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86434">
      <w:pPr>
        <w:widowControl/>
        <w:jc w:val="both"/>
        <w:rPr>
          <w:rFonts w:ascii="方正小标宋简体" w:hAnsi="宋体" w:eastAsia="方正小标宋简体"/>
          <w:color w:val="000000"/>
          <w:sz w:val="36"/>
          <w:szCs w:val="36"/>
        </w:rPr>
      </w:pPr>
      <w:r>
        <w:rPr>
          <w:rFonts w:hint="eastAsia" w:ascii="方正小标宋简体" w:hAnsi="宋体" w:eastAsia="方正小标宋简体"/>
          <w:sz w:val="36"/>
          <w:szCs w:val="36"/>
          <w:lang w:eastAsia="zh-CN"/>
        </w:rPr>
        <w:drawing>
          <wp:anchor distT="0" distB="0" distL="114300" distR="114300" simplePos="0" relativeHeight="251660288" behindDoc="0" locked="0" layoutInCell="1" allowOverlap="1">
            <wp:simplePos x="0" y="0"/>
            <wp:positionH relativeFrom="column">
              <wp:posOffset>-258445</wp:posOffset>
            </wp:positionH>
            <wp:positionV relativeFrom="paragraph">
              <wp:posOffset>60325</wp:posOffset>
            </wp:positionV>
            <wp:extent cx="5770880" cy="8133715"/>
            <wp:effectExtent l="0" t="0" r="1270" b="635"/>
            <wp:wrapSquare wrapText="bothSides"/>
            <wp:docPr id="2" name="图片 2" descr="ca07a8c5ba6843c5d7c66ffae1700f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a07a8c5ba6843c5d7c66ffae1700fd3"/>
                    <pic:cNvPicPr>
                      <a:picLocks noChangeAspect="1"/>
                    </pic:cNvPicPr>
                  </pic:nvPicPr>
                  <pic:blipFill>
                    <a:blip r:embed="rId10"/>
                    <a:srcRect t="1401" b="1051"/>
                    <a:stretch>
                      <a:fillRect/>
                    </a:stretch>
                  </pic:blipFill>
                  <pic:spPr>
                    <a:xfrm>
                      <a:off x="0" y="0"/>
                      <a:ext cx="5770880" cy="8133715"/>
                    </a:xfrm>
                    <a:prstGeom prst="rect">
                      <a:avLst/>
                    </a:prstGeom>
                  </pic:spPr>
                </pic:pic>
              </a:graphicData>
            </a:graphic>
          </wp:anchor>
        </w:drawing>
      </w:r>
    </w:p>
    <w:p w14:paraId="23B0C941">
      <w:pPr>
        <w:widowControl/>
        <w:jc w:val="both"/>
        <w:rPr>
          <w:rFonts w:hint="eastAsia" w:ascii="黑体" w:hAnsi="黑体" w:eastAsia="黑体"/>
          <w:color w:val="000000"/>
          <w:sz w:val="48"/>
          <w:szCs w:val="48"/>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132" w:name="_GoBack"/>
      <w:bookmarkEnd w:id="132"/>
    </w:p>
    <w:p w14:paraId="68967BBC">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27FE230D">
      <w:pPr>
        <w:pStyle w:val="16"/>
        <w:jc w:val="center"/>
        <w:rPr>
          <w:rFonts w:hAnsi="等线"/>
          <w:b w:val="0"/>
          <w:bCs w:val="0"/>
          <w:sz w:val="24"/>
          <w:szCs w:val="24"/>
        </w:rPr>
      </w:pPr>
      <w:r>
        <w:rPr>
          <w:rFonts w:hint="eastAsia" w:hAnsi="等线"/>
          <w:b w:val="0"/>
          <w:bCs w:val="0"/>
          <w:sz w:val="24"/>
          <w:szCs w:val="24"/>
        </w:rPr>
        <w:t>公开时间：202</w:t>
      </w:r>
      <w:r>
        <w:rPr>
          <w:rFonts w:hint="eastAsia" w:hAnsi="等线"/>
          <w:b w:val="0"/>
          <w:bCs w:val="0"/>
          <w:sz w:val="24"/>
          <w:szCs w:val="24"/>
          <w:lang w:val="en-US" w:eastAsia="zh-CN"/>
        </w:rPr>
        <w:t>5</w:t>
      </w:r>
      <w:r>
        <w:rPr>
          <w:rFonts w:hint="eastAsia" w:hAnsi="等线"/>
          <w:b w:val="0"/>
          <w:bCs w:val="0"/>
          <w:sz w:val="24"/>
          <w:szCs w:val="24"/>
        </w:rPr>
        <w:t>年10月</w:t>
      </w:r>
      <w:r>
        <w:rPr>
          <w:rFonts w:hint="eastAsia" w:hAnsi="等线"/>
          <w:b w:val="0"/>
          <w:bCs w:val="0"/>
          <w:sz w:val="24"/>
          <w:szCs w:val="24"/>
          <w:lang w:val="en-US" w:eastAsia="zh-CN"/>
        </w:rPr>
        <w:t>21</w:t>
      </w:r>
      <w:r>
        <w:rPr>
          <w:rFonts w:hint="eastAsia" w:hAnsi="等线"/>
          <w:b w:val="0"/>
          <w:bCs w:val="0"/>
          <w:sz w:val="24"/>
          <w:szCs w:val="24"/>
        </w:rPr>
        <w:t>日</w:t>
      </w:r>
    </w:p>
    <w:p w14:paraId="16A33D7D">
      <w:pPr>
        <w:pStyle w:val="16"/>
        <w:tabs>
          <w:tab w:val="right" w:leader="dot" w:pos="8296"/>
        </w:tabs>
        <w:rPr>
          <w:rFonts w:hAnsi="等线" w:eastAsia="等线" w:cs="宋体"/>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1</w:t>
      </w:r>
      <w:r>
        <w:fldChar w:fldCharType="end"/>
      </w:r>
    </w:p>
    <w:p w14:paraId="2FD85B88">
      <w:pPr>
        <w:pStyle w:val="20"/>
        <w:tabs>
          <w:tab w:val="right" w:leader="dot" w:pos="8296"/>
        </w:tabs>
        <w:rPr>
          <w:rFonts w:hAnsi="等线" w:eastAsia="等线" w:cs="宋体"/>
          <w:sz w:val="21"/>
          <w:szCs w:val="22"/>
        </w:rPr>
      </w:pPr>
      <w:r>
        <w:rPr>
          <w:rFonts w:ascii="黑体" w:hAnsi="黑体" w:eastAsia="黑体"/>
          <w:color w:val="000000"/>
        </w:rPr>
        <w:t>一、</w:t>
      </w:r>
      <w:r>
        <w:rPr>
          <w:rFonts w:hint="eastAsia" w:ascii="黑体" w:hAnsi="黑体" w:eastAsia="黑体"/>
          <w:color w:val="000000"/>
        </w:rPr>
        <w:t>部门职责</w:t>
      </w:r>
      <w:r>
        <w:tab/>
      </w:r>
      <w:r>
        <w:fldChar w:fldCharType="begin"/>
      </w:r>
      <w:r>
        <w:instrText xml:space="preserve"> PAGEREF _Toc79163852 \h </w:instrText>
      </w:r>
      <w:r>
        <w:fldChar w:fldCharType="separate"/>
      </w:r>
      <w:r>
        <w:t>1</w:t>
      </w:r>
      <w:r>
        <w:fldChar w:fldCharType="end"/>
      </w:r>
    </w:p>
    <w:p w14:paraId="7B19ADD3">
      <w:pPr>
        <w:pStyle w:val="20"/>
        <w:tabs>
          <w:tab w:val="right" w:leader="dot" w:pos="8296"/>
        </w:tabs>
        <w:rPr>
          <w:rFonts w:hAnsi="等线" w:eastAsia="等线" w:cs="宋体"/>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1</w:t>
      </w:r>
      <w:r>
        <w:fldChar w:fldCharType="end"/>
      </w:r>
    </w:p>
    <w:p w14:paraId="21CB668D">
      <w:pPr>
        <w:pStyle w:val="16"/>
        <w:tabs>
          <w:tab w:val="right" w:leader="dot" w:pos="8296"/>
        </w:tabs>
        <w:rPr>
          <w:rFonts w:hAnsi="等线" w:eastAsia="等线" w:cs="宋体"/>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hint="eastAsia" w:ascii="黑体" w:hAnsi="黑体" w:eastAsia="黑体"/>
          <w:b w:val="0"/>
          <w:bCs w:val="0"/>
          <w:lang w:eastAsia="zh-CN"/>
        </w:rPr>
        <w:t>2024年</w:t>
      </w:r>
      <w:r>
        <w:rPr>
          <w:rFonts w:ascii="黑体" w:hAnsi="黑体" w:eastAsia="黑体"/>
          <w:b w:val="0"/>
          <w:bCs w:val="0"/>
        </w:rPr>
        <w:t>度部门决算情况说明</w:t>
      </w:r>
      <w:r>
        <w:tab/>
      </w:r>
      <w:r>
        <w:fldChar w:fldCharType="begin"/>
      </w:r>
      <w:r>
        <w:instrText xml:space="preserve"> PAGEREF _Toc79163859 \h </w:instrText>
      </w:r>
      <w:r>
        <w:fldChar w:fldCharType="separate"/>
      </w:r>
      <w:r>
        <w:t>2</w:t>
      </w:r>
      <w:r>
        <w:fldChar w:fldCharType="end"/>
      </w:r>
    </w:p>
    <w:p w14:paraId="26887E52">
      <w:pPr>
        <w:pStyle w:val="20"/>
        <w:tabs>
          <w:tab w:val="left" w:pos="840"/>
          <w:tab w:val="right" w:leader="dot" w:pos="8296"/>
        </w:tabs>
        <w:rPr>
          <w:rFonts w:hAnsi="等线" w:cs="宋体"/>
          <w:smallCaps w:val="0"/>
          <w:sz w:val="21"/>
          <w:szCs w:val="22"/>
        </w:rPr>
      </w:pPr>
      <w:r>
        <w:rPr>
          <w:rFonts w:ascii="黑体" w:hAnsi="黑体" w:eastAsia="黑体"/>
          <w:bCs/>
        </w:rPr>
        <w:t>一、</w:t>
      </w:r>
      <w:r>
        <w:rPr>
          <w:rFonts w:hAnsi="等线" w:eastAsia="等线" w:cs="宋体"/>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 xml:space="preserve"> </w:t>
      </w:r>
      <w:r>
        <w:rPr>
          <w:rFonts w:hint="eastAsia"/>
        </w:rPr>
        <w:t>7</w:t>
      </w:r>
    </w:p>
    <w:p w14:paraId="677700D9">
      <w:pPr>
        <w:pStyle w:val="20"/>
        <w:tabs>
          <w:tab w:val="left" w:pos="840"/>
          <w:tab w:val="right" w:leader="dot" w:pos="8296"/>
        </w:tabs>
        <w:rPr>
          <w:rFonts w:hAnsi="等线" w:cs="宋体"/>
          <w:smallCaps w:val="0"/>
          <w:sz w:val="21"/>
          <w:szCs w:val="22"/>
        </w:rPr>
      </w:pPr>
      <w:r>
        <w:rPr>
          <w:rFonts w:ascii="黑体" w:hAnsi="黑体" w:eastAsia="黑体"/>
          <w:bCs/>
        </w:rPr>
        <w:t>二、</w:t>
      </w:r>
      <w:r>
        <w:rPr>
          <w:rFonts w:hAnsi="等线" w:eastAsia="等线" w:cs="宋体"/>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rPr>
        <w:t>8</w:t>
      </w:r>
    </w:p>
    <w:p w14:paraId="78942662">
      <w:pPr>
        <w:pStyle w:val="20"/>
        <w:tabs>
          <w:tab w:val="left" w:pos="840"/>
          <w:tab w:val="right" w:leader="dot" w:pos="8296"/>
        </w:tabs>
        <w:rPr>
          <w:rFonts w:hAnsi="等线" w:cs="宋体"/>
          <w:smallCaps w:val="0"/>
          <w:sz w:val="21"/>
          <w:szCs w:val="22"/>
        </w:rPr>
      </w:pPr>
      <w:r>
        <w:rPr>
          <w:rFonts w:ascii="黑体" w:hAnsi="黑体" w:eastAsia="黑体"/>
          <w:bCs/>
        </w:rPr>
        <w:t>三、</w:t>
      </w:r>
      <w:r>
        <w:rPr>
          <w:rFonts w:hAnsi="等线" w:eastAsia="等线" w:cs="宋体"/>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rPr>
        <w:t>8</w:t>
      </w:r>
    </w:p>
    <w:p w14:paraId="3809BF5E">
      <w:pPr>
        <w:pStyle w:val="20"/>
        <w:tabs>
          <w:tab w:val="right" w:leader="dot" w:pos="8296"/>
        </w:tabs>
        <w:rPr>
          <w:rFonts w:hAnsi="等线" w:eastAsia="等线" w:cs="宋体"/>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4</w:t>
      </w:r>
      <w:r>
        <w:fldChar w:fldCharType="end"/>
      </w:r>
    </w:p>
    <w:p w14:paraId="46871990">
      <w:pPr>
        <w:pStyle w:val="20"/>
        <w:tabs>
          <w:tab w:val="right" w:leader="dot" w:pos="8296"/>
        </w:tabs>
        <w:rPr>
          <w:rFonts w:hAnsi="等线" w:eastAsia="等线" w:cs="宋体"/>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4</w:t>
      </w:r>
      <w:r>
        <w:fldChar w:fldCharType="end"/>
      </w:r>
    </w:p>
    <w:p w14:paraId="4D2A505C">
      <w:pPr>
        <w:pStyle w:val="20"/>
        <w:tabs>
          <w:tab w:val="right" w:leader="dot" w:pos="8296"/>
        </w:tabs>
        <w:rPr>
          <w:rFonts w:hAnsi="等线" w:eastAsia="等线" w:cs="宋体"/>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7</w:t>
      </w:r>
      <w:r>
        <w:fldChar w:fldCharType="end"/>
      </w:r>
    </w:p>
    <w:p w14:paraId="6FF3A96B">
      <w:pPr>
        <w:pStyle w:val="20"/>
        <w:tabs>
          <w:tab w:val="right" w:leader="dot" w:pos="8296"/>
        </w:tabs>
        <w:rPr>
          <w:rFonts w:hAnsi="等线" w:eastAsia="等线" w:cs="宋体"/>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7</w:t>
      </w:r>
      <w:r>
        <w:fldChar w:fldCharType="end"/>
      </w:r>
    </w:p>
    <w:p w14:paraId="52C549D1">
      <w:pPr>
        <w:pStyle w:val="20"/>
        <w:tabs>
          <w:tab w:val="right" w:leader="dot" w:pos="8296"/>
        </w:tabs>
        <w:rPr>
          <w:rFonts w:hAnsi="等线" w:eastAsia="等线" w:cs="宋体"/>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8</w:t>
      </w:r>
      <w:r>
        <w:fldChar w:fldCharType="end"/>
      </w:r>
    </w:p>
    <w:p w14:paraId="201234D9">
      <w:pPr>
        <w:pStyle w:val="20"/>
        <w:tabs>
          <w:tab w:val="right" w:leader="dot" w:pos="8296"/>
        </w:tabs>
        <w:rPr>
          <w:rFonts w:hAnsi="等线" w:eastAsia="等线" w:cs="宋体"/>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8</w:t>
      </w:r>
      <w:r>
        <w:fldChar w:fldCharType="end"/>
      </w:r>
    </w:p>
    <w:p w14:paraId="0E47B352">
      <w:pPr>
        <w:pStyle w:val="20"/>
        <w:tabs>
          <w:tab w:val="right" w:leader="dot" w:pos="8296"/>
        </w:tabs>
        <w:rPr>
          <w:rFonts w:hAnsi="等线" w:eastAsia="等线" w:cs="宋体"/>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8</w:t>
      </w:r>
      <w:r>
        <w:fldChar w:fldCharType="end"/>
      </w:r>
    </w:p>
    <w:p w14:paraId="780D02A5">
      <w:pPr>
        <w:pStyle w:val="16"/>
        <w:tabs>
          <w:tab w:val="right" w:leader="dot" w:pos="8296"/>
        </w:tabs>
        <w:rPr>
          <w:rFonts w:hAnsi="等线" w:eastAsia="等线" w:cs="宋体"/>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10</w:t>
      </w:r>
      <w:r>
        <w:fldChar w:fldCharType="end"/>
      </w:r>
    </w:p>
    <w:p w14:paraId="372A9DD8">
      <w:pPr>
        <w:pStyle w:val="16"/>
        <w:tabs>
          <w:tab w:val="right" w:leader="dot" w:pos="8296"/>
        </w:tabs>
        <w:rPr>
          <w:rFonts w:hAnsi="等线" w:eastAsia="等线" w:cs="宋体"/>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13</w:t>
      </w:r>
      <w:r>
        <w:fldChar w:fldCharType="end"/>
      </w:r>
    </w:p>
    <w:p w14:paraId="3D325702">
      <w:pPr>
        <w:pStyle w:val="16"/>
        <w:tabs>
          <w:tab w:val="right" w:leader="dot" w:pos="8296"/>
        </w:tabs>
        <w:rPr>
          <w:rFonts w:hint="default" w:hAnsi="等线" w:eastAsia="等线" w:cs="宋体"/>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26</w:t>
      </w:r>
    </w:p>
    <w:p w14:paraId="6A5D8506">
      <w:pPr>
        <w:pStyle w:val="20"/>
        <w:tabs>
          <w:tab w:val="right" w:leader="dot" w:pos="8296"/>
        </w:tabs>
        <w:rPr>
          <w:rFonts w:hAnsi="等线" w:eastAsia="等线" w:cs="宋体"/>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26</w:t>
      </w:r>
      <w:r>
        <w:fldChar w:fldCharType="end"/>
      </w:r>
    </w:p>
    <w:p w14:paraId="0D8AA116">
      <w:pPr>
        <w:pStyle w:val="20"/>
        <w:tabs>
          <w:tab w:val="right" w:leader="dot" w:pos="8296"/>
        </w:tabs>
        <w:rPr>
          <w:rFonts w:hAnsi="等线" w:eastAsia="等线" w:cs="宋体"/>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26</w:t>
      </w:r>
      <w:r>
        <w:fldChar w:fldCharType="end"/>
      </w:r>
    </w:p>
    <w:p w14:paraId="1B117497">
      <w:pPr>
        <w:pStyle w:val="20"/>
        <w:tabs>
          <w:tab w:val="right" w:leader="dot" w:pos="8296"/>
        </w:tabs>
        <w:rPr>
          <w:rFonts w:hAnsi="等线" w:eastAsia="等线" w:cs="宋体"/>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26</w:t>
      </w:r>
      <w:r>
        <w:fldChar w:fldCharType="end"/>
      </w:r>
    </w:p>
    <w:p w14:paraId="650492EF">
      <w:pPr>
        <w:pStyle w:val="20"/>
        <w:tabs>
          <w:tab w:val="right" w:leader="dot" w:pos="8296"/>
        </w:tabs>
        <w:rPr>
          <w:rFonts w:hAnsi="等线" w:eastAsia="等线" w:cs="宋体"/>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26</w:t>
      </w:r>
      <w:r>
        <w:fldChar w:fldCharType="end"/>
      </w:r>
    </w:p>
    <w:p w14:paraId="596D207C">
      <w:pPr>
        <w:pStyle w:val="20"/>
        <w:tabs>
          <w:tab w:val="right" w:leader="dot" w:pos="8296"/>
        </w:tabs>
        <w:rPr>
          <w:rFonts w:hAnsi="等线" w:eastAsia="等线" w:cs="宋体"/>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26</w:t>
      </w:r>
      <w:r>
        <w:fldChar w:fldCharType="end"/>
      </w:r>
    </w:p>
    <w:p w14:paraId="65B7F484">
      <w:pPr>
        <w:pStyle w:val="20"/>
        <w:tabs>
          <w:tab w:val="right" w:leader="dot" w:pos="8296"/>
        </w:tabs>
        <w:rPr>
          <w:rFonts w:hAnsi="等线" w:eastAsia="等线" w:cs="宋体"/>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26</w:t>
      </w:r>
      <w:r>
        <w:fldChar w:fldCharType="end"/>
      </w:r>
    </w:p>
    <w:p w14:paraId="6C8CDDA5">
      <w:pPr>
        <w:pStyle w:val="20"/>
        <w:tabs>
          <w:tab w:val="right" w:leader="dot" w:pos="8296"/>
        </w:tabs>
        <w:rPr>
          <w:rFonts w:hAnsi="等线" w:eastAsia="等线" w:cs="宋体"/>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26</w:t>
      </w:r>
      <w:r>
        <w:fldChar w:fldCharType="end"/>
      </w:r>
    </w:p>
    <w:p w14:paraId="2B4A5456">
      <w:pPr>
        <w:pStyle w:val="20"/>
        <w:tabs>
          <w:tab w:val="right" w:leader="dot" w:pos="8296"/>
        </w:tabs>
        <w:rPr>
          <w:rFonts w:hAnsi="等线" w:eastAsia="等线" w:cs="宋体"/>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26</w:t>
      </w:r>
      <w:r>
        <w:fldChar w:fldCharType="end"/>
      </w:r>
    </w:p>
    <w:p w14:paraId="36B24CEF">
      <w:pPr>
        <w:pStyle w:val="20"/>
        <w:tabs>
          <w:tab w:val="right" w:leader="dot" w:pos="8296"/>
        </w:tabs>
        <w:rPr>
          <w:rFonts w:hAnsi="等线" w:eastAsia="等线" w:cs="宋体"/>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26</w:t>
      </w:r>
      <w:r>
        <w:fldChar w:fldCharType="end"/>
      </w:r>
    </w:p>
    <w:p w14:paraId="7C1F0313">
      <w:pPr>
        <w:pStyle w:val="20"/>
        <w:tabs>
          <w:tab w:val="right" w:leader="dot" w:pos="8296"/>
        </w:tabs>
        <w:rPr>
          <w:rFonts w:hAnsi="等线" w:eastAsia="等线" w:cs="宋体"/>
          <w:smallCaps w:val="0"/>
          <w:sz w:val="21"/>
          <w:szCs w:val="22"/>
        </w:rPr>
      </w:pPr>
      <w:r>
        <w:rPr>
          <w:rFonts w:ascii="仿宋" w:hAnsi="仿宋" w:eastAsia="仿宋"/>
        </w:rPr>
        <w:t>十、</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26</w:t>
      </w:r>
      <w:r>
        <w:fldChar w:fldCharType="end"/>
      </w:r>
    </w:p>
    <w:p w14:paraId="4D750C77">
      <w:pPr>
        <w:pStyle w:val="20"/>
        <w:tabs>
          <w:tab w:val="right" w:leader="dot" w:pos="8296"/>
        </w:tabs>
        <w:rPr>
          <w:rFonts w:hAnsi="等线" w:eastAsia="等线" w:cs="宋体"/>
          <w:smallCaps w:val="0"/>
          <w:sz w:val="21"/>
          <w:szCs w:val="22"/>
        </w:rPr>
      </w:pPr>
      <w:r>
        <w:rPr>
          <w:rFonts w:ascii="仿宋" w:hAnsi="仿宋" w:eastAsia="仿宋"/>
        </w:rPr>
        <w:t>十</w:t>
      </w:r>
      <w:r>
        <w:rPr>
          <w:rFonts w:hint="eastAsia" w:ascii="仿宋" w:hAnsi="仿宋" w:eastAsia="仿宋"/>
        </w:rPr>
        <w:t>一</w:t>
      </w:r>
      <w:r>
        <w:rPr>
          <w:rFonts w:ascii="仿宋" w:hAnsi="仿宋" w:eastAsia="仿宋"/>
        </w:rPr>
        <w:t>、</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26</w:t>
      </w:r>
      <w:r>
        <w:fldChar w:fldCharType="end"/>
      </w:r>
    </w:p>
    <w:p w14:paraId="35D11D8B">
      <w:pPr>
        <w:pStyle w:val="20"/>
        <w:tabs>
          <w:tab w:val="right" w:leader="dot" w:pos="8296"/>
        </w:tabs>
      </w:pPr>
      <w:r>
        <w:rPr>
          <w:rFonts w:ascii="仿宋" w:hAnsi="仿宋" w:eastAsia="仿宋"/>
        </w:rPr>
        <w:t>十</w:t>
      </w:r>
      <w:r>
        <w:rPr>
          <w:rFonts w:hint="eastAsia" w:ascii="仿宋" w:hAnsi="仿宋" w:eastAsia="仿宋"/>
        </w:rPr>
        <w:t>二</w:t>
      </w:r>
      <w:r>
        <w:rPr>
          <w:rFonts w:ascii="仿宋" w:hAnsi="仿宋" w:eastAsia="仿宋"/>
        </w:rPr>
        <w:t>、国有资本经营预算财政拨款支出决算表</w:t>
      </w:r>
      <w:r>
        <w:tab/>
      </w:r>
      <w:r>
        <w:fldChar w:fldCharType="begin"/>
      </w:r>
      <w:r>
        <w:instrText xml:space="preserve"> PAGEREF _Toc79163899 \h </w:instrText>
      </w:r>
      <w:r>
        <w:fldChar w:fldCharType="separate"/>
      </w:r>
      <w:r>
        <w:t>26</w:t>
      </w:r>
      <w:r>
        <w:fldChar w:fldCharType="end"/>
      </w:r>
    </w:p>
    <w:p w14:paraId="6E57749A">
      <w:pPr>
        <w:pStyle w:val="20"/>
        <w:tabs>
          <w:tab w:val="right" w:leader="dot" w:pos="8296"/>
        </w:tabs>
        <w:rPr>
          <w:rFonts w:ascii="仿宋" w:hAnsi="仿宋" w:eastAsia="仿宋"/>
        </w:rPr>
      </w:pPr>
      <w:r>
        <w:rPr>
          <w:rFonts w:ascii="仿宋" w:hAnsi="仿宋" w:eastAsia="仿宋"/>
        </w:rPr>
        <w:t>十</w:t>
      </w:r>
      <w:r>
        <w:rPr>
          <w:rFonts w:hint="eastAsia" w:ascii="仿宋" w:hAnsi="仿宋" w:eastAsia="仿宋"/>
        </w:rPr>
        <w:t>三</w:t>
      </w:r>
      <w:r>
        <w:rPr>
          <w:rFonts w:ascii="仿宋" w:hAnsi="仿宋" w:eastAsia="仿宋"/>
        </w:rPr>
        <w:t>、</w:t>
      </w:r>
      <w:r>
        <w:rPr>
          <w:rFonts w:hint="eastAsia" w:ascii="仿宋" w:hAnsi="仿宋" w:eastAsia="仿宋"/>
        </w:rPr>
        <w:t>财政拨款“三公”经费支</w:t>
      </w:r>
      <w:r>
        <w:rPr>
          <w:rFonts w:ascii="仿宋" w:hAnsi="仿宋" w:eastAsia="仿宋"/>
        </w:rPr>
        <w:t>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_Toc79163899 \h </w:instrText>
      </w:r>
      <w:r>
        <w:rPr>
          <w:rFonts w:ascii="仿宋" w:hAnsi="仿宋" w:eastAsia="仿宋"/>
        </w:rPr>
        <w:fldChar w:fldCharType="separate"/>
      </w:r>
      <w:r>
        <w:rPr>
          <w:rFonts w:ascii="仿宋" w:hAnsi="仿宋" w:eastAsia="仿宋"/>
        </w:rPr>
        <w:t>26</w:t>
      </w:r>
      <w:r>
        <w:rPr>
          <w:rFonts w:ascii="仿宋" w:hAnsi="仿宋" w:eastAsia="仿宋"/>
        </w:rPr>
        <w:fldChar w:fldCharType="end"/>
      </w:r>
    </w:p>
    <w:p w14:paraId="1D2A406A">
      <w:r>
        <w:rPr>
          <w:rFonts w:ascii="等线" w:eastAsia="等线"/>
          <w:b/>
          <w:bCs/>
          <w:caps/>
          <w:sz w:val="20"/>
          <w:szCs w:val="20"/>
        </w:rPr>
        <w:fldChar w:fldCharType="end"/>
      </w:r>
    </w:p>
    <w:p w14:paraId="5599D0C1">
      <w:pPr>
        <w:pStyle w:val="3"/>
        <w:jc w:val="center"/>
        <w:rPr>
          <w:rFonts w:hint="eastAsia" w:ascii="黑体" w:hAnsi="黑体" w:eastAsia="黑体"/>
          <w:b w:val="0"/>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bookmarkStart w:id="0" w:name="_Toc79163851"/>
      <w:bookmarkStart w:id="1" w:name="_Toc15396599"/>
      <w:bookmarkStart w:id="2" w:name="_Toc15377196"/>
      <w:bookmarkStart w:id="3" w:name="_Toc79163601"/>
    </w:p>
    <w:p w14:paraId="31F64564">
      <w:pPr>
        <w:pStyle w:val="3"/>
        <w:jc w:val="center"/>
        <w:rPr>
          <w:rStyle w:val="29"/>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29"/>
          <w:rFonts w:hint="eastAsia" w:ascii="黑体" w:hAnsi="黑体" w:eastAsia="黑体"/>
          <w:b w:val="0"/>
          <w:bCs w:val="0"/>
        </w:rPr>
        <w:t>部门概况</w:t>
      </w:r>
      <w:bookmarkEnd w:id="0"/>
      <w:bookmarkEnd w:id="1"/>
      <w:bookmarkEnd w:id="2"/>
      <w:bookmarkEnd w:id="3"/>
    </w:p>
    <w:p w14:paraId="2EB2825E">
      <w:pPr>
        <w:widowControl/>
        <w:jc w:val="left"/>
        <w:rPr>
          <w:rFonts w:ascii="黑体" w:eastAsia="黑体"/>
          <w:color w:val="000000"/>
          <w:sz w:val="32"/>
          <w:szCs w:val="32"/>
        </w:rPr>
      </w:pPr>
    </w:p>
    <w:p w14:paraId="59CC2C5D">
      <w:pPr>
        <w:pStyle w:val="4"/>
        <w:numPr>
          <w:ilvl w:val="0"/>
          <w:numId w:val="1"/>
        </w:numPr>
        <w:spacing w:line="560" w:lineRule="exact"/>
        <w:rPr>
          <w:rStyle w:val="30"/>
          <w:rFonts w:ascii="黑体" w:hAnsi="黑体" w:eastAsia="黑体"/>
          <w:b w:val="0"/>
          <w:bCs w:val="0"/>
        </w:rPr>
      </w:pPr>
      <w:bookmarkStart w:id="4" w:name="_Toc79163852"/>
      <w:bookmarkStart w:id="5" w:name="_Toc15396600"/>
      <w:bookmarkStart w:id="6" w:name="_Toc79163602"/>
      <w:bookmarkStart w:id="7" w:name="_Toc15377197"/>
      <w:r>
        <w:rPr>
          <w:rStyle w:val="30"/>
          <w:rFonts w:hint="eastAsia" w:ascii="黑体" w:hAnsi="黑体" w:eastAsia="黑体"/>
          <w:b w:val="0"/>
          <w:bCs w:val="0"/>
        </w:rPr>
        <w:t>部门职责</w:t>
      </w:r>
      <w:bookmarkEnd w:id="4"/>
      <w:bookmarkEnd w:id="5"/>
      <w:bookmarkEnd w:id="6"/>
      <w:bookmarkEnd w:id="7"/>
      <w:bookmarkStart w:id="8" w:name="_Toc15378445"/>
      <w:bookmarkStart w:id="9" w:name="_Toc79163603"/>
      <w:bookmarkStart w:id="10" w:name="_Toc15377198"/>
      <w:bookmarkStart w:id="11" w:name="_Toc79163853"/>
    </w:p>
    <w:bookmarkEnd w:id="8"/>
    <w:bookmarkEnd w:id="9"/>
    <w:bookmarkEnd w:id="10"/>
    <w:bookmarkEnd w:id="11"/>
    <w:p w14:paraId="792098C2">
      <w:pPr>
        <w:pStyle w:val="7"/>
        <w:spacing w:line="560" w:lineRule="exact"/>
        <w:ind w:firstLine="640" w:firstLineChars="200"/>
        <w:rPr>
          <w:sz w:val="32"/>
          <w:szCs w:val="32"/>
        </w:rPr>
      </w:pPr>
      <w:r>
        <w:rPr>
          <w:rFonts w:hint="eastAsia"/>
          <w:sz w:val="32"/>
          <w:szCs w:val="32"/>
          <w:lang w:val="en-US"/>
        </w:rPr>
        <w:t>依法加强安置点宗教事务管理严守法律底线，坚决把以安置点、尼姑、宗教佛事活动管理为重点的宗教事务管理纳入依法管理轨道，牢牢掌握安置点领导权和管理权，做到不发生重大安全责任事故和稳定责任事故。推进社会公共服务进安置点充分保障安置点和尼姑普惠性待遇，做到“五通”（通路、通水、通电、通广播电视、通通讯）、“三有”（有党刊党报、有广播电视、有安置点书屋）、“三覆盖”（养老保险全覆盖、医疗保险制度全覆盖、民管会成员补助全覆盖）；落实符合条件僧尼的低保求助、五保供养、扶贫解困政策，实现“应保尽保”</w:t>
      </w:r>
      <w:r>
        <w:rPr>
          <w:rFonts w:hint="eastAsia"/>
          <w:sz w:val="32"/>
          <w:szCs w:val="32"/>
        </w:rPr>
        <w:t>。</w:t>
      </w:r>
    </w:p>
    <w:p w14:paraId="12C7AC27">
      <w:pPr>
        <w:pStyle w:val="4"/>
        <w:spacing w:line="560" w:lineRule="exact"/>
        <w:rPr>
          <w:rStyle w:val="30"/>
          <w:b w:val="0"/>
          <w:bCs w:val="0"/>
        </w:rPr>
      </w:pPr>
      <w:bookmarkStart w:id="12" w:name="_Toc15396601"/>
      <w:bookmarkStart w:id="13" w:name="_Toc79163855"/>
      <w:bookmarkStart w:id="14" w:name="_Toc79163605"/>
      <w:bookmarkStart w:id="15" w:name="_Toc15377200"/>
      <w:r>
        <w:rPr>
          <w:rFonts w:hint="eastAsia" w:ascii="黑体" w:eastAsia="黑体"/>
          <w:b w:val="0"/>
          <w:color w:val="000000"/>
        </w:rPr>
        <w:t>二、</w:t>
      </w:r>
      <w:r>
        <w:rPr>
          <w:rFonts w:hint="eastAsia" w:ascii="黑体" w:hAnsi="黑体" w:eastAsia="黑体"/>
          <w:b w:val="0"/>
          <w:color w:val="000000"/>
        </w:rPr>
        <w:t>机</w:t>
      </w:r>
      <w:r>
        <w:rPr>
          <w:rStyle w:val="30"/>
          <w:rFonts w:hint="eastAsia" w:ascii="黑体" w:hAnsi="黑体" w:eastAsia="黑体"/>
          <w:b w:val="0"/>
          <w:bCs w:val="0"/>
        </w:rPr>
        <w:t>构设置</w:t>
      </w:r>
      <w:bookmarkEnd w:id="12"/>
      <w:bookmarkEnd w:id="13"/>
      <w:bookmarkEnd w:id="14"/>
      <w:bookmarkEnd w:id="15"/>
    </w:p>
    <w:p w14:paraId="5C72182C">
      <w:pPr>
        <w:pStyle w:val="7"/>
        <w:adjustRightInd w:val="0"/>
        <w:snapToGrid w:val="0"/>
        <w:spacing w:before="93" w:line="560" w:lineRule="exact"/>
        <w:ind w:firstLine="672" w:firstLineChars="210"/>
        <w:rPr>
          <w:rFonts w:ascii="仿宋" w:hAnsi="仿宋" w:eastAsia="仿宋"/>
          <w:color w:val="000000"/>
          <w:sz w:val="32"/>
          <w:szCs w:val="32"/>
        </w:rPr>
      </w:pPr>
      <w:bookmarkStart w:id="16" w:name="_Toc30939"/>
      <w:bookmarkStart w:id="17" w:name="_Toc10699"/>
      <w:bookmarkStart w:id="18" w:name="_Toc12356"/>
      <w:r>
        <w:rPr>
          <w:rFonts w:hint="eastAsia" w:hAnsi="仿宋"/>
          <w:kern w:val="2"/>
          <w:sz w:val="32"/>
          <w:szCs w:val="32"/>
          <w:lang w:val="en-US"/>
        </w:rPr>
        <w:t>壤塘县娜泽求宗社区管理委员会</w:t>
      </w:r>
      <w:r>
        <w:rPr>
          <w:rFonts w:hint="eastAsia" w:hAnsi="仿宋"/>
          <w:kern w:val="2"/>
          <w:sz w:val="32"/>
          <w:szCs w:val="32"/>
          <w:lang w:val="en-US" w:eastAsia="zh-CN"/>
        </w:rPr>
        <w:t>本级有两个</w:t>
      </w:r>
      <w:r>
        <w:rPr>
          <w:rFonts w:hint="eastAsia" w:hAnsi="仿宋"/>
          <w:kern w:val="2"/>
          <w:sz w:val="32"/>
          <w:szCs w:val="32"/>
          <w:lang w:val="en-US"/>
        </w:rPr>
        <w:t>下属二级单位，</w:t>
      </w:r>
      <w:bookmarkEnd w:id="16"/>
      <w:bookmarkEnd w:id="17"/>
      <w:bookmarkEnd w:id="18"/>
      <w:r>
        <w:rPr>
          <w:rFonts w:hint="eastAsia" w:hAnsi="仿宋"/>
          <w:kern w:val="2"/>
          <w:sz w:val="32"/>
          <w:szCs w:val="32"/>
          <w:lang w:val="en-US" w:eastAsia="zh-CN"/>
        </w:rPr>
        <w:t>分别为</w:t>
      </w:r>
      <w:r>
        <w:rPr>
          <w:rFonts w:hint="eastAsia" w:hAnsi="仿宋"/>
          <w:kern w:val="2"/>
          <w:sz w:val="32"/>
          <w:szCs w:val="32"/>
          <w:lang w:val="en-US"/>
        </w:rPr>
        <w:t>壤塘县娜泽求宗社区管理委员会</w:t>
      </w:r>
      <w:r>
        <w:rPr>
          <w:rFonts w:hint="eastAsia" w:hAnsi="仿宋"/>
          <w:kern w:val="2"/>
          <w:sz w:val="32"/>
          <w:szCs w:val="32"/>
          <w:lang w:val="en-US" w:eastAsia="zh-CN"/>
        </w:rPr>
        <w:t>和壤塘县娜泽求宗社区综合服务中心。</w:t>
      </w:r>
      <w:r>
        <w:rPr>
          <w:rFonts w:ascii="仿宋" w:hAnsi="仿宋" w:eastAsia="仿宋"/>
          <w:color w:val="000000"/>
          <w:sz w:val="32"/>
          <w:szCs w:val="32"/>
        </w:rPr>
        <w:br w:type="page"/>
      </w:r>
    </w:p>
    <w:p w14:paraId="4C200C9F">
      <w:pPr>
        <w:pStyle w:val="3"/>
        <w:spacing w:line="560" w:lineRule="exact"/>
        <w:ind w:right="440"/>
        <w:jc w:val="right"/>
        <w:rPr>
          <w:rStyle w:val="29"/>
          <w:rFonts w:ascii="黑体" w:hAnsi="黑体" w:eastAsia="黑体"/>
          <w:b w:val="0"/>
          <w:bCs w:val="0"/>
        </w:rPr>
      </w:pPr>
      <w:bookmarkStart w:id="19" w:name="_Toc79163859"/>
      <w:bookmarkStart w:id="20" w:name="_Toc15377204"/>
      <w:bookmarkStart w:id="21" w:name="_Toc15396602"/>
      <w:bookmarkStart w:id="22" w:name="_Toc79163609"/>
      <w:r>
        <w:rPr>
          <w:rFonts w:hint="eastAsia" w:ascii="黑体" w:hAnsi="黑体" w:eastAsia="黑体"/>
          <w:b w:val="0"/>
          <w:color w:val="000000"/>
        </w:rPr>
        <w:t>第二部分</w:t>
      </w:r>
      <w:r>
        <w:rPr>
          <w:rFonts w:ascii="黑体" w:hAnsi="黑体" w:eastAsia="黑体"/>
          <w:color w:val="000000"/>
        </w:rPr>
        <w:t xml:space="preserve"> </w:t>
      </w:r>
      <w:r>
        <w:rPr>
          <w:rStyle w:val="29"/>
          <w:rFonts w:hint="eastAsia" w:ascii="黑体" w:hAnsi="黑体" w:eastAsia="黑体"/>
          <w:b w:val="0"/>
          <w:bCs w:val="0"/>
          <w:lang w:eastAsia="zh-CN"/>
        </w:rPr>
        <w:t>2024年</w:t>
      </w:r>
      <w:r>
        <w:rPr>
          <w:rStyle w:val="29"/>
          <w:rFonts w:hint="eastAsia" w:ascii="黑体" w:hAnsi="黑体" w:eastAsia="黑体"/>
          <w:b w:val="0"/>
          <w:bCs w:val="0"/>
        </w:rPr>
        <w:t>度部门决算情况说明</w:t>
      </w:r>
      <w:bookmarkEnd w:id="19"/>
      <w:bookmarkEnd w:id="20"/>
      <w:bookmarkEnd w:id="21"/>
      <w:bookmarkEnd w:id="22"/>
    </w:p>
    <w:p w14:paraId="0DE406F5">
      <w:pPr>
        <w:pStyle w:val="4"/>
        <w:spacing w:line="560" w:lineRule="exact"/>
        <w:ind w:firstLine="643" w:firstLineChars="200"/>
        <w:rPr>
          <w:rFonts w:ascii="黑体" w:hAnsi="黑体" w:eastAsia="黑体" w:cs="黑体"/>
        </w:rPr>
      </w:pPr>
      <w:r>
        <w:rPr>
          <w:rFonts w:hint="eastAsia" w:ascii="黑体" w:hAnsi="黑体" w:eastAsia="黑体" w:cs="黑体"/>
        </w:rPr>
        <w:t>一、收入支出决算总体情况说明</w:t>
      </w:r>
    </w:p>
    <w:p w14:paraId="46F86F4F">
      <w:pPr>
        <w:pStyle w:val="22"/>
        <w:spacing w:before="0" w:after="0" w:afterAutospacing="0" w:line="360" w:lineRule="auto"/>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2024年</w:t>
      </w:r>
      <w:r>
        <w:rPr>
          <w:rFonts w:hint="eastAsia" w:ascii="仿宋" w:hAnsi="仿宋" w:eastAsia="仿宋" w:cs="仿宋"/>
          <w:color w:val="000000"/>
          <w:sz w:val="32"/>
          <w:szCs w:val="32"/>
        </w:rPr>
        <w:t>度收入总计</w:t>
      </w:r>
      <w:r>
        <w:rPr>
          <w:rFonts w:hint="eastAsia" w:ascii="仿宋" w:hAnsi="仿宋" w:eastAsia="仿宋" w:cs="仿宋"/>
          <w:color w:val="000000"/>
          <w:sz w:val="32"/>
          <w:szCs w:val="32"/>
          <w:lang w:eastAsia="zh-CN"/>
        </w:rPr>
        <w:t>276.46</w:t>
      </w:r>
      <w:r>
        <w:rPr>
          <w:rFonts w:hint="eastAsia" w:ascii="仿宋" w:hAnsi="仿宋" w:eastAsia="仿宋" w:cs="仿宋"/>
          <w:color w:val="000000"/>
          <w:sz w:val="32"/>
          <w:szCs w:val="32"/>
        </w:rPr>
        <w:t>万元，与</w:t>
      </w: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相比，</w:t>
      </w:r>
      <w:r>
        <w:rPr>
          <w:rFonts w:hint="eastAsia" w:ascii="仿宋" w:hAnsi="仿宋" w:eastAsia="仿宋" w:cs="仿宋"/>
          <w:color w:val="000000"/>
          <w:sz w:val="32"/>
          <w:szCs w:val="32"/>
          <w:lang w:val="en-US" w:eastAsia="zh-CN"/>
        </w:rPr>
        <w:t>增加60.03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增长27.74</w:t>
      </w:r>
      <w:r>
        <w:rPr>
          <w:rFonts w:hint="eastAsia" w:ascii="仿宋" w:hAnsi="仿宋" w:eastAsia="仿宋" w:cs="仿宋"/>
          <w:color w:val="000000"/>
          <w:sz w:val="32"/>
          <w:szCs w:val="32"/>
        </w:rPr>
        <w:t>%。主要变动原因：</w:t>
      </w:r>
      <w:r>
        <w:rPr>
          <w:rFonts w:hint="eastAsia" w:ascii="仿宋" w:hAnsi="仿宋" w:eastAsia="仿宋" w:cs="仿宋"/>
          <w:color w:val="000000"/>
          <w:sz w:val="32"/>
          <w:szCs w:val="32"/>
          <w:lang w:eastAsia="zh-CN"/>
        </w:rPr>
        <w:t>本年度项目增加，项目收入增加，故本年收入增加</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 支出总计</w:t>
      </w:r>
      <w:r>
        <w:rPr>
          <w:rFonts w:hint="eastAsia" w:ascii="仿宋" w:hAnsi="仿宋" w:eastAsia="仿宋"/>
          <w:color w:val="000000"/>
          <w:sz w:val="32"/>
          <w:szCs w:val="32"/>
          <w:lang w:eastAsia="zh-CN"/>
        </w:rPr>
        <w:t>275.24</w:t>
      </w:r>
      <w:r>
        <w:rPr>
          <w:rFonts w:hint="eastAsia" w:ascii="仿宋" w:hAnsi="仿宋" w:eastAsia="仿宋" w:cs="仿宋"/>
          <w:color w:val="000000"/>
          <w:sz w:val="32"/>
          <w:szCs w:val="32"/>
        </w:rPr>
        <w:t>万元。与</w:t>
      </w: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相比，</w:t>
      </w:r>
      <w:r>
        <w:rPr>
          <w:rFonts w:hint="eastAsia" w:ascii="仿宋" w:hAnsi="仿宋" w:eastAsia="仿宋" w:cs="仿宋"/>
          <w:color w:val="000000"/>
          <w:sz w:val="32"/>
          <w:szCs w:val="32"/>
          <w:lang w:val="en-US" w:eastAsia="zh-CN"/>
        </w:rPr>
        <w:t>增加58.81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增长27.17</w:t>
      </w:r>
      <w:r>
        <w:rPr>
          <w:rFonts w:hint="eastAsia" w:ascii="仿宋" w:hAnsi="仿宋" w:eastAsia="仿宋" w:cs="仿宋"/>
          <w:color w:val="000000"/>
          <w:sz w:val="32"/>
          <w:szCs w:val="32"/>
        </w:rPr>
        <w:t>%。主要变动原因:</w:t>
      </w:r>
      <w:r>
        <w:rPr>
          <w:rFonts w:hint="eastAsia" w:ascii="仿宋" w:hAnsi="仿宋" w:eastAsia="仿宋" w:cs="仿宋"/>
          <w:color w:val="000000"/>
          <w:sz w:val="32"/>
          <w:szCs w:val="32"/>
          <w:lang w:eastAsia="zh-CN"/>
        </w:rPr>
        <w:t>本年度项目增加，项目</w:t>
      </w:r>
      <w:r>
        <w:rPr>
          <w:rFonts w:hint="eastAsia" w:ascii="仿宋" w:hAnsi="仿宋" w:eastAsia="仿宋" w:cs="仿宋"/>
          <w:color w:val="000000"/>
          <w:sz w:val="32"/>
          <w:szCs w:val="32"/>
          <w:lang w:val="en-US" w:eastAsia="zh-CN"/>
        </w:rPr>
        <w:t>支出</w:t>
      </w:r>
      <w:r>
        <w:rPr>
          <w:rFonts w:hint="eastAsia" w:ascii="仿宋" w:hAnsi="仿宋" w:eastAsia="仿宋" w:cs="仿宋"/>
          <w:color w:val="000000"/>
          <w:sz w:val="32"/>
          <w:szCs w:val="32"/>
          <w:lang w:eastAsia="zh-CN"/>
        </w:rPr>
        <w:t>增加，故本年</w:t>
      </w:r>
      <w:r>
        <w:rPr>
          <w:rFonts w:hint="eastAsia" w:ascii="仿宋" w:hAnsi="仿宋" w:eastAsia="仿宋" w:cs="仿宋"/>
          <w:color w:val="000000"/>
          <w:sz w:val="32"/>
          <w:szCs w:val="32"/>
          <w:lang w:val="en-US" w:eastAsia="zh-CN"/>
        </w:rPr>
        <w:t>支出</w:t>
      </w:r>
      <w:r>
        <w:rPr>
          <w:rFonts w:hint="eastAsia" w:ascii="仿宋" w:hAnsi="仿宋" w:eastAsia="仿宋" w:cs="仿宋"/>
          <w:color w:val="000000"/>
          <w:sz w:val="32"/>
          <w:szCs w:val="32"/>
          <w:lang w:eastAsia="zh-CN"/>
        </w:rPr>
        <w:t>增加。</w:t>
      </w:r>
    </w:p>
    <w:p w14:paraId="46478ED6">
      <w:pPr>
        <w:pStyle w:val="22"/>
        <w:spacing w:before="0" w:after="0" w:afterAutospacing="0" w:line="360" w:lineRule="auto"/>
        <w:ind w:firstLine="420" w:firstLineChars="200"/>
        <w:jc w:val="left"/>
        <w:rPr>
          <w:rFonts w:hint="eastAsia" w:ascii="仿宋" w:hAnsi="仿宋" w:eastAsia="仿宋" w:cs="仿宋"/>
          <w:color w:val="000000"/>
          <w:sz w:val="32"/>
          <w:szCs w:val="32"/>
        </w:rPr>
      </w:pPr>
      <w:r>
        <w:drawing>
          <wp:inline distT="0" distB="0" distL="114300" distR="114300">
            <wp:extent cx="4134485" cy="2405380"/>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38DCC5">
      <w:pPr>
        <w:pStyle w:val="22"/>
        <w:spacing w:before="0" w:after="0" w:afterAutospacing="0" w:line="360" w:lineRule="auto"/>
        <w:ind w:firstLine="420" w:firstLineChars="200"/>
        <w:jc w:val="left"/>
        <w:rPr>
          <w:szCs w:val="21"/>
        </w:rPr>
      </w:pPr>
      <w:r>
        <w:drawing>
          <wp:inline distT="0" distB="0" distL="114300" distR="114300">
            <wp:extent cx="4083685" cy="2139315"/>
            <wp:effectExtent l="0" t="0" r="0" b="0"/>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7A0CF7">
      <w:pPr>
        <w:spacing w:line="560"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rPr>
        <w:t>（图</w:t>
      </w:r>
      <w:r>
        <w:rPr>
          <w:rFonts w:hint="eastAsia" w:ascii="仿宋" w:hAnsi="仿宋" w:eastAsia="仿宋"/>
          <w:color w:val="000000"/>
          <w:sz w:val="32"/>
          <w:szCs w:val="32"/>
        </w:rPr>
        <w:t>1</w:t>
      </w:r>
      <w:r>
        <w:rPr>
          <w:rFonts w:hint="eastAsia" w:ascii="仿宋" w:hAnsi="仿宋" w:eastAsia="仿宋" w:cs="仿宋"/>
          <w:color w:val="000000"/>
          <w:sz w:val="32"/>
          <w:szCs w:val="32"/>
        </w:rPr>
        <w:t>：收、支决算总计变动情况图）（柱状图）</w:t>
      </w:r>
    </w:p>
    <w:p w14:paraId="0F700599">
      <w:pPr>
        <w:pStyle w:val="4"/>
        <w:spacing w:line="560" w:lineRule="exact"/>
        <w:ind w:firstLine="640" w:firstLineChars="200"/>
      </w:pPr>
      <w:r>
        <w:rPr>
          <w:rFonts w:hint="eastAsia" w:ascii="黑体" w:hAnsi="黑体" w:eastAsia="黑体"/>
          <w:b w:val="0"/>
          <w:bCs w:val="0"/>
          <w:color w:val="000000"/>
        </w:rPr>
        <w:t>二、收入决算情况说明</w:t>
      </w:r>
    </w:p>
    <w:p w14:paraId="44050593">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s="仿宋"/>
          <w:color w:val="000000"/>
          <w:sz w:val="32"/>
          <w:szCs w:val="32"/>
        </w:rPr>
        <w:t>本年收入合计</w:t>
      </w:r>
      <w:r>
        <w:rPr>
          <w:rFonts w:hint="eastAsia" w:ascii="仿宋" w:hAnsi="仿宋" w:eastAsia="仿宋" w:cs="仿宋"/>
          <w:color w:val="000000"/>
          <w:sz w:val="32"/>
          <w:szCs w:val="32"/>
          <w:lang w:val="en-US" w:eastAsia="zh-CN"/>
        </w:rPr>
        <w:t>276.46</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eastAsia="zh-CN"/>
        </w:rPr>
        <w:t>275.24</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99.56</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其他收入1.22万元，占0.44%</w:t>
      </w:r>
      <w:r>
        <w:rPr>
          <w:rFonts w:hint="eastAsia" w:ascii="仿宋" w:hAnsi="仿宋" w:eastAsia="仿宋" w:cs="仿宋"/>
          <w:color w:val="000000"/>
          <w:sz w:val="32"/>
          <w:szCs w:val="32"/>
        </w:rPr>
        <w:t>。</w:t>
      </w:r>
    </w:p>
    <w:p w14:paraId="2E41003B">
      <w:pPr>
        <w:pStyle w:val="22"/>
        <w:spacing w:before="0" w:after="120" w:afterAutospacing="0" w:line="360" w:lineRule="auto"/>
        <w:ind w:firstLine="420" w:firstLineChars="200"/>
        <w:jc w:val="center"/>
        <w:rPr>
          <w:szCs w:val="21"/>
        </w:rPr>
      </w:pPr>
      <w:r>
        <w:drawing>
          <wp:inline distT="0" distB="0" distL="114300" distR="114300">
            <wp:extent cx="3619500" cy="2018030"/>
            <wp:effectExtent l="0" t="0" r="0" b="0"/>
            <wp:docPr id="103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7BC4F2">
      <w:pPr>
        <w:spacing w:line="56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hint="eastAsia" w:ascii="仿宋" w:hAnsi="仿宋" w:eastAsia="仿宋"/>
          <w:color w:val="000000"/>
          <w:sz w:val="32"/>
          <w:szCs w:val="32"/>
        </w:rPr>
        <w:t>2</w:t>
      </w:r>
      <w:r>
        <w:rPr>
          <w:rFonts w:hint="eastAsia" w:ascii="仿宋" w:hAnsi="仿宋" w:eastAsia="仿宋" w:cs="仿宋"/>
          <w:color w:val="000000"/>
          <w:sz w:val="32"/>
          <w:szCs w:val="32"/>
        </w:rPr>
        <w:t>：收入决算结构图）（饼状图）</w:t>
      </w:r>
    </w:p>
    <w:p w14:paraId="18759A23">
      <w:pPr>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 xml:space="preserve"> </w:t>
      </w:r>
    </w:p>
    <w:p w14:paraId="0FBD6EA1">
      <w:pPr>
        <w:pStyle w:val="4"/>
        <w:spacing w:line="560" w:lineRule="exact"/>
        <w:ind w:firstLine="640" w:firstLineChars="200"/>
      </w:pPr>
      <w:r>
        <w:rPr>
          <w:rFonts w:hint="eastAsia" w:ascii="黑体" w:hAnsi="黑体" w:eastAsia="黑体"/>
          <w:b w:val="0"/>
          <w:bCs w:val="0"/>
          <w:color w:val="000000"/>
        </w:rPr>
        <w:t>三、支出决算情况说</w:t>
      </w:r>
      <w:r>
        <w:rPr>
          <w:rFonts w:hint="eastAsia"/>
        </w:rPr>
        <w:t>明</w:t>
      </w:r>
    </w:p>
    <w:p w14:paraId="34C26D64">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2024年</w:t>
      </w:r>
      <w:r>
        <w:rPr>
          <w:rFonts w:ascii="仿宋_GB2312" w:eastAsia="仿宋_GB2312" w:cs="仿宋_GB2312"/>
          <w:sz w:val="32"/>
          <w:szCs w:val="32"/>
        </w:rPr>
        <w:t>本年支出合计</w:t>
      </w:r>
      <w:r>
        <w:rPr>
          <w:rFonts w:hint="eastAsia" w:ascii="仿宋" w:hAnsi="仿宋" w:eastAsia="仿宋"/>
          <w:color w:val="000000"/>
          <w:sz w:val="32"/>
          <w:szCs w:val="32"/>
          <w:lang w:eastAsia="zh-CN"/>
        </w:rPr>
        <w:t>275.24</w:t>
      </w:r>
      <w:r>
        <w:rPr>
          <w:rFonts w:ascii="仿宋_GB2312" w:eastAsia="仿宋_GB2312" w:cs="仿宋_GB2312"/>
          <w:sz w:val="32"/>
          <w:szCs w:val="32"/>
        </w:rPr>
        <w:t>万元</w:t>
      </w:r>
      <w:r>
        <w:rPr>
          <w:rFonts w:hint="eastAsia" w:ascii="仿宋_GB2312" w:eastAsia="仿宋_GB2312"/>
          <w:sz w:val="32"/>
          <w:szCs w:val="32"/>
        </w:rPr>
        <w:t>，其中：基本支出250.44万元，占</w:t>
      </w:r>
      <w:r>
        <w:rPr>
          <w:rFonts w:hint="eastAsia" w:ascii="仿宋_GB2312" w:eastAsia="仿宋_GB2312"/>
          <w:sz w:val="32"/>
          <w:szCs w:val="32"/>
          <w:lang w:val="en-US" w:eastAsia="zh-CN"/>
        </w:rPr>
        <w:t>90.99</w:t>
      </w:r>
      <w:r>
        <w:rPr>
          <w:rFonts w:hint="eastAsia" w:ascii="仿宋_GB2312" w:eastAsia="仿宋_GB2312"/>
          <w:sz w:val="32"/>
          <w:szCs w:val="32"/>
        </w:rPr>
        <w:t>%；项目支出</w:t>
      </w:r>
      <w:r>
        <w:rPr>
          <w:rFonts w:hint="eastAsia" w:ascii="仿宋_GB2312" w:eastAsia="仿宋_GB2312"/>
          <w:sz w:val="32"/>
          <w:szCs w:val="32"/>
          <w:lang w:val="en-US" w:eastAsia="zh-CN"/>
        </w:rPr>
        <w:t>24.79</w:t>
      </w:r>
      <w:r>
        <w:rPr>
          <w:rFonts w:hint="eastAsia" w:ascii="仿宋_GB2312" w:eastAsia="仿宋_GB2312"/>
          <w:sz w:val="32"/>
          <w:szCs w:val="32"/>
        </w:rPr>
        <w:t>万元，占</w:t>
      </w:r>
      <w:r>
        <w:rPr>
          <w:rFonts w:hint="eastAsia" w:ascii="仿宋_GB2312" w:eastAsia="仿宋_GB2312"/>
          <w:sz w:val="32"/>
          <w:szCs w:val="32"/>
          <w:lang w:val="en-US" w:eastAsia="zh-CN"/>
        </w:rPr>
        <w:t>9.01</w:t>
      </w:r>
      <w:r>
        <w:rPr>
          <w:rFonts w:hint="eastAsia" w:ascii="仿宋_GB2312" w:eastAsia="仿宋_GB2312"/>
          <w:sz w:val="32"/>
          <w:szCs w:val="32"/>
        </w:rPr>
        <w:t>%。</w:t>
      </w:r>
    </w:p>
    <w:p w14:paraId="1E877AB7">
      <w:pPr>
        <w:pStyle w:val="9"/>
        <w:jc w:val="center"/>
        <w:rPr>
          <w:rFonts w:ascii="仿宋" w:hAnsi="仿宋" w:eastAsia="仿宋"/>
          <w:color w:val="000000"/>
          <w:sz w:val="32"/>
          <w:szCs w:val="32"/>
          <w:shd w:val="pct10" w:color="auto" w:fill="FFFFFF"/>
        </w:rPr>
      </w:pPr>
      <w:r>
        <w:drawing>
          <wp:inline distT="0" distB="0" distL="114300" distR="114300">
            <wp:extent cx="3658870" cy="2108200"/>
            <wp:effectExtent l="0" t="0" r="0" b="0"/>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A0E99E">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4A96F34F">
      <w:pPr>
        <w:spacing w:line="560" w:lineRule="exact"/>
        <w:ind w:firstLine="640" w:firstLineChars="200"/>
        <w:rPr>
          <w:rFonts w:ascii="仿宋_GB2312" w:eastAsia="仿宋_GB2312"/>
          <w:color w:val="FF0000"/>
          <w:sz w:val="32"/>
          <w:szCs w:val="32"/>
        </w:rPr>
      </w:pPr>
    </w:p>
    <w:p w14:paraId="013474EC">
      <w:pPr>
        <w:spacing w:line="560" w:lineRule="exact"/>
        <w:ind w:firstLine="640" w:firstLineChars="200"/>
        <w:outlineLvl w:val="1"/>
        <w:rPr>
          <w:rStyle w:val="30"/>
          <w:rFonts w:ascii="黑体" w:hAnsi="黑体" w:eastAsia="黑体"/>
          <w:b w:val="0"/>
        </w:rPr>
      </w:pPr>
      <w:bookmarkStart w:id="23" w:name="_Toc15377208"/>
      <w:bookmarkStart w:id="24" w:name="_Toc79163863"/>
      <w:bookmarkStart w:id="25" w:name="_Toc79163613"/>
      <w:bookmarkStart w:id="26" w:name="_Toc15396606"/>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23"/>
      <w:bookmarkEnd w:id="24"/>
      <w:bookmarkEnd w:id="25"/>
      <w:bookmarkEnd w:id="26"/>
    </w:p>
    <w:p w14:paraId="0B184E5B">
      <w:pPr>
        <w:spacing w:line="56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财政拨款收入总计</w:t>
      </w:r>
      <w:r>
        <w:rPr>
          <w:rFonts w:hint="eastAsia" w:ascii="仿宋" w:hAnsi="仿宋" w:eastAsia="仿宋"/>
          <w:color w:val="000000"/>
          <w:sz w:val="32"/>
          <w:szCs w:val="32"/>
          <w:lang w:eastAsia="zh-CN"/>
        </w:rPr>
        <w:t>275.24</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2023年</w:t>
      </w:r>
      <w:r>
        <w:rPr>
          <w:rFonts w:hint="eastAsia" w:ascii="仿宋" w:hAnsi="仿宋" w:eastAsia="仿宋"/>
          <w:color w:val="000000"/>
          <w:sz w:val="32"/>
          <w:szCs w:val="32"/>
        </w:rPr>
        <w:t>相比，</w:t>
      </w:r>
    </w:p>
    <w:p w14:paraId="44755738">
      <w:pPr>
        <w:spacing w:line="560" w:lineRule="exact"/>
        <w:rPr>
          <w:rFonts w:hint="eastAsia" w:eastAsia="仿宋"/>
          <w:lang w:eastAsia="zh-CN"/>
        </w:rPr>
      </w:pPr>
      <w:r>
        <w:rPr>
          <w:rFonts w:hint="eastAsia" w:ascii="仿宋" w:hAnsi="仿宋" w:eastAsia="仿宋" w:cs="仿宋"/>
          <w:color w:val="000000"/>
          <w:sz w:val="32"/>
          <w:szCs w:val="32"/>
          <w:lang w:val="en-US" w:eastAsia="zh-CN"/>
        </w:rPr>
        <w:t>增加58.81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增长27.17</w:t>
      </w:r>
      <w:r>
        <w:rPr>
          <w:rFonts w:hint="eastAsia" w:ascii="仿宋" w:hAnsi="仿宋" w:eastAsia="仿宋" w:cs="仿宋"/>
          <w:color w:val="000000"/>
          <w:sz w:val="32"/>
          <w:szCs w:val="32"/>
        </w:rPr>
        <w:t>%。主要变动原因:</w:t>
      </w:r>
      <w:r>
        <w:rPr>
          <w:rFonts w:hint="eastAsia" w:ascii="仿宋" w:hAnsi="仿宋" w:eastAsia="仿宋" w:cs="仿宋"/>
          <w:color w:val="000000"/>
          <w:sz w:val="32"/>
          <w:szCs w:val="32"/>
          <w:lang w:eastAsia="zh-CN"/>
        </w:rPr>
        <w:t>本年度项目增加，项目收入增加，故</w:t>
      </w:r>
      <w:r>
        <w:rPr>
          <w:rFonts w:hint="eastAsia" w:ascii="仿宋" w:hAnsi="仿宋" w:eastAsia="仿宋" w:cs="仿宋"/>
          <w:color w:val="000000"/>
          <w:sz w:val="32"/>
          <w:szCs w:val="32"/>
          <w:lang w:val="en-US" w:eastAsia="zh-CN"/>
        </w:rPr>
        <w:t>收入</w:t>
      </w:r>
      <w:r>
        <w:rPr>
          <w:rFonts w:hint="eastAsia" w:ascii="仿宋" w:hAnsi="仿宋" w:eastAsia="仿宋" w:cs="仿宋"/>
          <w:color w:val="000000"/>
          <w:sz w:val="32"/>
          <w:szCs w:val="32"/>
          <w:lang w:eastAsia="zh-CN"/>
        </w:rPr>
        <w:t>增加</w:t>
      </w: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2024年</w:t>
      </w:r>
      <w:r>
        <w:rPr>
          <w:rFonts w:hint="eastAsia" w:ascii="仿宋" w:hAnsi="仿宋" w:eastAsia="仿宋"/>
          <w:color w:val="000000"/>
          <w:sz w:val="32"/>
          <w:szCs w:val="32"/>
        </w:rPr>
        <w:t>财政拨款支出总计</w:t>
      </w:r>
      <w:r>
        <w:rPr>
          <w:rFonts w:hint="eastAsia" w:ascii="仿宋" w:hAnsi="仿宋" w:eastAsia="仿宋"/>
          <w:color w:val="000000"/>
          <w:sz w:val="32"/>
          <w:szCs w:val="32"/>
          <w:lang w:eastAsia="zh-CN"/>
        </w:rPr>
        <w:t>275.24</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2023年</w:t>
      </w:r>
      <w:r>
        <w:rPr>
          <w:rFonts w:hint="eastAsia" w:ascii="仿宋" w:hAnsi="仿宋" w:eastAsia="仿宋"/>
          <w:color w:val="000000"/>
          <w:sz w:val="32"/>
          <w:szCs w:val="32"/>
        </w:rPr>
        <w:t>相比，</w:t>
      </w:r>
      <w:r>
        <w:rPr>
          <w:rFonts w:hint="eastAsia" w:ascii="仿宋" w:hAnsi="仿宋" w:eastAsia="仿宋" w:cs="仿宋"/>
          <w:color w:val="000000"/>
          <w:sz w:val="32"/>
          <w:szCs w:val="32"/>
          <w:lang w:val="en-US" w:eastAsia="zh-CN"/>
        </w:rPr>
        <w:t>增加58.81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增长27.17</w:t>
      </w:r>
      <w:r>
        <w:rPr>
          <w:rFonts w:hint="eastAsia" w:ascii="仿宋" w:hAnsi="仿宋" w:eastAsia="仿宋" w:cs="仿宋"/>
          <w:color w:val="000000"/>
          <w:sz w:val="32"/>
          <w:szCs w:val="32"/>
        </w:rPr>
        <w:t>%。主要变动原因:</w:t>
      </w:r>
      <w:r>
        <w:rPr>
          <w:rFonts w:hint="eastAsia" w:ascii="仿宋" w:hAnsi="仿宋" w:eastAsia="仿宋" w:cs="仿宋"/>
          <w:color w:val="000000"/>
          <w:sz w:val="32"/>
          <w:szCs w:val="32"/>
          <w:lang w:eastAsia="zh-CN"/>
        </w:rPr>
        <w:t>本年度项目增加，项目</w:t>
      </w:r>
      <w:r>
        <w:rPr>
          <w:rFonts w:hint="eastAsia" w:ascii="仿宋" w:hAnsi="仿宋" w:eastAsia="仿宋" w:cs="仿宋"/>
          <w:color w:val="000000"/>
          <w:sz w:val="32"/>
          <w:szCs w:val="32"/>
          <w:lang w:val="en-US" w:eastAsia="zh-CN"/>
        </w:rPr>
        <w:t>支出</w:t>
      </w:r>
      <w:r>
        <w:rPr>
          <w:rFonts w:hint="eastAsia" w:ascii="仿宋" w:hAnsi="仿宋" w:eastAsia="仿宋" w:cs="仿宋"/>
          <w:color w:val="000000"/>
          <w:sz w:val="32"/>
          <w:szCs w:val="32"/>
          <w:lang w:eastAsia="zh-CN"/>
        </w:rPr>
        <w:t>增加，故</w:t>
      </w:r>
      <w:r>
        <w:rPr>
          <w:rFonts w:hint="eastAsia" w:ascii="仿宋" w:hAnsi="仿宋" w:eastAsia="仿宋" w:cs="仿宋"/>
          <w:color w:val="000000"/>
          <w:sz w:val="32"/>
          <w:szCs w:val="32"/>
          <w:lang w:val="en-US" w:eastAsia="zh-CN"/>
        </w:rPr>
        <w:t>支出</w:t>
      </w:r>
      <w:r>
        <w:rPr>
          <w:rFonts w:hint="eastAsia" w:ascii="仿宋" w:hAnsi="仿宋" w:eastAsia="仿宋" w:cs="仿宋"/>
          <w:color w:val="000000"/>
          <w:sz w:val="32"/>
          <w:szCs w:val="32"/>
          <w:lang w:eastAsia="zh-CN"/>
        </w:rPr>
        <w:t>增加。</w:t>
      </w:r>
    </w:p>
    <w:p w14:paraId="442CA4D3">
      <w:pPr>
        <w:pStyle w:val="2"/>
      </w:pPr>
      <w:r>
        <w:drawing>
          <wp:inline distT="0" distB="0" distL="114300" distR="114300">
            <wp:extent cx="4208780" cy="2156460"/>
            <wp:effectExtent l="0" t="0" r="0" b="0"/>
            <wp:docPr id="103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0C0EA4">
      <w:pPr>
        <w:pStyle w:val="9"/>
        <w:jc w:val="left"/>
        <w:rPr>
          <w:rFonts w:ascii="仿宋" w:hAnsi="仿宋" w:eastAsia="仿宋"/>
          <w:color w:val="000000"/>
          <w:sz w:val="32"/>
          <w:szCs w:val="32"/>
        </w:rPr>
      </w:pPr>
      <w:r>
        <w:drawing>
          <wp:inline distT="0" distB="0" distL="114300" distR="114300">
            <wp:extent cx="4340860" cy="2025015"/>
            <wp:effectExtent l="0" t="0" r="0" b="0"/>
            <wp:docPr id="103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4BB8B4">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0895BF4D">
      <w:pPr>
        <w:spacing w:line="560" w:lineRule="exact"/>
        <w:ind w:firstLine="640"/>
        <w:rPr>
          <w:rFonts w:ascii="仿宋" w:hAnsi="仿宋" w:eastAsia="仿宋"/>
          <w:b/>
          <w:color w:val="00B050"/>
          <w:sz w:val="32"/>
          <w:szCs w:val="32"/>
        </w:rPr>
      </w:pPr>
    </w:p>
    <w:p w14:paraId="715669D2">
      <w:pPr>
        <w:spacing w:line="560" w:lineRule="exact"/>
        <w:ind w:firstLine="640" w:firstLineChars="200"/>
        <w:outlineLvl w:val="1"/>
        <w:rPr>
          <w:rStyle w:val="30"/>
          <w:rFonts w:ascii="黑体" w:hAnsi="黑体" w:eastAsia="黑体"/>
          <w:b w:val="0"/>
        </w:rPr>
      </w:pPr>
      <w:bookmarkStart w:id="27" w:name="_Toc79163864"/>
      <w:bookmarkStart w:id="28" w:name="_Toc79163614"/>
      <w:bookmarkStart w:id="29" w:name="_Toc15396607"/>
      <w:bookmarkStart w:id="30"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27"/>
      <w:bookmarkEnd w:id="28"/>
      <w:bookmarkEnd w:id="29"/>
      <w:bookmarkEnd w:id="30"/>
    </w:p>
    <w:p w14:paraId="6DA2BC56">
      <w:pPr>
        <w:spacing w:line="560" w:lineRule="exact"/>
        <w:ind w:firstLine="643" w:firstLineChars="200"/>
        <w:outlineLvl w:val="2"/>
        <w:rPr>
          <w:rFonts w:ascii="仿宋" w:hAnsi="仿宋" w:eastAsia="仿宋"/>
          <w:b/>
          <w:color w:val="000000"/>
          <w:sz w:val="32"/>
          <w:szCs w:val="32"/>
        </w:rPr>
      </w:pPr>
      <w:bookmarkStart w:id="31" w:name="_Toc79163865"/>
      <w:bookmarkStart w:id="32" w:name="_Toc79163615"/>
      <w:bookmarkStart w:id="33" w:name="_Toc15377210"/>
      <w:r>
        <w:rPr>
          <w:rFonts w:hint="eastAsia" w:ascii="仿宋" w:hAnsi="仿宋" w:eastAsia="仿宋"/>
          <w:b/>
          <w:color w:val="000000"/>
          <w:sz w:val="32"/>
          <w:szCs w:val="32"/>
        </w:rPr>
        <w:t>（一）一般公共预算财政拨款支出决算总体情况</w:t>
      </w:r>
      <w:bookmarkEnd w:id="31"/>
      <w:bookmarkEnd w:id="32"/>
      <w:bookmarkEnd w:id="33"/>
    </w:p>
    <w:p w14:paraId="53C0FBD8">
      <w:pPr>
        <w:spacing w:line="560" w:lineRule="exact"/>
        <w:ind w:firstLine="640" w:firstLineChars="200"/>
        <w:rPr>
          <w:rFonts w:hint="eastAsia" w:ascii="仿宋" w:hAnsi="仿宋" w:eastAsia="仿宋"/>
          <w:color w:val="0000FF"/>
          <w:sz w:val="32"/>
          <w:szCs w:val="32"/>
          <w:lang w:eastAsia="zh-CN"/>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eastAsia="zh-CN"/>
        </w:rPr>
        <w:t>275.24</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2023年</w:t>
      </w:r>
      <w:r>
        <w:rPr>
          <w:rFonts w:hint="eastAsia" w:ascii="仿宋" w:hAnsi="仿宋" w:eastAsia="仿宋"/>
          <w:color w:val="000000"/>
          <w:sz w:val="32"/>
          <w:szCs w:val="32"/>
        </w:rPr>
        <w:t>相比，一般公共预算财政拨款</w:t>
      </w:r>
      <w:r>
        <w:rPr>
          <w:rFonts w:hint="eastAsia" w:ascii="仿宋" w:hAnsi="仿宋" w:eastAsia="仿宋" w:cs="仿宋"/>
          <w:color w:val="000000"/>
          <w:sz w:val="32"/>
          <w:szCs w:val="32"/>
          <w:lang w:val="en-US" w:eastAsia="zh-CN"/>
        </w:rPr>
        <w:t>增加58.81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增长27.17</w:t>
      </w:r>
      <w:r>
        <w:rPr>
          <w:rFonts w:hint="eastAsia" w:ascii="仿宋" w:hAnsi="仿宋" w:eastAsia="仿宋" w:cs="仿宋"/>
          <w:color w:val="000000"/>
          <w:sz w:val="32"/>
          <w:szCs w:val="32"/>
        </w:rPr>
        <w:t>%。主要变动原因:</w:t>
      </w:r>
      <w:r>
        <w:rPr>
          <w:rFonts w:hint="eastAsia" w:ascii="仿宋" w:hAnsi="仿宋" w:eastAsia="仿宋" w:cs="仿宋"/>
          <w:color w:val="000000"/>
          <w:sz w:val="32"/>
          <w:szCs w:val="32"/>
          <w:lang w:eastAsia="zh-CN"/>
        </w:rPr>
        <w:t>本年度项目增加，项目</w:t>
      </w:r>
      <w:r>
        <w:rPr>
          <w:rFonts w:hint="eastAsia" w:ascii="仿宋" w:hAnsi="仿宋" w:eastAsia="仿宋" w:cs="仿宋"/>
          <w:color w:val="000000"/>
          <w:sz w:val="32"/>
          <w:szCs w:val="32"/>
          <w:lang w:val="en-US" w:eastAsia="zh-CN"/>
        </w:rPr>
        <w:t>支出</w:t>
      </w:r>
      <w:r>
        <w:rPr>
          <w:rFonts w:hint="eastAsia" w:ascii="仿宋" w:hAnsi="仿宋" w:eastAsia="仿宋" w:cs="仿宋"/>
          <w:color w:val="000000"/>
          <w:sz w:val="32"/>
          <w:szCs w:val="32"/>
          <w:lang w:eastAsia="zh-CN"/>
        </w:rPr>
        <w:t>增加，故</w:t>
      </w:r>
      <w:r>
        <w:rPr>
          <w:rFonts w:hint="eastAsia" w:ascii="仿宋" w:hAnsi="仿宋" w:eastAsia="仿宋" w:cs="仿宋"/>
          <w:color w:val="000000"/>
          <w:sz w:val="32"/>
          <w:szCs w:val="32"/>
          <w:lang w:val="en-US" w:eastAsia="zh-CN"/>
        </w:rPr>
        <w:t>支出</w:t>
      </w:r>
      <w:r>
        <w:rPr>
          <w:rFonts w:hint="eastAsia" w:ascii="仿宋" w:hAnsi="仿宋" w:eastAsia="仿宋" w:cs="仿宋"/>
          <w:color w:val="000000"/>
          <w:sz w:val="32"/>
          <w:szCs w:val="32"/>
          <w:lang w:eastAsia="zh-CN"/>
        </w:rPr>
        <w:t>增加。</w:t>
      </w:r>
    </w:p>
    <w:p w14:paraId="1300F0DA">
      <w:pPr>
        <w:jc w:val="center"/>
        <w:rPr>
          <w:rFonts w:ascii="仿宋" w:hAnsi="仿宋" w:eastAsia="仿宋"/>
          <w:color w:val="000000"/>
          <w:sz w:val="32"/>
          <w:szCs w:val="32"/>
        </w:rPr>
      </w:pPr>
      <w:r>
        <w:drawing>
          <wp:inline distT="0" distB="0" distL="114300" distR="114300">
            <wp:extent cx="3903345" cy="1744980"/>
            <wp:effectExtent l="0" t="0" r="0" b="0"/>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F874FA">
      <w:pPr>
        <w:spacing w:line="56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4E20F39E">
      <w:pPr>
        <w:spacing w:line="560" w:lineRule="exact"/>
        <w:ind w:firstLine="643" w:firstLineChars="200"/>
        <w:outlineLvl w:val="2"/>
        <w:rPr>
          <w:rFonts w:ascii="仿宋" w:hAnsi="仿宋" w:eastAsia="仿宋"/>
          <w:b/>
          <w:color w:val="000000"/>
          <w:sz w:val="32"/>
          <w:szCs w:val="32"/>
        </w:rPr>
      </w:pPr>
      <w:bookmarkStart w:id="34" w:name="_Toc79163866"/>
      <w:bookmarkStart w:id="35" w:name="_Toc15377211"/>
      <w:bookmarkStart w:id="36" w:name="_Toc79163616"/>
      <w:r>
        <w:rPr>
          <w:rFonts w:hint="eastAsia" w:ascii="仿宋" w:hAnsi="仿宋" w:eastAsia="仿宋"/>
          <w:b/>
          <w:color w:val="000000"/>
          <w:sz w:val="32"/>
          <w:szCs w:val="32"/>
        </w:rPr>
        <w:t>（二）一般公共预算财政拨款支出决算结构情况</w:t>
      </w:r>
      <w:bookmarkEnd w:id="34"/>
      <w:bookmarkEnd w:id="35"/>
      <w:bookmarkEnd w:id="36"/>
    </w:p>
    <w:p w14:paraId="5D097446">
      <w:pPr>
        <w:spacing w:line="560" w:lineRule="exact"/>
        <w:ind w:firstLine="640"/>
        <w:rPr>
          <w:rFonts w:ascii="仿宋" w:hAnsi="仿宋" w:eastAsia="仿宋"/>
          <w:b/>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eastAsia="zh-CN"/>
        </w:rPr>
        <w:t>275.24</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bCs/>
          <w:color w:val="000000"/>
          <w:sz w:val="32"/>
          <w:szCs w:val="32"/>
        </w:rPr>
        <w:t>一般公共服务支出</w:t>
      </w:r>
      <w:r>
        <w:rPr>
          <w:rFonts w:hint="eastAsia" w:ascii="仿宋" w:hAnsi="仿宋" w:eastAsia="仿宋"/>
          <w:color w:val="000000"/>
          <w:sz w:val="32"/>
          <w:szCs w:val="32"/>
        </w:rPr>
        <w:t>211.68万元，占</w:t>
      </w:r>
      <w:r>
        <w:rPr>
          <w:rFonts w:hint="eastAsia" w:ascii="仿宋" w:hAnsi="仿宋" w:eastAsia="仿宋"/>
          <w:color w:val="000000"/>
          <w:sz w:val="32"/>
          <w:szCs w:val="32"/>
          <w:lang w:val="en-US" w:eastAsia="zh-CN"/>
        </w:rPr>
        <w:t>76.91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社会保障和就业支出</w:t>
      </w:r>
      <w:r>
        <w:rPr>
          <w:rFonts w:hint="eastAsia" w:ascii="仿宋" w:hAnsi="仿宋" w:eastAsia="仿宋"/>
          <w:color w:val="000000"/>
          <w:sz w:val="32"/>
          <w:szCs w:val="32"/>
        </w:rPr>
        <w:t>32.85万元，占</w:t>
      </w:r>
      <w:r>
        <w:rPr>
          <w:rFonts w:hint="eastAsia" w:ascii="仿宋" w:hAnsi="仿宋" w:eastAsia="仿宋"/>
          <w:color w:val="000000"/>
          <w:sz w:val="32"/>
          <w:szCs w:val="32"/>
          <w:lang w:val="en-US" w:eastAsia="zh-CN"/>
        </w:rPr>
        <w:t>11.94</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11.39万元，占</w:t>
      </w:r>
      <w:r>
        <w:rPr>
          <w:rFonts w:hint="eastAsia" w:ascii="仿宋" w:hAnsi="仿宋" w:eastAsia="仿宋"/>
          <w:color w:val="000000"/>
          <w:sz w:val="32"/>
          <w:szCs w:val="32"/>
          <w:lang w:val="en-US" w:eastAsia="zh-CN"/>
        </w:rPr>
        <w:t>4.14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住房保障支出（类）</w:t>
      </w:r>
      <w:r>
        <w:rPr>
          <w:rFonts w:hint="eastAsia" w:ascii="仿宋" w:hAnsi="仿宋" w:eastAsia="仿宋"/>
          <w:color w:val="000000"/>
          <w:sz w:val="32"/>
          <w:szCs w:val="32"/>
        </w:rPr>
        <w:t>支出19.32万元，占</w:t>
      </w:r>
      <w:r>
        <w:rPr>
          <w:rFonts w:hint="eastAsia" w:ascii="仿宋" w:hAnsi="仿宋" w:eastAsia="仿宋"/>
          <w:color w:val="000000"/>
          <w:sz w:val="32"/>
          <w:szCs w:val="32"/>
          <w:lang w:val="en-US" w:eastAsia="zh-CN"/>
        </w:rPr>
        <w:t>7.02</w:t>
      </w:r>
      <w:r>
        <w:rPr>
          <w:rFonts w:hint="eastAsia" w:ascii="仿宋" w:hAnsi="仿宋" w:eastAsia="仿宋"/>
          <w:color w:val="000000"/>
          <w:sz w:val="32"/>
          <w:szCs w:val="32"/>
        </w:rPr>
        <w:t>%。</w:t>
      </w:r>
    </w:p>
    <w:p w14:paraId="7F438704">
      <w:pPr>
        <w:jc w:val="center"/>
        <w:rPr>
          <w:rFonts w:ascii="仿宋" w:hAnsi="仿宋" w:eastAsia="仿宋"/>
          <w:color w:val="000000"/>
          <w:sz w:val="32"/>
          <w:szCs w:val="32"/>
        </w:rPr>
      </w:pPr>
      <w:r>
        <w:drawing>
          <wp:inline distT="0" distB="0" distL="114300" distR="114300">
            <wp:extent cx="4180840" cy="2260600"/>
            <wp:effectExtent l="0" t="0" r="0" b="0"/>
            <wp:docPr id="104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B2EE5E">
      <w:pPr>
        <w:spacing w:line="56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0BAD7C16">
      <w:pPr>
        <w:spacing w:line="560" w:lineRule="exact"/>
        <w:ind w:firstLine="640" w:firstLineChars="200"/>
        <w:rPr>
          <w:rFonts w:ascii="仿宋" w:hAnsi="仿宋" w:eastAsia="仿宋"/>
          <w:color w:val="000000"/>
          <w:sz w:val="32"/>
          <w:szCs w:val="32"/>
        </w:rPr>
      </w:pPr>
    </w:p>
    <w:p w14:paraId="0CCDBE03">
      <w:pPr>
        <w:spacing w:line="560" w:lineRule="exact"/>
        <w:ind w:firstLine="643" w:firstLineChars="200"/>
        <w:outlineLvl w:val="2"/>
        <w:rPr>
          <w:rFonts w:ascii="仿宋" w:hAnsi="仿宋" w:eastAsia="仿宋"/>
          <w:b/>
          <w:color w:val="000000"/>
          <w:sz w:val="32"/>
          <w:szCs w:val="32"/>
        </w:rPr>
      </w:pPr>
      <w:bookmarkStart w:id="37" w:name="_Toc79163617"/>
      <w:bookmarkStart w:id="38" w:name="_Toc15377212"/>
      <w:bookmarkStart w:id="39" w:name="_Toc79163867"/>
      <w:r>
        <w:rPr>
          <w:rFonts w:hint="eastAsia" w:ascii="仿宋" w:hAnsi="仿宋" w:eastAsia="仿宋"/>
          <w:b/>
          <w:color w:val="000000"/>
          <w:sz w:val="32"/>
          <w:szCs w:val="32"/>
        </w:rPr>
        <w:t>（三）一般公共预算财政拨款支出决算具体情况</w:t>
      </w:r>
      <w:bookmarkEnd w:id="37"/>
      <w:bookmarkEnd w:id="38"/>
      <w:bookmarkEnd w:id="39"/>
    </w:p>
    <w:p w14:paraId="417D4234">
      <w:pPr>
        <w:spacing w:line="560" w:lineRule="exact"/>
        <w:ind w:firstLine="643" w:firstLineChars="200"/>
        <w:rPr>
          <w:rFonts w:ascii="仿宋_GB2312" w:eastAsia="仿宋_GB2312"/>
          <w:b/>
          <w:bCs/>
          <w:sz w:val="32"/>
          <w:szCs w:val="32"/>
        </w:rPr>
      </w:pPr>
      <w:bookmarkStart w:id="40" w:name="_Toc15377213"/>
      <w:bookmarkStart w:id="41" w:name="_Toc15377444"/>
      <w:bookmarkStart w:id="42" w:name="_Toc15378460"/>
      <w:r>
        <w:rPr>
          <w:rFonts w:hint="eastAsia" w:ascii="仿宋_GB2312" w:eastAsia="仿宋_GB2312"/>
          <w:b/>
          <w:bCs/>
          <w:sz w:val="32"/>
          <w:szCs w:val="32"/>
          <w:lang w:eastAsia="zh-CN"/>
        </w:rPr>
        <w:t>2024年</w:t>
      </w:r>
      <w:r>
        <w:rPr>
          <w:rFonts w:hint="eastAsia" w:ascii="仿宋_GB2312" w:eastAsia="仿宋_GB2312"/>
          <w:b/>
          <w:bCs/>
          <w:sz w:val="32"/>
          <w:szCs w:val="32"/>
        </w:rPr>
        <w:t>一般公共预算支出决算数为</w:t>
      </w:r>
      <w:r>
        <w:rPr>
          <w:rFonts w:hint="eastAsia" w:ascii="仿宋" w:hAnsi="仿宋" w:eastAsia="仿宋"/>
          <w:color w:val="000000"/>
          <w:sz w:val="32"/>
          <w:szCs w:val="32"/>
          <w:lang w:eastAsia="zh-CN"/>
        </w:rPr>
        <w:t>275.24</w:t>
      </w:r>
      <w:r>
        <w:rPr>
          <w:rFonts w:hint="eastAsia" w:ascii="仿宋_GB2312" w:eastAsia="仿宋_GB2312"/>
          <w:b/>
          <w:bCs/>
          <w:sz w:val="32"/>
          <w:szCs w:val="32"/>
        </w:rPr>
        <w:t>万元，完成预算100</w:t>
      </w:r>
      <w:r>
        <w:rPr>
          <w:rFonts w:ascii="仿宋_GB2312" w:eastAsia="仿宋_GB2312"/>
          <w:b/>
          <w:bCs/>
          <w:sz w:val="32"/>
          <w:szCs w:val="32"/>
        </w:rPr>
        <w:t>%</w:t>
      </w:r>
      <w:r>
        <w:rPr>
          <w:rFonts w:hint="eastAsia" w:ascii="仿宋_GB2312" w:eastAsia="仿宋_GB2312"/>
          <w:b/>
          <w:bCs/>
          <w:sz w:val="32"/>
          <w:szCs w:val="32"/>
        </w:rPr>
        <w:t>。其中：</w:t>
      </w:r>
      <w:bookmarkEnd w:id="40"/>
      <w:bookmarkEnd w:id="41"/>
      <w:bookmarkEnd w:id="42"/>
    </w:p>
    <w:p w14:paraId="27396DC0">
      <w:pPr>
        <w:spacing w:line="560" w:lineRule="exact"/>
        <w:ind w:firstLine="643" w:firstLineChars="200"/>
        <w:rPr>
          <w:rFonts w:ascii="仿宋_GB2312" w:hAnsi="仿宋" w:eastAsia="仿宋_GB2312" w:cs="仿宋_GB2312"/>
          <w:bCs/>
          <w:color w:val="000000"/>
          <w:sz w:val="32"/>
          <w:szCs w:val="32"/>
        </w:rPr>
      </w:pPr>
      <w:r>
        <w:rPr>
          <w:rFonts w:hint="eastAsia" w:ascii="仿宋_GB2312" w:hAnsi="仿宋" w:eastAsia="仿宋_GB2312" w:cs="仿宋_GB2312"/>
          <w:b/>
          <w:color w:val="000000"/>
          <w:sz w:val="32"/>
          <w:szCs w:val="32"/>
        </w:rPr>
        <w:t>1.</w:t>
      </w:r>
      <w:r>
        <w:rPr>
          <w:rFonts w:ascii="仿宋_GB2312" w:hAnsi="仿宋" w:eastAsia="仿宋_GB2312" w:cs="仿宋_GB2312"/>
          <w:b/>
          <w:color w:val="000000"/>
          <w:sz w:val="32"/>
          <w:szCs w:val="32"/>
        </w:rPr>
        <w:t>一般公共服务（类）民族事务（款）行政运行（项）</w:t>
      </w:r>
      <w:r>
        <w:rPr>
          <w:rFonts w:ascii="仿宋_GB2312" w:hAnsi="仿宋" w:eastAsia="仿宋_GB2312" w:cs="仿宋_GB2312"/>
          <w:bCs/>
          <w:color w:val="000000"/>
          <w:sz w:val="32"/>
          <w:szCs w:val="32"/>
        </w:rPr>
        <w:t>:支出决算为</w:t>
      </w:r>
      <w:r>
        <w:rPr>
          <w:rFonts w:hint="eastAsia" w:ascii="仿宋_GB2312" w:hAnsi="仿宋" w:eastAsia="仿宋_GB2312" w:cs="仿宋_GB2312"/>
          <w:bCs/>
          <w:color w:val="000000"/>
          <w:sz w:val="32"/>
          <w:szCs w:val="32"/>
        </w:rPr>
        <w:t>104.17</w:t>
      </w:r>
      <w:r>
        <w:rPr>
          <w:rFonts w:ascii="仿宋_GB2312" w:hAnsi="仿宋" w:eastAsia="仿宋_GB2312" w:cs="仿宋_GB2312"/>
          <w:bCs/>
          <w:color w:val="000000"/>
          <w:sz w:val="32"/>
          <w:szCs w:val="32"/>
        </w:rPr>
        <w:t>万元，完成预算100%。</w:t>
      </w:r>
    </w:p>
    <w:p w14:paraId="2DBD63D4">
      <w:pPr>
        <w:spacing w:line="560" w:lineRule="exact"/>
        <w:ind w:firstLine="643" w:firstLineChars="200"/>
        <w:rPr>
          <w:rFonts w:ascii="仿宋_GB2312" w:hAnsi="仿宋" w:eastAsia="仿宋_GB2312" w:cs="仿宋_GB2312"/>
          <w:bCs/>
          <w:color w:val="000000"/>
          <w:sz w:val="32"/>
          <w:szCs w:val="32"/>
        </w:rPr>
      </w:pPr>
      <w:r>
        <w:rPr>
          <w:rFonts w:hint="eastAsia" w:ascii="仿宋_GB2312" w:hAnsi="仿宋" w:eastAsia="仿宋_GB2312" w:cs="仿宋_GB2312"/>
          <w:b/>
          <w:color w:val="000000"/>
          <w:sz w:val="32"/>
          <w:szCs w:val="32"/>
          <w:lang w:val="en-US" w:eastAsia="zh-CN"/>
        </w:rPr>
        <w:t>2</w:t>
      </w:r>
      <w:r>
        <w:rPr>
          <w:rFonts w:hint="eastAsia" w:ascii="仿宋_GB2312" w:hAnsi="仿宋" w:eastAsia="仿宋_GB2312" w:cs="仿宋_GB2312"/>
          <w:b/>
          <w:color w:val="000000"/>
          <w:sz w:val="32"/>
          <w:szCs w:val="32"/>
        </w:rPr>
        <w:t>.</w:t>
      </w:r>
      <w:r>
        <w:rPr>
          <w:rFonts w:ascii="仿宋_GB2312" w:hAnsi="仿宋" w:eastAsia="仿宋_GB2312" w:cs="仿宋_GB2312"/>
          <w:b/>
          <w:color w:val="000000"/>
          <w:sz w:val="32"/>
          <w:szCs w:val="32"/>
        </w:rPr>
        <w:t>一般公共服务（类）民族事务（款）</w:t>
      </w:r>
      <w:r>
        <w:rPr>
          <w:rFonts w:hint="eastAsia" w:ascii="仿宋_GB2312" w:hAnsi="仿宋" w:eastAsia="仿宋_GB2312" w:cs="仿宋_GB2312"/>
          <w:b/>
          <w:color w:val="000000"/>
          <w:sz w:val="32"/>
          <w:szCs w:val="32"/>
        </w:rPr>
        <w:t>一般行政管理事务</w:t>
      </w:r>
      <w:r>
        <w:rPr>
          <w:rFonts w:ascii="仿宋_GB2312" w:hAnsi="仿宋" w:eastAsia="仿宋_GB2312" w:cs="仿宋_GB2312"/>
          <w:b/>
          <w:color w:val="000000"/>
          <w:sz w:val="32"/>
          <w:szCs w:val="32"/>
        </w:rPr>
        <w:t>（项）</w:t>
      </w:r>
      <w:r>
        <w:rPr>
          <w:rFonts w:ascii="仿宋_GB2312" w:hAnsi="仿宋" w:eastAsia="仿宋_GB2312" w:cs="仿宋_GB2312"/>
          <w:bCs/>
          <w:color w:val="000000"/>
          <w:sz w:val="32"/>
          <w:szCs w:val="32"/>
        </w:rPr>
        <w:t>:支出决算为</w:t>
      </w:r>
      <w:r>
        <w:rPr>
          <w:rFonts w:hint="eastAsia" w:ascii="仿宋_GB2312" w:hAnsi="仿宋" w:eastAsia="仿宋_GB2312" w:cs="仿宋_GB2312"/>
          <w:bCs/>
          <w:color w:val="000000"/>
          <w:sz w:val="32"/>
          <w:szCs w:val="32"/>
        </w:rPr>
        <w:t>6.07</w:t>
      </w:r>
      <w:r>
        <w:rPr>
          <w:rFonts w:ascii="仿宋_GB2312" w:hAnsi="仿宋" w:eastAsia="仿宋_GB2312" w:cs="仿宋_GB2312"/>
          <w:bCs/>
          <w:color w:val="000000"/>
          <w:sz w:val="32"/>
          <w:szCs w:val="32"/>
        </w:rPr>
        <w:t>万元，完成预算100%。</w:t>
      </w:r>
    </w:p>
    <w:p w14:paraId="7644F3D2">
      <w:pPr>
        <w:spacing w:line="560" w:lineRule="exact"/>
        <w:ind w:firstLine="643" w:firstLineChars="200"/>
        <w:rPr>
          <w:rFonts w:hint="eastAsia" w:ascii="仿宋_GB2312" w:hAnsi="仿宋" w:eastAsia="仿宋_GB2312" w:cs="仿宋_GB2312"/>
          <w:bCs/>
          <w:color w:val="000000"/>
          <w:sz w:val="32"/>
          <w:szCs w:val="32"/>
        </w:rPr>
      </w:pPr>
      <w:r>
        <w:rPr>
          <w:rFonts w:hint="eastAsia" w:ascii="仿宋_GB2312" w:hAnsi="仿宋" w:eastAsia="仿宋_GB2312" w:cs="仿宋_GB2312"/>
          <w:b/>
          <w:bCs w:val="0"/>
          <w:color w:val="000000"/>
          <w:sz w:val="32"/>
          <w:szCs w:val="32"/>
          <w:lang w:val="en-US" w:eastAsia="zh-CN"/>
        </w:rPr>
        <w:t>3</w:t>
      </w:r>
      <w:r>
        <w:rPr>
          <w:rFonts w:hint="eastAsia" w:ascii="仿宋_GB2312" w:hAnsi="仿宋" w:eastAsia="仿宋_GB2312" w:cs="仿宋_GB2312"/>
          <w:bCs/>
          <w:color w:val="000000"/>
          <w:sz w:val="32"/>
          <w:szCs w:val="32"/>
        </w:rPr>
        <w:t>.一</w:t>
      </w:r>
      <w:r>
        <w:rPr>
          <w:rFonts w:hint="eastAsia" w:ascii="仿宋_GB2312" w:hAnsi="仿宋" w:eastAsia="仿宋_GB2312" w:cs="仿宋_GB2312"/>
          <w:b/>
          <w:color w:val="000000"/>
          <w:sz w:val="32"/>
          <w:szCs w:val="32"/>
        </w:rPr>
        <w:t>般公共服务（类）</w:t>
      </w:r>
      <w:r>
        <w:rPr>
          <w:rFonts w:ascii="仿宋_GB2312" w:hAnsi="仿宋" w:eastAsia="仿宋_GB2312" w:cs="仿宋_GB2312"/>
          <w:b/>
          <w:color w:val="000000"/>
          <w:sz w:val="32"/>
          <w:szCs w:val="32"/>
        </w:rPr>
        <w:t>）民族事务</w:t>
      </w:r>
      <w:r>
        <w:rPr>
          <w:rFonts w:hint="eastAsia" w:ascii="仿宋_GB2312" w:hAnsi="仿宋" w:eastAsia="仿宋_GB2312" w:cs="仿宋_GB2312"/>
          <w:b/>
          <w:color w:val="000000"/>
          <w:sz w:val="32"/>
          <w:szCs w:val="32"/>
          <w:lang w:eastAsia="zh-CN"/>
        </w:rPr>
        <w:t>（</w:t>
      </w:r>
      <w:r>
        <w:rPr>
          <w:rFonts w:hint="eastAsia" w:ascii="仿宋_GB2312" w:hAnsi="仿宋" w:eastAsia="仿宋_GB2312" w:cs="仿宋_GB2312"/>
          <w:b/>
          <w:color w:val="000000"/>
          <w:sz w:val="32"/>
          <w:szCs w:val="32"/>
        </w:rPr>
        <w:t>款</w:t>
      </w:r>
      <w:r>
        <w:rPr>
          <w:rFonts w:hint="eastAsia" w:ascii="仿宋_GB2312" w:hAnsi="仿宋" w:eastAsia="仿宋_GB2312" w:cs="仿宋_GB2312"/>
          <w:b/>
          <w:color w:val="000000"/>
          <w:sz w:val="32"/>
          <w:szCs w:val="32"/>
          <w:lang w:eastAsia="zh-CN"/>
        </w:rPr>
        <w:t>）</w:t>
      </w:r>
      <w:r>
        <w:rPr>
          <w:rFonts w:hint="eastAsia" w:ascii="仿宋_GB2312" w:hAnsi="仿宋" w:eastAsia="仿宋_GB2312" w:cs="仿宋_GB2312"/>
          <w:b/>
          <w:color w:val="000000"/>
          <w:sz w:val="32"/>
          <w:szCs w:val="32"/>
          <w:lang w:val="en-US" w:eastAsia="zh-CN"/>
        </w:rPr>
        <w:t>事业运行</w:t>
      </w:r>
      <w:r>
        <w:rPr>
          <w:rFonts w:ascii="仿宋_GB2312" w:hAnsi="仿宋" w:eastAsia="仿宋_GB2312" w:cs="仿宋_GB2312"/>
          <w:b/>
          <w:color w:val="000000"/>
          <w:sz w:val="32"/>
          <w:szCs w:val="32"/>
        </w:rPr>
        <w:t>（项）:</w:t>
      </w:r>
      <w:r>
        <w:rPr>
          <w:rFonts w:ascii="仿宋_GB2312" w:hAnsi="仿宋" w:eastAsia="仿宋_GB2312" w:cs="仿宋_GB2312"/>
          <w:bCs/>
          <w:color w:val="000000"/>
          <w:sz w:val="32"/>
          <w:szCs w:val="32"/>
        </w:rPr>
        <w:t>支出决算</w:t>
      </w:r>
      <w:r>
        <w:rPr>
          <w:rFonts w:hint="eastAsia" w:ascii="仿宋_GB2312" w:hAnsi="仿宋" w:eastAsia="仿宋_GB2312" w:cs="仿宋_GB2312"/>
          <w:bCs/>
          <w:color w:val="000000"/>
          <w:sz w:val="32"/>
          <w:szCs w:val="32"/>
        </w:rPr>
        <w:t>82.71</w:t>
      </w:r>
      <w:r>
        <w:rPr>
          <w:rFonts w:ascii="仿宋_GB2312" w:hAnsi="仿宋" w:eastAsia="仿宋_GB2312" w:cs="仿宋_GB2312"/>
          <w:bCs/>
          <w:color w:val="000000"/>
          <w:sz w:val="32"/>
          <w:szCs w:val="32"/>
        </w:rPr>
        <w:t>万元，完成预算100%</w:t>
      </w:r>
      <w:r>
        <w:rPr>
          <w:rFonts w:hint="eastAsia" w:ascii="仿宋_GB2312" w:hAnsi="仿宋" w:eastAsia="仿宋_GB2312" w:cs="仿宋_GB2312"/>
          <w:bCs/>
          <w:color w:val="000000"/>
          <w:sz w:val="32"/>
          <w:szCs w:val="32"/>
        </w:rPr>
        <w:t>。</w:t>
      </w:r>
    </w:p>
    <w:p w14:paraId="4DEC93EE">
      <w:pPr>
        <w:spacing w:line="560" w:lineRule="exact"/>
        <w:ind w:firstLine="643" w:firstLineChars="200"/>
        <w:rPr>
          <w:rFonts w:hint="eastAsia" w:ascii="仿宋_GB2312" w:hAnsi="仿宋" w:eastAsia="仿宋_GB2312" w:cs="仿宋_GB2312"/>
          <w:bCs/>
          <w:color w:val="000000"/>
          <w:sz w:val="32"/>
          <w:szCs w:val="32"/>
        </w:rPr>
      </w:pPr>
      <w:r>
        <w:rPr>
          <w:rFonts w:hint="eastAsia" w:ascii="仿宋_GB2312" w:hAnsi="仿宋" w:eastAsia="仿宋_GB2312" w:cs="仿宋_GB2312"/>
          <w:b/>
          <w:bCs w:val="0"/>
          <w:color w:val="000000"/>
          <w:sz w:val="32"/>
          <w:szCs w:val="32"/>
          <w:lang w:val="en-US" w:eastAsia="zh-CN"/>
        </w:rPr>
        <w:t>4</w:t>
      </w:r>
      <w:r>
        <w:rPr>
          <w:rFonts w:hint="eastAsia" w:ascii="仿宋_GB2312" w:hAnsi="仿宋" w:eastAsia="仿宋_GB2312" w:cs="仿宋_GB2312"/>
          <w:bCs/>
          <w:color w:val="000000"/>
          <w:sz w:val="32"/>
          <w:szCs w:val="32"/>
        </w:rPr>
        <w:t>.一</w:t>
      </w:r>
      <w:r>
        <w:rPr>
          <w:rFonts w:hint="eastAsia" w:ascii="仿宋_GB2312" w:hAnsi="仿宋" w:eastAsia="仿宋_GB2312" w:cs="仿宋_GB2312"/>
          <w:b/>
          <w:color w:val="000000"/>
          <w:sz w:val="32"/>
          <w:szCs w:val="32"/>
        </w:rPr>
        <w:t>般公共服务（类）</w:t>
      </w:r>
      <w:r>
        <w:rPr>
          <w:rFonts w:ascii="仿宋_GB2312" w:hAnsi="仿宋" w:eastAsia="仿宋_GB2312" w:cs="仿宋_GB2312"/>
          <w:b/>
          <w:color w:val="000000"/>
          <w:sz w:val="32"/>
          <w:szCs w:val="32"/>
        </w:rPr>
        <w:t>）民族事务</w:t>
      </w:r>
      <w:r>
        <w:rPr>
          <w:rFonts w:hint="eastAsia" w:ascii="仿宋_GB2312" w:hAnsi="仿宋" w:eastAsia="仿宋_GB2312" w:cs="仿宋_GB2312"/>
          <w:b/>
          <w:color w:val="000000"/>
          <w:sz w:val="32"/>
          <w:szCs w:val="32"/>
          <w:lang w:eastAsia="zh-CN"/>
        </w:rPr>
        <w:t>（</w:t>
      </w:r>
      <w:r>
        <w:rPr>
          <w:rFonts w:hint="eastAsia" w:ascii="仿宋_GB2312" w:hAnsi="仿宋" w:eastAsia="仿宋_GB2312" w:cs="仿宋_GB2312"/>
          <w:b/>
          <w:color w:val="000000"/>
          <w:sz w:val="32"/>
          <w:szCs w:val="32"/>
        </w:rPr>
        <w:t>款</w:t>
      </w:r>
      <w:r>
        <w:rPr>
          <w:rFonts w:hint="eastAsia" w:ascii="仿宋_GB2312" w:hAnsi="仿宋" w:eastAsia="仿宋_GB2312" w:cs="仿宋_GB2312"/>
          <w:b/>
          <w:color w:val="000000"/>
          <w:sz w:val="32"/>
          <w:szCs w:val="32"/>
          <w:lang w:eastAsia="zh-CN"/>
        </w:rPr>
        <w:t>）</w:t>
      </w:r>
      <w:r>
        <w:rPr>
          <w:rFonts w:hint="eastAsia" w:ascii="仿宋_GB2312" w:hAnsi="仿宋" w:eastAsia="仿宋_GB2312" w:cs="仿宋_GB2312"/>
          <w:b/>
          <w:color w:val="000000"/>
          <w:sz w:val="32"/>
          <w:szCs w:val="32"/>
          <w:lang w:val="en-US" w:eastAsia="zh-CN"/>
        </w:rPr>
        <w:t>其他民族事务支出</w:t>
      </w:r>
      <w:r>
        <w:rPr>
          <w:rFonts w:ascii="仿宋_GB2312" w:hAnsi="仿宋" w:eastAsia="仿宋_GB2312" w:cs="仿宋_GB2312"/>
          <w:b/>
          <w:color w:val="000000"/>
          <w:sz w:val="32"/>
          <w:szCs w:val="32"/>
        </w:rPr>
        <w:t>（项）:</w:t>
      </w:r>
      <w:r>
        <w:rPr>
          <w:rFonts w:ascii="仿宋_GB2312" w:hAnsi="仿宋" w:eastAsia="仿宋_GB2312" w:cs="仿宋_GB2312"/>
          <w:bCs/>
          <w:color w:val="000000"/>
          <w:sz w:val="32"/>
          <w:szCs w:val="32"/>
        </w:rPr>
        <w:t>支出决算</w:t>
      </w:r>
      <w:r>
        <w:rPr>
          <w:rFonts w:hint="eastAsia" w:ascii="仿宋_GB2312" w:hAnsi="仿宋" w:eastAsia="仿宋_GB2312" w:cs="仿宋_GB2312"/>
          <w:bCs/>
          <w:color w:val="000000"/>
          <w:sz w:val="32"/>
          <w:szCs w:val="32"/>
        </w:rPr>
        <w:t>9.72</w:t>
      </w:r>
      <w:r>
        <w:rPr>
          <w:rFonts w:ascii="仿宋_GB2312" w:hAnsi="仿宋" w:eastAsia="仿宋_GB2312" w:cs="仿宋_GB2312"/>
          <w:bCs/>
          <w:color w:val="000000"/>
          <w:sz w:val="32"/>
          <w:szCs w:val="32"/>
        </w:rPr>
        <w:t>万元，完成预算100%</w:t>
      </w:r>
      <w:r>
        <w:rPr>
          <w:rFonts w:hint="eastAsia" w:ascii="仿宋_GB2312" w:hAnsi="仿宋" w:eastAsia="仿宋_GB2312" w:cs="仿宋_GB2312"/>
          <w:bCs/>
          <w:color w:val="000000"/>
          <w:sz w:val="32"/>
          <w:szCs w:val="32"/>
        </w:rPr>
        <w:t>。</w:t>
      </w:r>
    </w:p>
    <w:p w14:paraId="6D7CC0F9">
      <w:pPr>
        <w:spacing w:line="560" w:lineRule="exact"/>
        <w:ind w:firstLine="643" w:firstLineChars="200"/>
      </w:pPr>
      <w:r>
        <w:rPr>
          <w:rFonts w:hint="eastAsia" w:ascii="仿宋_GB2312" w:hAnsi="仿宋" w:eastAsia="仿宋_GB2312" w:cs="仿宋_GB2312"/>
          <w:b/>
          <w:bCs w:val="0"/>
          <w:color w:val="000000"/>
          <w:sz w:val="32"/>
          <w:szCs w:val="32"/>
          <w:lang w:val="en-US" w:eastAsia="zh-CN"/>
        </w:rPr>
        <w:t>5</w:t>
      </w:r>
      <w:r>
        <w:rPr>
          <w:rFonts w:hint="eastAsia" w:ascii="仿宋_GB2312" w:hAnsi="仿宋" w:eastAsia="仿宋_GB2312" w:cs="仿宋_GB2312"/>
          <w:bCs/>
          <w:color w:val="000000"/>
          <w:sz w:val="32"/>
          <w:szCs w:val="32"/>
        </w:rPr>
        <w:t>.一</w:t>
      </w:r>
      <w:r>
        <w:rPr>
          <w:rFonts w:hint="eastAsia" w:ascii="仿宋_GB2312" w:hAnsi="仿宋" w:eastAsia="仿宋_GB2312" w:cs="仿宋_GB2312"/>
          <w:b/>
          <w:color w:val="000000"/>
          <w:sz w:val="32"/>
          <w:szCs w:val="32"/>
        </w:rPr>
        <w:t>般公共服务（类）</w:t>
      </w:r>
      <w:r>
        <w:rPr>
          <w:rFonts w:ascii="仿宋_GB2312" w:hAnsi="仿宋" w:eastAsia="仿宋_GB2312" w:cs="仿宋_GB2312"/>
          <w:b/>
          <w:color w:val="000000"/>
          <w:sz w:val="32"/>
          <w:szCs w:val="32"/>
        </w:rPr>
        <w:t>）</w:t>
      </w:r>
      <w:r>
        <w:rPr>
          <w:rFonts w:hint="eastAsia" w:ascii="仿宋_GB2312" w:hAnsi="仿宋" w:eastAsia="仿宋_GB2312" w:cs="仿宋_GB2312"/>
          <w:b/>
          <w:color w:val="000000"/>
          <w:sz w:val="32"/>
          <w:szCs w:val="32"/>
        </w:rPr>
        <w:t>统战事务</w:t>
      </w:r>
      <w:r>
        <w:rPr>
          <w:rFonts w:hint="eastAsia" w:ascii="仿宋_GB2312" w:hAnsi="仿宋" w:eastAsia="仿宋_GB2312" w:cs="仿宋_GB2312"/>
          <w:b/>
          <w:color w:val="000000"/>
          <w:sz w:val="32"/>
          <w:szCs w:val="32"/>
          <w:lang w:eastAsia="zh-CN"/>
        </w:rPr>
        <w:t>（</w:t>
      </w:r>
      <w:r>
        <w:rPr>
          <w:rFonts w:hint="eastAsia" w:ascii="仿宋_GB2312" w:hAnsi="仿宋" w:eastAsia="仿宋_GB2312" w:cs="仿宋_GB2312"/>
          <w:b/>
          <w:color w:val="000000"/>
          <w:sz w:val="32"/>
          <w:szCs w:val="32"/>
        </w:rPr>
        <w:t>款</w:t>
      </w:r>
      <w:r>
        <w:rPr>
          <w:rFonts w:hint="eastAsia" w:ascii="仿宋_GB2312" w:hAnsi="仿宋" w:eastAsia="仿宋_GB2312" w:cs="仿宋_GB2312"/>
          <w:b/>
          <w:color w:val="000000"/>
          <w:sz w:val="32"/>
          <w:szCs w:val="32"/>
          <w:lang w:eastAsia="zh-CN"/>
        </w:rPr>
        <w:t>）</w:t>
      </w:r>
      <w:r>
        <w:rPr>
          <w:rFonts w:hint="eastAsia" w:ascii="仿宋_GB2312" w:hAnsi="仿宋" w:eastAsia="仿宋_GB2312" w:cs="仿宋_GB2312"/>
          <w:b/>
          <w:color w:val="000000"/>
          <w:sz w:val="32"/>
          <w:szCs w:val="32"/>
          <w:lang w:val="en-US" w:eastAsia="zh-CN"/>
        </w:rPr>
        <w:t>宗教事务</w:t>
      </w:r>
      <w:r>
        <w:rPr>
          <w:rFonts w:ascii="仿宋_GB2312" w:hAnsi="仿宋" w:eastAsia="仿宋_GB2312" w:cs="仿宋_GB2312"/>
          <w:b/>
          <w:color w:val="000000"/>
          <w:sz w:val="32"/>
          <w:szCs w:val="32"/>
        </w:rPr>
        <w:t>（项）:</w:t>
      </w:r>
      <w:r>
        <w:rPr>
          <w:rFonts w:ascii="仿宋_GB2312" w:hAnsi="仿宋" w:eastAsia="仿宋_GB2312" w:cs="仿宋_GB2312"/>
          <w:bCs/>
          <w:color w:val="000000"/>
          <w:sz w:val="32"/>
          <w:szCs w:val="32"/>
        </w:rPr>
        <w:t>支出决算</w:t>
      </w:r>
      <w:r>
        <w:rPr>
          <w:rFonts w:hint="eastAsia" w:ascii="仿宋_GB2312" w:hAnsi="仿宋" w:eastAsia="仿宋_GB2312" w:cs="仿宋_GB2312"/>
          <w:bCs/>
          <w:color w:val="000000"/>
          <w:sz w:val="32"/>
          <w:szCs w:val="32"/>
        </w:rPr>
        <w:t>9.00</w:t>
      </w:r>
      <w:r>
        <w:rPr>
          <w:rFonts w:ascii="仿宋_GB2312" w:hAnsi="仿宋" w:eastAsia="仿宋_GB2312" w:cs="仿宋_GB2312"/>
          <w:bCs/>
          <w:color w:val="000000"/>
          <w:sz w:val="32"/>
          <w:szCs w:val="32"/>
        </w:rPr>
        <w:t>万元，完成预算100%</w:t>
      </w:r>
      <w:r>
        <w:rPr>
          <w:rFonts w:hint="eastAsia" w:ascii="仿宋_GB2312" w:hAnsi="仿宋" w:eastAsia="仿宋_GB2312" w:cs="仿宋_GB2312"/>
          <w:bCs/>
          <w:color w:val="000000"/>
          <w:sz w:val="32"/>
          <w:szCs w:val="32"/>
        </w:rPr>
        <w:t>。</w:t>
      </w:r>
    </w:p>
    <w:p w14:paraId="12F23DED">
      <w:pPr>
        <w:pStyle w:val="27"/>
        <w:ind w:left="0" w:leftChars="0" w:firstLine="643"/>
        <w:rPr>
          <w:rFonts w:eastAsia="仿宋"/>
        </w:rPr>
      </w:pPr>
      <w:r>
        <w:rPr>
          <w:rStyle w:val="25"/>
          <w:rFonts w:hint="eastAsia" w:ascii="仿宋" w:hAnsi="仿宋" w:eastAsia="仿宋"/>
          <w:bCs/>
          <w:color w:val="000000"/>
          <w:sz w:val="32"/>
          <w:szCs w:val="32"/>
          <w:lang w:val="en-US" w:eastAsia="zh-CN"/>
        </w:rPr>
        <w:t>6</w:t>
      </w:r>
      <w:r>
        <w:rPr>
          <w:rStyle w:val="25"/>
          <w:rFonts w:ascii="仿宋" w:hAnsi="仿宋" w:eastAsia="仿宋"/>
          <w:bCs/>
          <w:color w:val="000000"/>
          <w:sz w:val="32"/>
          <w:szCs w:val="32"/>
        </w:rPr>
        <w:t>.</w:t>
      </w:r>
      <w:r>
        <w:rPr>
          <w:rStyle w:val="25"/>
          <w:rFonts w:hint="eastAsia" w:ascii="仿宋" w:hAnsi="仿宋" w:eastAsia="仿宋"/>
          <w:bCs/>
          <w:color w:val="000000"/>
          <w:sz w:val="32"/>
          <w:szCs w:val="32"/>
        </w:rPr>
        <w:t>社会保障和就业支出（类）行政事业单位养老支出（款）机关事业单位基本养老保险缴费支出（项）</w:t>
      </w:r>
      <w:r>
        <w:rPr>
          <w:rStyle w:val="25"/>
          <w:rFonts w:ascii="仿宋" w:hAnsi="仿宋" w:eastAsia="仿宋"/>
          <w:bCs/>
          <w:color w:val="000000"/>
          <w:sz w:val="32"/>
          <w:szCs w:val="32"/>
        </w:rPr>
        <w:t>:</w:t>
      </w:r>
      <w:r>
        <w:rPr>
          <w:rStyle w:val="25"/>
          <w:rFonts w:ascii="仿宋" w:hAnsi="仿宋" w:eastAsia="仿宋"/>
          <w:b w:val="0"/>
          <w:bCs/>
          <w:color w:val="000000"/>
          <w:sz w:val="32"/>
          <w:szCs w:val="32"/>
        </w:rPr>
        <w:t xml:space="preserve"> </w:t>
      </w:r>
      <w:r>
        <w:rPr>
          <w:rStyle w:val="25"/>
          <w:rFonts w:hint="eastAsia" w:ascii="仿宋" w:hAnsi="仿宋" w:eastAsia="仿宋"/>
          <w:b w:val="0"/>
          <w:bCs/>
          <w:color w:val="000000"/>
          <w:sz w:val="32"/>
          <w:szCs w:val="32"/>
        </w:rPr>
        <w:t>支出决算为21.88万元，完成预算100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p>
    <w:p w14:paraId="4EA63358">
      <w:pPr>
        <w:pStyle w:val="27"/>
        <w:spacing w:after="0" w:line="560" w:lineRule="exact"/>
        <w:ind w:left="0" w:leftChars="0" w:firstLine="643"/>
        <w:rPr>
          <w:rFonts w:eastAsia="仿宋"/>
        </w:rPr>
      </w:pPr>
      <w:r>
        <w:rPr>
          <w:rStyle w:val="25"/>
          <w:rFonts w:hint="eastAsia" w:ascii="仿宋" w:hAnsi="仿宋" w:eastAsia="仿宋"/>
          <w:bCs/>
          <w:color w:val="000000"/>
          <w:sz w:val="32"/>
          <w:szCs w:val="32"/>
          <w:lang w:val="en-US" w:eastAsia="zh-CN"/>
        </w:rPr>
        <w:t>7</w:t>
      </w:r>
      <w:r>
        <w:rPr>
          <w:rStyle w:val="25"/>
          <w:rFonts w:ascii="仿宋" w:hAnsi="仿宋" w:eastAsia="仿宋"/>
          <w:bCs/>
          <w:color w:val="000000"/>
          <w:sz w:val="32"/>
          <w:szCs w:val="32"/>
        </w:rPr>
        <w:t>.</w:t>
      </w:r>
      <w:r>
        <w:rPr>
          <w:rFonts w:hint="eastAsia" w:ascii="仿宋" w:hAnsi="仿宋" w:eastAsia="仿宋"/>
          <w:b/>
          <w:bCs/>
          <w:color w:val="000000"/>
          <w:sz w:val="32"/>
          <w:szCs w:val="32"/>
        </w:rPr>
        <w:t>社会保障和就业支出（类）行政事业单位养老支出（款）机关事业单位职业年金缴费支出（项）</w:t>
      </w:r>
      <w:r>
        <w:rPr>
          <w:rStyle w:val="25"/>
          <w:rFonts w:ascii="仿宋" w:hAnsi="仿宋" w:eastAsia="仿宋"/>
          <w:bCs/>
          <w:color w:val="000000"/>
          <w:sz w:val="32"/>
          <w:szCs w:val="32"/>
        </w:rPr>
        <w:t>:</w:t>
      </w:r>
      <w:r>
        <w:rPr>
          <w:rStyle w:val="25"/>
          <w:rFonts w:hint="eastAsia" w:ascii="仿宋" w:hAnsi="仿宋" w:eastAsia="仿宋"/>
          <w:b w:val="0"/>
          <w:bCs/>
          <w:color w:val="000000"/>
          <w:sz w:val="32"/>
          <w:szCs w:val="32"/>
        </w:rPr>
        <w:t>支出决算为10.97万元，完成预算100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p>
    <w:p w14:paraId="7555FBD0">
      <w:pPr>
        <w:spacing w:line="560" w:lineRule="exact"/>
        <w:ind w:firstLine="643" w:firstLineChars="200"/>
        <w:rPr>
          <w:rStyle w:val="25"/>
          <w:rFonts w:hint="eastAsia" w:ascii="仿宋" w:hAnsi="仿宋" w:eastAsia="仿宋"/>
          <w:b w:val="0"/>
          <w:color w:val="000000"/>
          <w:sz w:val="32"/>
          <w:szCs w:val="32"/>
        </w:rPr>
      </w:pPr>
      <w:r>
        <w:rPr>
          <w:rStyle w:val="25"/>
          <w:rFonts w:hint="eastAsia" w:ascii="仿宋" w:hAnsi="仿宋" w:eastAsia="仿宋"/>
          <w:color w:val="000000"/>
          <w:sz w:val="32"/>
          <w:szCs w:val="32"/>
          <w:lang w:val="en-US" w:eastAsia="zh-CN"/>
        </w:rPr>
        <w:t>8</w:t>
      </w:r>
      <w:r>
        <w:rPr>
          <w:rStyle w:val="25"/>
          <w:rFonts w:hint="eastAsia" w:ascii="仿宋" w:hAnsi="仿宋" w:eastAsia="仿宋"/>
          <w:color w:val="000000"/>
          <w:sz w:val="32"/>
          <w:szCs w:val="32"/>
        </w:rPr>
        <w:t>.卫生健康支出（类）行政事业单位医疗（款）行政单位医疗（项）:</w:t>
      </w:r>
      <w:r>
        <w:rPr>
          <w:rStyle w:val="25"/>
          <w:rFonts w:hint="eastAsia" w:ascii="仿宋" w:hAnsi="仿宋" w:eastAsia="仿宋"/>
          <w:b w:val="0"/>
          <w:color w:val="000000"/>
          <w:sz w:val="32"/>
          <w:szCs w:val="32"/>
        </w:rPr>
        <w:t xml:space="preserve"> 支出决算为5.10万元，完成预算100%。</w:t>
      </w:r>
    </w:p>
    <w:p w14:paraId="2E25AC7D">
      <w:pPr>
        <w:spacing w:line="560" w:lineRule="exact"/>
        <w:ind w:firstLine="643" w:firstLineChars="200"/>
      </w:pPr>
      <w:r>
        <w:rPr>
          <w:rStyle w:val="25"/>
          <w:rFonts w:hint="eastAsia" w:ascii="仿宋" w:hAnsi="仿宋" w:eastAsia="仿宋"/>
          <w:color w:val="000000"/>
          <w:sz w:val="32"/>
          <w:szCs w:val="32"/>
          <w:lang w:val="en-US" w:eastAsia="zh-CN"/>
        </w:rPr>
        <w:t>9</w:t>
      </w:r>
      <w:r>
        <w:rPr>
          <w:rStyle w:val="25"/>
          <w:rFonts w:hint="eastAsia" w:ascii="仿宋" w:hAnsi="仿宋" w:eastAsia="仿宋"/>
          <w:color w:val="000000"/>
          <w:sz w:val="32"/>
          <w:szCs w:val="32"/>
        </w:rPr>
        <w:t>.卫生健康支出（类）行政事业单位医疗（款）</w:t>
      </w:r>
      <w:r>
        <w:rPr>
          <w:rStyle w:val="25"/>
          <w:rFonts w:hint="eastAsia" w:ascii="仿宋" w:hAnsi="仿宋" w:eastAsia="仿宋"/>
          <w:color w:val="000000"/>
          <w:sz w:val="32"/>
          <w:szCs w:val="32"/>
          <w:lang w:val="en-US" w:eastAsia="zh-CN"/>
        </w:rPr>
        <w:t>事业</w:t>
      </w:r>
      <w:r>
        <w:rPr>
          <w:rStyle w:val="25"/>
          <w:rFonts w:hint="eastAsia" w:ascii="仿宋" w:hAnsi="仿宋" w:eastAsia="仿宋"/>
          <w:color w:val="000000"/>
          <w:sz w:val="32"/>
          <w:szCs w:val="32"/>
        </w:rPr>
        <w:t>单位医疗（项）:</w:t>
      </w:r>
      <w:r>
        <w:rPr>
          <w:rStyle w:val="25"/>
          <w:rFonts w:hint="eastAsia" w:ascii="仿宋" w:hAnsi="仿宋" w:eastAsia="仿宋"/>
          <w:b w:val="0"/>
          <w:color w:val="000000"/>
          <w:sz w:val="32"/>
          <w:szCs w:val="32"/>
        </w:rPr>
        <w:t xml:space="preserve"> 支出决算为4.33万元，完成预算100%。</w:t>
      </w:r>
    </w:p>
    <w:p w14:paraId="47E72812">
      <w:pPr>
        <w:spacing w:line="560" w:lineRule="exact"/>
        <w:ind w:firstLine="643" w:firstLineChars="200"/>
        <w:rPr>
          <w:rStyle w:val="25"/>
          <w:rFonts w:hint="eastAsia" w:ascii="仿宋" w:hAnsi="仿宋" w:eastAsia="仿宋"/>
          <w:b w:val="0"/>
          <w:bCs/>
          <w:color w:val="000000"/>
          <w:sz w:val="32"/>
          <w:szCs w:val="32"/>
        </w:rPr>
      </w:pPr>
      <w:r>
        <w:rPr>
          <w:rStyle w:val="25"/>
          <w:rFonts w:hint="eastAsia" w:ascii="仿宋" w:hAnsi="仿宋" w:eastAsia="仿宋"/>
          <w:color w:val="000000"/>
          <w:sz w:val="32"/>
          <w:szCs w:val="32"/>
          <w:lang w:val="en-US" w:eastAsia="zh-CN"/>
        </w:rPr>
        <w:t>10</w:t>
      </w:r>
      <w:r>
        <w:rPr>
          <w:rStyle w:val="25"/>
          <w:rFonts w:hint="eastAsia" w:ascii="仿宋" w:hAnsi="仿宋" w:eastAsia="仿宋"/>
          <w:color w:val="000000"/>
          <w:sz w:val="32"/>
          <w:szCs w:val="32"/>
        </w:rPr>
        <w:t xml:space="preserve">.卫生健康支出（类）行政事业单位医疗（款）公务员医疗补助（项）: </w:t>
      </w:r>
      <w:r>
        <w:rPr>
          <w:rStyle w:val="25"/>
          <w:rFonts w:hint="eastAsia" w:ascii="仿宋" w:hAnsi="仿宋" w:eastAsia="仿宋"/>
          <w:b w:val="0"/>
          <w:color w:val="000000"/>
          <w:sz w:val="32"/>
          <w:szCs w:val="32"/>
        </w:rPr>
        <w:t>支出决算为0.</w:t>
      </w:r>
      <w:r>
        <w:rPr>
          <w:rStyle w:val="25"/>
          <w:rFonts w:hint="eastAsia" w:ascii="仿宋" w:hAnsi="仿宋" w:eastAsia="仿宋"/>
          <w:b w:val="0"/>
          <w:color w:val="000000"/>
          <w:sz w:val="32"/>
          <w:szCs w:val="32"/>
          <w:lang w:val="en-US" w:eastAsia="zh-CN"/>
        </w:rPr>
        <w:t>92</w:t>
      </w:r>
      <w:r>
        <w:rPr>
          <w:rStyle w:val="25"/>
          <w:rFonts w:hint="eastAsia" w:ascii="仿宋" w:hAnsi="仿宋" w:eastAsia="仿宋"/>
          <w:b w:val="0"/>
          <w:color w:val="000000"/>
          <w:sz w:val="32"/>
          <w:szCs w:val="32"/>
        </w:rPr>
        <w:t>万元，完成预算100%</w:t>
      </w:r>
      <w:r>
        <w:rPr>
          <w:rStyle w:val="25"/>
          <w:rFonts w:hint="eastAsia" w:ascii="仿宋" w:hAnsi="仿宋" w:eastAsia="仿宋"/>
          <w:b w:val="0"/>
          <w:bCs/>
          <w:color w:val="000000"/>
          <w:sz w:val="32"/>
          <w:szCs w:val="32"/>
        </w:rPr>
        <w:t>。</w:t>
      </w:r>
    </w:p>
    <w:p w14:paraId="684DD21F">
      <w:pPr>
        <w:spacing w:line="560" w:lineRule="exact"/>
        <w:ind w:firstLine="643" w:firstLineChars="200"/>
      </w:pPr>
      <w:r>
        <w:rPr>
          <w:rStyle w:val="25"/>
          <w:rFonts w:hint="eastAsia" w:ascii="仿宋" w:hAnsi="仿宋" w:eastAsia="仿宋"/>
          <w:color w:val="000000"/>
          <w:sz w:val="32"/>
          <w:szCs w:val="32"/>
          <w:lang w:val="en-US" w:eastAsia="zh-CN"/>
        </w:rPr>
        <w:t>11</w:t>
      </w:r>
      <w:r>
        <w:rPr>
          <w:rStyle w:val="25"/>
          <w:rFonts w:hint="eastAsia" w:ascii="仿宋" w:hAnsi="仿宋" w:eastAsia="仿宋"/>
          <w:color w:val="000000"/>
          <w:sz w:val="32"/>
          <w:szCs w:val="32"/>
        </w:rPr>
        <w:t xml:space="preserve">.卫生健康支出（类）行政事业单位医疗（款）其他行政事业单位医疗支出（项）: </w:t>
      </w:r>
      <w:r>
        <w:rPr>
          <w:rStyle w:val="25"/>
          <w:rFonts w:hint="eastAsia" w:ascii="仿宋" w:hAnsi="仿宋" w:eastAsia="仿宋"/>
          <w:b w:val="0"/>
          <w:color w:val="000000"/>
          <w:sz w:val="32"/>
          <w:szCs w:val="32"/>
        </w:rPr>
        <w:t>支出决算为</w:t>
      </w:r>
      <w:r>
        <w:rPr>
          <w:rStyle w:val="25"/>
          <w:rFonts w:hint="eastAsia" w:ascii="仿宋" w:hAnsi="仿宋" w:eastAsia="仿宋"/>
          <w:b w:val="0"/>
          <w:color w:val="000000"/>
          <w:sz w:val="32"/>
          <w:szCs w:val="32"/>
          <w:lang w:val="en-US" w:eastAsia="zh-CN"/>
        </w:rPr>
        <w:t>1.03</w:t>
      </w:r>
      <w:r>
        <w:rPr>
          <w:rStyle w:val="25"/>
          <w:rFonts w:hint="eastAsia" w:ascii="仿宋" w:hAnsi="仿宋" w:eastAsia="仿宋"/>
          <w:b w:val="0"/>
          <w:color w:val="000000"/>
          <w:sz w:val="32"/>
          <w:szCs w:val="32"/>
        </w:rPr>
        <w:t>万元，完成预算100%</w:t>
      </w:r>
      <w:r>
        <w:rPr>
          <w:rStyle w:val="25"/>
          <w:rFonts w:hint="eastAsia" w:ascii="仿宋" w:hAnsi="仿宋" w:eastAsia="仿宋"/>
          <w:b w:val="0"/>
          <w:bCs/>
          <w:color w:val="000000"/>
          <w:sz w:val="32"/>
          <w:szCs w:val="32"/>
        </w:rPr>
        <w:t>。</w:t>
      </w:r>
    </w:p>
    <w:p w14:paraId="4D76B520">
      <w:pPr>
        <w:spacing w:line="560" w:lineRule="exact"/>
        <w:ind w:firstLine="643" w:firstLineChars="200"/>
        <w:rPr>
          <w:rFonts w:ascii="仿宋" w:hAnsi="仿宋" w:eastAsia="仿宋"/>
          <w:b/>
          <w:color w:val="000000"/>
          <w:sz w:val="32"/>
          <w:szCs w:val="32"/>
        </w:rPr>
      </w:pPr>
      <w:r>
        <w:rPr>
          <w:rFonts w:hint="eastAsia" w:ascii="仿宋" w:hAnsi="仿宋" w:eastAsia="仿宋" w:cs="仿宋"/>
          <w:b/>
          <w:color w:val="000000"/>
          <w:sz w:val="32"/>
          <w:szCs w:val="32"/>
          <w:lang w:val="en-US" w:eastAsia="zh-CN"/>
        </w:rPr>
        <w:t>12</w:t>
      </w:r>
      <w:r>
        <w:rPr>
          <w:rFonts w:hint="eastAsia" w:ascii="仿宋" w:hAnsi="仿宋" w:eastAsia="仿宋" w:cs="仿宋"/>
          <w:b/>
          <w:color w:val="000000"/>
          <w:sz w:val="32"/>
          <w:szCs w:val="32"/>
        </w:rPr>
        <w:t>.住房保障支出（类）住房改革支出（款）住房公积金（项）:</w:t>
      </w:r>
      <w:r>
        <w:rPr>
          <w:rFonts w:hint="eastAsia" w:ascii="仿宋" w:hAnsi="仿宋" w:eastAsia="仿宋" w:cs="仿宋"/>
          <w:color w:val="000000"/>
          <w:sz w:val="32"/>
          <w:szCs w:val="32"/>
        </w:rPr>
        <w:t>支出决算为</w:t>
      </w:r>
      <w:r>
        <w:rPr>
          <w:rFonts w:hint="eastAsia" w:ascii="仿宋" w:hAnsi="仿宋" w:eastAsia="仿宋" w:cs="仿宋"/>
          <w:color w:val="000000"/>
          <w:sz w:val="32"/>
          <w:szCs w:val="32"/>
          <w:lang w:val="en-US" w:eastAsia="zh-CN"/>
        </w:rPr>
        <w:t>19.32</w:t>
      </w:r>
      <w:r>
        <w:rPr>
          <w:rFonts w:hint="eastAsia" w:ascii="仿宋" w:hAnsi="仿宋" w:eastAsia="仿宋" w:cs="仿宋"/>
          <w:color w:val="000000"/>
          <w:sz w:val="32"/>
          <w:szCs w:val="32"/>
        </w:rPr>
        <w:t>万元，完成预算100%。</w:t>
      </w:r>
    </w:p>
    <w:p w14:paraId="5435B180">
      <w:pPr>
        <w:tabs>
          <w:tab w:val="right" w:pos="8306"/>
        </w:tabs>
        <w:spacing w:line="560" w:lineRule="exact"/>
        <w:ind w:firstLine="640"/>
        <w:outlineLvl w:val="1"/>
        <w:rPr>
          <w:rStyle w:val="30"/>
        </w:rPr>
      </w:pPr>
      <w:bookmarkStart w:id="43" w:name="_Toc15377214"/>
      <w:bookmarkStart w:id="44" w:name="_Toc79163618"/>
      <w:bookmarkStart w:id="45" w:name="_Toc15396608"/>
      <w:bookmarkStart w:id="46"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43"/>
      <w:bookmarkEnd w:id="44"/>
      <w:bookmarkEnd w:id="45"/>
      <w:bookmarkEnd w:id="46"/>
      <w:r>
        <w:rPr>
          <w:rStyle w:val="30"/>
          <w:rFonts w:ascii="黑体" w:hAnsi="黑体" w:eastAsia="黑体"/>
          <w:b w:val="0"/>
        </w:rPr>
        <w:tab/>
      </w:r>
    </w:p>
    <w:p w14:paraId="7113C24B">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一般公共预算财政拨款基本支出</w:t>
      </w:r>
      <w:r>
        <w:rPr>
          <w:rFonts w:hint="eastAsia" w:ascii="仿宋" w:hAnsi="仿宋" w:eastAsia="仿宋"/>
          <w:color w:val="000000"/>
          <w:sz w:val="32"/>
          <w:szCs w:val="32"/>
          <w:lang w:eastAsia="zh-CN"/>
        </w:rPr>
        <w:t>250.44</w:t>
      </w:r>
      <w:r>
        <w:rPr>
          <w:rFonts w:hint="eastAsia" w:ascii="仿宋" w:hAnsi="仿宋" w:eastAsia="仿宋"/>
          <w:color w:val="000000"/>
          <w:sz w:val="32"/>
          <w:szCs w:val="32"/>
        </w:rPr>
        <w:t>万元，其中：</w:t>
      </w:r>
    </w:p>
    <w:p w14:paraId="0F4A52B2">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rPr>
        <w:t>人员经费230.05万元，主要包括：基本工资、津贴补贴、奖金、绩效工资、机关事业单位基本养老保险费、职业年金缴费、职工基本医疗保险缴费、其他社会保障缴费、住房公积金、医疗费补助。</w:t>
      </w:r>
    </w:p>
    <w:p w14:paraId="272D4671">
      <w:pPr>
        <w:spacing w:line="560" w:lineRule="exact"/>
        <w:ind w:firstLine="645"/>
        <w:rPr>
          <w:rFonts w:ascii="仿宋" w:hAnsi="仿宋" w:eastAsia="仿宋"/>
          <w:b/>
          <w:color w:val="FF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20.39</w:t>
      </w:r>
      <w:r>
        <w:rPr>
          <w:rFonts w:hint="eastAsia" w:ascii="仿宋" w:hAnsi="仿宋" w:eastAsia="仿宋"/>
          <w:color w:val="000000"/>
          <w:sz w:val="32"/>
          <w:szCs w:val="32"/>
        </w:rPr>
        <w:t>万元，主要包括：办公费、印刷费、电费、邮电费、差旅费、维修（护）费、劳务费、公务用车运行维护费。</w:t>
      </w:r>
    </w:p>
    <w:p w14:paraId="71DDAD44">
      <w:pPr>
        <w:spacing w:line="560" w:lineRule="exact"/>
        <w:ind w:firstLine="640"/>
        <w:rPr>
          <w:rFonts w:ascii="仿宋" w:hAnsi="仿宋" w:eastAsia="仿宋"/>
          <w:b/>
          <w:color w:val="FF0000"/>
          <w:sz w:val="32"/>
          <w:szCs w:val="32"/>
        </w:rPr>
      </w:pPr>
    </w:p>
    <w:p w14:paraId="0FBCA025">
      <w:pPr>
        <w:spacing w:line="560" w:lineRule="exact"/>
        <w:ind w:firstLine="640"/>
        <w:outlineLvl w:val="1"/>
        <w:rPr>
          <w:rFonts w:ascii="黑体" w:hAnsi="黑体" w:eastAsia="黑体" w:cs="Times New Roman"/>
          <w:b w:val="0"/>
        </w:rPr>
      </w:pPr>
      <w:bookmarkStart w:id="47" w:name="_Toc15377215"/>
      <w:bookmarkStart w:id="48" w:name="_Toc15396609"/>
      <w:bookmarkStart w:id="49" w:name="_Toc79163619"/>
      <w:bookmarkStart w:id="50" w:name="_Toc79163869"/>
      <w:r>
        <w:rPr>
          <w:rFonts w:hint="eastAsia" w:ascii="黑体" w:hAnsi="Times New Roman" w:eastAsia="黑体" w:cs="Times New Roman"/>
          <w:color w:val="000000"/>
          <w:sz w:val="32"/>
          <w:szCs w:val="32"/>
        </w:rPr>
        <w:t>七、</w:t>
      </w:r>
      <w:r>
        <w:rPr>
          <w:rFonts w:hint="eastAsia" w:ascii="黑体" w:hAnsi="黑体" w:eastAsia="黑体" w:cs="Times New Roman"/>
          <w:b/>
          <w:bCs/>
          <w:sz w:val="32"/>
          <w:szCs w:val="32"/>
        </w:rPr>
        <w:t>“</w:t>
      </w:r>
      <w:r>
        <w:rPr>
          <w:rFonts w:hint="eastAsia" w:ascii="黑体" w:hAnsi="黑体" w:eastAsia="黑体" w:cs="Times New Roman"/>
          <w:b w:val="0"/>
          <w:bCs/>
          <w:sz w:val="32"/>
          <w:szCs w:val="32"/>
        </w:rPr>
        <w:t>三公”经费财政拨款支出决算情况说明</w:t>
      </w:r>
      <w:bookmarkEnd w:id="47"/>
      <w:bookmarkEnd w:id="48"/>
      <w:bookmarkEnd w:id="49"/>
      <w:bookmarkEnd w:id="50"/>
    </w:p>
    <w:p w14:paraId="58FE3925">
      <w:pPr>
        <w:spacing w:line="560" w:lineRule="exact"/>
        <w:ind w:firstLine="640"/>
        <w:outlineLvl w:val="2"/>
        <w:rPr>
          <w:rFonts w:ascii="仿宋" w:hAnsi="仿宋" w:eastAsia="仿宋" w:cs="Times New Roman"/>
          <w:b/>
          <w:color w:val="000000"/>
          <w:sz w:val="32"/>
          <w:szCs w:val="32"/>
        </w:rPr>
      </w:pPr>
      <w:bookmarkStart w:id="51" w:name="_Toc79163870"/>
      <w:bookmarkStart w:id="52" w:name="_Toc79163620"/>
      <w:bookmarkStart w:id="53" w:name="_Toc15377216"/>
      <w:r>
        <w:rPr>
          <w:rFonts w:hint="eastAsia" w:ascii="仿宋" w:hAnsi="仿宋" w:eastAsia="仿宋" w:cs="Times New Roman"/>
          <w:b/>
          <w:color w:val="000000"/>
          <w:sz w:val="32"/>
          <w:szCs w:val="32"/>
        </w:rPr>
        <w:t>（一）“三公”经费财政拨款支出决算总体情况说明</w:t>
      </w:r>
      <w:bookmarkEnd w:id="51"/>
      <w:bookmarkEnd w:id="52"/>
      <w:bookmarkEnd w:id="53"/>
    </w:p>
    <w:p w14:paraId="71686978">
      <w:pPr>
        <w:spacing w:line="560" w:lineRule="exact"/>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lang w:eastAsia="zh-CN"/>
        </w:rPr>
        <w:t>2024年</w:t>
      </w:r>
      <w:r>
        <w:rPr>
          <w:rFonts w:hint="eastAsia" w:ascii="仿宋" w:hAnsi="仿宋" w:eastAsia="仿宋" w:cs="Times New Roman"/>
          <w:color w:val="000000"/>
          <w:sz w:val="32"/>
          <w:szCs w:val="32"/>
        </w:rPr>
        <w:t>“三公”经费财政拨款支出决算为0万元。</w:t>
      </w:r>
    </w:p>
    <w:p w14:paraId="2ADD66EE">
      <w:pPr>
        <w:spacing w:line="560" w:lineRule="exact"/>
        <w:ind w:firstLine="640"/>
        <w:outlineLvl w:val="2"/>
        <w:rPr>
          <w:rFonts w:ascii="仿宋" w:hAnsi="仿宋" w:eastAsia="仿宋" w:cs="Times New Roman"/>
          <w:b/>
          <w:color w:val="000000"/>
          <w:sz w:val="32"/>
          <w:szCs w:val="32"/>
        </w:rPr>
      </w:pPr>
      <w:bookmarkStart w:id="54" w:name="_Toc79163621"/>
      <w:bookmarkStart w:id="55" w:name="_Toc79163871"/>
      <w:bookmarkStart w:id="56" w:name="_Toc15377217"/>
      <w:r>
        <w:rPr>
          <w:rFonts w:hint="eastAsia" w:ascii="仿宋" w:hAnsi="仿宋" w:eastAsia="仿宋" w:cs="Times New Roman"/>
          <w:b/>
          <w:color w:val="000000"/>
          <w:sz w:val="32"/>
          <w:szCs w:val="32"/>
        </w:rPr>
        <w:t>（二）“三公”经费财政拨款支出决算具体情况说明</w:t>
      </w:r>
      <w:bookmarkEnd w:id="54"/>
      <w:bookmarkEnd w:id="55"/>
      <w:bookmarkEnd w:id="56"/>
    </w:p>
    <w:p w14:paraId="6C4D7882">
      <w:pPr>
        <w:spacing w:line="560" w:lineRule="exact"/>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lang w:eastAsia="zh-CN"/>
        </w:rPr>
        <w:t>2024年</w:t>
      </w:r>
      <w:r>
        <w:rPr>
          <w:rFonts w:hint="eastAsia" w:ascii="仿宋" w:hAnsi="仿宋" w:eastAsia="仿宋" w:cs="Times New Roman"/>
          <w:color w:val="000000"/>
          <w:sz w:val="32"/>
          <w:szCs w:val="32"/>
        </w:rPr>
        <w:t>“三公”经费财政拨款支出决算中，因公出国（境）费支出决算0万元；公务用车购置及运行维护费支出决算0万元；公务接待费支出决算0万元。</w:t>
      </w:r>
    </w:p>
    <w:p w14:paraId="429F170E">
      <w:pPr>
        <w:spacing w:line="560" w:lineRule="exact"/>
        <w:ind w:firstLine="640"/>
        <w:rPr>
          <w:rFonts w:ascii="仿宋_GB2312" w:hAnsi="Times New Roman" w:eastAsia="仿宋_GB2312" w:cs="Times New Roman"/>
          <w:b/>
          <w:color w:val="000000"/>
          <w:sz w:val="32"/>
          <w:szCs w:val="32"/>
        </w:rPr>
      </w:pPr>
      <w:r>
        <w:rPr>
          <w:rFonts w:ascii="仿宋_GB2312" w:hAnsi="Times New Roman" w:eastAsia="仿宋_GB2312" w:cs="Times New Roman"/>
          <w:b/>
          <w:color w:val="000000"/>
          <w:sz w:val="32"/>
          <w:szCs w:val="32"/>
        </w:rPr>
        <w:t>1.</w:t>
      </w:r>
      <w:r>
        <w:rPr>
          <w:rFonts w:hint="eastAsia" w:ascii="仿宋_GB2312" w:hAnsi="Times New Roman" w:eastAsia="仿宋_GB2312" w:cs="Times New Roman"/>
          <w:b/>
          <w:color w:val="000000"/>
          <w:sz w:val="32"/>
          <w:szCs w:val="32"/>
        </w:rPr>
        <w:t>因公出国（境）经费支出</w:t>
      </w:r>
      <w:r>
        <w:rPr>
          <w:rFonts w:hint="eastAsia" w:ascii="仿宋_GB2312" w:hAnsi="Times New Roman" w:eastAsia="仿宋_GB2312" w:cs="Times New Roman"/>
          <w:color w:val="000000"/>
          <w:sz w:val="32"/>
          <w:szCs w:val="32"/>
        </w:rPr>
        <w:t>0万元</w:t>
      </w:r>
      <w:r>
        <w:rPr>
          <w:rFonts w:hint="eastAsia" w:ascii="仿宋" w:hAnsi="仿宋" w:eastAsia="仿宋" w:cs="Times New Roman"/>
          <w:b w:val="0"/>
          <w:bCs/>
          <w:color w:val="000000"/>
          <w:sz w:val="32"/>
          <w:szCs w:val="32"/>
        </w:rPr>
        <w:t>。</w:t>
      </w:r>
    </w:p>
    <w:p w14:paraId="2B4EA6B1">
      <w:pPr>
        <w:spacing w:line="560" w:lineRule="exact"/>
        <w:ind w:firstLine="640"/>
        <w:rPr>
          <w:rFonts w:ascii="仿宋_GB2312" w:hAnsi="Times New Roman" w:eastAsia="仿宋_GB2312" w:cs="Times New Roman"/>
          <w:b/>
          <w:color w:val="000000"/>
          <w:sz w:val="32"/>
          <w:szCs w:val="32"/>
        </w:rPr>
      </w:pPr>
      <w:r>
        <w:rPr>
          <w:rFonts w:ascii="仿宋_GB2312" w:hAnsi="Times New Roman" w:eastAsia="仿宋_GB2312" w:cs="Times New Roman"/>
          <w:b/>
          <w:color w:val="000000"/>
          <w:sz w:val="32"/>
          <w:szCs w:val="32"/>
        </w:rPr>
        <w:t>2.</w:t>
      </w:r>
      <w:r>
        <w:rPr>
          <w:rFonts w:hint="eastAsia" w:ascii="仿宋_GB2312" w:hAnsi="Times New Roman" w:eastAsia="仿宋_GB2312" w:cs="Times New Roman"/>
          <w:b/>
          <w:color w:val="000000"/>
          <w:sz w:val="32"/>
          <w:szCs w:val="32"/>
        </w:rPr>
        <w:t>公务用车购置及运行维护费支出</w:t>
      </w:r>
      <w:r>
        <w:rPr>
          <w:rFonts w:hint="eastAsia" w:ascii="仿宋_GB2312" w:hAnsi="Times New Roman" w:eastAsia="仿宋_GB2312" w:cs="Times New Roman"/>
          <w:color w:val="000000"/>
          <w:sz w:val="32"/>
          <w:szCs w:val="32"/>
        </w:rPr>
        <w:t>0万元。</w:t>
      </w:r>
    </w:p>
    <w:p w14:paraId="3E16B379">
      <w:pPr>
        <w:spacing w:line="560" w:lineRule="exact"/>
        <w:ind w:firstLine="640" w:firstLineChars="200"/>
        <w:rPr>
          <w:rFonts w:ascii="仿宋_GB2312" w:hAnsi="Times New Roman" w:eastAsia="仿宋_GB2312" w:cs="Times New Roman"/>
          <w:b/>
          <w:color w:val="000000"/>
          <w:sz w:val="32"/>
          <w:szCs w:val="32"/>
        </w:rPr>
      </w:pPr>
      <w:r>
        <w:rPr>
          <w:rFonts w:hint="eastAsia" w:ascii="仿宋_GB2312" w:hAnsi="Times New Roman" w:eastAsia="仿宋_GB2312" w:cs="Times New Roman"/>
          <w:color w:val="000000"/>
          <w:sz w:val="32"/>
          <w:szCs w:val="32"/>
        </w:rPr>
        <w:t>其中：</w:t>
      </w:r>
      <w:r>
        <w:rPr>
          <w:rFonts w:hint="eastAsia" w:ascii="仿宋_GB2312" w:hAnsi="Times New Roman" w:eastAsia="仿宋_GB2312" w:cs="Times New Roman"/>
          <w:b/>
          <w:color w:val="000000"/>
          <w:sz w:val="32"/>
          <w:szCs w:val="32"/>
        </w:rPr>
        <w:t>公务用车购置支出0</w:t>
      </w:r>
      <w:r>
        <w:rPr>
          <w:rFonts w:hint="eastAsia" w:ascii="仿宋_GB2312" w:hAnsi="Times New Roman" w:eastAsia="仿宋_GB2312" w:cs="Times New Roman"/>
          <w:color w:val="000000"/>
          <w:sz w:val="32"/>
          <w:szCs w:val="32"/>
        </w:rPr>
        <w:t>万元。截至</w:t>
      </w:r>
      <w:r>
        <w:rPr>
          <w:rFonts w:hint="eastAsia" w:ascii="仿宋_GB2312" w:eastAsia="仿宋_GB2312" w:cs="Times New Roman"/>
          <w:color w:val="000000"/>
          <w:sz w:val="32"/>
          <w:szCs w:val="32"/>
          <w:lang w:eastAsia="zh-CN"/>
        </w:rPr>
        <w:t>2024年</w:t>
      </w:r>
      <w:r>
        <w:rPr>
          <w:rFonts w:ascii="仿宋_GB2312" w:hAnsi="Times New Roman" w:eastAsia="仿宋_GB2312" w:cs="Times New Roman"/>
          <w:color w:val="000000"/>
          <w:sz w:val="32"/>
          <w:szCs w:val="32"/>
        </w:rPr>
        <w:t>12</w:t>
      </w:r>
      <w:r>
        <w:rPr>
          <w:rFonts w:hint="eastAsia" w:ascii="仿宋_GB2312" w:hAnsi="Times New Roman" w:eastAsia="仿宋_GB2312" w:cs="Times New Roman"/>
          <w:color w:val="000000"/>
          <w:sz w:val="32"/>
          <w:szCs w:val="32"/>
        </w:rPr>
        <w:t>月底，单位共有公务用车0辆。</w:t>
      </w:r>
    </w:p>
    <w:p w14:paraId="0DC50E80">
      <w:pPr>
        <w:spacing w:line="560" w:lineRule="exact"/>
        <w:ind w:firstLine="640"/>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公务用车运行维护费支出</w:t>
      </w:r>
      <w:r>
        <w:rPr>
          <w:rFonts w:hint="eastAsia" w:ascii="仿宋_GB2312" w:hAnsi="Times New Roman" w:eastAsia="仿宋_GB2312" w:cs="Times New Roman"/>
          <w:color w:val="000000"/>
          <w:sz w:val="32"/>
          <w:szCs w:val="32"/>
        </w:rPr>
        <w:t>0万元。</w:t>
      </w:r>
    </w:p>
    <w:p w14:paraId="4E75959D">
      <w:pPr>
        <w:spacing w:line="560" w:lineRule="exact"/>
        <w:ind w:firstLine="643" w:firstLineChars="200"/>
        <w:rPr>
          <w:rFonts w:ascii="仿宋_GB2312" w:hAnsi="Times New Roman" w:eastAsia="仿宋_GB2312" w:cs="Times New Roman"/>
          <w:color w:val="000000"/>
          <w:sz w:val="32"/>
          <w:szCs w:val="32"/>
        </w:rPr>
      </w:pPr>
      <w:r>
        <w:rPr>
          <w:rFonts w:ascii="仿宋_GB2312" w:hAnsi="Times New Roman" w:eastAsia="仿宋_GB2312" w:cs="Times New Roman"/>
          <w:b/>
          <w:color w:val="000000"/>
          <w:sz w:val="32"/>
          <w:szCs w:val="32"/>
        </w:rPr>
        <w:t>3.</w:t>
      </w:r>
      <w:r>
        <w:rPr>
          <w:rFonts w:hint="eastAsia" w:ascii="仿宋_GB2312" w:hAnsi="Times New Roman" w:eastAsia="仿宋_GB2312" w:cs="Times New Roman"/>
          <w:b/>
          <w:color w:val="000000"/>
          <w:sz w:val="32"/>
          <w:szCs w:val="32"/>
        </w:rPr>
        <w:t>公务接待费支出</w:t>
      </w:r>
      <w:r>
        <w:rPr>
          <w:rFonts w:hint="eastAsia" w:ascii="仿宋_GB2312" w:hAnsi="Times New Roman" w:eastAsia="仿宋_GB2312" w:cs="Times New Roman"/>
          <w:color w:val="000000"/>
          <w:sz w:val="32"/>
          <w:szCs w:val="32"/>
        </w:rPr>
        <w:t>0万元。</w:t>
      </w:r>
    </w:p>
    <w:p w14:paraId="0346D84D">
      <w:pPr>
        <w:spacing w:line="560" w:lineRule="exact"/>
        <w:ind w:firstLine="640" w:firstLineChars="200"/>
        <w:rPr>
          <w:rFonts w:ascii="仿宋_GB2312" w:eastAsia="仿宋_GB2312"/>
          <w:color w:val="000000"/>
          <w:sz w:val="32"/>
          <w:szCs w:val="32"/>
        </w:rPr>
      </w:pPr>
    </w:p>
    <w:p w14:paraId="40E876C4">
      <w:pPr>
        <w:spacing w:line="560" w:lineRule="exact"/>
        <w:ind w:firstLine="640"/>
        <w:outlineLvl w:val="1"/>
        <w:rPr>
          <w:rStyle w:val="30"/>
          <w:rFonts w:ascii="黑体" w:hAnsi="黑体" w:eastAsia="黑体"/>
        </w:rPr>
      </w:pPr>
      <w:bookmarkStart w:id="57" w:name="_Toc79163622"/>
      <w:bookmarkStart w:id="58" w:name="_Toc15377218"/>
      <w:bookmarkStart w:id="59" w:name="_Toc79163872"/>
      <w:bookmarkStart w:id="60" w:name="_Toc15396610"/>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57"/>
      <w:bookmarkEnd w:id="58"/>
      <w:bookmarkEnd w:id="59"/>
      <w:bookmarkEnd w:id="60"/>
    </w:p>
    <w:p w14:paraId="64179F93">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2024年</w:t>
      </w:r>
      <w:r>
        <w:rPr>
          <w:rFonts w:hint="eastAsia" w:ascii="仿宋_GB2312" w:eastAsia="仿宋_GB2312"/>
          <w:color w:val="000000"/>
          <w:sz w:val="32"/>
          <w:szCs w:val="32"/>
        </w:rPr>
        <w:t>政府性基金预算拨款支出0万元。</w:t>
      </w:r>
    </w:p>
    <w:p w14:paraId="219494C9">
      <w:pPr>
        <w:spacing w:line="560" w:lineRule="exact"/>
        <w:ind w:firstLine="640"/>
        <w:rPr>
          <w:rFonts w:ascii="仿宋_GB2312" w:eastAsia="仿宋_GB2312"/>
          <w:color w:val="000000"/>
          <w:sz w:val="32"/>
          <w:szCs w:val="32"/>
        </w:rPr>
      </w:pPr>
    </w:p>
    <w:p w14:paraId="4586AC76">
      <w:pPr>
        <w:numPr>
          <w:ilvl w:val="0"/>
          <w:numId w:val="2"/>
        </w:numPr>
        <w:spacing w:line="560" w:lineRule="exact"/>
        <w:ind w:firstLine="640"/>
        <w:outlineLvl w:val="1"/>
        <w:rPr>
          <w:rStyle w:val="30"/>
          <w:rFonts w:ascii="黑体" w:hAnsi="黑体" w:eastAsia="黑体"/>
          <w:b w:val="0"/>
        </w:rPr>
      </w:pPr>
      <w:bookmarkStart w:id="61" w:name="_Toc79163873"/>
      <w:bookmarkStart w:id="62" w:name="_Toc15396611"/>
      <w:bookmarkStart w:id="63" w:name="_Toc15377219"/>
      <w:bookmarkStart w:id="64" w:name="_Toc79163623"/>
      <w:r>
        <w:rPr>
          <w:rStyle w:val="30"/>
          <w:rFonts w:hint="eastAsia" w:ascii="黑体" w:hAnsi="黑体" w:eastAsia="黑体"/>
          <w:b w:val="0"/>
        </w:rPr>
        <w:t>国有资本经营预算支出决算情况说明</w:t>
      </w:r>
      <w:bookmarkEnd w:id="61"/>
      <w:bookmarkEnd w:id="62"/>
      <w:bookmarkEnd w:id="63"/>
      <w:bookmarkEnd w:id="64"/>
    </w:p>
    <w:p w14:paraId="21A55C65">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2024年</w:t>
      </w:r>
      <w:r>
        <w:rPr>
          <w:rFonts w:hint="eastAsia" w:ascii="仿宋_GB2312" w:eastAsia="仿宋_GB2312"/>
          <w:color w:val="000000"/>
          <w:sz w:val="32"/>
          <w:szCs w:val="32"/>
        </w:rPr>
        <w:t>国有资本经营预算拨款支出0万元。</w:t>
      </w:r>
    </w:p>
    <w:p w14:paraId="15E9A65C">
      <w:pPr>
        <w:spacing w:line="560" w:lineRule="exact"/>
        <w:jc w:val="center"/>
        <w:rPr>
          <w:rFonts w:ascii="方正小标宋简体" w:hAnsi="方正小标宋简体" w:eastAsia="方正小标宋简体" w:cs="方正小标宋简体"/>
          <w:sz w:val="44"/>
          <w:szCs w:val="44"/>
        </w:rPr>
      </w:pPr>
    </w:p>
    <w:p w14:paraId="7127E7D5">
      <w:pPr>
        <w:spacing w:line="560" w:lineRule="exact"/>
        <w:ind w:firstLine="800" w:firstLineChars="250"/>
        <w:outlineLvl w:val="1"/>
        <w:rPr>
          <w:rStyle w:val="30"/>
          <w:rFonts w:ascii="黑体" w:hAnsi="黑体" w:eastAsia="黑体"/>
        </w:rPr>
      </w:pPr>
      <w:bookmarkStart w:id="65" w:name="_Toc79163624"/>
      <w:bookmarkStart w:id="66" w:name="_Toc79163874"/>
      <w:bookmarkStart w:id="67" w:name="_Toc15377221"/>
      <w:bookmarkStart w:id="68" w:name="_Toc15396612"/>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65"/>
      <w:bookmarkEnd w:id="66"/>
      <w:bookmarkEnd w:id="67"/>
      <w:bookmarkEnd w:id="68"/>
    </w:p>
    <w:p w14:paraId="69F21489">
      <w:pPr>
        <w:spacing w:line="560" w:lineRule="exact"/>
        <w:ind w:firstLine="643" w:firstLineChars="200"/>
        <w:outlineLvl w:val="2"/>
        <w:rPr>
          <w:rFonts w:ascii="仿宋" w:hAnsi="仿宋" w:eastAsia="仿宋"/>
          <w:color w:val="000000"/>
          <w:sz w:val="32"/>
          <w:szCs w:val="32"/>
        </w:rPr>
      </w:pPr>
      <w:bookmarkStart w:id="69" w:name="_Toc15377222"/>
      <w:bookmarkStart w:id="70" w:name="_Toc79163875"/>
      <w:bookmarkStart w:id="71" w:name="_Toc79163625"/>
      <w:r>
        <w:rPr>
          <w:rFonts w:hint="eastAsia" w:ascii="仿宋" w:hAnsi="仿宋" w:eastAsia="仿宋"/>
          <w:b/>
          <w:color w:val="000000"/>
          <w:sz w:val="32"/>
          <w:szCs w:val="32"/>
        </w:rPr>
        <w:t>（一）机关运行经费支出情况</w:t>
      </w:r>
      <w:bookmarkEnd w:id="69"/>
      <w:bookmarkEnd w:id="70"/>
      <w:bookmarkEnd w:id="71"/>
    </w:p>
    <w:p w14:paraId="411A3EFB">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2024年</w:t>
      </w:r>
      <w:r>
        <w:rPr>
          <w:rFonts w:hint="eastAsia" w:ascii="仿宋_GB2312" w:eastAsia="仿宋_GB2312"/>
          <w:color w:val="000000"/>
          <w:sz w:val="32"/>
          <w:szCs w:val="32"/>
        </w:rPr>
        <w:t>，壤塘县娜泽求宗社区管理委员会机关运行经费支出</w:t>
      </w:r>
      <w:r>
        <w:rPr>
          <w:rFonts w:hint="eastAsia" w:ascii="仿宋_GB2312" w:eastAsia="仿宋_GB2312"/>
          <w:color w:val="000000"/>
          <w:sz w:val="32"/>
          <w:szCs w:val="32"/>
          <w:lang w:val="en-US" w:eastAsia="zh-CN"/>
        </w:rPr>
        <w:t>13.98</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2023年</w:t>
      </w:r>
      <w:r>
        <w:rPr>
          <w:rFonts w:hint="eastAsia" w:ascii="仿宋_GB2312" w:eastAsia="仿宋_GB2312"/>
          <w:color w:val="000000"/>
          <w:sz w:val="32"/>
          <w:szCs w:val="32"/>
          <w:lang w:val="en-US" w:eastAsia="zh-CN"/>
        </w:rPr>
        <w:t>增加2.94</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增长26.67</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本年度业务活动增加，机关运行成本增加</w:t>
      </w:r>
      <w:r>
        <w:rPr>
          <w:rFonts w:hint="eastAsia" w:ascii="仿宋_GB2312" w:eastAsia="仿宋_GB2312"/>
          <w:color w:val="000000"/>
          <w:sz w:val="32"/>
          <w:szCs w:val="32"/>
        </w:rPr>
        <w:t>。</w:t>
      </w:r>
    </w:p>
    <w:p w14:paraId="0683575C">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72" w:name="_Toc79163626"/>
      <w:bookmarkStart w:id="73" w:name="_Toc79163876"/>
      <w:bookmarkStart w:id="74" w:name="_Toc15377223"/>
      <w:r>
        <w:rPr>
          <w:rFonts w:hint="eastAsia" w:ascii="仿宋" w:hAnsi="仿宋" w:eastAsia="仿宋"/>
          <w:b/>
          <w:color w:val="000000"/>
          <w:sz w:val="32"/>
          <w:szCs w:val="32"/>
        </w:rPr>
        <w:t>（二）政府采购支出情况</w:t>
      </w:r>
      <w:bookmarkEnd w:id="72"/>
      <w:bookmarkEnd w:id="73"/>
      <w:bookmarkEnd w:id="74"/>
    </w:p>
    <w:p w14:paraId="3DE04733">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2024年</w:t>
      </w:r>
      <w:r>
        <w:rPr>
          <w:rFonts w:hint="eastAsia" w:ascii="仿宋_GB2312" w:eastAsia="仿宋_GB2312"/>
          <w:color w:val="000000"/>
          <w:sz w:val="32"/>
          <w:szCs w:val="32"/>
        </w:rPr>
        <w:t>，壤塘县娜泽求宗社区管理委员会政府采购支出总额0万元，其中：政府采购货物支出0万元、政府采购工程支出0万元、政府采购服务支出0万元。授予中小企业合同金额0万元，其中：授予小微企业合同金额0万元。</w:t>
      </w:r>
    </w:p>
    <w:p w14:paraId="1E38EC18">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75" w:name="_Toc15377224"/>
      <w:bookmarkStart w:id="76" w:name="_Toc79163877"/>
      <w:bookmarkStart w:id="77" w:name="_Toc79163627"/>
      <w:r>
        <w:rPr>
          <w:rFonts w:hint="eastAsia" w:ascii="仿宋" w:hAnsi="仿宋" w:eastAsia="仿宋"/>
          <w:b/>
          <w:color w:val="000000"/>
          <w:sz w:val="32"/>
          <w:szCs w:val="32"/>
        </w:rPr>
        <w:t>（三）国有资产占有使用情况</w:t>
      </w:r>
      <w:bookmarkEnd w:id="75"/>
      <w:bookmarkEnd w:id="76"/>
      <w:bookmarkEnd w:id="77"/>
    </w:p>
    <w:p w14:paraId="73E23B97">
      <w:pPr>
        <w:autoSpaceDE w:val="0"/>
        <w:autoSpaceDN w:val="0"/>
        <w:adjustRightInd w:val="0"/>
        <w:spacing w:line="56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2024年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日，壤塘县娜泽求宗社区管理委员会共有车辆0辆，其中：主要领导干部用车0辆、机要通信用车0辆、应急保障用车0辆、其他用车0辆，单价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531A051F">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78" w:name="_Toc79163878"/>
      <w:bookmarkStart w:id="79" w:name="_Toc79163628"/>
      <w:r>
        <w:rPr>
          <w:rFonts w:hint="eastAsia" w:ascii="仿宋" w:hAnsi="仿宋" w:eastAsia="仿宋"/>
          <w:b/>
          <w:color w:val="000000"/>
          <w:sz w:val="32"/>
          <w:szCs w:val="32"/>
        </w:rPr>
        <w:t>（四）预算绩效管理情况。</w:t>
      </w:r>
      <w:bookmarkEnd w:id="78"/>
      <w:bookmarkEnd w:id="79"/>
    </w:p>
    <w:p w14:paraId="51A3A8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rPr>
        <w:t>预算编制阶段，组织对</w:t>
      </w:r>
      <w:r>
        <w:rPr>
          <w:rFonts w:hint="eastAsia" w:ascii="仿宋_GB2312" w:hAnsi="仿宋_GB2312" w:eastAsia="仿宋_GB2312" w:cs="仿宋_GB2312"/>
          <w:sz w:val="32"/>
          <w:szCs w:val="32"/>
          <w:lang w:val="en-US" w:eastAsia="zh-CN"/>
        </w:rPr>
        <w:t>单位伙食团经费等6个项目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个项目开展绩效监控。</w:t>
      </w:r>
    </w:p>
    <w:p w14:paraId="2DBA2165">
      <w:pPr>
        <w:widowControl/>
        <w:ind w:firstLine="640" w:firstLineChars="200"/>
        <w:jc w:val="left"/>
        <w:rPr>
          <w:rFonts w:ascii="仿宋_GB2312" w:hAnsi="仿宋_GB2312" w:eastAsia="仿宋_GB2312" w:cs="仿宋_GB2312"/>
          <w:sz w:val="32"/>
          <w:szCs w:val="32"/>
        </w:rPr>
      </w:pPr>
      <w:r>
        <w:rPr>
          <w:rFonts w:hint="eastAsia" w:ascii="仿宋" w:hAnsi="仿宋" w:eastAsia="仿宋" w:cs="仿宋"/>
          <w:sz w:val="32"/>
          <w:szCs w:val="32"/>
        </w:rPr>
        <w:t>组织对</w:t>
      </w:r>
      <w:r>
        <w:rPr>
          <w:rFonts w:hint="eastAsia" w:ascii="仿宋" w:hAnsi="仿宋" w:eastAsia="仿宋" w:cs="仿宋"/>
          <w:sz w:val="32"/>
          <w:szCs w:val="32"/>
          <w:lang w:eastAsia="zh-CN"/>
        </w:rPr>
        <w:t>2024年</w:t>
      </w:r>
      <w:r>
        <w:rPr>
          <w:rFonts w:hint="eastAsia" w:ascii="仿宋" w:hAnsi="仿宋" w:eastAsia="仿宋" w:cs="仿宋"/>
          <w:sz w:val="32"/>
          <w:szCs w:val="32"/>
        </w:rPr>
        <w:t>度一般公共预算以及资本资产等全面开展绩效自评，形成壤塘县娜泽求宗社区管理委员会部门整体（含部门预算项目）绩效自评</w:t>
      </w:r>
      <w:r>
        <w:rPr>
          <w:rFonts w:hint="eastAsia" w:ascii="仿宋" w:hAnsi="仿宋" w:eastAsia="仿宋" w:cs="仿宋"/>
          <w:sz w:val="32"/>
          <w:szCs w:val="32"/>
          <w:lang w:val="en-US" w:eastAsia="zh-CN"/>
        </w:rPr>
        <w:t>报告，</w:t>
      </w:r>
      <w:r>
        <w:rPr>
          <w:rFonts w:hint="eastAsia" w:ascii="仿宋" w:hAnsi="仿宋" w:eastAsia="仿宋" w:cs="仿宋"/>
          <w:sz w:val="32"/>
          <w:szCs w:val="32"/>
        </w:rPr>
        <w:t>其中，壤塘县娜泽求宗社区管理委员会部门整体（含部门预算项目）绩效自评得分为</w:t>
      </w:r>
      <w:r>
        <w:rPr>
          <w:rFonts w:hint="eastAsia" w:ascii="仿宋" w:hAnsi="仿宋" w:eastAsia="仿宋" w:cs="仿宋"/>
          <w:sz w:val="32"/>
          <w:szCs w:val="32"/>
          <w:lang w:val="en-US" w:eastAsia="zh-CN"/>
        </w:rPr>
        <w:t>94</w:t>
      </w:r>
      <w:r>
        <w:rPr>
          <w:rFonts w:hint="eastAsia" w:ascii="仿宋" w:hAnsi="仿宋" w:eastAsia="仿宋" w:cs="仿宋"/>
          <w:sz w:val="32"/>
          <w:szCs w:val="32"/>
        </w:rPr>
        <w:t>分，绩效自评综述：本次部门整体支出绩效自评得分为9</w:t>
      </w:r>
      <w:r>
        <w:rPr>
          <w:rFonts w:hint="eastAsia" w:ascii="仿宋" w:hAnsi="仿宋" w:eastAsia="仿宋" w:cs="仿宋"/>
          <w:sz w:val="32"/>
          <w:szCs w:val="32"/>
          <w:lang w:val="en-US" w:eastAsia="zh-CN"/>
        </w:rPr>
        <w:t>4</w:t>
      </w:r>
      <w:r>
        <w:rPr>
          <w:rFonts w:hint="eastAsia" w:ascii="仿宋" w:hAnsi="仿宋" w:eastAsia="仿宋" w:cs="仿宋"/>
          <w:sz w:val="32"/>
          <w:szCs w:val="32"/>
        </w:rPr>
        <w:t>分</w:t>
      </w:r>
      <w:r>
        <w:rPr>
          <w:rFonts w:hint="eastAsia" w:ascii="仿宋" w:hAnsi="仿宋" w:eastAsia="仿宋" w:cs="仿宋"/>
          <w:sz w:val="32"/>
          <w:szCs w:val="32"/>
          <w:lang w:eastAsia="zh-CN"/>
        </w:rPr>
        <w:t>，</w:t>
      </w:r>
      <w:r>
        <w:rPr>
          <w:rFonts w:hint="eastAsia" w:ascii="仿宋" w:hAnsi="仿宋" w:eastAsia="仿宋" w:cs="仿宋"/>
          <w:sz w:val="32"/>
          <w:szCs w:val="32"/>
        </w:rPr>
        <w:t>总体表现良好</w:t>
      </w:r>
      <w:r>
        <w:rPr>
          <w:rFonts w:hint="eastAsia" w:ascii="仿宋" w:hAnsi="仿宋" w:eastAsia="仿宋" w:cs="仿宋"/>
          <w:sz w:val="32"/>
          <w:szCs w:val="32"/>
          <w:lang w:eastAsia="zh-CN"/>
        </w:rPr>
        <w:t>。本部门无专项预算项目，因此未组织开展项目支出绩效评价。</w:t>
      </w:r>
      <w:r>
        <w:rPr>
          <w:rFonts w:hint="eastAsia" w:ascii="仿宋" w:hAnsi="仿宋" w:eastAsia="仿宋" w:cs="仿宋"/>
          <w:sz w:val="32"/>
          <w:szCs w:val="32"/>
        </w:rPr>
        <w:t>绩效自评报告详见附件</w:t>
      </w:r>
      <w:r>
        <w:rPr>
          <w:rFonts w:hint="eastAsia" w:ascii="仿宋_GB2312" w:hAnsi="仿宋_GB2312" w:eastAsia="仿宋_GB2312" w:cs="仿宋_GB2312"/>
          <w:sz w:val="32"/>
          <w:szCs w:val="32"/>
        </w:rPr>
        <w:t>。</w:t>
      </w:r>
    </w:p>
    <w:p w14:paraId="07D894B5">
      <w:pPr>
        <w:pStyle w:val="27"/>
        <w:ind w:firstLine="420"/>
      </w:pPr>
    </w:p>
    <w:p w14:paraId="04FD02A6"/>
    <w:p w14:paraId="224AFDED">
      <w:pPr>
        <w:pStyle w:val="18"/>
      </w:pPr>
    </w:p>
    <w:p w14:paraId="17E3580A">
      <w:pPr>
        <w:pStyle w:val="9"/>
      </w:pPr>
    </w:p>
    <w:p w14:paraId="2E823C0E"/>
    <w:p w14:paraId="5D47BEDC">
      <w:pPr>
        <w:pStyle w:val="18"/>
      </w:pPr>
    </w:p>
    <w:p w14:paraId="42A0A1FF">
      <w:pPr>
        <w:pStyle w:val="9"/>
      </w:pPr>
    </w:p>
    <w:p w14:paraId="5C0C311C">
      <w:pPr>
        <w:pStyle w:val="18"/>
      </w:pPr>
    </w:p>
    <w:p w14:paraId="195BF42E">
      <w:pPr>
        <w:pStyle w:val="9"/>
      </w:pPr>
    </w:p>
    <w:p w14:paraId="13CF5BC7">
      <w:pPr>
        <w:numPr>
          <w:ilvl w:val="0"/>
          <w:numId w:val="3"/>
        </w:numPr>
        <w:spacing w:line="600" w:lineRule="exact"/>
        <w:ind w:firstLine="660" w:firstLineChars="150"/>
        <w:jc w:val="center"/>
        <w:outlineLvl w:val="0"/>
        <w:rPr>
          <w:rStyle w:val="29"/>
          <w:rFonts w:ascii="黑体" w:hAnsi="黑体" w:eastAsia="黑体"/>
          <w:b w:val="0"/>
        </w:rPr>
      </w:pPr>
      <w:bookmarkStart w:id="80" w:name="_Toc79163879"/>
      <w:bookmarkStart w:id="81" w:name="_Toc15396613"/>
      <w:bookmarkStart w:id="82" w:name="_Toc15377225"/>
      <w:bookmarkStart w:id="83" w:name="_Toc79163629"/>
      <w:r>
        <w:rPr>
          <w:rFonts w:hint="eastAsia" w:ascii="黑体" w:hAnsi="黑体" w:eastAsia="黑体"/>
          <w:color w:val="000000"/>
          <w:sz w:val="44"/>
          <w:szCs w:val="44"/>
        </w:rPr>
        <w:t>名</w:t>
      </w:r>
      <w:r>
        <w:rPr>
          <w:rStyle w:val="29"/>
          <w:rFonts w:hint="eastAsia" w:ascii="黑体" w:hAnsi="黑体" w:eastAsia="黑体"/>
          <w:b w:val="0"/>
        </w:rPr>
        <w:t>词解释</w:t>
      </w:r>
      <w:bookmarkEnd w:id="80"/>
      <w:bookmarkEnd w:id="81"/>
      <w:bookmarkEnd w:id="82"/>
      <w:bookmarkEnd w:id="83"/>
    </w:p>
    <w:p w14:paraId="02068BFC">
      <w:pPr>
        <w:spacing w:line="600" w:lineRule="exact"/>
        <w:jc w:val="left"/>
        <w:rPr>
          <w:rFonts w:ascii="宋体"/>
          <w:b/>
          <w:color w:val="000000"/>
          <w:sz w:val="44"/>
          <w:szCs w:val="44"/>
        </w:rPr>
      </w:pPr>
    </w:p>
    <w:p w14:paraId="553FB26C">
      <w:pPr>
        <w:pStyle w:val="3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73F4C94">
      <w:pPr>
        <w:pStyle w:val="3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14:paraId="5028E091">
      <w:pPr>
        <w:pStyle w:val="3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14:paraId="136BB2D2">
      <w:pPr>
        <w:pStyle w:val="3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74F47669">
      <w:pPr>
        <w:pStyle w:val="39"/>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5DB64707">
      <w:pPr>
        <w:pStyle w:val="39"/>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6DE9464D">
      <w:pPr>
        <w:pStyle w:val="39"/>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407215FF">
      <w:pPr>
        <w:pStyle w:val="39"/>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2CCFD36A">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9.一般公共服务（类）民族事务（款）行政运行（项）：反映行政单位（包括实行公务员管理的事业单位）的基本支出。</w:t>
      </w:r>
    </w:p>
    <w:p w14:paraId="3713C1E0">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10.一般公共服务（类）民族事务（款）一般行政管理事务（项）：反映行政单位（包括实行公务员管理的事业单位）未单独设置项级科目的其他项目支出。</w:t>
      </w:r>
    </w:p>
    <w:p w14:paraId="417A9763">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11.一般公共服务（类）民族事务（款）民族工作专项（项）：反映用于民族事务管理方面的支出。</w:t>
      </w:r>
    </w:p>
    <w:p w14:paraId="2728911E">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12.社会保障和就业（类）行政事业单位养老支出（款）机关事业单位基本养老保险缴费支出（项）：指机关事业单位实施养老保险制度由单位缴纳的基本养老保险费支出。</w:t>
      </w:r>
    </w:p>
    <w:p w14:paraId="0D9D0A7B">
      <w:pPr>
        <w:ind w:firstLine="640" w:firstLineChars="200"/>
        <w:rPr>
          <w:rFonts w:ascii="仿宋_GB2312" w:eastAsia="仿宋_GB2312"/>
          <w:color w:val="000000"/>
          <w:sz w:val="32"/>
          <w:szCs w:val="32"/>
        </w:rPr>
      </w:pPr>
      <w:r>
        <w:rPr>
          <w:rFonts w:hint="eastAsia" w:ascii="仿宋_GB2312" w:eastAsia="仿宋_GB2312"/>
          <w:color w:val="000000"/>
          <w:sz w:val="32"/>
          <w:szCs w:val="32"/>
        </w:rPr>
        <w:t>13. 社会保障和就业（类）行政事业单位养老支出（款）机关事业单位职业年金缴费支出（项）：指机关事业单位养老保险制度由单位缴纳的职业年金支出。</w:t>
      </w:r>
    </w:p>
    <w:p w14:paraId="378981B1">
      <w:pPr>
        <w:ind w:firstLine="640" w:firstLineChars="200"/>
        <w:rPr>
          <w:rFonts w:ascii="仿宋_GB2312" w:eastAsia="仿宋_GB2312"/>
          <w:color w:val="000000"/>
          <w:sz w:val="32"/>
          <w:szCs w:val="32"/>
        </w:rPr>
      </w:pPr>
      <w:r>
        <w:rPr>
          <w:rFonts w:hint="eastAsia" w:ascii="仿宋_GB2312" w:eastAsia="仿宋_GB2312"/>
          <w:color w:val="000000"/>
          <w:sz w:val="32"/>
          <w:szCs w:val="32"/>
        </w:rPr>
        <w:t>14.卫生健康支出（类）行政事业单位医疗（款）事业单位医疗（项）：指财政部门集中安排的事业单位基本医疗保险缴费。</w:t>
      </w:r>
    </w:p>
    <w:p w14:paraId="14204F16">
      <w:pPr>
        <w:ind w:firstLine="640" w:firstLineChars="200"/>
        <w:rPr>
          <w:rFonts w:ascii="仿宋_GB2312" w:eastAsia="仿宋_GB2312"/>
          <w:color w:val="000000"/>
          <w:sz w:val="32"/>
          <w:szCs w:val="32"/>
        </w:rPr>
      </w:pPr>
      <w:r>
        <w:rPr>
          <w:rFonts w:hint="eastAsia" w:ascii="仿宋_GB2312" w:eastAsia="仿宋_GB2312"/>
          <w:color w:val="000000"/>
          <w:sz w:val="32"/>
          <w:szCs w:val="32"/>
        </w:rPr>
        <w:t>15.住房保障（类）住房改革（款）住房公积金（项）：指行政事业单位按规定的标准和比例为职工缴纳的住房公积金。</w:t>
      </w:r>
    </w:p>
    <w:p w14:paraId="003D982A">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16.基本支出：指为保障机构正常运转、完成日常工作任务而发生的人员支出和公用支出。</w:t>
      </w:r>
    </w:p>
    <w:p w14:paraId="148F6183">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17.项目支出：指在基本支出之外为完成特定行政任务和事业发展目标所发生的支出。</w:t>
      </w:r>
    </w:p>
    <w:p w14:paraId="7F5980C0">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18.经营支出：指事业单位在专业业务活动及其辅助活动之外开展非独立核算经营活动发生的支出。</w:t>
      </w:r>
    </w:p>
    <w:p w14:paraId="45280EDC">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7AC4ADD">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EC80F8">
      <w:pPr>
        <w:spacing w:line="600" w:lineRule="exact"/>
        <w:jc w:val="center"/>
        <w:outlineLvl w:val="0"/>
        <w:rPr>
          <w:rFonts w:ascii="方正小标宋简体" w:hAnsi="方正小标宋简体" w:eastAsia="方正小标宋简体" w:cs="方正小标宋简体"/>
          <w:sz w:val="32"/>
          <w:szCs w:val="32"/>
        </w:rPr>
      </w:pPr>
      <w:bookmarkStart w:id="84" w:name="_Toc15377226"/>
      <w:r>
        <w:rPr>
          <w:rFonts w:ascii="宋体"/>
          <w:b/>
          <w:color w:val="000000"/>
          <w:sz w:val="44"/>
          <w:szCs w:val="44"/>
        </w:rPr>
        <w:br w:type="page"/>
      </w:r>
      <w:bookmarkStart w:id="85" w:name="_Toc15396614"/>
      <w:bookmarkStart w:id="86" w:name="_Toc79163880"/>
      <w:bookmarkStart w:id="87" w:name="_Toc79163630"/>
      <w:r>
        <w:rPr>
          <w:rFonts w:hint="eastAsia" w:ascii="黑体" w:hAnsi="黑体" w:eastAsia="黑体"/>
          <w:color w:val="000000"/>
          <w:sz w:val="44"/>
          <w:szCs w:val="44"/>
        </w:rPr>
        <w:t>第</w:t>
      </w:r>
      <w:r>
        <w:rPr>
          <w:rStyle w:val="29"/>
          <w:rFonts w:hint="eastAsia" w:ascii="黑体" w:hAnsi="黑体" w:eastAsia="黑体"/>
          <w:b w:val="0"/>
        </w:rPr>
        <w:t>四部分</w:t>
      </w:r>
      <w:r>
        <w:rPr>
          <w:rStyle w:val="29"/>
          <w:rFonts w:ascii="黑体" w:hAnsi="黑体" w:eastAsia="黑体"/>
          <w:b w:val="0"/>
        </w:rPr>
        <w:t xml:space="preserve"> </w:t>
      </w:r>
      <w:r>
        <w:rPr>
          <w:rStyle w:val="29"/>
          <w:rFonts w:hint="eastAsia" w:ascii="黑体" w:hAnsi="黑体" w:eastAsia="黑体"/>
          <w:b w:val="0"/>
        </w:rPr>
        <w:t>附件</w:t>
      </w:r>
      <w:bookmarkEnd w:id="85"/>
      <w:bookmarkEnd w:id="86"/>
      <w:bookmarkEnd w:id="87"/>
    </w:p>
    <w:p w14:paraId="74E073CD">
      <w:pPr>
        <w:spacing w:line="580" w:lineRule="exact"/>
        <w:jc w:val="center"/>
        <w:rPr>
          <w:rFonts w:ascii="方正小标宋简体" w:hAnsi="方正小标宋简体" w:eastAsia="方正小标宋简体" w:cs="方正小标宋简体"/>
          <w:sz w:val="44"/>
          <w:szCs w:val="44"/>
        </w:rPr>
      </w:pPr>
    </w:p>
    <w:p w14:paraId="0ED9CDA6">
      <w:pPr>
        <w:spacing w:line="360" w:lineRule="auto"/>
        <w:jc w:val="center"/>
        <w:rPr>
          <w:rFonts w:hint="eastAsia" w:ascii="宋体" w:hAnsi="宋体" w:cs="宋体"/>
          <w:b/>
          <w:bCs/>
          <w:kern w:val="0"/>
          <w:sz w:val="44"/>
          <w:szCs w:val="44"/>
        </w:rPr>
      </w:pPr>
      <w:bookmarkStart w:id="88" w:name="_Toc15396618"/>
      <w:bookmarkStart w:id="89" w:name="_Toc79163635"/>
      <w:bookmarkStart w:id="90" w:name="_Toc79163885"/>
      <w:r>
        <w:rPr>
          <w:rFonts w:hint="eastAsia" w:ascii="宋体" w:hAnsi="宋体" w:cs="宋体"/>
          <w:b/>
          <w:bCs/>
          <w:kern w:val="0"/>
          <w:sz w:val="44"/>
          <w:szCs w:val="44"/>
        </w:rPr>
        <w:t>壤塘县娜泽求宗社区管理委员会</w:t>
      </w:r>
    </w:p>
    <w:p w14:paraId="72C154A9">
      <w:pPr>
        <w:spacing w:line="360" w:lineRule="auto"/>
        <w:jc w:val="center"/>
        <w:rPr>
          <w:rFonts w:ascii="宋体" w:hAnsi="宋体" w:cs="宋体"/>
          <w:b/>
          <w:bCs/>
          <w:kern w:val="0"/>
          <w:sz w:val="44"/>
          <w:szCs w:val="44"/>
        </w:rPr>
      </w:pPr>
      <w:r>
        <w:rPr>
          <w:rFonts w:hint="eastAsia" w:ascii="宋体" w:hAnsi="宋体" w:cs="宋体"/>
          <w:b/>
          <w:bCs/>
          <w:kern w:val="0"/>
          <w:sz w:val="44"/>
          <w:szCs w:val="44"/>
          <w:lang w:eastAsia="zh-CN"/>
        </w:rPr>
        <w:t>2024年</w:t>
      </w:r>
      <w:r>
        <w:rPr>
          <w:rFonts w:hint="eastAsia" w:ascii="宋体" w:hAnsi="宋体" w:cs="宋体"/>
          <w:b/>
          <w:bCs/>
          <w:kern w:val="0"/>
          <w:sz w:val="44"/>
          <w:szCs w:val="44"/>
        </w:rPr>
        <w:t>度部门整体支出绩效评价自评报告</w:t>
      </w:r>
    </w:p>
    <w:p w14:paraId="59EAAB94">
      <w:pPr>
        <w:spacing w:line="360" w:lineRule="auto"/>
        <w:jc w:val="center"/>
        <w:rPr>
          <w:rFonts w:ascii="宋体" w:hAnsi="宋体" w:cs="宋体"/>
          <w:kern w:val="0"/>
          <w:szCs w:val="21"/>
        </w:rPr>
      </w:pPr>
    </w:p>
    <w:p w14:paraId="4F3B4C4F">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一、部门（单位）概况</w:t>
      </w:r>
    </w:p>
    <w:p w14:paraId="1342BE7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壤塘县娜泽求宗社区管理委员会机构性质：机关</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，机构地址：四川省阿坝州壤塘县上杜柯乡吉拉村1号，单位负责人：</w:t>
      </w:r>
      <w:r>
        <w:rPr>
          <w:rFonts w:hint="default" w:ascii="仿宋_GB2312" w:hAnsi="仿宋_GB2312" w:eastAsia="仿宋_GB2312" w:cs="仿宋_GB2312"/>
          <w:sz w:val="32"/>
          <w:szCs w:val="32"/>
          <w:lang w:val="en-US"/>
        </w:rPr>
        <w:t>东周</w:t>
      </w:r>
      <w:r>
        <w:rPr>
          <w:rFonts w:hint="eastAsia" w:ascii="仿宋_GB2312" w:hAnsi="仿宋_GB2312" w:eastAsia="仿宋_GB2312" w:cs="仿宋_GB2312"/>
          <w:sz w:val="32"/>
          <w:szCs w:val="32"/>
        </w:rPr>
        <w:t>。</w:t>
      </w:r>
    </w:p>
    <w:p w14:paraId="67732F09">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（一）机构组成</w:t>
      </w:r>
    </w:p>
    <w:p w14:paraId="662FED77">
      <w:pPr>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olor w:val="000000"/>
          <w:sz w:val="32"/>
          <w:highlight w:val="white"/>
        </w:rPr>
        <w:t>壤塘娜泽求宗社区管理委员会</w:t>
      </w:r>
      <w:r>
        <w:rPr>
          <w:rFonts w:hint="eastAsia" w:ascii="仿宋_GB2312" w:hAnsi="仿宋_GB2312" w:eastAsia="仿宋_GB2312"/>
          <w:color w:val="000000"/>
          <w:sz w:val="32"/>
          <w:highlight w:val="white"/>
          <w:lang w:val="en-US" w:eastAsia="zh-CN"/>
        </w:rPr>
        <w:t>内设2个科室，分别为综合管理办公室、社区综合服务中心（下设：宗教事务管理科、财务监督管理科）</w:t>
      </w:r>
      <w:r>
        <w:rPr>
          <w:rFonts w:hint="eastAsia" w:ascii="仿宋_GB2312" w:hAnsi="仿宋_GB2312" w:eastAsia="仿宋_GB2312" w:cs="仿宋_GB2312"/>
          <w:sz w:val="32"/>
          <w:szCs w:val="32"/>
        </w:rPr>
        <w:t>。</w:t>
      </w:r>
    </w:p>
    <w:p w14:paraId="5E937F3C">
      <w:pPr>
        <w:numPr>
          <w:ilvl w:val="0"/>
          <w:numId w:val="4"/>
        </w:num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机构职能</w:t>
      </w:r>
    </w:p>
    <w:p w14:paraId="18F347A1">
      <w:pPr>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olor w:val="000000"/>
          <w:sz w:val="32"/>
          <w:highlight w:val="white"/>
        </w:rPr>
        <w:t>依法加强安置点宗教事务管理严守法律底线，坚决</w:t>
      </w:r>
      <w:r>
        <w:rPr>
          <w:rStyle w:val="44"/>
          <w:rFonts w:ascii="仿宋_GB2312" w:hAnsi="仿宋_GB2312" w:eastAsia="仿宋_GB2312"/>
          <w:kern w:val="10"/>
          <w:sz w:val="32"/>
          <w:szCs w:val="32"/>
        </w:rPr>
        <w:t>把以安置点、尼姑、宗教佛事活动管理为重点的宗教事务管理纳入依法管理轨道，牢牢掌握安置点领导权和管理权，做到不发生重大安全责任事故和稳定责任事故。推进社会公共服务进安置点充分保障安置点和尼姑普惠性待遇，做到“五通”（通路、通水、通电、通广播电视、通通讯）、“三有”（有党刊党报、有广播电视、有安置点书屋）、“三覆盖”（养老保险全覆盖、医疗保险制度全覆盖、民管会成员补助全覆盖）；落实符合条件僧尼的低保求助、五保供养、扶贫解困政策，实现“应保尽保”</w:t>
      </w:r>
      <w:r>
        <w:rPr>
          <w:rFonts w:hint="eastAsia" w:ascii="仿宋_GB2312" w:hAnsi="仿宋_GB2312" w:eastAsia="仿宋_GB2312" w:cs="仿宋_GB2312"/>
          <w:sz w:val="32"/>
          <w:szCs w:val="32"/>
        </w:rPr>
        <w:t>。</w:t>
      </w:r>
    </w:p>
    <w:p w14:paraId="4E07EF61">
      <w:pPr>
        <w:numPr>
          <w:ilvl w:val="0"/>
          <w:numId w:val="4"/>
        </w:num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人员概况</w:t>
      </w:r>
    </w:p>
    <w:p w14:paraId="6FB827D4">
      <w:pPr>
        <w:ind w:firstLine="800" w:firstLineChars="250"/>
        <w:rPr>
          <w:rFonts w:ascii="仿宋_GB2312" w:hAnsi="仿宋_GB2312" w:eastAsia="仿宋_GB2312" w:cs="仿宋_GB2312"/>
          <w:sz w:val="32"/>
          <w:szCs w:val="32"/>
        </w:rPr>
      </w:pPr>
      <w:r>
        <w:rPr>
          <w:rFonts w:hint="eastAsia" w:ascii="仿宋_GB2312" w:hAnsi="宋体" w:eastAsia="仿宋_GB2312" w:cs="仿宋_GB2312"/>
          <w:kern w:val="0"/>
          <w:sz w:val="32"/>
          <w:szCs w:val="32"/>
        </w:rPr>
        <w:t>人员情况</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lang w:val="en-US" w:eastAsia="zh-CN"/>
        </w:rPr>
        <w:t>截止2024年12月31日</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lang w:val="en-US" w:eastAsia="zh-CN"/>
        </w:rPr>
        <w:t>我单位在职人数为10人，</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公务员</w:t>
      </w:r>
      <w:r>
        <w:rPr>
          <w:rFonts w:hint="eastAsia" w:ascii="仿宋_GB2312" w:hAnsi="宋体" w:eastAsia="仿宋_GB2312" w:cs="仿宋_GB2312"/>
          <w:kern w:val="0"/>
          <w:sz w:val="32"/>
          <w:szCs w:val="32"/>
          <w:lang w:val="en-US" w:eastAsia="zh-CN"/>
        </w:rPr>
        <w:t>5</w:t>
      </w:r>
      <w:r>
        <w:rPr>
          <w:rFonts w:hint="eastAsia" w:ascii="仿宋_GB2312" w:hAnsi="宋体" w:eastAsia="仿宋_GB2312" w:cs="仿宋_GB2312"/>
          <w:kern w:val="0"/>
          <w:sz w:val="32"/>
          <w:szCs w:val="32"/>
        </w:rPr>
        <w:t>人、事业管理人员和专业技术人员4人</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lang w:val="en-US" w:eastAsia="zh-CN"/>
        </w:rPr>
        <w:t>工勤1人</w:t>
      </w:r>
      <w:r>
        <w:rPr>
          <w:rFonts w:hint="eastAsia" w:ascii="仿宋_GB2312" w:hAnsi="仿宋_GB2312" w:eastAsia="仿宋_GB2312" w:cs="仿宋_GB2312"/>
          <w:sz w:val="32"/>
          <w:szCs w:val="32"/>
        </w:rPr>
        <w:t>。</w:t>
      </w:r>
    </w:p>
    <w:p w14:paraId="7A8FA86D">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二、部门财政资金收支情况</w:t>
      </w:r>
    </w:p>
    <w:p w14:paraId="52AFC191">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（一）部门财政资金收入情况</w:t>
      </w:r>
    </w:p>
    <w:p w14:paraId="637E635C">
      <w:pPr>
        <w:pStyle w:val="45"/>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财政下达壤塘县娜泽求宗社区管理委员会年初预算收入</w:t>
      </w:r>
      <w:r>
        <w:rPr>
          <w:rFonts w:hint="eastAsia" w:ascii="仿宋_GB2312" w:hAnsi="仿宋_GB2312" w:eastAsia="仿宋_GB2312" w:cs="仿宋_GB2312"/>
          <w:sz w:val="32"/>
          <w:szCs w:val="32"/>
          <w:lang w:val="en-US" w:eastAsia="zh-CN"/>
        </w:rPr>
        <w:t>183.53</w:t>
      </w:r>
      <w:r>
        <w:rPr>
          <w:rFonts w:hint="eastAsia" w:ascii="仿宋_GB2312" w:hAnsi="仿宋_GB2312" w:eastAsia="仿宋_GB2312" w:cs="仿宋_GB2312"/>
          <w:sz w:val="32"/>
          <w:szCs w:val="32"/>
        </w:rPr>
        <w:t>万元，执行期中追加收入</w:t>
      </w:r>
      <w:r>
        <w:rPr>
          <w:rFonts w:hint="eastAsia" w:ascii="仿宋_GB2312" w:hAnsi="仿宋_GB2312" w:eastAsia="仿宋_GB2312" w:cs="仿宋_GB2312"/>
          <w:sz w:val="32"/>
          <w:szCs w:val="32"/>
          <w:lang w:val="en-US" w:eastAsia="zh-CN"/>
        </w:rPr>
        <w:t>91.71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部门财政资金收入合计275.24万元；其他收入1.22万元，全年实际收入合计为276.46万元，本年度无财政应返还额度</w:t>
      </w:r>
      <w:r>
        <w:rPr>
          <w:rFonts w:hint="eastAsia" w:ascii="仿宋_GB2312" w:hAnsi="仿宋_GB2312" w:eastAsia="仿宋_GB2312" w:cs="仿宋_GB2312"/>
          <w:sz w:val="32"/>
          <w:szCs w:val="32"/>
        </w:rPr>
        <w:t xml:space="preserve">。 </w:t>
      </w:r>
    </w:p>
    <w:p w14:paraId="51E3E23D">
      <w:pPr>
        <w:pStyle w:val="45"/>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（二）部门财政资金支出情况</w:t>
      </w:r>
      <w:r>
        <w:rPr>
          <w:rFonts w:hint="eastAsia" w:ascii="仿宋_GB2312" w:hAnsi="仿宋_GB2312" w:eastAsia="仿宋_GB2312" w:cs="仿宋_GB2312"/>
          <w:sz w:val="32"/>
          <w:szCs w:val="32"/>
        </w:rPr>
        <w:t xml:space="preserve">  </w:t>
      </w:r>
    </w:p>
    <w:p w14:paraId="0D1B471D">
      <w:pPr>
        <w:pStyle w:val="45"/>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壤塘县娜泽求宗社区管理委员会支出数共计</w:t>
      </w:r>
      <w:r>
        <w:rPr>
          <w:rFonts w:hint="eastAsia" w:ascii="仿宋_GB2312" w:hAnsi="仿宋_GB2312" w:eastAsia="仿宋_GB2312" w:cs="仿宋_GB2312"/>
          <w:sz w:val="32"/>
          <w:szCs w:val="32"/>
          <w:lang w:eastAsia="zh-CN"/>
        </w:rPr>
        <w:t>275.24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250.44</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24.79</w:t>
      </w:r>
      <w:r>
        <w:rPr>
          <w:rFonts w:hint="eastAsia" w:ascii="仿宋_GB2312" w:hAnsi="仿宋_GB2312" w:eastAsia="仿宋_GB2312" w:cs="仿宋_GB2312"/>
          <w:sz w:val="32"/>
          <w:szCs w:val="32"/>
        </w:rPr>
        <w:t>万元。</w:t>
      </w:r>
    </w:p>
    <w:p w14:paraId="46A8E720">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三、部门整体预算绩效管理情况</w:t>
      </w:r>
    </w:p>
    <w:p w14:paraId="15A61C33">
      <w:pPr>
        <w:pStyle w:val="45"/>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（一）部门预算管理</w:t>
      </w:r>
    </w:p>
    <w:p w14:paraId="0CE54D52">
      <w:pPr>
        <w:pStyle w:val="45"/>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1.部门整体绩效目标制定情况</w:t>
      </w:r>
    </w:p>
    <w:p w14:paraId="735FB0C2">
      <w:pPr>
        <w:pStyle w:val="45"/>
        <w:spacing w:line="560" w:lineRule="exact"/>
        <w:ind w:firstLine="640"/>
        <w:rPr>
          <w:rStyle w:val="44"/>
          <w:rFonts w:hint="eastAsia" w:ascii="仿宋_GB2312" w:hAnsi="仿宋_GB2312" w:eastAsia="仿宋_GB2312"/>
          <w:kern w:val="10"/>
          <w:sz w:val="32"/>
          <w:szCs w:val="32"/>
        </w:rPr>
      </w:pPr>
      <w:r>
        <w:rPr>
          <w:rStyle w:val="44"/>
          <w:rFonts w:hint="eastAsia" w:ascii="仿宋_GB2312" w:hAnsi="仿宋_GB2312" w:eastAsia="仿宋_GB2312"/>
          <w:kern w:val="10"/>
          <w:sz w:val="32"/>
          <w:szCs w:val="32"/>
        </w:rPr>
        <w:t>（1）不断深化“两联一进”全覆盖，强化排忧解难办实事，以实干精神推动壤塘“155”战略高质量发。</w:t>
      </w:r>
    </w:p>
    <w:p w14:paraId="51460BD2">
      <w:pPr>
        <w:pStyle w:val="45"/>
        <w:spacing w:line="560" w:lineRule="exact"/>
        <w:ind w:firstLine="640"/>
        <w:rPr>
          <w:rStyle w:val="44"/>
          <w:rFonts w:hint="eastAsia" w:ascii="仿宋_GB2312" w:hAnsi="仿宋_GB2312" w:eastAsia="仿宋_GB2312"/>
          <w:kern w:val="10"/>
          <w:sz w:val="32"/>
          <w:szCs w:val="32"/>
        </w:rPr>
      </w:pPr>
      <w:r>
        <w:rPr>
          <w:rStyle w:val="44"/>
          <w:rFonts w:hint="eastAsia" w:ascii="仿宋_GB2312" w:hAnsi="仿宋_GB2312" w:eastAsia="仿宋_GB2312"/>
          <w:kern w:val="10"/>
          <w:sz w:val="32"/>
          <w:szCs w:val="32"/>
        </w:rPr>
        <w:t>（</w:t>
      </w:r>
      <w:r>
        <w:rPr>
          <w:rStyle w:val="44"/>
          <w:rFonts w:hint="eastAsia" w:ascii="仿宋_GB2312" w:hAnsi="仿宋_GB2312" w:eastAsia="仿宋_GB2312"/>
          <w:kern w:val="10"/>
          <w:sz w:val="32"/>
          <w:szCs w:val="32"/>
          <w:lang w:val="en-US"/>
        </w:rPr>
        <w:t>2</w:t>
      </w:r>
      <w:r>
        <w:rPr>
          <w:rStyle w:val="44"/>
          <w:rFonts w:hint="eastAsia" w:ascii="仿宋_GB2312" w:hAnsi="仿宋_GB2312" w:eastAsia="仿宋_GB2312"/>
          <w:kern w:val="10"/>
          <w:sz w:val="32"/>
          <w:szCs w:val="32"/>
        </w:rPr>
        <w:t>）不断健全“三圈层”防控体系，着重稳控化解、情报信息收集研判，切实维护安置社区安全稳定的良好局面。</w:t>
      </w:r>
    </w:p>
    <w:p w14:paraId="6697F694">
      <w:pPr>
        <w:pStyle w:val="45"/>
        <w:spacing w:line="560" w:lineRule="exact"/>
        <w:ind w:firstLine="640"/>
        <w:rPr>
          <w:rStyle w:val="44"/>
          <w:rFonts w:hint="eastAsia" w:ascii="仿宋_GB2312" w:hAnsi="仿宋_GB2312" w:eastAsia="仿宋_GB2312"/>
          <w:kern w:val="10"/>
          <w:sz w:val="32"/>
          <w:szCs w:val="32"/>
        </w:rPr>
      </w:pPr>
      <w:r>
        <w:rPr>
          <w:rStyle w:val="44"/>
          <w:rFonts w:hint="eastAsia" w:ascii="仿宋_GB2312" w:hAnsi="仿宋_GB2312" w:eastAsia="仿宋_GB2312"/>
          <w:kern w:val="10"/>
          <w:sz w:val="32"/>
          <w:szCs w:val="32"/>
        </w:rPr>
        <w:t>（</w:t>
      </w:r>
      <w:r>
        <w:rPr>
          <w:rStyle w:val="44"/>
          <w:rFonts w:hint="eastAsia" w:ascii="仿宋_GB2312" w:hAnsi="仿宋_GB2312" w:eastAsia="仿宋_GB2312"/>
          <w:kern w:val="10"/>
          <w:sz w:val="32"/>
          <w:szCs w:val="32"/>
          <w:lang w:val="en-US"/>
        </w:rPr>
        <w:t>3</w:t>
      </w:r>
      <w:r>
        <w:rPr>
          <w:rStyle w:val="44"/>
          <w:rFonts w:hint="eastAsia" w:ascii="仿宋_GB2312" w:hAnsi="仿宋_GB2312" w:eastAsia="仿宋_GB2312"/>
          <w:kern w:val="10"/>
          <w:sz w:val="32"/>
          <w:szCs w:val="32"/>
        </w:rPr>
        <w:t>）不断强化风险隐患排查化解，坚持“干事不出事，干事出成效”，全力实现全年安全稳定无事故。</w:t>
      </w:r>
    </w:p>
    <w:p w14:paraId="09C2A9DB">
      <w:pPr>
        <w:pStyle w:val="45"/>
        <w:spacing w:line="560" w:lineRule="exact"/>
        <w:ind w:firstLine="640"/>
        <w:rPr>
          <w:rStyle w:val="44"/>
          <w:rFonts w:hint="eastAsia" w:ascii="仿宋_GB2312" w:hAnsi="仿宋_GB2312" w:eastAsia="仿宋_GB2312"/>
          <w:kern w:val="10"/>
          <w:sz w:val="32"/>
          <w:szCs w:val="32"/>
        </w:rPr>
      </w:pPr>
      <w:r>
        <w:rPr>
          <w:rStyle w:val="44"/>
          <w:rFonts w:hint="eastAsia" w:ascii="仿宋_GB2312" w:hAnsi="仿宋_GB2312" w:eastAsia="仿宋_GB2312"/>
          <w:kern w:val="10"/>
          <w:sz w:val="32"/>
          <w:szCs w:val="32"/>
        </w:rPr>
        <w:t>（</w:t>
      </w:r>
      <w:r>
        <w:rPr>
          <w:rStyle w:val="44"/>
          <w:rFonts w:hint="eastAsia" w:ascii="仿宋_GB2312" w:hAnsi="仿宋_GB2312" w:eastAsia="仿宋_GB2312"/>
          <w:kern w:val="10"/>
          <w:sz w:val="32"/>
          <w:szCs w:val="32"/>
          <w:lang w:val="en-US"/>
        </w:rPr>
        <w:t>4</w:t>
      </w:r>
      <w:r>
        <w:rPr>
          <w:rStyle w:val="44"/>
          <w:rFonts w:hint="eastAsia" w:ascii="仿宋_GB2312" w:hAnsi="仿宋_GB2312" w:eastAsia="仿宋_GB2312"/>
          <w:kern w:val="10"/>
          <w:sz w:val="32"/>
          <w:szCs w:val="32"/>
        </w:rPr>
        <w:t>）不断推进“一寺一策”依法规范管理，深化“五美一安”创建，为建设“美丽幸福壤巴拉家园”凝心聚力。</w:t>
      </w:r>
    </w:p>
    <w:p w14:paraId="7AC8C3D0">
      <w:pPr>
        <w:pStyle w:val="45"/>
        <w:spacing w:line="560" w:lineRule="exact"/>
        <w:ind w:firstLine="640"/>
        <w:rPr>
          <w:rStyle w:val="44"/>
          <w:rFonts w:ascii="仿宋_GB2312" w:hAnsi="仿宋_GB2312" w:eastAsia="仿宋_GB2312"/>
          <w:kern w:val="10"/>
          <w:sz w:val="32"/>
          <w:szCs w:val="32"/>
        </w:rPr>
      </w:pPr>
      <w:r>
        <w:rPr>
          <w:rStyle w:val="44"/>
          <w:rFonts w:hint="eastAsia" w:ascii="仿宋_GB2312" w:hAnsi="仿宋_GB2312" w:eastAsia="仿宋_GB2312"/>
          <w:kern w:val="10"/>
          <w:sz w:val="32"/>
          <w:szCs w:val="32"/>
        </w:rPr>
        <w:t>（</w:t>
      </w:r>
      <w:r>
        <w:rPr>
          <w:rStyle w:val="44"/>
          <w:rFonts w:hint="eastAsia" w:ascii="仿宋_GB2312" w:hAnsi="仿宋_GB2312" w:eastAsia="仿宋_GB2312"/>
          <w:kern w:val="10"/>
          <w:sz w:val="32"/>
          <w:szCs w:val="32"/>
          <w:lang w:val="en-US"/>
        </w:rPr>
        <w:t>5</w:t>
      </w:r>
      <w:r>
        <w:rPr>
          <w:rStyle w:val="44"/>
          <w:rFonts w:hint="eastAsia" w:ascii="仿宋_GB2312" w:hAnsi="仿宋_GB2312" w:eastAsia="仿宋_GB2312"/>
          <w:kern w:val="10"/>
          <w:sz w:val="32"/>
          <w:szCs w:val="32"/>
        </w:rPr>
        <w:t>）不断加强工会自身建设，积极为职工办好事办实事，努力打造过硬工会干部队伍。</w:t>
      </w:r>
    </w:p>
    <w:p w14:paraId="66A16D13">
      <w:pPr>
        <w:pStyle w:val="45"/>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2.部门整体绩效目标完成情况</w:t>
      </w:r>
    </w:p>
    <w:p w14:paraId="18059DA3">
      <w:pPr>
        <w:pStyle w:val="45"/>
        <w:spacing w:line="360" w:lineRule="auto"/>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一是强化能力提升，让尼姑“得心应手”求进取。</w:t>
      </w:r>
    </w:p>
    <w:p w14:paraId="30CD4694">
      <w:pPr>
        <w:pStyle w:val="45"/>
        <w:spacing w:line="360" w:lineRule="auto"/>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二是落实基本保障，让尼姑“顺心如意”知感恩。</w:t>
      </w:r>
    </w:p>
    <w:p w14:paraId="3F59C85E">
      <w:pPr>
        <w:pStyle w:val="45"/>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三是坚持严管厚爱，让尼姑“安心稳定”共前行。</w:t>
      </w:r>
    </w:p>
    <w:p w14:paraId="158AEF04">
      <w:pPr>
        <w:pStyle w:val="45"/>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3.预算编制情况</w:t>
      </w:r>
    </w:p>
    <w:p w14:paraId="10B7D5CC">
      <w:pPr>
        <w:pStyle w:val="45"/>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壤塘县娜泽求宗社区管理委员会</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183.53</w:t>
      </w:r>
      <w:r>
        <w:rPr>
          <w:rFonts w:hint="eastAsia" w:ascii="仿宋_GB2312" w:hAnsi="仿宋_GB2312" w:eastAsia="仿宋_GB2312" w:cs="仿宋_GB2312"/>
          <w:sz w:val="32"/>
          <w:szCs w:val="32"/>
          <w:lang w:eastAsia="zh-CN"/>
        </w:rPr>
        <w:t>万元，执行期间根据工作安排和开展情况追加收入</w:t>
      </w:r>
      <w:r>
        <w:rPr>
          <w:rFonts w:hint="eastAsia" w:ascii="仿宋_GB2312" w:hAnsi="仿宋_GB2312" w:eastAsia="仿宋_GB2312" w:cs="仿宋_GB2312"/>
          <w:sz w:val="32"/>
          <w:szCs w:val="32"/>
          <w:lang w:val="en-US" w:eastAsia="zh-CN"/>
        </w:rPr>
        <w:t>91.71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其他收入1.22万元，</w:t>
      </w:r>
      <w:r>
        <w:rPr>
          <w:rFonts w:hint="eastAsia" w:ascii="仿宋_GB2312" w:hAnsi="仿宋_GB2312" w:eastAsia="仿宋_GB2312" w:cs="仿宋_GB2312"/>
          <w:sz w:val="32"/>
          <w:szCs w:val="32"/>
          <w:lang w:eastAsia="zh-CN"/>
        </w:rPr>
        <w:t>调整预算数为</w:t>
      </w:r>
      <w:r>
        <w:rPr>
          <w:rFonts w:hint="eastAsia" w:ascii="仿宋_GB2312" w:hAnsi="仿宋_GB2312" w:eastAsia="仿宋_GB2312" w:cs="仿宋_GB2312"/>
          <w:sz w:val="32"/>
          <w:szCs w:val="32"/>
          <w:lang w:val="en-US" w:eastAsia="zh-CN"/>
        </w:rPr>
        <w:t>276.46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年初预算数与调整预算数差别较大</w:t>
      </w:r>
      <w:r>
        <w:rPr>
          <w:rFonts w:ascii="仿宋_GB2312" w:hAnsi="仿宋_GB2312" w:eastAsia="仿宋_GB2312" w:cs="仿宋_GB2312"/>
          <w:sz w:val="32"/>
          <w:szCs w:val="32"/>
        </w:rPr>
        <w:t>。</w:t>
      </w:r>
    </w:p>
    <w:p w14:paraId="77C91D0A">
      <w:pPr>
        <w:pStyle w:val="45"/>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4.执行进度</w:t>
      </w:r>
    </w:p>
    <w:p w14:paraId="6F76BC68">
      <w:pPr>
        <w:pStyle w:val="45"/>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壤塘县娜泽求宗社区管理委员会财政拨款执行数</w:t>
      </w:r>
      <w:r>
        <w:rPr>
          <w:rFonts w:hint="eastAsia" w:ascii="仿宋_GB2312" w:hAnsi="仿宋_GB2312" w:eastAsia="仿宋_GB2312" w:cs="仿宋_GB2312"/>
          <w:sz w:val="32"/>
          <w:szCs w:val="32"/>
          <w:lang w:eastAsia="zh-CN"/>
        </w:rPr>
        <w:t>275.24</w:t>
      </w:r>
      <w:r>
        <w:rPr>
          <w:rFonts w:hint="eastAsia" w:ascii="仿宋_GB2312" w:hAnsi="仿宋_GB2312" w:eastAsia="仿宋_GB2312" w:cs="仿宋_GB2312"/>
          <w:sz w:val="32"/>
          <w:szCs w:val="32"/>
        </w:rPr>
        <w:t>万元，财政拨款调整预算数</w:t>
      </w:r>
      <w:r>
        <w:rPr>
          <w:rFonts w:hint="eastAsia" w:ascii="仿宋_GB2312" w:hAnsi="仿宋_GB2312" w:eastAsia="仿宋_GB2312" w:cs="仿宋_GB2312"/>
          <w:sz w:val="32"/>
          <w:szCs w:val="32"/>
          <w:lang w:eastAsia="zh-CN"/>
        </w:rPr>
        <w:t>276.46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年末结转结余1.22万元，部门总体执行达99.56%，执行进度较高</w:t>
      </w:r>
      <w:r>
        <w:rPr>
          <w:rFonts w:hint="eastAsia" w:ascii="仿宋_GB2312" w:hAnsi="仿宋_GB2312" w:eastAsia="仿宋_GB2312" w:cs="仿宋_GB2312"/>
          <w:sz w:val="32"/>
          <w:szCs w:val="32"/>
        </w:rPr>
        <w:t>。</w:t>
      </w:r>
    </w:p>
    <w:p w14:paraId="7781564E">
      <w:pPr>
        <w:pStyle w:val="45"/>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5.预算完成情况</w:t>
      </w:r>
    </w:p>
    <w:p w14:paraId="1E659093">
      <w:pPr>
        <w:pStyle w:val="45"/>
        <w:spacing w:line="360" w:lineRule="auto"/>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壤塘县娜泽求宗社区管理委员会</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eastAsia="zh-CN"/>
        </w:rPr>
        <w:t>183.53</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执行期间根据工作安排和开展情况追加收入</w:t>
      </w:r>
      <w:r>
        <w:rPr>
          <w:rFonts w:hint="eastAsia" w:ascii="仿宋_GB2312" w:hAnsi="仿宋_GB2312" w:eastAsia="仿宋_GB2312" w:cs="仿宋_GB2312"/>
          <w:sz w:val="32"/>
          <w:szCs w:val="32"/>
          <w:lang w:val="en-US" w:eastAsia="zh-CN"/>
        </w:rPr>
        <w:t>91.71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其他收入1.22万元，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lang w:eastAsia="zh-CN"/>
        </w:rPr>
        <w:t>276.46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，预算完成度较高。</w:t>
      </w:r>
    </w:p>
    <w:p w14:paraId="2BAFEACB">
      <w:pPr>
        <w:pStyle w:val="45"/>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6.违规纪录</w:t>
      </w:r>
    </w:p>
    <w:p w14:paraId="2F5EDD24">
      <w:pPr>
        <w:pStyle w:val="45"/>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12月31日，我单位无违规纪录情况。</w:t>
      </w:r>
    </w:p>
    <w:p w14:paraId="49E67FEB">
      <w:pPr>
        <w:pStyle w:val="45"/>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7.三公经费</w:t>
      </w:r>
    </w:p>
    <w:p w14:paraId="0CB9ABC6">
      <w:pPr>
        <w:pStyle w:val="45"/>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经费控制。壤塘县娜泽求宗社区管理委员会2024年“三公”经费预算0万元，决算支出0万元。其中公务用车购置及运行维护费预算0万元，决算支出0万元（其中公务用车运行维护费0万元）,未发生因公出国（境）费及公务接待费，2024年“三公”经费决算均未超过预算。</w:t>
      </w:r>
    </w:p>
    <w:p w14:paraId="33BBD471">
      <w:pPr>
        <w:pStyle w:val="45"/>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8.政府采购</w:t>
      </w:r>
    </w:p>
    <w:p w14:paraId="3AFE7487">
      <w:pPr>
        <w:pStyle w:val="45"/>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采购规范性。壤塘县娜泽求宗社区管理委员会2024年度政府采购货物支出0万元，政府采购工程支出0万元，政府采购服务支出0万元。</w:t>
      </w:r>
    </w:p>
    <w:p w14:paraId="3846FA52">
      <w:pPr>
        <w:pStyle w:val="45"/>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9.资产管理</w:t>
      </w:r>
      <w:r>
        <w:rPr>
          <w:rFonts w:hint="eastAsia" w:ascii="仿宋_GB2312" w:hAnsi="仿宋_GB2312" w:eastAsia="仿宋_GB2312" w:cs="仿宋_GB2312"/>
          <w:sz w:val="32"/>
          <w:szCs w:val="32"/>
          <w:lang w:val="en-US" w:eastAsia="zh-CN"/>
        </w:rPr>
        <w:t xml:space="preserve">  </w:t>
      </w:r>
    </w:p>
    <w:p w14:paraId="413BC2A0">
      <w:pPr>
        <w:pStyle w:val="45"/>
        <w:spacing w:line="360" w:lineRule="auto"/>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固定资产在用率。截止2024年12月31日，壤塘县娜泽求宗社区管理委员会《行政单位资产管理系统》固定资产总计70.74万元，在用的固定资产总计70.74万元，固定资产在用率达100%。</w:t>
      </w:r>
    </w:p>
    <w:p w14:paraId="4C38E404">
      <w:pPr>
        <w:pStyle w:val="45"/>
        <w:numPr>
          <w:ilvl w:val="0"/>
          <w:numId w:val="5"/>
        </w:numPr>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结果应用情况</w:t>
      </w:r>
    </w:p>
    <w:p w14:paraId="4DDB286D">
      <w:pPr>
        <w:pStyle w:val="45"/>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　</w:t>
      </w:r>
      <w:r>
        <w:rPr>
          <w:rFonts w:hint="eastAsia" w:ascii="仿宋_GB2312" w:hAnsi="仿宋_GB2312" w:eastAsia="仿宋_GB2312" w:cs="仿宋_GB2312"/>
          <w:sz w:val="32"/>
          <w:szCs w:val="32"/>
        </w:rPr>
        <w:t>　根据县财政局要求，我单位成立自评工作小组，组织实施本单位</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遵守中央八项规定及省市县有关厉行勤俭节约相关规定，严格执行财务管理制度，根据年初预算合理安排日常公用经费资金，做到厉行节约、精打细算，把有效的资金用到刀刃上，让财政资金发挥最大的社会及经济效益并保证全局各项工作的正常运转。</w:t>
      </w:r>
    </w:p>
    <w:p w14:paraId="7FC7E9D6">
      <w:pPr>
        <w:pStyle w:val="45"/>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四、评价结论及措施</w:t>
      </w:r>
    </w:p>
    <w:p w14:paraId="1F9190E8">
      <w:pPr>
        <w:pStyle w:val="45"/>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14:paraId="3C496981">
      <w:pPr>
        <w:pStyle w:val="45"/>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我单位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我单位将继续努力，科学合理编制预决算，进行绩效评价，加强精细管理，完善不足</w:t>
      </w:r>
      <w:r>
        <w:rPr>
          <w:rFonts w:hint="eastAsia" w:ascii="仿宋_GB2312" w:hAnsi="仿宋_GB2312" w:eastAsia="仿宋_GB2312" w:cs="仿宋_GB2312"/>
          <w:sz w:val="32"/>
          <w:szCs w:val="32"/>
        </w:rPr>
        <w:t>。</w:t>
      </w:r>
    </w:p>
    <w:p w14:paraId="71EC4E22">
      <w:pPr>
        <w:pStyle w:val="45"/>
        <w:spacing w:line="360" w:lineRule="auto"/>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（二）存在问题</w:t>
      </w:r>
    </w:p>
    <w:p w14:paraId="2A47B50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1.执行期间根据工作安排和开展情况追加收入较多，年初预算数与调整预算数差别较大</w:t>
      </w:r>
      <w:r>
        <w:rPr>
          <w:rFonts w:hint="eastAsia" w:ascii="仿宋_GB2312" w:hAnsi="仿宋_GB2312" w:eastAsia="仿宋_GB2312" w:cs="仿宋_GB2312"/>
          <w:sz w:val="32"/>
          <w:szCs w:val="32"/>
          <w:lang w:val="zh-CN"/>
        </w:rPr>
        <w:t>。</w:t>
      </w:r>
    </w:p>
    <w:p w14:paraId="59C47D8C">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2.未制定明确的财务监控监督措施。</w:t>
      </w:r>
    </w:p>
    <w:p w14:paraId="0B1E6AB5">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（三）改进建议</w:t>
      </w:r>
    </w:p>
    <w:p w14:paraId="57379E8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1.加强预算安排准确性，尽量减少执行中期追加数。</w:t>
      </w:r>
    </w:p>
    <w:p w14:paraId="4E6762CA">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sz w:val="32"/>
          <w:szCs w:val="32"/>
          <w:lang w:val="en-US" w:eastAsia="zh-CN"/>
        </w:rPr>
        <w:t>2.制定明确的财务监控监督措施且确保监控、监督措施执行有效。</w:t>
      </w:r>
    </w:p>
    <w:p w14:paraId="4CD5443F">
      <w:pPr>
        <w:rPr>
          <w:rFonts w:hint="eastAsia" w:ascii="仿宋_GB2312" w:hAnsi="仿宋_GB2312" w:eastAsia="仿宋_GB2312" w:cs="仿宋_GB2312"/>
          <w:sz w:val="32"/>
          <w:szCs w:val="32"/>
          <w:lang w:val="en-US" w:eastAsia="zh-CN"/>
        </w:rPr>
      </w:pPr>
    </w:p>
    <w:p w14:paraId="51DF77D1">
      <w:pPr>
        <w:pStyle w:val="2"/>
        <w:rPr>
          <w:rFonts w:hint="eastAsia" w:ascii="仿宋_GB2312" w:hAnsi="仿宋_GB2312" w:eastAsia="仿宋_GB2312" w:cs="仿宋_GB2312"/>
          <w:sz w:val="32"/>
          <w:szCs w:val="32"/>
          <w:lang w:val="en-US" w:eastAsia="zh-CN"/>
        </w:rPr>
      </w:pPr>
    </w:p>
    <w:p w14:paraId="0B162C03">
      <w:pPr>
        <w:rPr>
          <w:rFonts w:hint="eastAsia" w:ascii="仿宋_GB2312" w:hAnsi="仿宋_GB2312" w:eastAsia="仿宋_GB2312" w:cs="仿宋_GB2312"/>
          <w:sz w:val="32"/>
          <w:szCs w:val="32"/>
          <w:lang w:val="en-US" w:eastAsia="zh-CN"/>
        </w:rPr>
      </w:pPr>
    </w:p>
    <w:p w14:paraId="2150DD22">
      <w:pPr>
        <w:pStyle w:val="2"/>
        <w:rPr>
          <w:rFonts w:hint="eastAsia" w:ascii="仿宋_GB2312" w:hAnsi="仿宋_GB2312" w:eastAsia="仿宋_GB2312" w:cs="仿宋_GB2312"/>
          <w:sz w:val="32"/>
          <w:szCs w:val="32"/>
          <w:lang w:val="en-US" w:eastAsia="zh-CN"/>
        </w:rPr>
      </w:pPr>
    </w:p>
    <w:p w14:paraId="78C41443">
      <w:pPr>
        <w:rPr>
          <w:rFonts w:hint="eastAsia" w:ascii="仿宋_GB2312" w:hAnsi="仿宋_GB2312" w:eastAsia="仿宋_GB2312" w:cs="仿宋_GB2312"/>
          <w:sz w:val="32"/>
          <w:szCs w:val="32"/>
          <w:lang w:val="en-US" w:eastAsia="zh-CN"/>
        </w:rPr>
      </w:pPr>
    </w:p>
    <w:p w14:paraId="1BE2CEA1">
      <w:pPr>
        <w:pStyle w:val="2"/>
        <w:rPr>
          <w:rFonts w:hint="eastAsia" w:ascii="仿宋_GB2312" w:hAnsi="仿宋_GB2312" w:eastAsia="仿宋_GB2312" w:cs="仿宋_GB2312"/>
          <w:sz w:val="32"/>
          <w:szCs w:val="32"/>
          <w:lang w:val="en-US" w:eastAsia="zh-CN"/>
        </w:rPr>
      </w:pPr>
    </w:p>
    <w:p w14:paraId="0DC022C3">
      <w:pPr>
        <w:rPr>
          <w:rFonts w:hint="eastAsia" w:ascii="仿宋_GB2312" w:hAnsi="仿宋_GB2312" w:eastAsia="仿宋_GB2312" w:cs="仿宋_GB2312"/>
          <w:sz w:val="32"/>
          <w:szCs w:val="32"/>
          <w:lang w:val="en-US" w:eastAsia="zh-CN"/>
        </w:rPr>
      </w:pPr>
    </w:p>
    <w:p w14:paraId="4A7D009A">
      <w:pPr>
        <w:pStyle w:val="2"/>
        <w:rPr>
          <w:rFonts w:hint="eastAsia" w:ascii="仿宋_GB2312" w:hAnsi="仿宋_GB2312" w:eastAsia="仿宋_GB2312" w:cs="仿宋_GB2312"/>
          <w:sz w:val="32"/>
          <w:szCs w:val="32"/>
          <w:lang w:val="en-US" w:eastAsia="zh-CN"/>
        </w:rPr>
      </w:pPr>
    </w:p>
    <w:p w14:paraId="4E45BEA6">
      <w:pPr>
        <w:rPr>
          <w:rFonts w:hint="eastAsia" w:ascii="仿宋_GB2312" w:hAnsi="仿宋_GB2312" w:eastAsia="仿宋_GB2312" w:cs="仿宋_GB2312"/>
          <w:sz w:val="32"/>
          <w:szCs w:val="32"/>
          <w:lang w:val="en-US" w:eastAsia="zh-CN"/>
        </w:rPr>
      </w:pPr>
    </w:p>
    <w:p w14:paraId="2936561C">
      <w:pPr>
        <w:pStyle w:val="2"/>
        <w:rPr>
          <w:rFonts w:hint="eastAsia" w:ascii="仿宋_GB2312" w:hAnsi="仿宋_GB2312" w:eastAsia="仿宋_GB2312" w:cs="仿宋_GB2312"/>
          <w:sz w:val="32"/>
          <w:szCs w:val="32"/>
          <w:lang w:val="en-US" w:eastAsia="zh-CN"/>
        </w:rPr>
      </w:pPr>
    </w:p>
    <w:p w14:paraId="4AA66B29">
      <w:pPr>
        <w:rPr>
          <w:rFonts w:hint="eastAsia" w:ascii="仿宋_GB2312" w:hAnsi="仿宋_GB2312" w:eastAsia="仿宋_GB2312" w:cs="仿宋_GB2312"/>
          <w:sz w:val="32"/>
          <w:szCs w:val="32"/>
          <w:lang w:val="en-US" w:eastAsia="zh-CN"/>
        </w:rPr>
      </w:pPr>
    </w:p>
    <w:p w14:paraId="6A79BC21">
      <w:pPr>
        <w:pStyle w:val="2"/>
        <w:rPr>
          <w:rFonts w:hint="eastAsia" w:ascii="仿宋_GB2312" w:hAnsi="仿宋_GB2312" w:eastAsia="仿宋_GB2312" w:cs="仿宋_GB2312"/>
          <w:sz w:val="32"/>
          <w:szCs w:val="32"/>
          <w:lang w:val="en-US" w:eastAsia="zh-CN"/>
        </w:rPr>
      </w:pPr>
    </w:p>
    <w:p w14:paraId="7C96654D">
      <w:pPr>
        <w:rPr>
          <w:rFonts w:hint="eastAsia" w:ascii="仿宋_GB2312" w:hAnsi="仿宋_GB2312" w:eastAsia="仿宋_GB2312" w:cs="仿宋_GB2312"/>
          <w:sz w:val="32"/>
          <w:szCs w:val="32"/>
          <w:lang w:val="en-US" w:eastAsia="zh-CN"/>
        </w:rPr>
      </w:pPr>
    </w:p>
    <w:p w14:paraId="35C579F0">
      <w:pPr>
        <w:pStyle w:val="2"/>
        <w:rPr>
          <w:rFonts w:hint="eastAsia" w:ascii="仿宋_GB2312" w:hAnsi="仿宋_GB2312" w:eastAsia="仿宋_GB2312" w:cs="仿宋_GB2312"/>
          <w:sz w:val="32"/>
          <w:szCs w:val="32"/>
          <w:lang w:val="en-US" w:eastAsia="zh-CN"/>
        </w:rPr>
      </w:pPr>
    </w:p>
    <w:p w14:paraId="0AF2EE64">
      <w:pPr>
        <w:rPr>
          <w:rFonts w:hint="eastAsia" w:ascii="仿宋_GB2312" w:hAnsi="仿宋_GB2312" w:eastAsia="仿宋_GB2312" w:cs="仿宋_GB2312"/>
          <w:sz w:val="32"/>
          <w:szCs w:val="32"/>
          <w:lang w:val="en-US" w:eastAsia="zh-CN"/>
        </w:rPr>
      </w:pPr>
    </w:p>
    <w:p w14:paraId="24BFABA4">
      <w:pPr>
        <w:pStyle w:val="2"/>
        <w:rPr>
          <w:rFonts w:hint="eastAsia" w:ascii="仿宋_GB2312" w:hAnsi="仿宋_GB2312" w:eastAsia="仿宋_GB2312" w:cs="仿宋_GB2312"/>
          <w:sz w:val="32"/>
          <w:szCs w:val="32"/>
          <w:lang w:val="en-US" w:eastAsia="zh-CN"/>
        </w:rPr>
      </w:pPr>
    </w:p>
    <w:p w14:paraId="080FA55F">
      <w:pPr>
        <w:rPr>
          <w:rFonts w:hint="eastAsia"/>
          <w:lang w:val="en-US" w:eastAsia="zh-CN"/>
        </w:rPr>
      </w:pPr>
    </w:p>
    <w:p w14:paraId="7717135F">
      <w:pPr>
        <w:pStyle w:val="2"/>
        <w:rPr>
          <w:rFonts w:hint="eastAsia" w:ascii="仿宋_GB2312" w:hAnsi="仿宋_GB2312" w:eastAsia="仿宋_GB2312" w:cs="仿宋_GB2312"/>
          <w:sz w:val="32"/>
          <w:szCs w:val="32"/>
          <w:lang w:val="en-US" w:eastAsia="zh-CN"/>
        </w:rPr>
      </w:pPr>
    </w:p>
    <w:bookmarkEnd w:id="84"/>
    <w:bookmarkEnd w:id="88"/>
    <w:bookmarkEnd w:id="89"/>
    <w:bookmarkEnd w:id="90"/>
    <w:p w14:paraId="3F8E7A8C">
      <w:pPr>
        <w:widowControl w:val="0"/>
        <w:ind w:left="0" w:leftChars="0" w:firstLine="0" w:firstLineChars="0"/>
        <w:jc w:val="center"/>
        <w:rPr>
          <w:rFonts w:ascii="Calibri" w:hAnsi="Calibri" w:eastAsia="宋体" w:cs="Times New Roman"/>
          <w:kern w:val="2"/>
          <w:sz w:val="21"/>
          <w:szCs w:val="24"/>
          <w:lang w:val="en-US" w:eastAsia="zh-CN" w:bidi="ar-SA"/>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部门预算项目支出绩效自评表（2024年度）</w:t>
      </w:r>
    </w:p>
    <w:p w14:paraId="4D62C218">
      <w:pPr>
        <w:rPr>
          <w:rFonts w:hint="eastAsia" w:ascii="Times New Roman" w:hAnsi="Times New Roman" w:eastAsia="宋体" w:cs="Times New Roman"/>
          <w:lang w:val="en-US" w:eastAsia="zh-CN"/>
        </w:rPr>
      </w:pPr>
    </w:p>
    <w:tbl>
      <w:tblPr>
        <w:tblStyle w:val="23"/>
        <w:tblW w:w="0" w:type="auto"/>
        <w:tblInd w:w="0" w:type="dxa"/>
        <w:shd w:val="clear" w:color="auto" w:fill="auto"/>
        <w:tblLayout w:type="autofit"/>
        <w:tblCellMar>
          <w:top w:w="0" w:type="dxa"/>
          <w:left w:w="0" w:type="dxa"/>
          <w:bottom w:w="0" w:type="dxa"/>
          <w:right w:w="0" w:type="dxa"/>
        </w:tblCellMar>
      </w:tblPr>
      <w:tblGrid>
        <w:gridCol w:w="661"/>
        <w:gridCol w:w="719"/>
        <w:gridCol w:w="620"/>
        <w:gridCol w:w="653"/>
        <w:gridCol w:w="309"/>
        <w:gridCol w:w="276"/>
        <w:gridCol w:w="309"/>
        <w:gridCol w:w="824"/>
        <w:gridCol w:w="316"/>
        <w:gridCol w:w="243"/>
        <w:gridCol w:w="3406"/>
      </w:tblGrid>
      <w:tr w14:paraId="49249D12">
        <w:tblPrEx>
          <w:shd w:val="clear" w:color="auto" w:fill="auto"/>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98C2F">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rPr>
              <w:t>部门预算项目支出绩效自评表（2024年度）</w:t>
            </w:r>
          </w:p>
        </w:tc>
      </w:tr>
      <w:tr w14:paraId="36CA7081">
        <w:tblPrEx>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E22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4A7A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51323021T000000061658-单位伙食团经费</w:t>
            </w:r>
          </w:p>
        </w:tc>
      </w:tr>
      <w:tr w14:paraId="213BA5B1">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C99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5C6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壤塘县娜泽求宗社区管理委员会本级</w:t>
            </w:r>
          </w:p>
        </w:tc>
        <w:tc>
          <w:tcPr>
            <w:tcW w:w="0" w:type="auto"/>
            <w:tcBorders>
              <w:top w:val="nil"/>
              <w:left w:val="nil"/>
              <w:bottom w:val="nil"/>
              <w:right w:val="nil"/>
            </w:tcBorders>
            <w:shd w:val="clear" w:color="auto" w:fill="auto"/>
            <w:tcMar>
              <w:top w:w="15" w:type="dxa"/>
              <w:left w:w="15" w:type="dxa"/>
              <w:right w:w="15" w:type="dxa"/>
            </w:tcMar>
            <w:vAlign w:val="center"/>
          </w:tcPr>
          <w:p w14:paraId="45A1233D">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905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壤塘县娜泽求宗社区管理委员会</w:t>
            </w:r>
          </w:p>
        </w:tc>
      </w:tr>
      <w:tr w14:paraId="1AC362BF">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914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580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3C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332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年度目标完成情况</w:t>
            </w:r>
          </w:p>
        </w:tc>
      </w:tr>
      <w:tr w14:paraId="0A43BDC6">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45CC2">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B0973">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4EB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提高伙食团运转率，保障单位职工生活质量</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2052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对照年度目标，说明相关任务目标的完成情况（100字以内）</w:t>
            </w:r>
          </w:p>
        </w:tc>
      </w:tr>
      <w:tr w14:paraId="01A63F46">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2E360">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FA7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9C499">
            <w:pPr>
              <w:rPr>
                <w:rFonts w:hint="eastAsia" w:ascii="宋体" w:hAnsi="宋体" w:eastAsia="宋体" w:cs="宋体"/>
                <w:i w:val="0"/>
                <w:color w:val="000000"/>
                <w:sz w:val="18"/>
                <w:szCs w:val="18"/>
                <w:u w:val="none"/>
              </w:rPr>
            </w:pPr>
          </w:p>
        </w:tc>
      </w:tr>
      <w:tr w14:paraId="17404EAC">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AE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097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B7E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DE0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0B5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B3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24B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072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6B7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原因</w:t>
            </w:r>
          </w:p>
        </w:tc>
      </w:tr>
      <w:tr w14:paraId="39278BAE">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7850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81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9DF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8DD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3.37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FC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E04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E2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56DD">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417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3A93A258">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FBB28">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34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B0D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ECC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3.37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F2D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F56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CD6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525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E8AF">
            <w:pPr>
              <w:rPr>
                <w:rFonts w:hint="eastAsia" w:ascii="黑体" w:hAnsi="黑体" w:eastAsia="黑体" w:cs="黑体"/>
                <w:i/>
                <w:color w:val="000000"/>
                <w:sz w:val="18"/>
                <w:szCs w:val="18"/>
                <w:u w:val="none"/>
              </w:rPr>
            </w:pPr>
          </w:p>
        </w:tc>
      </w:tr>
      <w:tr w14:paraId="71F6E94C">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80EBF">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813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E00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BC8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DA4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B95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8A7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D15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36484">
            <w:pPr>
              <w:rPr>
                <w:rFonts w:hint="eastAsia" w:ascii="黑体" w:hAnsi="黑体" w:eastAsia="黑体" w:cs="黑体"/>
                <w:i/>
                <w:color w:val="000000"/>
                <w:sz w:val="18"/>
                <w:szCs w:val="18"/>
                <w:u w:val="none"/>
              </w:rPr>
            </w:pPr>
          </w:p>
        </w:tc>
      </w:tr>
      <w:tr w14:paraId="5393A501">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9515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2C4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57C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5AE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CCC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340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4C7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BEF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B5E3E">
            <w:pPr>
              <w:rPr>
                <w:rFonts w:hint="eastAsia" w:ascii="黑体" w:hAnsi="黑体" w:eastAsia="黑体" w:cs="黑体"/>
                <w:i/>
                <w:color w:val="000000"/>
                <w:sz w:val="18"/>
                <w:szCs w:val="18"/>
                <w:u w:val="none"/>
              </w:rPr>
            </w:pPr>
          </w:p>
        </w:tc>
      </w:tr>
      <w:tr w14:paraId="7613B82E">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CF8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B40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A9180">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2DCA">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55A65">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803EC">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1C6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20D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FB01F">
            <w:pPr>
              <w:rPr>
                <w:rFonts w:hint="eastAsia" w:ascii="黑体" w:hAnsi="黑体" w:eastAsia="黑体" w:cs="黑体"/>
                <w:i/>
                <w:color w:val="000000"/>
                <w:sz w:val="18"/>
                <w:szCs w:val="18"/>
                <w:u w:val="none"/>
              </w:rPr>
            </w:pPr>
          </w:p>
        </w:tc>
      </w:tr>
      <w:tr w14:paraId="65BA3BA5">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822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E05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012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E8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269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B14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217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89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7E1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C7B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EB4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未完成原因分析</w:t>
            </w:r>
          </w:p>
        </w:tc>
      </w:tr>
      <w:tr w14:paraId="48D23874">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0DCD5">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10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187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EAD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就餐服务人数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8F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C80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DFE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CEB70">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B2F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A8D48">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31D5">
            <w:pPr>
              <w:jc w:val="center"/>
              <w:rPr>
                <w:rFonts w:hint="eastAsia" w:ascii="微软雅黑" w:hAnsi="微软雅黑" w:eastAsia="微软雅黑" w:cs="微软雅黑"/>
                <w:i/>
                <w:color w:val="000000"/>
                <w:sz w:val="16"/>
                <w:szCs w:val="16"/>
                <w:u w:val="none"/>
              </w:rPr>
            </w:pPr>
          </w:p>
        </w:tc>
      </w:tr>
      <w:tr w14:paraId="4BF31817">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DC73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0CC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930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7F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菜品质量合格率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B03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07A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0FA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89CC3">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D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0C1B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64CE0">
            <w:pPr>
              <w:jc w:val="center"/>
              <w:rPr>
                <w:rFonts w:hint="eastAsia" w:ascii="微软雅黑" w:hAnsi="微软雅黑" w:eastAsia="微软雅黑" w:cs="微软雅黑"/>
                <w:i/>
                <w:color w:val="000000"/>
                <w:sz w:val="16"/>
                <w:szCs w:val="16"/>
                <w:u w:val="none"/>
              </w:rPr>
            </w:pPr>
          </w:p>
        </w:tc>
      </w:tr>
      <w:tr w14:paraId="4EA2CD66">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32866">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01F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DC2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6A2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提高就餐人员生活质量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38C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F1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CD0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81685">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303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7682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CBD1D">
            <w:pPr>
              <w:jc w:val="center"/>
              <w:rPr>
                <w:rFonts w:hint="eastAsia" w:ascii="微软雅黑" w:hAnsi="微软雅黑" w:eastAsia="微软雅黑" w:cs="微软雅黑"/>
                <w:i/>
                <w:color w:val="000000"/>
                <w:sz w:val="16"/>
                <w:szCs w:val="16"/>
                <w:u w:val="none"/>
              </w:rPr>
            </w:pPr>
          </w:p>
        </w:tc>
      </w:tr>
      <w:tr w14:paraId="0DA62AD8">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4F4B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525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E44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CA0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就餐人员满意度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D6D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B5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494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C8C43">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AB7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E9D8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A132A">
            <w:pPr>
              <w:jc w:val="center"/>
              <w:rPr>
                <w:rFonts w:hint="eastAsia" w:ascii="微软雅黑" w:hAnsi="微软雅黑" w:eastAsia="微软雅黑" w:cs="微软雅黑"/>
                <w:i/>
                <w:color w:val="000000"/>
                <w:sz w:val="16"/>
                <w:szCs w:val="16"/>
                <w:u w:val="none"/>
              </w:rPr>
            </w:pPr>
          </w:p>
        </w:tc>
      </w:tr>
      <w:tr w14:paraId="65C5D822">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1A52">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77D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9CF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9B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单位伙食团经费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B41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584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9DD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ED4AA">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70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E842">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6F98">
            <w:pPr>
              <w:jc w:val="center"/>
              <w:rPr>
                <w:rFonts w:hint="eastAsia" w:ascii="微软雅黑" w:hAnsi="微软雅黑" w:eastAsia="微软雅黑" w:cs="微软雅黑"/>
                <w:i/>
                <w:color w:val="000000"/>
                <w:sz w:val="16"/>
                <w:szCs w:val="16"/>
                <w:u w:val="none"/>
              </w:rPr>
            </w:pPr>
          </w:p>
        </w:tc>
      </w:tr>
      <w:tr w14:paraId="42681DAE">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C1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35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B0E97">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96B9">
            <w:pPr>
              <w:rPr>
                <w:rFonts w:hint="eastAsia" w:ascii="宋体" w:hAnsi="宋体" w:eastAsia="宋体" w:cs="宋体"/>
                <w:i w:val="0"/>
                <w:color w:val="000000"/>
                <w:sz w:val="18"/>
                <w:szCs w:val="18"/>
                <w:u w:val="none"/>
              </w:rPr>
            </w:pPr>
          </w:p>
        </w:tc>
      </w:tr>
      <w:tr w14:paraId="2C60590F">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BA4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B841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结合自评情况，说明项目自评总分，说明项目实施取得的成效或成果。（200字以内）</w:t>
            </w:r>
          </w:p>
        </w:tc>
      </w:tr>
      <w:tr w14:paraId="1CDF0CAB">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9ED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73A4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结合自评情况，分析存在的问题及原因。（200字以内）</w:t>
            </w:r>
          </w:p>
        </w:tc>
      </w:tr>
      <w:tr w14:paraId="28AA34E1">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FB7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B5B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针对项目自评中发现的问题，提出下一步改进完善的意见及有关政策性建议。（200字以内）</w:t>
            </w:r>
          </w:p>
        </w:tc>
      </w:tr>
      <w:tr w14:paraId="0D89759D">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1654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8ACD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财务负责人：</w:t>
            </w:r>
          </w:p>
        </w:tc>
      </w:tr>
      <w:tr w14:paraId="652FE272">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CE96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rPr>
              <w:t>部门预算项目支出绩效自评表（2024年度）</w:t>
            </w:r>
          </w:p>
        </w:tc>
      </w:tr>
      <w:tr w14:paraId="5930DBB0">
        <w:tblPrEx>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CBA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E9A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51323021T000000064303-娜泽求宗寺管会特殊经费</w:t>
            </w:r>
          </w:p>
        </w:tc>
      </w:tr>
      <w:tr w14:paraId="53D18D53">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D40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6FD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壤塘县娜泽求宗社区管理委员会本级</w:t>
            </w:r>
          </w:p>
        </w:tc>
        <w:tc>
          <w:tcPr>
            <w:tcW w:w="0" w:type="auto"/>
            <w:tcBorders>
              <w:top w:val="nil"/>
              <w:left w:val="nil"/>
              <w:bottom w:val="nil"/>
              <w:right w:val="nil"/>
            </w:tcBorders>
            <w:shd w:val="clear" w:color="auto" w:fill="auto"/>
            <w:tcMar>
              <w:top w:w="15" w:type="dxa"/>
              <w:left w:w="15" w:type="dxa"/>
              <w:right w:w="15" w:type="dxa"/>
            </w:tcMar>
            <w:vAlign w:val="center"/>
          </w:tcPr>
          <w:p w14:paraId="349C8E5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0C7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壤塘县娜泽求宗社区管理委员会</w:t>
            </w:r>
          </w:p>
        </w:tc>
      </w:tr>
      <w:tr w14:paraId="35320422">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94BF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EDF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CCB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DF9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年度目标完成情况</w:t>
            </w:r>
          </w:p>
        </w:tc>
      </w:tr>
      <w:tr w14:paraId="0EA35A24">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4412C">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D9FA3">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C891E">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9C71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对照年度目标，说明相关任务目标的完成情况（100字以内）</w:t>
            </w:r>
          </w:p>
        </w:tc>
      </w:tr>
      <w:tr w14:paraId="18A50291">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A013B">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CDC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5A8E6">
            <w:pPr>
              <w:rPr>
                <w:rFonts w:hint="eastAsia" w:ascii="宋体" w:hAnsi="宋体" w:eastAsia="宋体" w:cs="宋体"/>
                <w:i w:val="0"/>
                <w:color w:val="000000"/>
                <w:sz w:val="18"/>
                <w:szCs w:val="18"/>
                <w:u w:val="none"/>
              </w:rPr>
            </w:pPr>
          </w:p>
        </w:tc>
      </w:tr>
      <w:tr w14:paraId="5771B0A8">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AAA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E5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25F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A0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26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D7D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E52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E17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DD7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原因</w:t>
            </w:r>
          </w:p>
        </w:tc>
      </w:tr>
      <w:tr w14:paraId="30F7A0F7">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5AED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CD2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CD5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14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0B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3B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BD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AD70D">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672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46C5752C">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0568F">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664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AE4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4B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B0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E63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113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0DB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B7FD0">
            <w:pPr>
              <w:rPr>
                <w:rFonts w:hint="eastAsia" w:ascii="黑体" w:hAnsi="黑体" w:eastAsia="黑体" w:cs="黑体"/>
                <w:i/>
                <w:color w:val="000000"/>
                <w:sz w:val="18"/>
                <w:szCs w:val="18"/>
                <w:u w:val="none"/>
              </w:rPr>
            </w:pPr>
          </w:p>
        </w:tc>
      </w:tr>
      <w:tr w14:paraId="22CD693E">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631C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212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0F6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83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B2A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5D5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69E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F6C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D5A97">
            <w:pPr>
              <w:rPr>
                <w:rFonts w:hint="eastAsia" w:ascii="黑体" w:hAnsi="黑体" w:eastAsia="黑体" w:cs="黑体"/>
                <w:i/>
                <w:color w:val="000000"/>
                <w:sz w:val="18"/>
                <w:szCs w:val="18"/>
                <w:u w:val="none"/>
              </w:rPr>
            </w:pPr>
          </w:p>
        </w:tc>
      </w:tr>
      <w:tr w14:paraId="0E13C05D">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B95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4B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904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35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93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27C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277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C47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2E403">
            <w:pPr>
              <w:rPr>
                <w:rFonts w:hint="eastAsia" w:ascii="黑体" w:hAnsi="黑体" w:eastAsia="黑体" w:cs="黑体"/>
                <w:i/>
                <w:color w:val="000000"/>
                <w:sz w:val="18"/>
                <w:szCs w:val="18"/>
                <w:u w:val="none"/>
              </w:rPr>
            </w:pPr>
          </w:p>
        </w:tc>
      </w:tr>
      <w:tr w14:paraId="39C89B86">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D7C2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B3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E0602">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6BBF9">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97F03">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B026">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B0C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CA0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F6F08">
            <w:pPr>
              <w:rPr>
                <w:rFonts w:hint="eastAsia" w:ascii="黑体" w:hAnsi="黑体" w:eastAsia="黑体" w:cs="黑体"/>
                <w:i/>
                <w:color w:val="000000"/>
                <w:sz w:val="18"/>
                <w:szCs w:val="18"/>
                <w:u w:val="none"/>
              </w:rPr>
            </w:pPr>
          </w:p>
        </w:tc>
      </w:tr>
      <w:tr w14:paraId="102A0DA9">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320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8D9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FA5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517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1B6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0A3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0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91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1B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FA3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B1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未完成原因分析</w:t>
            </w:r>
          </w:p>
        </w:tc>
      </w:tr>
      <w:tr w14:paraId="05C234B8">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1080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D876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E3E00">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3E3BF">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C40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7939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0FD3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4E2DF">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B75B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AFC2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8ABF1">
            <w:pPr>
              <w:jc w:val="center"/>
              <w:rPr>
                <w:rFonts w:hint="eastAsia" w:ascii="微软雅黑" w:hAnsi="微软雅黑" w:eastAsia="微软雅黑" w:cs="微软雅黑"/>
                <w:i/>
                <w:color w:val="000000"/>
                <w:sz w:val="16"/>
                <w:szCs w:val="16"/>
                <w:u w:val="none"/>
              </w:rPr>
            </w:pPr>
          </w:p>
        </w:tc>
      </w:tr>
      <w:tr w14:paraId="5439786D">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93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63F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B3D87">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FABC8">
            <w:pPr>
              <w:rPr>
                <w:rFonts w:hint="eastAsia" w:ascii="宋体" w:hAnsi="宋体" w:eastAsia="宋体" w:cs="宋体"/>
                <w:i w:val="0"/>
                <w:color w:val="000000"/>
                <w:sz w:val="18"/>
                <w:szCs w:val="18"/>
                <w:u w:val="none"/>
              </w:rPr>
            </w:pPr>
          </w:p>
        </w:tc>
      </w:tr>
      <w:tr w14:paraId="677D06EE">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6C0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7DD3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结合自评情况，说明项目自评总分，说明项目实施取得的成效或成果。（200字以内）</w:t>
            </w:r>
          </w:p>
        </w:tc>
      </w:tr>
      <w:tr w14:paraId="0D6FB818">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FC1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4A8B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结合自评情况，分析存在的问题及原因。（200字以内）</w:t>
            </w:r>
          </w:p>
        </w:tc>
      </w:tr>
      <w:tr w14:paraId="4905C665">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EAC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7146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针对项目自评中发现的问题，提出下一步改进完善的意见及有关政策性建议。（200字以内）</w:t>
            </w:r>
          </w:p>
        </w:tc>
      </w:tr>
      <w:tr w14:paraId="7A3974C4">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D097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2F40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财务负责人：</w:t>
            </w:r>
          </w:p>
        </w:tc>
      </w:tr>
      <w:tr w14:paraId="25C76085">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D92C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rPr>
              <w:t>部门预算项目支出绩效自评表（2024年度）</w:t>
            </w:r>
          </w:p>
        </w:tc>
      </w:tr>
      <w:tr w14:paraId="75622108">
        <w:tblPrEx>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733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253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51323023T000009212641-娜泽求宗管委会特殊工作经费</w:t>
            </w:r>
          </w:p>
        </w:tc>
      </w:tr>
      <w:tr w14:paraId="33EB28F8">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DAB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2F7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壤塘县娜泽求宗社区管理委员会本级</w:t>
            </w:r>
          </w:p>
        </w:tc>
        <w:tc>
          <w:tcPr>
            <w:tcW w:w="0" w:type="auto"/>
            <w:tcBorders>
              <w:top w:val="nil"/>
              <w:left w:val="nil"/>
              <w:bottom w:val="nil"/>
              <w:right w:val="nil"/>
            </w:tcBorders>
            <w:shd w:val="clear" w:color="auto" w:fill="auto"/>
            <w:tcMar>
              <w:top w:w="15" w:type="dxa"/>
              <w:left w:w="15" w:type="dxa"/>
              <w:right w:w="15" w:type="dxa"/>
            </w:tcMar>
            <w:vAlign w:val="center"/>
          </w:tcPr>
          <w:p w14:paraId="2113E1C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438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壤塘县娜泽求宗社区管理委员会</w:t>
            </w:r>
          </w:p>
        </w:tc>
      </w:tr>
      <w:tr w14:paraId="181B1572">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C4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ADFB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E6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55FE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年度目标完成情况</w:t>
            </w:r>
          </w:p>
        </w:tc>
      </w:tr>
      <w:tr w14:paraId="53512167">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BD3ED">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34F05">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8F0E6">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F632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对照年度目标，说明相关任务目标的完成情况（100字以内）</w:t>
            </w:r>
          </w:p>
        </w:tc>
      </w:tr>
      <w:tr w14:paraId="57FF7F48">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1E4C8">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9CC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FD36E">
            <w:pPr>
              <w:rPr>
                <w:rFonts w:hint="eastAsia" w:ascii="宋体" w:hAnsi="宋体" w:eastAsia="宋体" w:cs="宋体"/>
                <w:i w:val="0"/>
                <w:color w:val="000000"/>
                <w:sz w:val="18"/>
                <w:szCs w:val="18"/>
                <w:u w:val="none"/>
              </w:rPr>
            </w:pPr>
          </w:p>
        </w:tc>
      </w:tr>
      <w:tr w14:paraId="4F23C075">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13B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2AD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45A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FEF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0C2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9ED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FD8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E9E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B9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原因</w:t>
            </w:r>
          </w:p>
        </w:tc>
      </w:tr>
      <w:tr w14:paraId="1785DC09">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53D40">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9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192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E2B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C3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DD8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6C6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04481">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61B9">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43426B95">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0145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68A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03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44D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4FC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E9F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1B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569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B5E37">
            <w:pPr>
              <w:rPr>
                <w:rFonts w:hint="eastAsia" w:ascii="黑体" w:hAnsi="黑体" w:eastAsia="黑体" w:cs="黑体"/>
                <w:i/>
                <w:color w:val="000000"/>
                <w:sz w:val="18"/>
                <w:szCs w:val="18"/>
                <w:u w:val="none"/>
              </w:rPr>
            </w:pPr>
          </w:p>
        </w:tc>
      </w:tr>
      <w:tr w14:paraId="3EADA8E3">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9912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70D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F4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BE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12E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0A1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A99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2F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18C9C">
            <w:pPr>
              <w:rPr>
                <w:rFonts w:hint="eastAsia" w:ascii="黑体" w:hAnsi="黑体" w:eastAsia="黑体" w:cs="黑体"/>
                <w:i/>
                <w:color w:val="000000"/>
                <w:sz w:val="18"/>
                <w:szCs w:val="18"/>
                <w:u w:val="none"/>
              </w:rPr>
            </w:pPr>
          </w:p>
        </w:tc>
      </w:tr>
      <w:tr w14:paraId="6F1B1FC0">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C69A2">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473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EF7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2FE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4FD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777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F1F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623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69F4B">
            <w:pPr>
              <w:rPr>
                <w:rFonts w:hint="eastAsia" w:ascii="黑体" w:hAnsi="黑体" w:eastAsia="黑体" w:cs="黑体"/>
                <w:i/>
                <w:color w:val="000000"/>
                <w:sz w:val="18"/>
                <w:szCs w:val="18"/>
                <w:u w:val="none"/>
              </w:rPr>
            </w:pPr>
          </w:p>
        </w:tc>
      </w:tr>
      <w:tr w14:paraId="7CC6BC0A">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FBB5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19E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25E8">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A360D">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F36A0">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76D13">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3DF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C6C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1413">
            <w:pPr>
              <w:rPr>
                <w:rFonts w:hint="eastAsia" w:ascii="黑体" w:hAnsi="黑体" w:eastAsia="黑体" w:cs="黑体"/>
                <w:i/>
                <w:color w:val="000000"/>
                <w:sz w:val="18"/>
                <w:szCs w:val="18"/>
                <w:u w:val="none"/>
              </w:rPr>
            </w:pPr>
          </w:p>
        </w:tc>
      </w:tr>
      <w:tr w14:paraId="5AA5A8AD">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1F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54C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23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3E8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CDF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3BA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1F8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CF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0C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F01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771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未完成原因分析</w:t>
            </w:r>
          </w:p>
        </w:tc>
      </w:tr>
      <w:tr w14:paraId="546C1CB0">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17A3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6108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FA3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8078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64E47">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88A46">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C126">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C4FA2">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3ED4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B0F2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EBD5">
            <w:pPr>
              <w:jc w:val="center"/>
              <w:rPr>
                <w:rFonts w:hint="eastAsia" w:ascii="微软雅黑" w:hAnsi="微软雅黑" w:eastAsia="微软雅黑" w:cs="微软雅黑"/>
                <w:i/>
                <w:color w:val="000000"/>
                <w:sz w:val="16"/>
                <w:szCs w:val="16"/>
                <w:u w:val="none"/>
              </w:rPr>
            </w:pPr>
          </w:p>
        </w:tc>
      </w:tr>
      <w:tr w14:paraId="4C10D421">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9DD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414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9C29E">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FB415">
            <w:pPr>
              <w:rPr>
                <w:rFonts w:hint="eastAsia" w:ascii="宋体" w:hAnsi="宋体" w:eastAsia="宋体" w:cs="宋体"/>
                <w:i w:val="0"/>
                <w:color w:val="000000"/>
                <w:sz w:val="18"/>
                <w:szCs w:val="18"/>
                <w:u w:val="none"/>
              </w:rPr>
            </w:pPr>
          </w:p>
        </w:tc>
      </w:tr>
      <w:tr w14:paraId="20536265">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860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2943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结合自评情况，说明项目自评总分，说明项目实施取得的成效或成果。（200字以内）</w:t>
            </w:r>
          </w:p>
        </w:tc>
      </w:tr>
      <w:tr w14:paraId="24723EBE">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95A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5662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结合自评情况，分析存在的问题及原因。（200字以内）</w:t>
            </w:r>
          </w:p>
        </w:tc>
      </w:tr>
      <w:tr w14:paraId="5F6C2F39">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F89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EBF8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针对项目自评中发现的问题，提出下一步改进完善的意见及有关政策性建议。（200字以内）</w:t>
            </w:r>
          </w:p>
        </w:tc>
      </w:tr>
      <w:tr w14:paraId="573A29FB">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2EA8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182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财务负责人：</w:t>
            </w:r>
          </w:p>
        </w:tc>
      </w:tr>
      <w:tr w14:paraId="73CA9934">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10D9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rPr>
              <w:t>部门预算项目支出绩效自评表（2024年度）</w:t>
            </w:r>
          </w:p>
        </w:tc>
      </w:tr>
      <w:tr w14:paraId="6C075F57">
        <w:tblPrEx>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970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1B1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51323023T000009212671-民管会办公经费</w:t>
            </w:r>
          </w:p>
        </w:tc>
      </w:tr>
      <w:tr w14:paraId="126550CE">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ADEB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97EC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壤塘县娜泽求宗社区管理委员会本级</w:t>
            </w:r>
          </w:p>
        </w:tc>
        <w:tc>
          <w:tcPr>
            <w:tcW w:w="0" w:type="auto"/>
            <w:tcBorders>
              <w:top w:val="nil"/>
              <w:left w:val="nil"/>
              <w:bottom w:val="nil"/>
              <w:right w:val="nil"/>
            </w:tcBorders>
            <w:shd w:val="clear" w:color="auto" w:fill="auto"/>
            <w:tcMar>
              <w:top w:w="15" w:type="dxa"/>
              <w:left w:w="15" w:type="dxa"/>
              <w:right w:w="15" w:type="dxa"/>
            </w:tcMar>
            <w:vAlign w:val="center"/>
          </w:tcPr>
          <w:p w14:paraId="3403127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2FA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壤塘县娜泽求宗社区管理委员会</w:t>
            </w:r>
          </w:p>
        </w:tc>
      </w:tr>
      <w:tr w14:paraId="06D66169">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8A02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01F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966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BA4D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年度目标完成情况</w:t>
            </w:r>
          </w:p>
        </w:tc>
      </w:tr>
      <w:tr w14:paraId="1B77D702">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F808">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8A24D">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0313B">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239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对照年度目标，说明相关任务目标的完成情况（100字以内）</w:t>
            </w:r>
          </w:p>
        </w:tc>
      </w:tr>
      <w:tr w14:paraId="0098127E">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6A8D">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534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83834">
            <w:pPr>
              <w:rPr>
                <w:rFonts w:hint="eastAsia" w:ascii="宋体" w:hAnsi="宋体" w:eastAsia="宋体" w:cs="宋体"/>
                <w:i w:val="0"/>
                <w:color w:val="000000"/>
                <w:sz w:val="18"/>
                <w:szCs w:val="18"/>
                <w:u w:val="none"/>
              </w:rPr>
            </w:pPr>
          </w:p>
        </w:tc>
      </w:tr>
      <w:tr w14:paraId="25296C15">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441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6A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204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3A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404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9C4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32B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1BA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F07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原因</w:t>
            </w:r>
          </w:p>
        </w:tc>
      </w:tr>
      <w:tr w14:paraId="246E59F8">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D740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C57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3C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890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C72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CA6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2AB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487FA">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6393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4A1CD077">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0C59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1AC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670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DD7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F86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FF7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444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AA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CF5DD">
            <w:pPr>
              <w:rPr>
                <w:rFonts w:hint="eastAsia" w:ascii="黑体" w:hAnsi="黑体" w:eastAsia="黑体" w:cs="黑体"/>
                <w:i/>
                <w:color w:val="000000"/>
                <w:sz w:val="18"/>
                <w:szCs w:val="18"/>
                <w:u w:val="none"/>
              </w:rPr>
            </w:pPr>
          </w:p>
        </w:tc>
      </w:tr>
      <w:tr w14:paraId="651F5E35">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1680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AFF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9FA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588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CD2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83F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FD1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1FD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B3909">
            <w:pPr>
              <w:rPr>
                <w:rFonts w:hint="eastAsia" w:ascii="黑体" w:hAnsi="黑体" w:eastAsia="黑体" w:cs="黑体"/>
                <w:i/>
                <w:color w:val="000000"/>
                <w:sz w:val="18"/>
                <w:szCs w:val="18"/>
                <w:u w:val="none"/>
              </w:rPr>
            </w:pPr>
          </w:p>
        </w:tc>
      </w:tr>
      <w:tr w14:paraId="22ACC132">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51F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C7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A54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FA3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3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5C2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B35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E41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367D0">
            <w:pPr>
              <w:rPr>
                <w:rFonts w:hint="eastAsia" w:ascii="黑体" w:hAnsi="黑体" w:eastAsia="黑体" w:cs="黑体"/>
                <w:i/>
                <w:color w:val="000000"/>
                <w:sz w:val="18"/>
                <w:szCs w:val="18"/>
                <w:u w:val="none"/>
              </w:rPr>
            </w:pPr>
          </w:p>
        </w:tc>
      </w:tr>
      <w:tr w14:paraId="22A3E5E1">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D1039">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77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A276">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4F200">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3425">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0DC15">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D47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97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37772">
            <w:pPr>
              <w:rPr>
                <w:rFonts w:hint="eastAsia" w:ascii="黑体" w:hAnsi="黑体" w:eastAsia="黑体" w:cs="黑体"/>
                <w:i/>
                <w:color w:val="000000"/>
                <w:sz w:val="18"/>
                <w:szCs w:val="18"/>
                <w:u w:val="none"/>
              </w:rPr>
            </w:pPr>
          </w:p>
        </w:tc>
      </w:tr>
      <w:tr w14:paraId="33DFD012">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85A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34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87C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85C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F51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E5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BA7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83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83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0E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DBA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未完成原因分析</w:t>
            </w:r>
          </w:p>
        </w:tc>
      </w:tr>
      <w:tr w14:paraId="4701C090">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761B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58F9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413E2">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49070">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E6A1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D61DF">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70A9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D1E29">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7B397">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F120">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FEB10">
            <w:pPr>
              <w:jc w:val="center"/>
              <w:rPr>
                <w:rFonts w:hint="eastAsia" w:ascii="微软雅黑" w:hAnsi="微软雅黑" w:eastAsia="微软雅黑" w:cs="微软雅黑"/>
                <w:i/>
                <w:color w:val="000000"/>
                <w:sz w:val="16"/>
                <w:szCs w:val="16"/>
                <w:u w:val="none"/>
              </w:rPr>
            </w:pPr>
          </w:p>
        </w:tc>
      </w:tr>
      <w:tr w14:paraId="4B019F3F">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DB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463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D1AEA">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3DF63">
            <w:pPr>
              <w:rPr>
                <w:rFonts w:hint="eastAsia" w:ascii="宋体" w:hAnsi="宋体" w:eastAsia="宋体" w:cs="宋体"/>
                <w:i w:val="0"/>
                <w:color w:val="000000"/>
                <w:sz w:val="18"/>
                <w:szCs w:val="18"/>
                <w:u w:val="none"/>
              </w:rPr>
            </w:pPr>
          </w:p>
        </w:tc>
      </w:tr>
      <w:tr w14:paraId="58D374FC">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541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E15B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结合自评情况，说明项目自评总分，说明项目实施取得的成效或成果。（200字以内）</w:t>
            </w:r>
          </w:p>
        </w:tc>
      </w:tr>
      <w:tr w14:paraId="08474E29">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0BD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B58C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结合自评情况，分析存在的问题及原因。（200字以内）</w:t>
            </w:r>
          </w:p>
        </w:tc>
      </w:tr>
      <w:tr w14:paraId="0670D86E">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C2E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122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针对项目自评中发现的问题，提出下一步改进完善的意见及有关政策性建议。（200字以内）</w:t>
            </w:r>
          </w:p>
        </w:tc>
      </w:tr>
      <w:tr w14:paraId="46C17CB3">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20E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8216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财务负责人：</w:t>
            </w:r>
          </w:p>
        </w:tc>
      </w:tr>
      <w:tr w14:paraId="04BA2832">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A4C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rPr>
              <w:t>部门预算项目支出绩效自评表（2024年度）</w:t>
            </w:r>
          </w:p>
        </w:tc>
      </w:tr>
      <w:tr w14:paraId="308E2C58">
        <w:tblPrEx>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E70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A8B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51323023T000009212680-民管会补助</w:t>
            </w:r>
          </w:p>
        </w:tc>
      </w:tr>
      <w:tr w14:paraId="5671F0A8">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E0F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185F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壤塘县娜泽求宗社区管理委员会本级</w:t>
            </w:r>
          </w:p>
        </w:tc>
        <w:tc>
          <w:tcPr>
            <w:tcW w:w="0" w:type="auto"/>
            <w:tcBorders>
              <w:top w:val="nil"/>
              <w:left w:val="nil"/>
              <w:bottom w:val="nil"/>
              <w:right w:val="nil"/>
            </w:tcBorders>
            <w:shd w:val="clear" w:color="auto" w:fill="auto"/>
            <w:tcMar>
              <w:top w:w="15" w:type="dxa"/>
              <w:left w:w="15" w:type="dxa"/>
              <w:right w:w="15" w:type="dxa"/>
            </w:tcMar>
            <w:vAlign w:val="center"/>
          </w:tcPr>
          <w:p w14:paraId="6C190EB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4E6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壤塘县娜泽求宗社区管理委员会</w:t>
            </w:r>
          </w:p>
        </w:tc>
      </w:tr>
      <w:tr w14:paraId="1D5892C1">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7D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3F4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D19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8752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年度目标完成情况</w:t>
            </w:r>
          </w:p>
        </w:tc>
      </w:tr>
      <w:tr w14:paraId="0F818BEC">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DF2D">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8C33">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12A6">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DED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对照年度目标，说明相关任务目标的完成情况（100字以内）</w:t>
            </w:r>
          </w:p>
        </w:tc>
      </w:tr>
      <w:tr w14:paraId="06317F85">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808C1">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DA6B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ACA16">
            <w:pPr>
              <w:rPr>
                <w:rFonts w:hint="eastAsia" w:ascii="宋体" w:hAnsi="宋体" w:eastAsia="宋体" w:cs="宋体"/>
                <w:i w:val="0"/>
                <w:color w:val="000000"/>
                <w:sz w:val="18"/>
                <w:szCs w:val="18"/>
                <w:u w:val="none"/>
              </w:rPr>
            </w:pPr>
          </w:p>
        </w:tc>
      </w:tr>
      <w:tr w14:paraId="4D59E8B7">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E0F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D1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E9B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BCD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F5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63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85B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832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9A0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原因</w:t>
            </w:r>
          </w:p>
        </w:tc>
      </w:tr>
      <w:tr w14:paraId="3E9CBDF3">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7C98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6A2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BFE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6DE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3.71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67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F58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BE6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893ED">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23F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61223C7D">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C567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76B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AF9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E95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3.71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279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36A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4B9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25B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643B3">
            <w:pPr>
              <w:rPr>
                <w:rFonts w:hint="eastAsia" w:ascii="黑体" w:hAnsi="黑体" w:eastAsia="黑体" w:cs="黑体"/>
                <w:i/>
                <w:color w:val="000000"/>
                <w:sz w:val="18"/>
                <w:szCs w:val="18"/>
                <w:u w:val="none"/>
              </w:rPr>
            </w:pPr>
          </w:p>
        </w:tc>
      </w:tr>
      <w:tr w14:paraId="1B26A439">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7777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583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A91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39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D6E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795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428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B32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67403">
            <w:pPr>
              <w:rPr>
                <w:rFonts w:hint="eastAsia" w:ascii="黑体" w:hAnsi="黑体" w:eastAsia="黑体" w:cs="黑体"/>
                <w:i/>
                <w:color w:val="000000"/>
                <w:sz w:val="18"/>
                <w:szCs w:val="18"/>
                <w:u w:val="none"/>
              </w:rPr>
            </w:pPr>
          </w:p>
        </w:tc>
      </w:tr>
      <w:tr w14:paraId="064D89E3">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7801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18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18C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A1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265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9D1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084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BE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E7181">
            <w:pPr>
              <w:rPr>
                <w:rFonts w:hint="eastAsia" w:ascii="黑体" w:hAnsi="黑体" w:eastAsia="黑体" w:cs="黑体"/>
                <w:i/>
                <w:color w:val="000000"/>
                <w:sz w:val="18"/>
                <w:szCs w:val="18"/>
                <w:u w:val="none"/>
              </w:rPr>
            </w:pPr>
          </w:p>
        </w:tc>
      </w:tr>
      <w:tr w14:paraId="345A3895">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060A6">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D1F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B1EB0">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B8741">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DD33E">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42B03">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A9F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669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FECA9">
            <w:pPr>
              <w:rPr>
                <w:rFonts w:hint="eastAsia" w:ascii="黑体" w:hAnsi="黑体" w:eastAsia="黑体" w:cs="黑体"/>
                <w:i/>
                <w:color w:val="000000"/>
                <w:sz w:val="18"/>
                <w:szCs w:val="18"/>
                <w:u w:val="none"/>
              </w:rPr>
            </w:pPr>
          </w:p>
        </w:tc>
      </w:tr>
      <w:tr w14:paraId="579C1C2E">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29D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BAF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26B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DAE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8B6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52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281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2EB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416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4CC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9B4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未完成原因分析</w:t>
            </w:r>
          </w:p>
        </w:tc>
      </w:tr>
      <w:tr w14:paraId="13E174C3">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82E4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3DF0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3DA2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DDE57">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9BD38">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22C7">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0BD90">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F9CA4">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2F84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BC839">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950B9">
            <w:pPr>
              <w:jc w:val="center"/>
              <w:rPr>
                <w:rFonts w:hint="eastAsia" w:ascii="微软雅黑" w:hAnsi="微软雅黑" w:eastAsia="微软雅黑" w:cs="微软雅黑"/>
                <w:i/>
                <w:color w:val="000000"/>
                <w:sz w:val="16"/>
                <w:szCs w:val="16"/>
                <w:u w:val="none"/>
              </w:rPr>
            </w:pPr>
          </w:p>
        </w:tc>
      </w:tr>
      <w:tr w14:paraId="102EF595">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ABD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888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58A35">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548E6">
            <w:pPr>
              <w:rPr>
                <w:rFonts w:hint="eastAsia" w:ascii="宋体" w:hAnsi="宋体" w:eastAsia="宋体" w:cs="宋体"/>
                <w:i w:val="0"/>
                <w:color w:val="000000"/>
                <w:sz w:val="18"/>
                <w:szCs w:val="18"/>
                <w:u w:val="none"/>
              </w:rPr>
            </w:pPr>
          </w:p>
        </w:tc>
      </w:tr>
      <w:tr w14:paraId="470981D1">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65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9425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结合自评情况，说明项目自评总分，说明项目实施取得的成效或成果。（200字以内）</w:t>
            </w:r>
          </w:p>
        </w:tc>
      </w:tr>
      <w:tr w14:paraId="70F742A3">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2EE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A9A0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结合自评情况，分析存在的问题及原因。（200字以内）</w:t>
            </w:r>
          </w:p>
        </w:tc>
      </w:tr>
      <w:tr w14:paraId="4476CDA0">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E8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1D35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针对项目自评中发现的问题，提出下一步改进完善的意见及有关政策性建议。（200字以内）</w:t>
            </w:r>
          </w:p>
        </w:tc>
      </w:tr>
      <w:tr w14:paraId="5C0C7728">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4C2E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2F25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财务负责人：</w:t>
            </w:r>
          </w:p>
        </w:tc>
      </w:tr>
      <w:tr w14:paraId="15070FC6">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ACD5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rPr>
              <w:t>部门预算项目支出绩效自评表（2024年度）</w:t>
            </w:r>
          </w:p>
        </w:tc>
      </w:tr>
      <w:tr w14:paraId="385C9FC1">
        <w:tblPrEx>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1C4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9B1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51323024T000010601960-娜泽求宗排水管道（房屋散水）维修改造项目</w:t>
            </w:r>
          </w:p>
        </w:tc>
      </w:tr>
      <w:tr w14:paraId="2B781234">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8F1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F70E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壤塘县娜泽求宗社区管理委员会本级</w:t>
            </w:r>
          </w:p>
        </w:tc>
        <w:tc>
          <w:tcPr>
            <w:tcW w:w="0" w:type="auto"/>
            <w:tcBorders>
              <w:top w:val="nil"/>
              <w:left w:val="nil"/>
              <w:bottom w:val="nil"/>
              <w:right w:val="nil"/>
            </w:tcBorders>
            <w:shd w:val="clear" w:color="auto" w:fill="auto"/>
            <w:tcMar>
              <w:top w:w="15" w:type="dxa"/>
              <w:left w:w="15" w:type="dxa"/>
              <w:right w:w="15" w:type="dxa"/>
            </w:tcMar>
            <w:vAlign w:val="center"/>
          </w:tcPr>
          <w:p w14:paraId="7006167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903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壤塘县娜泽求宗社区管理委员会</w:t>
            </w:r>
          </w:p>
        </w:tc>
      </w:tr>
      <w:tr w14:paraId="1A690FBD">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B94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B0D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46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236A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年度目标完成情况</w:t>
            </w:r>
          </w:p>
        </w:tc>
      </w:tr>
      <w:tr w14:paraId="24897152">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99537">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07590">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47E9E">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8DC2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对照年度目标，说明相关任务目标的完成情况（100字以内）</w:t>
            </w:r>
          </w:p>
        </w:tc>
      </w:tr>
      <w:tr w14:paraId="7EF2DFEC">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809F">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DA6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79F8B">
            <w:pPr>
              <w:rPr>
                <w:rFonts w:hint="eastAsia" w:ascii="宋体" w:hAnsi="宋体" w:eastAsia="宋体" w:cs="宋体"/>
                <w:i w:val="0"/>
                <w:color w:val="000000"/>
                <w:sz w:val="18"/>
                <w:szCs w:val="18"/>
                <w:u w:val="none"/>
              </w:rPr>
            </w:pPr>
          </w:p>
        </w:tc>
      </w:tr>
      <w:tr w14:paraId="040DEB7B">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D17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9A6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3FC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229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0A6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711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7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B4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245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原因</w:t>
            </w:r>
          </w:p>
        </w:tc>
      </w:tr>
      <w:tr w14:paraId="7E3CBA09">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8A688">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41B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8C3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E1E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BD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CA6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F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55165">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6F46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3C1A7559">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790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0FC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CA7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CA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1FC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3E3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95D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11C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2FA0E">
            <w:pPr>
              <w:rPr>
                <w:rFonts w:hint="eastAsia" w:ascii="黑体" w:hAnsi="黑体" w:eastAsia="黑体" w:cs="黑体"/>
                <w:i/>
                <w:color w:val="000000"/>
                <w:sz w:val="18"/>
                <w:szCs w:val="18"/>
                <w:u w:val="none"/>
              </w:rPr>
            </w:pPr>
          </w:p>
        </w:tc>
      </w:tr>
      <w:tr w14:paraId="4E2E5A0E">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B20D6">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EB7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277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46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56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303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C77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BAA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81162">
            <w:pPr>
              <w:rPr>
                <w:rFonts w:hint="eastAsia" w:ascii="黑体" w:hAnsi="黑体" w:eastAsia="黑体" w:cs="黑体"/>
                <w:i/>
                <w:color w:val="000000"/>
                <w:sz w:val="18"/>
                <w:szCs w:val="18"/>
                <w:u w:val="none"/>
              </w:rPr>
            </w:pPr>
          </w:p>
        </w:tc>
      </w:tr>
      <w:tr w14:paraId="21C350AF">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B6798">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21C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91B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C71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75B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DFC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FA8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EE5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CEC18">
            <w:pPr>
              <w:rPr>
                <w:rFonts w:hint="eastAsia" w:ascii="黑体" w:hAnsi="黑体" w:eastAsia="黑体" w:cs="黑体"/>
                <w:i/>
                <w:color w:val="000000"/>
                <w:sz w:val="18"/>
                <w:szCs w:val="18"/>
                <w:u w:val="none"/>
              </w:rPr>
            </w:pPr>
          </w:p>
        </w:tc>
      </w:tr>
      <w:tr w14:paraId="7C373B2B">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CE668">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A47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37199">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658CA">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41D60">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7E66">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02F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C5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3F95">
            <w:pPr>
              <w:rPr>
                <w:rFonts w:hint="eastAsia" w:ascii="黑体" w:hAnsi="黑体" w:eastAsia="黑体" w:cs="黑体"/>
                <w:i/>
                <w:color w:val="000000"/>
                <w:sz w:val="18"/>
                <w:szCs w:val="18"/>
                <w:u w:val="none"/>
              </w:rPr>
            </w:pPr>
          </w:p>
        </w:tc>
      </w:tr>
      <w:tr w14:paraId="13919B6B">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CB4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C4B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34C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553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F4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22C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AC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36B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019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43D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A22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未完成原因分析</w:t>
            </w:r>
          </w:p>
        </w:tc>
      </w:tr>
      <w:tr w14:paraId="691F52FA">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A0802">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0B76">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124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C48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7BEA8">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B1CB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F42F">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A015">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5C2F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57AA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FD6B1">
            <w:pPr>
              <w:jc w:val="center"/>
              <w:rPr>
                <w:rFonts w:hint="eastAsia" w:ascii="微软雅黑" w:hAnsi="微软雅黑" w:eastAsia="微软雅黑" w:cs="微软雅黑"/>
                <w:i/>
                <w:color w:val="000000"/>
                <w:sz w:val="16"/>
                <w:szCs w:val="16"/>
                <w:u w:val="none"/>
              </w:rPr>
            </w:pPr>
          </w:p>
        </w:tc>
      </w:tr>
      <w:tr w14:paraId="17A99BFB">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1E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81F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7326">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CAA6A">
            <w:pPr>
              <w:rPr>
                <w:rFonts w:hint="eastAsia" w:ascii="宋体" w:hAnsi="宋体" w:eastAsia="宋体" w:cs="宋体"/>
                <w:i w:val="0"/>
                <w:color w:val="000000"/>
                <w:sz w:val="18"/>
                <w:szCs w:val="18"/>
                <w:u w:val="none"/>
              </w:rPr>
            </w:pPr>
          </w:p>
        </w:tc>
      </w:tr>
      <w:tr w14:paraId="514F64DF">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884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2B79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结合自评情况，说明项目自评总分，说明项目实施取得的成效或成果。（200字以内）</w:t>
            </w:r>
          </w:p>
        </w:tc>
      </w:tr>
      <w:tr w14:paraId="34FD4D47">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0F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7576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结合自评情况，分析存在的问题及原因。（200字以内）</w:t>
            </w:r>
          </w:p>
        </w:tc>
      </w:tr>
      <w:tr w14:paraId="4EAA46B4">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A2B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338D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rPr>
              <w:t>针对项目自评中发现的问题，提出下一步改进完善的意见及有关政策性建议。（200字以内）</w:t>
            </w:r>
          </w:p>
        </w:tc>
      </w:tr>
      <w:tr w14:paraId="12AF3C04">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6834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A46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财务负责人：</w:t>
            </w:r>
          </w:p>
        </w:tc>
      </w:tr>
    </w:tbl>
    <w:p w14:paraId="72DB8D32">
      <w:pPr>
        <w:widowControl w:val="0"/>
        <w:ind w:left="840" w:leftChars="200" w:hanging="420" w:hangingChars="200"/>
        <w:jc w:val="both"/>
        <w:rPr>
          <w:rFonts w:ascii="Calibri" w:hAnsi="Calibri" w:eastAsia="宋体" w:cs="Times New Roman"/>
          <w:kern w:val="2"/>
          <w:sz w:val="21"/>
          <w:szCs w:val="24"/>
          <w:lang w:val="en-US" w:eastAsia="zh-CN" w:bidi="ar-SA"/>
        </w:rPr>
      </w:pPr>
    </w:p>
    <w:p w14:paraId="76080799">
      <w:pPr>
        <w:rPr>
          <w:rFonts w:hint="default" w:ascii="Times New Roman" w:hAnsi="Times New Roman" w:eastAsia="宋体" w:cs="Times New Roman"/>
          <w:lang w:val="en-US"/>
        </w:rPr>
      </w:pPr>
    </w:p>
    <w:p w14:paraId="319FE9E2">
      <w:pPr>
        <w:pStyle w:val="2"/>
        <w:rPr>
          <w:rFonts w:hint="default" w:ascii="Times New Roman" w:hAnsi="Times New Roman" w:eastAsia="宋体" w:cs="Times New Roman"/>
          <w:lang w:val="en-US"/>
        </w:rPr>
      </w:pPr>
    </w:p>
    <w:p w14:paraId="5B6152ED">
      <w:pPr>
        <w:rPr>
          <w:rFonts w:hint="default" w:ascii="Times New Roman" w:hAnsi="Times New Roman" w:eastAsia="宋体" w:cs="Times New Roman"/>
          <w:lang w:val="en-US"/>
        </w:rPr>
      </w:pPr>
    </w:p>
    <w:p w14:paraId="3A906739">
      <w:pPr>
        <w:pStyle w:val="2"/>
        <w:rPr>
          <w:rFonts w:hint="default" w:ascii="Times New Roman" w:hAnsi="Times New Roman" w:eastAsia="宋体" w:cs="Times New Roman"/>
          <w:lang w:val="en-US"/>
        </w:rPr>
      </w:pPr>
    </w:p>
    <w:p w14:paraId="4E316EB5">
      <w:pPr>
        <w:rPr>
          <w:rFonts w:hint="default" w:ascii="Times New Roman" w:hAnsi="Times New Roman" w:eastAsia="宋体" w:cs="Times New Roman"/>
          <w:lang w:val="en-US"/>
        </w:rPr>
      </w:pPr>
    </w:p>
    <w:p w14:paraId="5D519DE2">
      <w:pPr>
        <w:pStyle w:val="2"/>
        <w:rPr>
          <w:rFonts w:hint="default" w:ascii="Times New Roman" w:hAnsi="Times New Roman" w:eastAsia="宋体" w:cs="Times New Roman"/>
          <w:lang w:val="en-US"/>
        </w:rPr>
      </w:pPr>
    </w:p>
    <w:p w14:paraId="34DA7041">
      <w:pPr>
        <w:rPr>
          <w:rFonts w:hint="default" w:ascii="Times New Roman" w:hAnsi="Times New Roman" w:eastAsia="宋体" w:cs="Times New Roman"/>
          <w:lang w:val="en-US"/>
        </w:rPr>
      </w:pPr>
    </w:p>
    <w:p w14:paraId="3ACA89B6">
      <w:pPr>
        <w:pStyle w:val="2"/>
        <w:rPr>
          <w:rFonts w:hint="default" w:ascii="Times New Roman" w:hAnsi="Times New Roman" w:eastAsia="宋体" w:cs="Times New Roman"/>
          <w:lang w:val="en-US"/>
        </w:rPr>
      </w:pPr>
    </w:p>
    <w:p w14:paraId="3ACE02BA">
      <w:pPr>
        <w:rPr>
          <w:rFonts w:hint="default" w:ascii="Times New Roman" w:hAnsi="Times New Roman" w:eastAsia="宋体" w:cs="Times New Roman"/>
          <w:lang w:val="en-US"/>
        </w:rPr>
      </w:pPr>
    </w:p>
    <w:p w14:paraId="29CF85BA">
      <w:pPr>
        <w:pStyle w:val="2"/>
        <w:rPr>
          <w:rFonts w:hint="default" w:ascii="Times New Roman" w:hAnsi="Times New Roman" w:eastAsia="宋体" w:cs="Times New Roman"/>
          <w:lang w:val="en-US"/>
        </w:rPr>
      </w:pPr>
    </w:p>
    <w:p w14:paraId="216D1A91">
      <w:pPr>
        <w:rPr>
          <w:rFonts w:hint="default" w:ascii="Times New Roman" w:hAnsi="Times New Roman" w:eastAsia="宋体" w:cs="Times New Roman"/>
          <w:lang w:val="en-US"/>
        </w:rPr>
      </w:pPr>
    </w:p>
    <w:p w14:paraId="7738639F">
      <w:pPr>
        <w:pStyle w:val="2"/>
        <w:rPr>
          <w:rFonts w:hint="default" w:ascii="Times New Roman" w:hAnsi="Times New Roman" w:eastAsia="宋体" w:cs="Times New Roman"/>
          <w:lang w:val="en-US"/>
        </w:rPr>
      </w:pPr>
    </w:p>
    <w:p w14:paraId="63FCD6B5">
      <w:pPr>
        <w:rPr>
          <w:rFonts w:hint="default" w:ascii="Times New Roman" w:hAnsi="Times New Roman" w:eastAsia="宋体" w:cs="Times New Roman"/>
          <w:lang w:val="en-US"/>
        </w:rPr>
      </w:pPr>
    </w:p>
    <w:p w14:paraId="4252E787">
      <w:pPr>
        <w:pStyle w:val="2"/>
        <w:rPr>
          <w:rFonts w:hint="default" w:ascii="Times New Roman" w:hAnsi="Times New Roman" w:eastAsia="宋体" w:cs="Times New Roman"/>
          <w:lang w:val="en-US"/>
        </w:rPr>
      </w:pPr>
    </w:p>
    <w:p w14:paraId="79288627">
      <w:pPr>
        <w:rPr>
          <w:rFonts w:hint="default" w:ascii="Times New Roman" w:hAnsi="Times New Roman" w:eastAsia="宋体" w:cs="Times New Roman"/>
          <w:lang w:val="en-US"/>
        </w:rPr>
      </w:pPr>
    </w:p>
    <w:p w14:paraId="11125E0B">
      <w:pPr>
        <w:pStyle w:val="2"/>
        <w:rPr>
          <w:rFonts w:hint="default" w:ascii="Times New Roman" w:hAnsi="Times New Roman" w:eastAsia="宋体" w:cs="Times New Roman"/>
          <w:lang w:val="en-US"/>
        </w:rPr>
      </w:pPr>
    </w:p>
    <w:p w14:paraId="50D6997D">
      <w:pPr>
        <w:rPr>
          <w:rFonts w:hint="default" w:ascii="Times New Roman" w:hAnsi="Times New Roman" w:eastAsia="宋体" w:cs="Times New Roman"/>
          <w:lang w:val="en-US"/>
        </w:rPr>
      </w:pPr>
    </w:p>
    <w:p w14:paraId="47FCE01C">
      <w:pPr>
        <w:pStyle w:val="2"/>
        <w:rPr>
          <w:rFonts w:hint="default" w:ascii="Times New Roman" w:hAnsi="Times New Roman" w:eastAsia="宋体" w:cs="Times New Roman"/>
          <w:lang w:val="en-US"/>
        </w:rPr>
      </w:pPr>
    </w:p>
    <w:p w14:paraId="1D23DFE2">
      <w:pPr>
        <w:rPr>
          <w:rFonts w:hint="default" w:ascii="Times New Roman" w:hAnsi="Times New Roman" w:eastAsia="宋体" w:cs="Times New Roman"/>
          <w:lang w:val="en-US"/>
        </w:rPr>
      </w:pPr>
    </w:p>
    <w:p w14:paraId="76B7CD4A">
      <w:pPr>
        <w:pStyle w:val="2"/>
        <w:rPr>
          <w:rFonts w:hint="default" w:ascii="Times New Roman" w:hAnsi="Times New Roman" w:eastAsia="宋体" w:cs="Times New Roman"/>
          <w:lang w:val="en-US"/>
        </w:rPr>
      </w:pPr>
    </w:p>
    <w:p w14:paraId="2536AC02">
      <w:pPr>
        <w:rPr>
          <w:rFonts w:hint="default" w:ascii="Times New Roman" w:hAnsi="Times New Roman" w:eastAsia="宋体" w:cs="Times New Roman"/>
          <w:lang w:val="en-US"/>
        </w:rPr>
      </w:pPr>
    </w:p>
    <w:p w14:paraId="17F48BAF">
      <w:pPr>
        <w:pStyle w:val="2"/>
        <w:rPr>
          <w:rFonts w:hint="default" w:ascii="Times New Roman" w:hAnsi="Times New Roman" w:eastAsia="宋体" w:cs="Times New Roman"/>
          <w:lang w:val="en-US"/>
        </w:rPr>
      </w:pPr>
    </w:p>
    <w:p w14:paraId="758A8EC6">
      <w:pPr>
        <w:rPr>
          <w:rFonts w:hint="default" w:ascii="Times New Roman" w:hAnsi="Times New Roman" w:eastAsia="宋体" w:cs="Times New Roman"/>
          <w:lang w:val="en-US"/>
        </w:rPr>
      </w:pPr>
    </w:p>
    <w:p w14:paraId="72CB96AB">
      <w:pPr>
        <w:pStyle w:val="2"/>
        <w:rPr>
          <w:rFonts w:hint="default" w:ascii="Times New Roman" w:hAnsi="Times New Roman" w:eastAsia="宋体" w:cs="Times New Roman"/>
          <w:lang w:val="en-US"/>
        </w:rPr>
      </w:pPr>
    </w:p>
    <w:p w14:paraId="31DFB1A3">
      <w:pPr>
        <w:rPr>
          <w:rFonts w:hint="default" w:ascii="Times New Roman" w:hAnsi="Times New Roman" w:eastAsia="宋体" w:cs="Times New Roman"/>
          <w:lang w:val="en-US"/>
        </w:rPr>
      </w:pPr>
    </w:p>
    <w:p w14:paraId="0FC1B259">
      <w:pPr>
        <w:pStyle w:val="2"/>
        <w:rPr>
          <w:rFonts w:hint="default" w:ascii="Times New Roman" w:hAnsi="Times New Roman" w:eastAsia="宋体" w:cs="Times New Roman"/>
          <w:lang w:val="en-US"/>
        </w:rPr>
      </w:pPr>
    </w:p>
    <w:p w14:paraId="009CA1D3">
      <w:pPr>
        <w:rPr>
          <w:rFonts w:hint="default" w:ascii="Times New Roman" w:hAnsi="Times New Roman" w:eastAsia="宋体" w:cs="Times New Roman"/>
          <w:lang w:val="en-US"/>
        </w:rPr>
      </w:pPr>
    </w:p>
    <w:p w14:paraId="4BF1A9B1">
      <w:pPr>
        <w:pStyle w:val="2"/>
        <w:rPr>
          <w:rFonts w:hint="default"/>
          <w:lang w:val="en-US"/>
        </w:rPr>
      </w:pPr>
    </w:p>
    <w:p w14:paraId="4A839F15">
      <w:pPr>
        <w:rPr>
          <w:rFonts w:hint="default"/>
          <w:lang w:val="en-US"/>
        </w:rPr>
      </w:pPr>
    </w:p>
    <w:p w14:paraId="1B79E20B">
      <w:pPr>
        <w:pStyle w:val="2"/>
        <w:rPr>
          <w:rFonts w:hint="default"/>
          <w:lang w:val="en-US"/>
        </w:rPr>
      </w:pPr>
    </w:p>
    <w:p w14:paraId="7700CB15">
      <w:pPr>
        <w:rPr>
          <w:rFonts w:hint="default"/>
          <w:lang w:val="en-US"/>
        </w:rPr>
      </w:pPr>
    </w:p>
    <w:p w14:paraId="4961A00E">
      <w:pPr>
        <w:pStyle w:val="2"/>
        <w:rPr>
          <w:rFonts w:hint="default"/>
          <w:lang w:val="en-US"/>
        </w:rPr>
      </w:pPr>
    </w:p>
    <w:p w14:paraId="35E7A2D1">
      <w:pPr>
        <w:rPr>
          <w:rFonts w:hint="default"/>
          <w:lang w:val="en-US"/>
        </w:rPr>
      </w:pPr>
    </w:p>
    <w:p w14:paraId="7253B8C9">
      <w:pPr>
        <w:pStyle w:val="2"/>
        <w:rPr>
          <w:rFonts w:hint="default"/>
          <w:lang w:val="en-US"/>
        </w:rPr>
      </w:pPr>
    </w:p>
    <w:p w14:paraId="0E9EFA96">
      <w:pPr>
        <w:rPr>
          <w:rFonts w:hint="default"/>
          <w:lang w:val="en-US"/>
        </w:rPr>
      </w:pPr>
    </w:p>
    <w:p w14:paraId="0EC040DE">
      <w:pPr>
        <w:pStyle w:val="2"/>
        <w:rPr>
          <w:rFonts w:hint="default"/>
          <w:lang w:val="en-US"/>
        </w:rPr>
      </w:pPr>
    </w:p>
    <w:p w14:paraId="7E7DCB22">
      <w:pPr>
        <w:pStyle w:val="2"/>
        <w:rPr>
          <w:rFonts w:hint="default" w:ascii="Times New Roman" w:hAnsi="Times New Roman" w:eastAsia="宋体" w:cs="Times New Roman"/>
          <w:lang w:val="en-US"/>
        </w:rPr>
      </w:pPr>
    </w:p>
    <w:p w14:paraId="5AA673D8">
      <w:pPr>
        <w:rPr>
          <w:rFonts w:hint="default" w:ascii="Times New Roman" w:hAnsi="Times New Roman" w:eastAsia="宋体" w:cs="Times New Roman"/>
          <w:lang w:val="en-US"/>
        </w:rPr>
      </w:pPr>
    </w:p>
    <w:p w14:paraId="085D216A">
      <w:pPr>
        <w:pStyle w:val="2"/>
        <w:rPr>
          <w:rFonts w:hint="default"/>
          <w:lang w:val="en-US"/>
        </w:rPr>
      </w:pPr>
    </w:p>
    <w:p w14:paraId="47067D9E">
      <w:pPr>
        <w:spacing w:line="600" w:lineRule="exact"/>
        <w:jc w:val="center"/>
        <w:outlineLvl w:val="0"/>
        <w:rPr>
          <w:rFonts w:ascii="黑体" w:hAnsi="黑体" w:eastAsia="黑体" w:cs="Times New Roman"/>
          <w:b w:val="0"/>
        </w:rPr>
      </w:pPr>
      <w:r>
        <w:rPr>
          <w:rFonts w:hint="eastAsia" w:ascii="黑体" w:hAnsi="黑体" w:eastAsia="黑体" w:cs="Times New Roman"/>
          <w:color w:val="000000"/>
          <w:sz w:val="44"/>
          <w:szCs w:val="44"/>
        </w:rPr>
        <w:t>第</w:t>
      </w:r>
      <w:r>
        <w:rPr>
          <w:rFonts w:hint="eastAsia" w:ascii="黑体" w:hAnsi="黑体" w:eastAsia="黑体" w:cs="Times New Roman"/>
          <w:b w:val="0"/>
          <w:bCs/>
          <w:kern w:val="44"/>
          <w:sz w:val="44"/>
          <w:szCs w:val="44"/>
        </w:rPr>
        <w:t>五部分</w:t>
      </w:r>
      <w:r>
        <w:rPr>
          <w:rFonts w:ascii="黑体" w:hAnsi="黑体" w:eastAsia="黑体" w:cs="Times New Roman"/>
          <w:b w:val="0"/>
          <w:bCs/>
          <w:kern w:val="44"/>
          <w:sz w:val="44"/>
          <w:szCs w:val="44"/>
        </w:rPr>
        <w:t xml:space="preserve"> </w:t>
      </w:r>
      <w:r>
        <w:rPr>
          <w:rFonts w:hint="eastAsia" w:ascii="黑体" w:hAnsi="黑体" w:eastAsia="黑体" w:cs="Times New Roman"/>
          <w:b w:val="0"/>
          <w:bCs/>
          <w:kern w:val="44"/>
          <w:sz w:val="44"/>
          <w:szCs w:val="44"/>
        </w:rPr>
        <w:t>附表</w:t>
      </w:r>
    </w:p>
    <w:p w14:paraId="42BE725B">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91" w:name="_Toc79163636"/>
      <w:bookmarkStart w:id="92" w:name="_Toc79163886"/>
      <w:bookmarkStart w:id="93" w:name="_Toc15396619"/>
      <w:r>
        <w:rPr>
          <w:rFonts w:hint="eastAsia" w:ascii="仿宋" w:hAnsi="仿宋" w:eastAsia="仿宋" w:cs="Times New Roman"/>
          <w:b w:val="0"/>
          <w:bCs/>
          <w:color w:val="000000"/>
          <w:kern w:val="2"/>
          <w:sz w:val="32"/>
          <w:szCs w:val="32"/>
          <w:lang w:val="en-US" w:eastAsia="zh-CN" w:bidi="ar-SA"/>
        </w:rPr>
        <w:t>一、收</w:t>
      </w:r>
      <w:r>
        <w:rPr>
          <w:rFonts w:hint="eastAsia" w:ascii="仿宋" w:hAnsi="仿宋" w:eastAsia="仿宋" w:cs="Times New Roman"/>
          <w:b w:val="0"/>
          <w:bCs w:val="0"/>
          <w:kern w:val="2"/>
          <w:sz w:val="32"/>
          <w:szCs w:val="32"/>
          <w:lang w:val="en-US" w:eastAsia="zh-CN" w:bidi="ar-SA"/>
        </w:rPr>
        <w:t>入支出决算总表</w:t>
      </w:r>
      <w:bookmarkEnd w:id="91"/>
      <w:bookmarkEnd w:id="92"/>
      <w:bookmarkEnd w:id="93"/>
    </w:p>
    <w:p w14:paraId="34027CA9">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94" w:name="_Toc79163887"/>
      <w:bookmarkStart w:id="95" w:name="_Toc15396620"/>
      <w:bookmarkStart w:id="96" w:name="_Toc79163637"/>
      <w:r>
        <w:rPr>
          <w:rFonts w:hint="eastAsia" w:ascii="仿宋" w:hAnsi="仿宋" w:eastAsia="仿宋" w:cs="Times New Roman"/>
          <w:b w:val="0"/>
          <w:bCs/>
          <w:color w:val="000000"/>
          <w:kern w:val="2"/>
          <w:sz w:val="32"/>
          <w:szCs w:val="32"/>
          <w:lang w:val="en-US" w:eastAsia="zh-CN" w:bidi="ar-SA"/>
        </w:rPr>
        <w:t>二、收</w:t>
      </w:r>
      <w:r>
        <w:rPr>
          <w:rFonts w:hint="eastAsia" w:ascii="仿宋" w:hAnsi="仿宋" w:eastAsia="仿宋" w:cs="Times New Roman"/>
          <w:b w:val="0"/>
          <w:bCs w:val="0"/>
          <w:kern w:val="2"/>
          <w:sz w:val="32"/>
          <w:szCs w:val="32"/>
          <w:lang w:val="en-US" w:eastAsia="zh-CN" w:bidi="ar-SA"/>
        </w:rPr>
        <w:t>入决算表</w:t>
      </w:r>
      <w:bookmarkEnd w:id="94"/>
      <w:bookmarkEnd w:id="95"/>
      <w:bookmarkEnd w:id="96"/>
    </w:p>
    <w:p w14:paraId="0B2092AD">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97" w:name="_Toc79163888"/>
      <w:bookmarkStart w:id="98" w:name="_Toc15396621"/>
      <w:bookmarkStart w:id="99" w:name="_Toc79163638"/>
      <w:r>
        <w:rPr>
          <w:rFonts w:hint="eastAsia" w:ascii="仿宋" w:hAnsi="仿宋" w:eastAsia="仿宋" w:cs="Times New Roman"/>
          <w:b w:val="0"/>
          <w:bCs w:val="0"/>
          <w:kern w:val="2"/>
          <w:sz w:val="32"/>
          <w:szCs w:val="32"/>
          <w:lang w:val="en-US" w:eastAsia="zh-CN" w:bidi="ar-SA"/>
        </w:rPr>
        <w:t>三、</w:t>
      </w:r>
      <w:r>
        <w:rPr>
          <w:rFonts w:hint="eastAsia" w:ascii="仿宋" w:hAnsi="仿宋" w:eastAsia="仿宋" w:cs="Times New Roman"/>
          <w:b w:val="0"/>
          <w:bCs/>
          <w:color w:val="000000"/>
          <w:kern w:val="2"/>
          <w:sz w:val="32"/>
          <w:szCs w:val="32"/>
          <w:lang w:val="en-US" w:eastAsia="zh-CN" w:bidi="ar-SA"/>
        </w:rPr>
        <w:t>支</w:t>
      </w:r>
      <w:r>
        <w:rPr>
          <w:rFonts w:hint="eastAsia" w:ascii="仿宋" w:hAnsi="仿宋" w:eastAsia="仿宋" w:cs="Times New Roman"/>
          <w:b w:val="0"/>
          <w:bCs w:val="0"/>
          <w:kern w:val="2"/>
          <w:sz w:val="32"/>
          <w:szCs w:val="32"/>
          <w:lang w:val="en-US" w:eastAsia="zh-CN" w:bidi="ar-SA"/>
        </w:rPr>
        <w:t>出决算表</w:t>
      </w:r>
      <w:bookmarkEnd w:id="97"/>
      <w:bookmarkEnd w:id="98"/>
      <w:bookmarkEnd w:id="99"/>
    </w:p>
    <w:p w14:paraId="34BBDBD8">
      <w:pPr>
        <w:keepNext/>
        <w:keepLines/>
        <w:widowControl w:val="0"/>
        <w:spacing w:before="260" w:after="260" w:line="416" w:lineRule="auto"/>
        <w:jc w:val="both"/>
        <w:outlineLvl w:val="1"/>
        <w:rPr>
          <w:rFonts w:ascii="仿宋" w:hAnsi="仿宋" w:eastAsia="仿宋" w:cs="Times New Roman"/>
          <w:b w:val="0"/>
          <w:bCs/>
          <w:color w:val="000000"/>
          <w:kern w:val="2"/>
          <w:sz w:val="32"/>
          <w:szCs w:val="32"/>
          <w:lang w:val="en-US" w:eastAsia="zh-CN" w:bidi="ar-SA"/>
        </w:rPr>
      </w:pPr>
      <w:bookmarkStart w:id="100" w:name="_Toc79163639"/>
      <w:bookmarkStart w:id="101" w:name="_Toc15396622"/>
      <w:bookmarkStart w:id="102" w:name="_Toc79163889"/>
      <w:r>
        <w:rPr>
          <w:rFonts w:hint="eastAsia" w:ascii="仿宋" w:hAnsi="仿宋" w:eastAsia="仿宋" w:cs="Times New Roman"/>
          <w:b w:val="0"/>
          <w:bCs w:val="0"/>
          <w:kern w:val="2"/>
          <w:sz w:val="32"/>
          <w:szCs w:val="32"/>
          <w:lang w:val="en-US" w:eastAsia="zh-CN" w:bidi="ar-SA"/>
        </w:rPr>
        <w:t>四、</w:t>
      </w:r>
      <w:r>
        <w:rPr>
          <w:rFonts w:hint="eastAsia" w:ascii="仿宋" w:hAnsi="仿宋" w:eastAsia="仿宋" w:cs="Times New Roman"/>
          <w:b w:val="0"/>
          <w:bCs/>
          <w:color w:val="000000"/>
          <w:kern w:val="2"/>
          <w:sz w:val="32"/>
          <w:szCs w:val="32"/>
          <w:lang w:val="en-US" w:eastAsia="zh-CN" w:bidi="ar-SA"/>
        </w:rPr>
        <w:t>财</w:t>
      </w:r>
      <w:r>
        <w:rPr>
          <w:rFonts w:hint="eastAsia" w:ascii="仿宋" w:hAnsi="仿宋" w:eastAsia="仿宋" w:cs="Times New Roman"/>
          <w:b w:val="0"/>
          <w:bCs w:val="0"/>
          <w:kern w:val="2"/>
          <w:sz w:val="32"/>
          <w:szCs w:val="32"/>
          <w:lang w:val="en-US" w:eastAsia="zh-CN" w:bidi="ar-SA"/>
        </w:rPr>
        <w:t>政拨款收入支出决算总表</w:t>
      </w:r>
      <w:bookmarkEnd w:id="100"/>
      <w:bookmarkEnd w:id="101"/>
      <w:bookmarkEnd w:id="102"/>
    </w:p>
    <w:p w14:paraId="4B486E8E">
      <w:pPr>
        <w:keepNext/>
        <w:keepLines/>
        <w:widowControl w:val="0"/>
        <w:spacing w:before="260" w:after="260" w:line="416" w:lineRule="auto"/>
        <w:jc w:val="both"/>
        <w:outlineLvl w:val="1"/>
        <w:rPr>
          <w:rFonts w:ascii="仿宋" w:hAnsi="仿宋" w:eastAsia="仿宋" w:cs="Times New Roman"/>
          <w:b w:val="0"/>
          <w:bCs w:val="0"/>
          <w:kern w:val="2"/>
          <w:sz w:val="32"/>
          <w:szCs w:val="32"/>
          <w:lang w:val="en-US" w:eastAsia="zh-CN" w:bidi="ar-SA"/>
        </w:rPr>
      </w:pPr>
      <w:bookmarkStart w:id="103" w:name="_Toc79163640"/>
      <w:bookmarkStart w:id="104" w:name="_Toc15396623"/>
      <w:bookmarkStart w:id="105" w:name="_Toc79163890"/>
      <w:r>
        <w:rPr>
          <w:rFonts w:hint="eastAsia" w:ascii="仿宋" w:hAnsi="仿宋" w:eastAsia="仿宋" w:cs="Times New Roman"/>
          <w:b w:val="0"/>
          <w:bCs w:val="0"/>
          <w:kern w:val="2"/>
          <w:sz w:val="32"/>
          <w:szCs w:val="32"/>
          <w:lang w:val="en-US" w:eastAsia="zh-CN" w:bidi="ar-SA"/>
        </w:rPr>
        <w:t>五、</w:t>
      </w:r>
      <w:r>
        <w:rPr>
          <w:rFonts w:hint="eastAsia" w:ascii="仿宋" w:hAnsi="仿宋" w:eastAsia="仿宋" w:cs="Times New Roman"/>
          <w:b w:val="0"/>
          <w:bCs/>
          <w:color w:val="000000"/>
          <w:kern w:val="2"/>
          <w:sz w:val="32"/>
          <w:szCs w:val="32"/>
          <w:lang w:val="en-US" w:eastAsia="zh-CN" w:bidi="ar-SA"/>
        </w:rPr>
        <w:t>财</w:t>
      </w:r>
      <w:r>
        <w:rPr>
          <w:rFonts w:hint="eastAsia" w:ascii="仿宋" w:hAnsi="仿宋" w:eastAsia="仿宋" w:cs="Times New Roman"/>
          <w:b w:val="0"/>
          <w:bCs w:val="0"/>
          <w:kern w:val="2"/>
          <w:sz w:val="32"/>
          <w:szCs w:val="32"/>
          <w:lang w:val="en-US" w:eastAsia="zh-CN" w:bidi="ar-SA"/>
        </w:rPr>
        <w:t>政拨款支出决算明细表</w:t>
      </w:r>
      <w:bookmarkEnd w:id="103"/>
      <w:bookmarkEnd w:id="104"/>
      <w:bookmarkEnd w:id="105"/>
      <w:bookmarkStart w:id="106" w:name="_Toc15396624"/>
    </w:p>
    <w:bookmarkEnd w:id="106"/>
    <w:p w14:paraId="11EEE597">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107" w:name="_Toc79163891"/>
      <w:bookmarkStart w:id="108" w:name="_Toc79163641"/>
      <w:r>
        <w:rPr>
          <w:rFonts w:hint="eastAsia" w:ascii="仿宋" w:hAnsi="仿宋" w:eastAsia="仿宋" w:cs="Times New Roman"/>
          <w:b w:val="0"/>
          <w:bCs w:val="0"/>
          <w:kern w:val="2"/>
          <w:sz w:val="32"/>
          <w:szCs w:val="32"/>
          <w:lang w:val="en-US" w:eastAsia="zh-CN" w:bidi="ar-SA"/>
        </w:rPr>
        <w:t>六、</w:t>
      </w:r>
      <w:r>
        <w:rPr>
          <w:rFonts w:hint="eastAsia" w:ascii="仿宋" w:hAnsi="仿宋" w:eastAsia="仿宋" w:cs="Times New Roman"/>
          <w:b w:val="0"/>
          <w:bCs/>
          <w:color w:val="000000"/>
          <w:kern w:val="2"/>
          <w:sz w:val="32"/>
          <w:szCs w:val="32"/>
          <w:lang w:val="en-US" w:eastAsia="zh-CN" w:bidi="ar-SA"/>
        </w:rPr>
        <w:t>一</w:t>
      </w:r>
      <w:r>
        <w:rPr>
          <w:rFonts w:hint="eastAsia" w:ascii="仿宋" w:hAnsi="仿宋" w:eastAsia="仿宋" w:cs="Times New Roman"/>
          <w:b w:val="0"/>
          <w:bCs w:val="0"/>
          <w:kern w:val="2"/>
          <w:sz w:val="32"/>
          <w:szCs w:val="32"/>
          <w:lang w:val="en-US" w:eastAsia="zh-CN" w:bidi="ar-SA"/>
        </w:rPr>
        <w:t>般公共预算财政拨款支出决算表</w:t>
      </w:r>
      <w:bookmarkEnd w:id="107"/>
      <w:bookmarkEnd w:id="108"/>
    </w:p>
    <w:p w14:paraId="60ECE96B">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109" w:name="_Toc79163892"/>
      <w:bookmarkStart w:id="110" w:name="_Toc15396625"/>
      <w:bookmarkStart w:id="111" w:name="_Toc79163642"/>
      <w:r>
        <w:rPr>
          <w:rFonts w:hint="eastAsia" w:ascii="仿宋" w:hAnsi="仿宋" w:eastAsia="仿宋" w:cs="Times New Roman"/>
          <w:b w:val="0"/>
          <w:bCs w:val="0"/>
          <w:kern w:val="2"/>
          <w:sz w:val="32"/>
          <w:szCs w:val="32"/>
          <w:lang w:val="en-US" w:eastAsia="zh-CN" w:bidi="ar-SA"/>
        </w:rPr>
        <w:t>七、</w:t>
      </w:r>
      <w:r>
        <w:rPr>
          <w:rFonts w:hint="eastAsia" w:ascii="仿宋" w:hAnsi="仿宋" w:eastAsia="仿宋" w:cs="Times New Roman"/>
          <w:b w:val="0"/>
          <w:bCs/>
          <w:color w:val="000000"/>
          <w:kern w:val="2"/>
          <w:sz w:val="32"/>
          <w:szCs w:val="32"/>
          <w:lang w:val="en-US" w:eastAsia="zh-CN" w:bidi="ar-SA"/>
        </w:rPr>
        <w:t>一</w:t>
      </w:r>
      <w:r>
        <w:rPr>
          <w:rFonts w:hint="eastAsia" w:ascii="仿宋" w:hAnsi="仿宋" w:eastAsia="仿宋" w:cs="Times New Roman"/>
          <w:b w:val="0"/>
          <w:bCs w:val="0"/>
          <w:kern w:val="2"/>
          <w:sz w:val="32"/>
          <w:szCs w:val="32"/>
          <w:lang w:val="en-US" w:eastAsia="zh-CN" w:bidi="ar-SA"/>
        </w:rPr>
        <w:t>般公共预算财政拨款支出决算明细表</w:t>
      </w:r>
      <w:bookmarkEnd w:id="109"/>
      <w:bookmarkEnd w:id="110"/>
      <w:bookmarkEnd w:id="111"/>
    </w:p>
    <w:p w14:paraId="41DE5D24">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112" w:name="_Toc79163893"/>
      <w:bookmarkStart w:id="113" w:name="_Toc79163643"/>
      <w:bookmarkStart w:id="114" w:name="_Toc15396626"/>
      <w:r>
        <w:rPr>
          <w:rFonts w:hint="eastAsia" w:ascii="仿宋" w:hAnsi="仿宋" w:eastAsia="仿宋" w:cs="Times New Roman"/>
          <w:b w:val="0"/>
          <w:bCs w:val="0"/>
          <w:kern w:val="2"/>
          <w:sz w:val="32"/>
          <w:szCs w:val="32"/>
          <w:lang w:val="en-US" w:eastAsia="zh-CN" w:bidi="ar-SA"/>
        </w:rPr>
        <w:t>八、</w:t>
      </w:r>
      <w:r>
        <w:rPr>
          <w:rFonts w:hint="eastAsia" w:ascii="仿宋" w:hAnsi="仿宋" w:eastAsia="仿宋" w:cs="Times New Roman"/>
          <w:b w:val="0"/>
          <w:bCs/>
          <w:color w:val="000000"/>
          <w:kern w:val="2"/>
          <w:sz w:val="32"/>
          <w:szCs w:val="32"/>
          <w:lang w:val="en-US" w:eastAsia="zh-CN" w:bidi="ar-SA"/>
        </w:rPr>
        <w:t>一</w:t>
      </w:r>
      <w:r>
        <w:rPr>
          <w:rFonts w:hint="eastAsia" w:ascii="仿宋" w:hAnsi="仿宋" w:eastAsia="仿宋" w:cs="Times New Roman"/>
          <w:b w:val="0"/>
          <w:bCs w:val="0"/>
          <w:kern w:val="2"/>
          <w:sz w:val="32"/>
          <w:szCs w:val="32"/>
          <w:lang w:val="en-US" w:eastAsia="zh-CN" w:bidi="ar-SA"/>
        </w:rPr>
        <w:t>般公共预算财政拨款基本支出决算表</w:t>
      </w:r>
      <w:bookmarkEnd w:id="112"/>
      <w:bookmarkEnd w:id="113"/>
      <w:bookmarkEnd w:id="114"/>
    </w:p>
    <w:p w14:paraId="5E2D660B">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115" w:name="_Toc79163644"/>
      <w:bookmarkStart w:id="116" w:name="_Toc15396627"/>
      <w:bookmarkStart w:id="117" w:name="_Toc79163894"/>
      <w:r>
        <w:rPr>
          <w:rFonts w:hint="eastAsia" w:ascii="仿宋" w:hAnsi="仿宋" w:eastAsia="仿宋" w:cs="Times New Roman"/>
          <w:b w:val="0"/>
          <w:bCs w:val="0"/>
          <w:kern w:val="2"/>
          <w:sz w:val="32"/>
          <w:szCs w:val="32"/>
          <w:lang w:val="en-US" w:eastAsia="zh-CN" w:bidi="ar-SA"/>
        </w:rPr>
        <w:t>九、</w:t>
      </w:r>
      <w:r>
        <w:rPr>
          <w:rFonts w:hint="eastAsia" w:ascii="仿宋" w:hAnsi="仿宋" w:eastAsia="仿宋" w:cs="Times New Roman"/>
          <w:b w:val="0"/>
          <w:bCs/>
          <w:color w:val="000000"/>
          <w:kern w:val="2"/>
          <w:sz w:val="32"/>
          <w:szCs w:val="32"/>
          <w:lang w:val="en-US" w:eastAsia="zh-CN" w:bidi="ar-SA"/>
        </w:rPr>
        <w:t>一</w:t>
      </w:r>
      <w:r>
        <w:rPr>
          <w:rFonts w:hint="eastAsia" w:ascii="仿宋" w:hAnsi="仿宋" w:eastAsia="仿宋" w:cs="Times New Roman"/>
          <w:b w:val="0"/>
          <w:bCs w:val="0"/>
          <w:kern w:val="2"/>
          <w:sz w:val="32"/>
          <w:szCs w:val="32"/>
          <w:lang w:val="en-US" w:eastAsia="zh-CN" w:bidi="ar-SA"/>
        </w:rPr>
        <w:t>般公共预算财政拨款项目支出决算表</w:t>
      </w:r>
      <w:bookmarkEnd w:id="115"/>
      <w:bookmarkEnd w:id="116"/>
      <w:bookmarkEnd w:id="117"/>
    </w:p>
    <w:p w14:paraId="34E9AC5B">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118" w:name="_Toc79163645"/>
      <w:bookmarkStart w:id="119" w:name="_Toc15396628"/>
      <w:bookmarkStart w:id="120" w:name="_Toc79163895"/>
      <w:r>
        <w:rPr>
          <w:rFonts w:hint="eastAsia" w:ascii="仿宋" w:hAnsi="仿宋" w:eastAsia="仿宋" w:cs="Times New Roman"/>
          <w:b w:val="0"/>
          <w:bCs w:val="0"/>
          <w:kern w:val="2"/>
          <w:sz w:val="32"/>
          <w:szCs w:val="32"/>
          <w:lang w:val="en-US" w:eastAsia="zh-CN" w:bidi="ar-SA"/>
        </w:rPr>
        <w:t>十、</w:t>
      </w:r>
      <w:bookmarkEnd w:id="118"/>
      <w:bookmarkEnd w:id="119"/>
      <w:bookmarkEnd w:id="120"/>
      <w:bookmarkStart w:id="121" w:name="_Toc15396629"/>
      <w:bookmarkStart w:id="122" w:name="_Toc79163896"/>
      <w:bookmarkStart w:id="123" w:name="_Toc79163646"/>
      <w:r>
        <w:rPr>
          <w:rFonts w:hint="eastAsia" w:ascii="仿宋" w:hAnsi="仿宋" w:eastAsia="仿宋" w:cs="Times New Roman"/>
          <w:b w:val="0"/>
          <w:bCs/>
          <w:color w:val="000000"/>
          <w:kern w:val="2"/>
          <w:sz w:val="32"/>
          <w:szCs w:val="32"/>
          <w:lang w:val="en-US" w:eastAsia="zh-CN" w:bidi="ar-SA"/>
        </w:rPr>
        <w:t>政</w:t>
      </w:r>
      <w:r>
        <w:rPr>
          <w:rFonts w:hint="eastAsia" w:ascii="仿宋" w:hAnsi="仿宋" w:eastAsia="仿宋" w:cs="Times New Roman"/>
          <w:b w:val="0"/>
          <w:bCs w:val="0"/>
          <w:kern w:val="2"/>
          <w:sz w:val="32"/>
          <w:szCs w:val="32"/>
          <w:lang w:val="en-US" w:eastAsia="zh-CN" w:bidi="ar-SA"/>
        </w:rPr>
        <w:t>府性基金预算财政拨款收入支出决算表</w:t>
      </w:r>
      <w:bookmarkEnd w:id="121"/>
      <w:bookmarkEnd w:id="122"/>
      <w:bookmarkEnd w:id="123"/>
    </w:p>
    <w:p w14:paraId="2DE1E413">
      <w:pPr>
        <w:keepNext/>
        <w:keepLines/>
        <w:widowControl w:val="0"/>
        <w:spacing w:before="260" w:after="260" w:line="416" w:lineRule="auto"/>
        <w:jc w:val="both"/>
        <w:outlineLvl w:val="1"/>
        <w:rPr>
          <w:rFonts w:ascii="仿宋" w:hAnsi="仿宋" w:eastAsia="仿宋" w:cs="Times New Roman"/>
          <w:b w:val="0"/>
          <w:bCs w:val="0"/>
          <w:kern w:val="2"/>
          <w:sz w:val="32"/>
          <w:szCs w:val="32"/>
          <w:lang w:val="en-US" w:eastAsia="zh-CN" w:bidi="ar-SA"/>
        </w:rPr>
      </w:pPr>
      <w:bookmarkStart w:id="124" w:name="_Toc79163897"/>
      <w:bookmarkStart w:id="125" w:name="_Toc79163647"/>
      <w:bookmarkStart w:id="126" w:name="_Toc15396630"/>
      <w:r>
        <w:rPr>
          <w:rFonts w:hint="eastAsia" w:ascii="仿宋" w:hAnsi="仿宋" w:eastAsia="仿宋" w:cs="Times New Roman"/>
          <w:b w:val="0"/>
          <w:bCs w:val="0"/>
          <w:kern w:val="2"/>
          <w:sz w:val="32"/>
          <w:szCs w:val="32"/>
          <w:lang w:val="en-US" w:eastAsia="zh-CN" w:bidi="ar-SA"/>
        </w:rPr>
        <w:t>十</w:t>
      </w:r>
      <w:bookmarkEnd w:id="124"/>
      <w:bookmarkEnd w:id="125"/>
      <w:bookmarkEnd w:id="126"/>
      <w:bookmarkStart w:id="127" w:name="_Toc15396631"/>
      <w:bookmarkStart w:id="128" w:name="_Toc79163898"/>
      <w:bookmarkStart w:id="129" w:name="_Toc79163648"/>
      <w:r>
        <w:rPr>
          <w:rFonts w:hint="eastAsia" w:ascii="仿宋" w:hAnsi="仿宋" w:eastAsia="仿宋" w:cs="Times New Roman"/>
          <w:b w:val="0"/>
          <w:bCs w:val="0"/>
          <w:kern w:val="2"/>
          <w:sz w:val="32"/>
          <w:szCs w:val="32"/>
          <w:lang w:val="en-US" w:eastAsia="zh-CN" w:bidi="ar-SA"/>
        </w:rPr>
        <w:t>一、</w:t>
      </w:r>
      <w:r>
        <w:rPr>
          <w:rFonts w:hint="eastAsia" w:ascii="仿宋" w:hAnsi="仿宋" w:eastAsia="仿宋" w:cs="Times New Roman"/>
          <w:b w:val="0"/>
          <w:bCs/>
          <w:color w:val="000000"/>
          <w:kern w:val="2"/>
          <w:sz w:val="32"/>
          <w:szCs w:val="32"/>
          <w:lang w:val="en-US" w:eastAsia="zh-CN" w:bidi="ar-SA"/>
        </w:rPr>
        <w:t>国</w:t>
      </w:r>
      <w:r>
        <w:rPr>
          <w:rFonts w:hint="eastAsia" w:ascii="仿宋" w:hAnsi="仿宋" w:eastAsia="仿宋" w:cs="Times New Roman"/>
          <w:b w:val="0"/>
          <w:bCs w:val="0"/>
          <w:kern w:val="2"/>
          <w:sz w:val="32"/>
          <w:szCs w:val="32"/>
          <w:lang w:val="en-US" w:eastAsia="zh-CN" w:bidi="ar-SA"/>
        </w:rPr>
        <w:t>有资本经营预算财政拨款收入支出决算表</w:t>
      </w:r>
      <w:bookmarkEnd w:id="127"/>
      <w:bookmarkEnd w:id="128"/>
      <w:bookmarkEnd w:id="129"/>
    </w:p>
    <w:p w14:paraId="482DD194">
      <w:pPr>
        <w:keepNext/>
        <w:keepLines/>
        <w:widowControl w:val="0"/>
        <w:spacing w:before="260" w:after="260" w:line="416" w:lineRule="auto"/>
        <w:jc w:val="both"/>
        <w:outlineLvl w:val="1"/>
        <w:rPr>
          <w:rFonts w:ascii="仿宋" w:hAnsi="仿宋" w:eastAsia="仿宋" w:cs="Times New Roman"/>
          <w:b w:val="0"/>
          <w:bCs w:val="0"/>
          <w:kern w:val="2"/>
          <w:sz w:val="32"/>
          <w:szCs w:val="32"/>
          <w:lang w:val="en-US" w:eastAsia="zh-CN" w:bidi="ar-SA"/>
        </w:rPr>
      </w:pPr>
      <w:bookmarkStart w:id="130" w:name="_Toc79163649"/>
      <w:bookmarkStart w:id="131" w:name="_Toc79163899"/>
      <w:r>
        <w:rPr>
          <w:rFonts w:hint="eastAsia" w:ascii="仿宋" w:hAnsi="仿宋" w:eastAsia="仿宋" w:cs="Times New Roman"/>
          <w:b w:val="0"/>
          <w:bCs w:val="0"/>
          <w:kern w:val="2"/>
          <w:sz w:val="32"/>
          <w:szCs w:val="32"/>
          <w:lang w:val="en-US" w:eastAsia="zh-CN" w:bidi="ar-SA"/>
        </w:rPr>
        <w:t>十二、国有资本经营预算财政拨款支出决算表</w:t>
      </w:r>
      <w:bookmarkEnd w:id="130"/>
      <w:bookmarkEnd w:id="131"/>
    </w:p>
    <w:p w14:paraId="37926CA8">
      <w:pPr>
        <w:rPr>
          <w:rFonts w:ascii="Times New Roman" w:hAnsi="Times New Roman" w:eastAsia="宋体" w:cs="Times New Roman"/>
        </w:rPr>
      </w:pPr>
      <w:r>
        <w:rPr>
          <w:rFonts w:hint="eastAsia" w:ascii="仿宋" w:hAnsi="仿宋" w:eastAsia="仿宋" w:cs="Times New Roman"/>
          <w:b w:val="0"/>
          <w:bCs w:val="0"/>
          <w:sz w:val="32"/>
          <w:szCs w:val="32"/>
        </w:rPr>
        <w:t>十三、财政拨款“三公”经费支出决算表</w:t>
      </w:r>
    </w:p>
    <w:p w14:paraId="50E6522B">
      <w:pPr>
        <w:pStyle w:val="2"/>
        <w:ind w:left="0" w:leftChars="0" w:firstLine="0" w:firstLineChars="0"/>
        <w:rPr>
          <w:rFonts w:hint="eastAsia"/>
          <w:lang w:val="en-US" w:eastAsia="zh-CN"/>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D979CB-6AE8-46EA-BDC9-14504B2980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57370BB-D3A2-45E8-B58E-AC2EBFF19417}"/>
  </w:font>
  <w:font w:name="Cambria">
    <w:panose1 w:val="02040503050406030204"/>
    <w:charset w:val="00"/>
    <w:family w:val="roman"/>
    <w:pitch w:val="default"/>
    <w:sig w:usb0="E00002FF" w:usb1="400004FF" w:usb2="00000000" w:usb3="00000000" w:csb0="2000019F" w:csb1="00000000"/>
    <w:embedRegular r:id="rId3" w:fontKey="{16588A47-8D3E-4B8A-8325-A6FA7715C502}"/>
  </w:font>
  <w:font w:name="等线">
    <w:altName w:val="Arial Unicode MS"/>
    <w:panose1 w:val="02010600030001010101"/>
    <w:charset w:val="86"/>
    <w:family w:val="auto"/>
    <w:pitch w:val="default"/>
    <w:sig w:usb0="00000000" w:usb1="00000000" w:usb2="00000016" w:usb3="00000000" w:csb0="0004000F" w:csb1="00000000"/>
    <w:embedRegular r:id="rId4" w:fontKey="{72565F0B-5528-4630-AD1D-CB5A2BCF734E}"/>
  </w:font>
  <w:font w:name="仿宋_GB2312">
    <w:panose1 w:val="02010609030101010101"/>
    <w:charset w:val="86"/>
    <w:family w:val="modern"/>
    <w:pitch w:val="default"/>
    <w:sig w:usb0="00000001" w:usb1="080E0000" w:usb2="00000000" w:usb3="00000000" w:csb0="00040000" w:csb1="00000000"/>
    <w:embedRegular r:id="rId5" w:fontKey="{0FB2C687-F91C-4766-AB99-73DD05E4C6C4}"/>
  </w:font>
  <w:font w:name="仿宋">
    <w:panose1 w:val="02010609060101010101"/>
    <w:charset w:val="86"/>
    <w:family w:val="auto"/>
    <w:pitch w:val="default"/>
    <w:sig w:usb0="800002BF" w:usb1="38CF7CFA" w:usb2="00000016" w:usb3="00000000" w:csb0="00040001" w:csb1="00000000"/>
    <w:embedRegular r:id="rId6" w:fontKey="{B5B43FA0-6B68-4E44-A130-751F0648CBAF}"/>
  </w:font>
  <w:font w:name="等线 Light">
    <w:altName w:val="宋体"/>
    <w:panose1 w:val="02010600030001010101"/>
    <w:charset w:val="86"/>
    <w:family w:val="auto"/>
    <w:pitch w:val="default"/>
    <w:sig w:usb0="00000000" w:usb1="00000000"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7" w:fontKey="{6666017C-2FC6-4869-B8DC-CAF3F61CB22B}"/>
  </w:font>
  <w:font w:name="微软雅黑">
    <w:panose1 w:val="020B0503020204020204"/>
    <w:charset w:val="86"/>
    <w:family w:val="auto"/>
    <w:pitch w:val="default"/>
    <w:sig w:usb0="80000287" w:usb1="280F3C52" w:usb2="00000016" w:usb3="00000000" w:csb0="0004001F" w:csb1="00000000"/>
    <w:embedRegular r:id="rId8" w:fontKey="{90584A9E-30A7-47B5-9F18-AC10EF6F7B1A}"/>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55338">
    <w:pPr>
      <w:pStyle w:val="14"/>
      <w:jc w:val="center"/>
    </w:pPr>
  </w:p>
  <w:p w14:paraId="32083E5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241D2">
    <w:pPr>
      <w:pStyle w:val="14"/>
      <w:jc w:val="center"/>
    </w:pPr>
  </w:p>
  <w:p w14:paraId="42732A1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60059">
    <w:pPr>
      <w:pStyle w:val="14"/>
    </w:pPr>
    <w:r>
      <w:rPr>
        <w:sz w:val="18"/>
      </w:rPr>
      <w:pict>
        <v:rect id="4097" o:spid="_x0000_s2049"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14:paraId="51FD3CE0">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D11A3">
    <w:pPr>
      <w:pStyle w:val="14"/>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6208BB">
                          <w:pPr>
                            <w:pStyle w:val="14"/>
                            <w:jc w:val="center"/>
                          </w:pPr>
                          <w:r>
                            <w:fldChar w:fldCharType="begin"/>
                          </w:r>
                          <w:r>
                            <w:instrText xml:space="preserve">PAGE   \* MERGEFORMAT</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anvhjRAQAAn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2p74Y0QEAAJ4DAAAOAAAAAAAAAAEAIAAAAB8BAABk&#10;cnMvZTJvRG9jLnhtbFBLBQYAAAAABgAGAFkBAABiBQAAAAA=&#10;">
              <v:fill on="f" focussize="0,0"/>
              <v:stroke on="f"/>
              <v:imagedata o:title=""/>
              <o:lock v:ext="edit" aspectratio="f"/>
              <v:textbox inset="0mm,0mm,0mm,0mm" style="mso-fit-shape-to-text:t;">
                <w:txbxContent>
                  <w:p w14:paraId="606208BB">
                    <w:pPr>
                      <w:pStyle w:val="14"/>
                      <w:jc w:val="center"/>
                    </w:pPr>
                    <w:r>
                      <w:fldChar w:fldCharType="begin"/>
                    </w:r>
                    <w:r>
                      <w:instrText xml:space="preserve">PAGE   \* MERGEFORMAT</w:instrText>
                    </w:r>
                    <w:r>
                      <w:fldChar w:fldCharType="separate"/>
                    </w:r>
                    <w:r>
                      <w:t>2</w:t>
                    </w:r>
                    <w:r>
                      <w:fldChar w:fldCharType="end"/>
                    </w:r>
                  </w:p>
                </w:txbxContent>
              </v:textbox>
            </v:rect>
          </w:pict>
        </mc:Fallback>
      </mc:AlternateContent>
    </w:r>
  </w:p>
  <w:p w14:paraId="5EF26F7F">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F064">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9530FD">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G106jTAQAAngMAAA4AAABkcnMvZTJvRG9jLnhtbK1TS27bMBDdF+gd&#10;CO5ryUZb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W15dceaEpTc//fxx+vXn&#10;9Ps7e5c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G106jTAQAAngMAAA4AAAAAAAAAAQAgAAAAHwEA&#10;AGRycy9lMm9Eb2MueG1sUEsFBgAAAAAGAAYAWQEAAGQFAAAAAA==&#10;">
              <v:fill on="f" focussize="0,0"/>
              <v:stroke on="f"/>
              <v:imagedata o:title=""/>
              <o:lock v:ext="edit" aspectratio="f"/>
              <v:textbox inset="0mm,0mm,0mm,0mm" style="mso-fit-shape-to-text:t;">
                <w:txbxContent>
                  <w:p w14:paraId="7F9530FD">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C5C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9"/>
      <w:numFmt w:val="chineseCounting"/>
      <w:suff w:val="nothing"/>
      <w:lvlText w:val="%1、"/>
      <w:lvlJc w:val="left"/>
      <w:rPr>
        <w:rFonts w:hint="eastAsia" w:cs="Times New Roman"/>
      </w:rPr>
    </w:lvl>
  </w:abstractNum>
  <w:abstractNum w:abstractNumId="2">
    <w:nsid w:val="00000002"/>
    <w:multiLevelType w:val="singleLevel"/>
    <w:tmpl w:val="00000002"/>
    <w:lvl w:ilvl="0" w:tentative="0">
      <w:start w:val="3"/>
      <w:numFmt w:val="chineseCounting"/>
      <w:suff w:val="space"/>
      <w:lvlText w:val="第%1部分"/>
      <w:lvlJc w:val="left"/>
      <w:rPr>
        <w:rFonts w:hint="eastAsia" w:cs="Times New Roman"/>
      </w:rPr>
    </w:lvl>
  </w:abstractNum>
  <w:abstractNum w:abstractNumId="3">
    <w:nsid w:val="00000003"/>
    <w:multiLevelType w:val="singleLevel"/>
    <w:tmpl w:val="00000003"/>
    <w:lvl w:ilvl="0" w:tentative="0">
      <w:start w:val="2"/>
      <w:numFmt w:val="chineseCounting"/>
      <w:suff w:val="nothing"/>
      <w:lvlText w:val="（%1）"/>
      <w:lvlJc w:val="left"/>
      <w:rPr>
        <w:rFonts w:hint="eastAsia"/>
      </w:rPr>
    </w:lvl>
  </w:abstractNum>
  <w:abstractNum w:abstractNumId="4">
    <w:nsid w:val="00000004"/>
    <w:multiLevelType w:val="singleLevel"/>
    <w:tmpl w:val="00000004"/>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77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4">
    <w:name w:val="Default Paragraph Font"/>
    <w:qFormat/>
    <w:uiPriority w:val="1"/>
  </w:style>
  <w:style w:type="table" w:default="1" w:styleId="23">
    <w:name w:val="Normal Table"/>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rPr>
      <w:rFonts w:ascii="Calibri" w:hAnsi="Calibri"/>
    </w:rPr>
  </w:style>
  <w:style w:type="paragraph" w:styleId="6">
    <w:name w:val="toc 7"/>
    <w:basedOn w:val="1"/>
    <w:next w:val="1"/>
    <w:qFormat/>
    <w:uiPriority w:val="39"/>
    <w:pPr>
      <w:ind w:left="1260"/>
      <w:jc w:val="left"/>
    </w:pPr>
    <w:rPr>
      <w:rFonts w:ascii="等线" w:eastAsia="等线"/>
      <w:sz w:val="18"/>
      <w:szCs w:val="18"/>
    </w:rPr>
  </w:style>
  <w:style w:type="paragraph" w:styleId="7">
    <w:name w:val="Body Text"/>
    <w:basedOn w:val="1"/>
    <w:link w:val="38"/>
    <w:qFormat/>
    <w:uiPriority w:val="99"/>
    <w:pPr>
      <w:spacing w:beforeLines="30"/>
    </w:pPr>
    <w:rPr>
      <w:rFonts w:ascii="仿宋_GB2312" w:eastAsia="仿宋_GB2312"/>
      <w:kern w:val="0"/>
      <w:sz w:val="24"/>
      <w:szCs w:val="20"/>
      <w:lang w:val="zh-CN"/>
    </w:rPr>
  </w:style>
  <w:style w:type="paragraph" w:styleId="8">
    <w:name w:val="Body Text Indent"/>
    <w:basedOn w:val="1"/>
    <w:next w:val="9"/>
    <w:qFormat/>
    <w:uiPriority w:val="0"/>
    <w:pPr>
      <w:spacing w:after="120"/>
      <w:ind w:left="420" w:leftChars="200"/>
    </w:pPr>
    <w:rPr>
      <w:rFonts w:ascii="Calibri" w:hAnsi="Calibri"/>
      <w:szCs w:val="22"/>
    </w:rPr>
  </w:style>
  <w:style w:type="paragraph" w:styleId="9">
    <w:name w:val="Body Text First Indent 2"/>
    <w:basedOn w:val="8"/>
    <w:next w:val="1"/>
    <w:qFormat/>
    <w:uiPriority w:val="0"/>
    <w:pPr>
      <w:spacing w:line="360" w:lineRule="auto"/>
      <w:ind w:left="0" w:leftChars="0" w:firstLine="420" w:firstLineChars="200"/>
    </w:pPr>
    <w:rPr>
      <w:rFonts w:ascii="Times New Roman" w:hAnsi="Times New Roman"/>
    </w:rPr>
  </w:style>
  <w:style w:type="paragraph" w:styleId="10">
    <w:name w:val="toc 5"/>
    <w:basedOn w:val="1"/>
    <w:next w:val="1"/>
    <w:qFormat/>
    <w:uiPriority w:val="39"/>
    <w:pPr>
      <w:ind w:left="840"/>
      <w:jc w:val="left"/>
    </w:pPr>
    <w:rPr>
      <w:rFonts w:ascii="等线" w:eastAsia="等线"/>
      <w:sz w:val="18"/>
      <w:szCs w:val="18"/>
    </w:rPr>
  </w:style>
  <w:style w:type="paragraph" w:styleId="11">
    <w:name w:val="toc 3"/>
    <w:basedOn w:val="1"/>
    <w:next w:val="1"/>
    <w:qFormat/>
    <w:uiPriority w:val="39"/>
    <w:pPr>
      <w:ind w:left="420"/>
      <w:jc w:val="left"/>
    </w:pPr>
    <w:rPr>
      <w:rFonts w:ascii="等线" w:eastAsia="等线"/>
      <w:i/>
      <w:iCs/>
      <w:sz w:val="20"/>
      <w:szCs w:val="20"/>
    </w:rPr>
  </w:style>
  <w:style w:type="paragraph" w:styleId="12">
    <w:name w:val="toc 8"/>
    <w:basedOn w:val="1"/>
    <w:next w:val="1"/>
    <w:qFormat/>
    <w:uiPriority w:val="39"/>
    <w:pPr>
      <w:ind w:left="1470"/>
      <w:jc w:val="left"/>
    </w:pPr>
    <w:rPr>
      <w:rFonts w:ascii="等线" w:eastAsia="等线"/>
      <w:sz w:val="18"/>
      <w:szCs w:val="18"/>
    </w:rPr>
  </w:style>
  <w:style w:type="paragraph" w:styleId="13">
    <w:name w:val="Balloon Text"/>
    <w:basedOn w:val="1"/>
    <w:link w:val="33"/>
    <w:qFormat/>
    <w:uiPriority w:val="99"/>
    <w:rPr>
      <w:sz w:val="18"/>
      <w:szCs w:val="18"/>
    </w:rPr>
  </w:style>
  <w:style w:type="paragraph" w:styleId="14">
    <w:name w:val="footer"/>
    <w:basedOn w:val="1"/>
    <w:link w:val="37"/>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qFormat/>
    <w:uiPriority w:val="39"/>
    <w:pPr>
      <w:spacing w:before="120" w:after="120"/>
      <w:jc w:val="left"/>
    </w:pPr>
    <w:rPr>
      <w:rFonts w:ascii="等线" w:eastAsia="等线"/>
      <w:b/>
      <w:bCs/>
      <w:caps/>
      <w:sz w:val="20"/>
      <w:szCs w:val="20"/>
    </w:rPr>
  </w:style>
  <w:style w:type="paragraph" w:styleId="17">
    <w:name w:val="toc 4"/>
    <w:basedOn w:val="1"/>
    <w:next w:val="1"/>
    <w:qFormat/>
    <w:uiPriority w:val="39"/>
    <w:pPr>
      <w:ind w:left="630"/>
      <w:jc w:val="left"/>
    </w:pPr>
    <w:rPr>
      <w:rFonts w:ascii="等线" w:eastAsia="等线"/>
      <w:sz w:val="18"/>
      <w:szCs w:val="18"/>
    </w:rPr>
  </w:style>
  <w:style w:type="paragraph" w:styleId="18">
    <w:name w:val="footnote text"/>
    <w:basedOn w:val="1"/>
    <w:next w:val="9"/>
    <w:qFormat/>
    <w:uiPriority w:val="0"/>
    <w:pPr>
      <w:snapToGrid w:val="0"/>
      <w:jc w:val="left"/>
    </w:pPr>
    <w:rPr>
      <w:sz w:val="18"/>
      <w:szCs w:val="18"/>
    </w:rPr>
  </w:style>
  <w:style w:type="paragraph" w:styleId="19">
    <w:name w:val="toc 6"/>
    <w:basedOn w:val="1"/>
    <w:next w:val="1"/>
    <w:qFormat/>
    <w:uiPriority w:val="39"/>
    <w:pPr>
      <w:ind w:left="1050"/>
      <w:jc w:val="left"/>
    </w:pPr>
    <w:rPr>
      <w:rFonts w:ascii="等线" w:eastAsia="等线"/>
      <w:sz w:val="18"/>
      <w:szCs w:val="18"/>
    </w:rPr>
  </w:style>
  <w:style w:type="paragraph" w:styleId="20">
    <w:name w:val="toc 2"/>
    <w:basedOn w:val="1"/>
    <w:next w:val="1"/>
    <w:qFormat/>
    <w:uiPriority w:val="39"/>
    <w:pPr>
      <w:ind w:left="210"/>
      <w:jc w:val="left"/>
    </w:pPr>
    <w:rPr>
      <w:rFonts w:ascii="等线" w:eastAsia="等线"/>
      <w:smallCaps/>
      <w:sz w:val="20"/>
      <w:szCs w:val="20"/>
    </w:rPr>
  </w:style>
  <w:style w:type="paragraph" w:styleId="21">
    <w:name w:val="toc 9"/>
    <w:basedOn w:val="1"/>
    <w:next w:val="1"/>
    <w:qFormat/>
    <w:uiPriority w:val="39"/>
    <w:pPr>
      <w:ind w:left="1680"/>
      <w:jc w:val="left"/>
    </w:pPr>
    <w:rPr>
      <w:rFonts w:ascii="等线" w:eastAsia="等线"/>
      <w:sz w:val="18"/>
      <w:szCs w:val="18"/>
    </w:rPr>
  </w:style>
  <w:style w:type="paragraph" w:styleId="22">
    <w:name w:val="Normal (Web)"/>
    <w:basedOn w:val="1"/>
    <w:qFormat/>
    <w:uiPriority w:val="0"/>
    <w:pPr>
      <w:spacing w:before="100" w:beforeAutospacing="1" w:after="100" w:afterAutospacing="1"/>
    </w:pPr>
  </w:style>
  <w:style w:type="character" w:styleId="25">
    <w:name w:val="Strong"/>
    <w:basedOn w:val="24"/>
    <w:qFormat/>
    <w:uiPriority w:val="99"/>
    <w:rPr>
      <w:rFonts w:cs="Times New Roman"/>
      <w:b/>
    </w:rPr>
  </w:style>
  <w:style w:type="character" w:styleId="26">
    <w:name w:val="Hyperlink"/>
    <w:basedOn w:val="24"/>
    <w:qFormat/>
    <w:uiPriority w:val="99"/>
    <w:rPr>
      <w:rFonts w:cs="Times New Roman"/>
      <w:color w:val="0000FF"/>
      <w:u w:val="single"/>
    </w:rPr>
  </w:style>
  <w:style w:type="paragraph" w:customStyle="1" w:styleId="27">
    <w:name w:val="BodyText1I2"/>
    <w:basedOn w:val="28"/>
    <w:next w:val="1"/>
    <w:qFormat/>
    <w:uiPriority w:val="0"/>
    <w:pPr>
      <w:tabs>
        <w:tab w:val="left" w:pos="960"/>
      </w:tabs>
      <w:ind w:firstLine="200" w:firstLineChars="200"/>
    </w:pPr>
  </w:style>
  <w:style w:type="paragraph" w:customStyle="1" w:styleId="28">
    <w:name w:val="BodyTextIndent"/>
    <w:basedOn w:val="1"/>
    <w:next w:val="27"/>
    <w:qFormat/>
    <w:uiPriority w:val="0"/>
    <w:pPr>
      <w:spacing w:after="120"/>
      <w:ind w:left="420" w:leftChars="200"/>
      <w:textAlignment w:val="baseline"/>
    </w:pPr>
  </w:style>
  <w:style w:type="character" w:customStyle="1" w:styleId="29">
    <w:name w:val="标题 1 Char"/>
    <w:basedOn w:val="24"/>
    <w:link w:val="3"/>
    <w:qFormat/>
    <w:uiPriority w:val="9"/>
    <w:rPr>
      <w:rFonts w:ascii="Times New Roman" w:hAnsi="Times New Roman" w:cs="Times New Roman"/>
      <w:b/>
      <w:bCs/>
      <w:kern w:val="44"/>
      <w:sz w:val="44"/>
      <w:szCs w:val="44"/>
    </w:rPr>
  </w:style>
  <w:style w:type="character" w:customStyle="1" w:styleId="30">
    <w:name w:val="标题 2 Char"/>
    <w:basedOn w:val="24"/>
    <w:link w:val="4"/>
    <w:qFormat/>
    <w:uiPriority w:val="9"/>
    <w:rPr>
      <w:rFonts w:ascii="Cambria" w:hAnsi="Cambria" w:eastAsia="宋体" w:cs="Times New Roman"/>
      <w:b/>
      <w:bCs/>
      <w:kern w:val="2"/>
      <w:sz w:val="32"/>
      <w:szCs w:val="32"/>
    </w:rPr>
  </w:style>
  <w:style w:type="character" w:customStyle="1" w:styleId="31">
    <w:name w:val="标题 3 Char"/>
    <w:basedOn w:val="24"/>
    <w:link w:val="5"/>
    <w:qFormat/>
    <w:uiPriority w:val="9"/>
    <w:rPr>
      <w:rFonts w:ascii="Times New Roman" w:hAnsi="Times New Roman" w:cs="Times New Roman"/>
      <w:b/>
      <w:bCs/>
      <w:kern w:val="2"/>
      <w:sz w:val="32"/>
      <w:szCs w:val="32"/>
    </w:rPr>
  </w:style>
  <w:style w:type="character" w:customStyle="1" w:styleId="32">
    <w:name w:val="Body Text Char"/>
    <w:basedOn w:val="24"/>
    <w:qFormat/>
    <w:uiPriority w:val="99"/>
    <w:rPr>
      <w:rFonts w:ascii="Times New Roman" w:hAnsi="Times New Roman" w:cs="Times New Roman"/>
      <w:sz w:val="24"/>
      <w:szCs w:val="24"/>
    </w:rPr>
  </w:style>
  <w:style w:type="character" w:customStyle="1" w:styleId="33">
    <w:name w:val="批注框文本 Char"/>
    <w:basedOn w:val="24"/>
    <w:link w:val="13"/>
    <w:qFormat/>
    <w:uiPriority w:val="99"/>
    <w:rPr>
      <w:rFonts w:ascii="Times New Roman" w:hAnsi="Times New Roman" w:cs="Times New Roman"/>
      <w:kern w:val="2"/>
      <w:sz w:val="18"/>
      <w:szCs w:val="18"/>
    </w:rPr>
  </w:style>
  <w:style w:type="character" w:customStyle="1" w:styleId="34">
    <w:name w:val="Footer Char_5afddf3b-c8ee-4d80-bc1d-8552c6321520"/>
    <w:basedOn w:val="24"/>
    <w:qFormat/>
    <w:uiPriority w:val="99"/>
    <w:rPr>
      <w:rFonts w:ascii="Times New Roman" w:hAnsi="Times New Roman" w:cs="Times New Roman"/>
      <w:sz w:val="18"/>
      <w:szCs w:val="18"/>
    </w:rPr>
  </w:style>
  <w:style w:type="character" w:customStyle="1" w:styleId="35">
    <w:name w:val="Header Char_d49525f6-6fe8-433f-b001-91fdeade4463"/>
    <w:basedOn w:val="24"/>
    <w:qFormat/>
    <w:uiPriority w:val="99"/>
    <w:rPr>
      <w:rFonts w:ascii="Times New Roman" w:hAnsi="Times New Roman" w:cs="Times New Roman"/>
      <w:sz w:val="18"/>
      <w:szCs w:val="18"/>
    </w:rPr>
  </w:style>
  <w:style w:type="character" w:customStyle="1" w:styleId="36">
    <w:name w:val="页眉 Char"/>
    <w:link w:val="15"/>
    <w:qFormat/>
    <w:uiPriority w:val="99"/>
    <w:rPr>
      <w:sz w:val="18"/>
    </w:rPr>
  </w:style>
  <w:style w:type="character" w:customStyle="1" w:styleId="37">
    <w:name w:val="页脚 Char"/>
    <w:link w:val="14"/>
    <w:qFormat/>
    <w:uiPriority w:val="99"/>
    <w:rPr>
      <w:sz w:val="18"/>
    </w:rPr>
  </w:style>
  <w:style w:type="character" w:customStyle="1" w:styleId="38">
    <w:name w:val="正文文本 Char"/>
    <w:link w:val="7"/>
    <w:qFormat/>
    <w:uiPriority w:val="99"/>
    <w:rPr>
      <w:rFonts w:ascii="仿宋_GB2312" w:hAnsi="Times New Roman" w:eastAsia="仿宋_GB2312"/>
      <w:sz w:val="24"/>
    </w:rPr>
  </w:style>
  <w:style w:type="paragraph" w:customStyle="1" w:styleId="3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0">
    <w:name w:val="列表段落1"/>
    <w:basedOn w:val="1"/>
    <w:qFormat/>
    <w:uiPriority w:val="34"/>
    <w:pPr>
      <w:ind w:firstLine="420" w:firstLineChars="200"/>
    </w:pPr>
  </w:style>
  <w:style w:type="paragraph" w:customStyle="1" w:styleId="41">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Heading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标题2"/>
    <w:basedOn w:val="3"/>
    <w:next w:val="1"/>
    <w:qFormat/>
    <w:uiPriority w:val="39"/>
    <w:pPr>
      <w:widowControl/>
      <w:spacing w:before="240" w:after="0" w:line="259" w:lineRule="auto"/>
      <w:jc w:val="left"/>
      <w:outlineLvl w:val="9"/>
    </w:pPr>
    <w:rPr>
      <w:rFonts w:ascii="等线 Light" w:hAnsi="等线 Light" w:eastAsia="等线 Light" w:cs="宋体"/>
      <w:b w:val="0"/>
      <w:bCs w:val="0"/>
      <w:color w:val="2F5597"/>
      <w:kern w:val="0"/>
      <w:sz w:val="32"/>
      <w:szCs w:val="32"/>
    </w:rPr>
  </w:style>
  <w:style w:type="character" w:customStyle="1" w:styleId="44">
    <w:name w:val="NormalCharacter"/>
    <w:qFormat/>
    <w:uiPriority w:val="0"/>
    <w:rPr>
      <w:rFonts w:ascii="Times New Roman" w:hAnsi="Times New Roman" w:eastAsia="宋体" w:cs="Times New Roman"/>
      <w:kern w:val="2"/>
      <w:sz w:val="21"/>
      <w:szCs w:val="24"/>
      <w:lang w:val="en-US" w:eastAsia="zh-CN" w:bidi="ar-SA"/>
    </w:rPr>
  </w:style>
  <w:style w:type="paragraph" w:customStyle="1" w:styleId="45">
    <w:name w:val="列出段落1"/>
    <w:basedOn w:val="1"/>
    <w:qFormat/>
    <w:uiPriority w:val="34"/>
    <w:pPr>
      <w:ind w:firstLine="420" w:firstLineChars="200"/>
    </w:pPr>
    <w:rPr>
      <w:rFonts w:ascii="Calibri" w:hAnsi="Calibri"/>
    </w:rPr>
  </w:style>
  <w:style w:type="character" w:customStyle="1" w:styleId="46">
    <w:name w:val="15"/>
    <w:basedOn w:val="24"/>
    <w:qFormat/>
    <w:uiPriority w:val="0"/>
    <w:rPr>
      <w:rFonts w:hint="default" w:ascii="Cambria" w:hAnsi="Cambria" w:eastAsia="宋体" w:cs="Times New Roman"/>
      <w:b/>
      <w:bCs/>
      <w:kern w:val="2"/>
      <w:sz w:val="32"/>
      <w:szCs w:val="32"/>
    </w:rPr>
  </w:style>
  <w:style w:type="character" w:customStyle="1" w:styleId="47">
    <w:name w:val="10"/>
    <w:basedOn w:val="24"/>
    <w:qFormat/>
    <w:uiPriority w:val="0"/>
    <w:rPr>
      <w:rFonts w:hint="default" w:ascii="Times New Roman" w:hAnsi="Times New Roman" w:cs="Times New Roman"/>
    </w:rPr>
  </w:style>
  <w:style w:type="paragraph" w:customStyle="1" w:styleId="48">
    <w:name w:val="UserStyle_2"/>
    <w:basedOn w:val="1"/>
    <w:qFormat/>
    <w:uiPriority w:val="0"/>
    <w:pPr>
      <w:ind w:firstLine="420" w:firstLineChars="200"/>
      <w:textAlignment w:val="baseline"/>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8.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[决算公开分析图表.xls]Sheet1!$A$3:$B$3</c:f>
              <c:strCache>
                <c:ptCount val="2"/>
                <c:pt idx="0">
                  <c:v>2023年</c:v>
                </c:pt>
                <c:pt idx="1">
                  <c:v>2024年</c:v>
                </c:pt>
              </c:strCache>
            </c:strRef>
          </c:cat>
          <c:val>
            <c:numRef>
              <c:f>[决算公开分析图表.xls]Sheet1!$A$4:$B$4</c:f>
              <c:numCache>
                <c:formatCode>General</c:formatCode>
                <c:ptCount val="2"/>
                <c:pt idx="0">
                  <c:v>216.43</c:v>
                </c:pt>
                <c:pt idx="1" c:formatCode="#,##0.00">
                  <c:v>276.46</c:v>
                </c:pt>
              </c:numCache>
            </c:numRef>
          </c:val>
        </c:ser>
        <c:dLbls>
          <c:showLegendKey val="0"/>
          <c:showVal val="0"/>
          <c:showCatName val="0"/>
          <c:showSerName val="0"/>
          <c:showPercent val="0"/>
          <c:showBubbleSize val="0"/>
        </c:dLbls>
        <c:gapWidth val="219"/>
        <c:overlap val="-27"/>
        <c:axId val="314881465"/>
        <c:axId val="757827420"/>
      </c:barChart>
      <c:catAx>
        <c:axId val="31488146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7827420"/>
        <c:crosses val="autoZero"/>
        <c:auto val="1"/>
        <c:lblAlgn val="ctr"/>
        <c:lblOffset val="100"/>
        <c:noMultiLvlLbl val="0"/>
      </c:catAx>
      <c:valAx>
        <c:axId val="7578274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881465"/>
        <c:crosses val="autoZero"/>
        <c:crossBetween val="between"/>
      </c:valAx>
      <c:spPr>
        <a:noFill/>
        <a:ln>
          <a:noFill/>
        </a:ln>
        <a:effectLst/>
      </c:spPr>
    </c:plotArea>
    <c:plotVisOnly val="1"/>
    <c:dispBlanksAs val="gap"/>
    <c:showDLblsOverMax val="0"/>
    <c:extLst>
      <c:ext uri="{0b15fc19-7d7d-44ad-8c2d-2c3a37ce22c3}">
        <chartProps xmlns="https://web.wps.cn/et/2018/main" chartId="{edf5395f-0ff6-41d5-9994-cd2b9ec630b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[决算公开分析图表.xls]Sheet1!$A$24:$B$24</c:f>
              <c:strCache>
                <c:ptCount val="2"/>
                <c:pt idx="0">
                  <c:v>2023年</c:v>
                </c:pt>
                <c:pt idx="1">
                  <c:v>2024年</c:v>
                </c:pt>
              </c:strCache>
            </c:strRef>
          </c:cat>
          <c:val>
            <c:numRef>
              <c:f>[决算公开分析图表.xls]Sheet1!$A$25:$B$25</c:f>
              <c:numCache>
                <c:formatCode>General</c:formatCode>
                <c:ptCount val="2"/>
                <c:pt idx="0">
                  <c:v>216.43</c:v>
                </c:pt>
                <c:pt idx="1" c:formatCode="#,##0.00">
                  <c:v>275.24</c:v>
                </c:pt>
              </c:numCache>
            </c:numRef>
          </c:val>
        </c:ser>
        <c:dLbls>
          <c:showLegendKey val="0"/>
          <c:showVal val="0"/>
          <c:showCatName val="0"/>
          <c:showSerName val="0"/>
          <c:showPercent val="0"/>
          <c:showBubbleSize val="0"/>
        </c:dLbls>
        <c:gapWidth val="219"/>
        <c:overlap val="-27"/>
        <c:axId val="818411759"/>
        <c:axId val="351555114"/>
      </c:barChart>
      <c:catAx>
        <c:axId val="81841175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1555114"/>
        <c:crosses val="autoZero"/>
        <c:auto val="1"/>
        <c:lblAlgn val="ctr"/>
        <c:lblOffset val="100"/>
        <c:noMultiLvlLbl val="0"/>
      </c:catAx>
      <c:valAx>
        <c:axId val="35155511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8411759"/>
        <c:crosses val="autoZero"/>
        <c:crossBetween val="between"/>
      </c:valAx>
      <c:spPr>
        <a:noFill/>
        <a:ln>
          <a:noFill/>
        </a:ln>
        <a:effectLst/>
      </c:spPr>
    </c:plotArea>
    <c:plotVisOnly val="1"/>
    <c:dispBlanksAs val="gap"/>
    <c:showDLblsOverMax val="0"/>
    <c:extLst>
      <c:ext uri="{0b15fc19-7d7d-44ad-8c2d-2c3a37ce22c3}">
        <chartProps xmlns="https://web.wps.cn/et/2018/main" chartId="{180ad246-20d9-49ac-acda-c5884c851c2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elete val="1"/>
          </c:dLbls>
          <c:cat>
            <c:strRef>
              <c:f>[决算公开分析图表.xls]Sheet1!$D$43:$D$44</c:f>
              <c:strCache>
                <c:ptCount val="2"/>
                <c:pt idx="0">
                  <c:v>一般公共预算财政拨款收入</c:v>
                </c:pt>
                <c:pt idx="1">
                  <c:v>其他收入</c:v>
                </c:pt>
              </c:strCache>
            </c:strRef>
          </c:cat>
          <c:val>
            <c:numRef>
              <c:f>[决算公开分析图表.xls]Sheet1!$E$43:$E$44</c:f>
              <c:numCache>
                <c:formatCode>#,##0.00</c:formatCode>
                <c:ptCount val="2"/>
                <c:pt idx="0">
                  <c:v>275.24</c:v>
                </c:pt>
                <c:pt idx="1" c:formatCode="General">
                  <c:v>1.22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5062389-08b8-400d-b0ff-a52028380f6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elete val="1"/>
          </c:dLbls>
          <c:cat>
            <c:strRef>
              <c:f>[决算公开分析图表.xls]Sheet1!$C$57:$C$58</c:f>
              <c:strCache>
                <c:ptCount val="2"/>
                <c:pt idx="0">
                  <c:v>基本支出</c:v>
                </c:pt>
                <c:pt idx="1">
                  <c:v>项目支出</c:v>
                </c:pt>
              </c:strCache>
            </c:strRef>
          </c:cat>
          <c:val>
            <c:numRef>
              <c:f>[决算公开分析图表.xls]Sheet1!$D$57:$D$58</c:f>
              <c:numCache>
                <c:formatCode>General</c:formatCode>
                <c:ptCount val="2"/>
                <c:pt idx="0">
                  <c:v>250.44</c:v>
                </c:pt>
                <c:pt idx="1" c:formatCode="#,##0.00">
                  <c:v>24.79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022"/>
          <c:y val="0.89475"/>
          <c:w val="0.9275"/>
          <c:h val="0.093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df5f2d5-0b8a-4197-af12-a6252faa51f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[决算公开分析图表.xls]Sheet1!$A$82:$B$82</c:f>
              <c:strCache>
                <c:ptCount val="2"/>
                <c:pt idx="0">
                  <c:v>2023年</c:v>
                </c:pt>
                <c:pt idx="1">
                  <c:v>2024年</c:v>
                </c:pt>
              </c:strCache>
            </c:strRef>
          </c:cat>
          <c:val>
            <c:numRef>
              <c:f>[决算公开分析图表.xls]Sheet1!$A$83:$B$83</c:f>
              <c:numCache>
                <c:formatCode>General</c:formatCode>
                <c:ptCount val="2"/>
                <c:pt idx="0">
                  <c:v>216.43</c:v>
                </c:pt>
                <c:pt idx="1" c:formatCode="#,##0.00">
                  <c:v>275.24</c:v>
                </c:pt>
              </c:numCache>
            </c:numRef>
          </c:val>
        </c:ser>
        <c:dLbls>
          <c:showLegendKey val="0"/>
          <c:showVal val="0"/>
          <c:showCatName val="0"/>
          <c:showSerName val="0"/>
          <c:showPercent val="0"/>
          <c:showBubbleSize val="0"/>
        </c:dLbls>
        <c:gapWidth val="219"/>
        <c:overlap val="-27"/>
        <c:axId val="862280183"/>
        <c:axId val="839048716"/>
      </c:barChart>
      <c:catAx>
        <c:axId val="86228018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9048716"/>
        <c:crosses val="autoZero"/>
        <c:auto val="1"/>
        <c:lblAlgn val="ctr"/>
        <c:lblOffset val="100"/>
        <c:noMultiLvlLbl val="0"/>
      </c:catAx>
      <c:valAx>
        <c:axId val="8390487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280183"/>
        <c:crosses val="autoZero"/>
        <c:crossBetween val="between"/>
      </c:valAx>
      <c:spPr>
        <a:noFill/>
        <a:ln>
          <a:noFill/>
        </a:ln>
        <a:effectLst/>
      </c:spPr>
    </c:plotArea>
    <c:plotVisOnly val="1"/>
    <c:dispBlanksAs val="gap"/>
    <c:showDLblsOverMax val="0"/>
    <c:extLst>
      <c:ext uri="{0b15fc19-7d7d-44ad-8c2d-2c3a37ce22c3}">
        <chartProps xmlns="https://web.wps.cn/et/2018/main" chartId="{8d25cf85-5994-4bfa-9839-503852121ca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[决算公开分析图表.xls]Sheet1!$A$99:$B$99</c:f>
              <c:strCache>
                <c:ptCount val="2"/>
                <c:pt idx="0">
                  <c:v>2023年</c:v>
                </c:pt>
                <c:pt idx="1">
                  <c:v>2024年</c:v>
                </c:pt>
              </c:strCache>
            </c:strRef>
          </c:cat>
          <c:val>
            <c:numRef>
              <c:f>[决算公开分析图表.xls]Sheet1!$A$100:$B$100</c:f>
              <c:numCache>
                <c:formatCode>General</c:formatCode>
                <c:ptCount val="2"/>
                <c:pt idx="0">
                  <c:v>216.43</c:v>
                </c:pt>
                <c:pt idx="1" c:formatCode="#,##0.00">
                  <c:v>275.24</c:v>
                </c:pt>
              </c:numCache>
            </c:numRef>
          </c:val>
        </c:ser>
        <c:dLbls>
          <c:showLegendKey val="0"/>
          <c:showVal val="0"/>
          <c:showCatName val="0"/>
          <c:showSerName val="0"/>
          <c:showPercent val="0"/>
          <c:showBubbleSize val="0"/>
        </c:dLbls>
        <c:gapWidth val="219"/>
        <c:overlap val="-27"/>
        <c:axId val="301484187"/>
        <c:axId val="803611363"/>
      </c:barChart>
      <c:catAx>
        <c:axId val="30148418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1363"/>
        <c:crosses val="autoZero"/>
        <c:auto val="1"/>
        <c:lblAlgn val="ctr"/>
        <c:lblOffset val="100"/>
        <c:noMultiLvlLbl val="0"/>
      </c:catAx>
      <c:valAx>
        <c:axId val="80361136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1484187"/>
        <c:crosses val="autoZero"/>
        <c:crossBetween val="between"/>
      </c:valAx>
      <c:spPr>
        <a:noFill/>
        <a:ln>
          <a:noFill/>
        </a:ln>
        <a:effectLst/>
      </c:spPr>
    </c:plotArea>
    <c:plotVisOnly val="1"/>
    <c:dispBlanksAs val="gap"/>
    <c:showDLblsOverMax val="0"/>
    <c:extLst>
      <c:ext uri="{0b15fc19-7d7d-44ad-8c2d-2c3a37ce22c3}">
        <chartProps xmlns="https://web.wps.cn/et/2018/main" chartId="{2e1daeed-b1a2-4662-9a39-d3e63e9e630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65321992487624"/>
          <c:y val="0.0787843557603584"/>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[决算公开分析图表.xls]Sheet1!$A$115:$B$115</c:f>
              <c:strCache>
                <c:ptCount val="2"/>
                <c:pt idx="0">
                  <c:v>2023年</c:v>
                </c:pt>
                <c:pt idx="1">
                  <c:v>2024年</c:v>
                </c:pt>
              </c:strCache>
            </c:strRef>
          </c:cat>
          <c:val>
            <c:numRef>
              <c:f>[决算公开分析图表.xls]Sheet1!$A$116:$B$116</c:f>
              <c:numCache>
                <c:formatCode>General</c:formatCode>
                <c:ptCount val="2"/>
                <c:pt idx="0">
                  <c:v>216.43</c:v>
                </c:pt>
                <c:pt idx="1" c:formatCode="#,##0.00">
                  <c:v>275.24</c:v>
                </c:pt>
              </c:numCache>
            </c:numRef>
          </c:val>
        </c:ser>
        <c:dLbls>
          <c:showLegendKey val="0"/>
          <c:showVal val="0"/>
          <c:showCatName val="0"/>
          <c:showSerName val="0"/>
          <c:showPercent val="0"/>
          <c:showBubbleSize val="0"/>
        </c:dLbls>
        <c:gapWidth val="219"/>
        <c:overlap val="-27"/>
        <c:axId val="214012275"/>
        <c:axId val="92476527"/>
      </c:barChart>
      <c:catAx>
        <c:axId val="21401227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76527"/>
        <c:crosses val="autoZero"/>
        <c:auto val="1"/>
        <c:lblAlgn val="ctr"/>
        <c:lblOffset val="100"/>
        <c:noMultiLvlLbl val="0"/>
      </c:catAx>
      <c:valAx>
        <c:axId val="9247652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012275"/>
        <c:crosses val="autoZero"/>
        <c:crossBetween val="between"/>
      </c:valAx>
      <c:spPr>
        <a:noFill/>
        <a:ln>
          <a:noFill/>
        </a:ln>
        <a:effectLst/>
      </c:spPr>
    </c:plotArea>
    <c:plotVisOnly val="1"/>
    <c:dispBlanksAs val="gap"/>
    <c:showDLblsOverMax val="0"/>
    <c:extLst>
      <c:ext uri="{0b15fc19-7d7d-44ad-8c2d-2c3a37ce22c3}">
        <chartProps xmlns="https://web.wps.cn/et/2018/main" chartId="{6d226e25-8a57-481a-93e1-ee4ff1bf98f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62923053574139"/>
          <c:y val="0.0421348314606742"/>
        </c:manualLayout>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[决算公开分析图表.xls]Sheet1!$C$140:$C$143</c:f>
              <c:strCache>
                <c:ptCount val="4"/>
                <c:pt idx="0">
                  <c:v>社会保障和就业支出</c:v>
                </c:pt>
                <c:pt idx="1">
                  <c:v>卫生健康支出</c:v>
                </c:pt>
                <c:pt idx="2">
                  <c:v>住房保障支出</c:v>
                </c:pt>
                <c:pt idx="3">
                  <c:v>一般公共服务支出</c:v>
                </c:pt>
              </c:strCache>
            </c:strRef>
          </c:cat>
          <c:val>
            <c:numRef>
              <c:f>[决算公开分析图表.xls]Sheet1!$D$140:$D$143</c:f>
              <c:numCache>
                <c:formatCode>General</c:formatCode>
                <c:ptCount val="4"/>
                <c:pt idx="0">
                  <c:v>32.85</c:v>
                </c:pt>
                <c:pt idx="1">
                  <c:v>11.39</c:v>
                </c:pt>
                <c:pt idx="2" c:formatCode="#,##0.00">
                  <c:v>19.32</c:v>
                </c:pt>
                <c:pt idx="3">
                  <c:v>211.68</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40c78cb-5ba8-47bf-9205-921ca1127668}"/>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E53BA4-4F24-4358-9122-9DF572B0207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6639</Words>
  <Characters>7258</Characters>
  <Paragraphs>1117</Paragraphs>
  <TotalTime>0</TotalTime>
  <ScaleCrop>false</ScaleCrop>
  <LinksUpToDate>false</LinksUpToDate>
  <CharactersWithSpaces>7321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 凉笙 ༻</cp:lastModifiedBy>
  <cp:lastPrinted>2023-10-20T06:19:00Z</cp:lastPrinted>
  <dcterms:modified xsi:type="dcterms:W3CDTF">2025-10-27T09:51:13Z</dcterms:modified>
  <dc:title>阿坝州部门决算说明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C4FB69EC96074CD3B093AFFE65E636A2</vt:lpwstr>
  </property>
  <property fmtid="{D5CDD505-2E9C-101B-9397-08002B2CF9AE}" pid="4" name="KSOTemplateDocerSaveRecord">
    <vt:lpwstr>eyJoZGlkIjoiZTZkNGQwMTc1MGNkZmY0YmM2ZmNhYjQ3ZjdjODNhZTYiLCJ1c2VySWQiOiI2NTE2OTAxMDgifQ==</vt:lpwstr>
  </property>
</Properties>
</file>