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96597"/>
      <w:bookmarkStart w:id="3" w:name="_Toc15377193"/>
      <w:bookmarkStart w:id="4" w:name="_Toc15396475"/>
      <w:bookmarkStart w:id="5" w:name="_Toc15378441"/>
      <w:bookmarkStart w:id="75" w:name="_GoBack"/>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06268"/>
      <w:bookmarkStart w:id="7" w:name="_Toc15396476"/>
      <w:bookmarkStart w:id="8" w:name="_Toc15377194"/>
      <w:bookmarkStart w:id="9" w:name="_Toc15377426"/>
      <w:bookmarkStart w:id="10" w:name="_Toc15396598"/>
      <w:bookmarkStart w:id="11" w:name="_Toc15378442"/>
      <w:r>
        <w:rPr>
          <w:rFonts w:hint="eastAsia" w:ascii="方正小标宋简体" w:hAnsi="宋体" w:eastAsia="方正小标宋简体"/>
          <w:color w:val="000000"/>
          <w:sz w:val="72"/>
          <w:szCs w:val="72"/>
          <w:lang w:eastAsia="zh-CN"/>
        </w:rPr>
        <w:t>壤塘县岗木达乡</w:t>
      </w:r>
      <w:r>
        <w:rPr>
          <w:rFonts w:hint="eastAsia" w:ascii="方正小标宋简体" w:hAnsi="宋体" w:eastAsia="方正小标宋简体"/>
          <w:color w:val="000000"/>
          <w:sz w:val="72"/>
          <w:szCs w:val="72"/>
        </w:rPr>
        <w:t>决算</w:t>
      </w:r>
      <w:bookmarkEnd w:id="6"/>
      <w:bookmarkEnd w:id="7"/>
      <w:bookmarkEnd w:id="8"/>
      <w:bookmarkEnd w:id="9"/>
      <w:bookmarkEnd w:id="10"/>
      <w:bookmarkEnd w:id="11"/>
    </w:p>
    <w:bookmarkEnd w:id="75"/>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黑体"/>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
      <w:pPr>
        <w:pStyle w:val="10"/>
        <w:rPr>
          <w:rFonts w:cs="黑体"/>
        </w:rPr>
      </w:pPr>
      <w:r>
        <w:fldChar w:fldCharType="begin"/>
      </w:r>
      <w:r>
        <w:instrText xml:space="preserve">HYPERLINK  \l "_Toc15396599" </w:instrText>
      </w:r>
      <w:r>
        <w:fldChar w:fldCharType="separate"/>
      </w:r>
      <w:r>
        <w:rPr>
          <w:rStyle w:val="16"/>
          <w:rFonts w:hint="eastAsia"/>
        </w:rPr>
        <w:t>第一部分部门概况</w:t>
      </w:r>
      <w:r>
        <w:tab/>
      </w:r>
      <w:r>
        <w:rPr>
          <w:rFonts w:hint="eastAsia"/>
        </w:rPr>
        <w:t>4</w:t>
      </w:r>
      <w:r>
        <w:fldChar w:fldCharType="end"/>
      </w:r>
    </w:p>
    <w:p>
      <w:pPr>
        <w:pStyle w:val="11"/>
        <w:rPr>
          <w:rFonts w:ascii="仿宋" w:hAnsi="仿宋" w:eastAsia="仿宋" w:cs="黑体"/>
          <w:sz w:val="28"/>
          <w:szCs w:val="28"/>
        </w:rPr>
      </w:pPr>
      <w:r>
        <w:fldChar w:fldCharType="begin"/>
      </w:r>
      <w:r>
        <w:instrText xml:space="preserve">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fldChar w:fldCharType="end"/>
      </w:r>
    </w:p>
    <w:p>
      <w:pPr>
        <w:pStyle w:val="11"/>
        <w:rPr>
          <w:rFonts w:ascii="仿宋" w:hAnsi="仿宋" w:eastAsia="仿宋" w:cs="黑体"/>
          <w:sz w:val="28"/>
          <w:szCs w:val="28"/>
        </w:rPr>
      </w:pPr>
      <w:r>
        <w:fldChar w:fldCharType="begin"/>
      </w:r>
      <w:r>
        <w:instrText xml:space="preserve">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fldChar w:fldCharType="end"/>
      </w:r>
    </w:p>
    <w:p>
      <w:pPr>
        <w:pStyle w:val="10"/>
      </w:pPr>
      <w:r>
        <w:fldChar w:fldCharType="begin"/>
      </w:r>
      <w:r>
        <w:instrText xml:space="preserve">HYPERLINK  \l "_Toc15396602" </w:instrText>
      </w:r>
      <w:r>
        <w:fldChar w:fldCharType="separate"/>
      </w:r>
      <w:r>
        <w:rPr>
          <w:rStyle w:val="16"/>
          <w:rFonts w:hint="eastAsia"/>
        </w:rPr>
        <w:t>第二部分</w:t>
      </w:r>
      <w:r>
        <w:rPr>
          <w:rStyle w:val="16"/>
        </w:rPr>
        <w:t xml:space="preserve"> 2018</w:t>
      </w:r>
      <w:r>
        <w:rPr>
          <w:rStyle w:val="16"/>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黑体"/>
          <w:sz w:val="28"/>
          <w:szCs w:val="28"/>
        </w:rPr>
      </w:pPr>
      <w:r>
        <w:fldChar w:fldCharType="begin"/>
      </w:r>
      <w:r>
        <w:instrText xml:space="preserve">HYPERLINK  \l "_Toc15396603" </w:instrText>
      </w:r>
      <w:r>
        <w:fldChar w:fldCharType="separate"/>
      </w:r>
      <w:r>
        <w:rPr>
          <w:rStyle w:val="16"/>
          <w:rFonts w:hint="eastAsia" w:ascii="仿宋" w:hAnsi="仿宋" w:eastAsia="仿宋" w:cs="黑体"/>
          <w:bCs/>
          <w:sz w:val="28"/>
          <w:szCs w:val="28"/>
        </w:rPr>
        <w:t>一、</w:t>
      </w:r>
      <w:r>
        <w:rPr>
          <w:rStyle w:val="16"/>
          <w:rFonts w:hint="eastAsia" w:ascii="仿宋" w:hAnsi="仿宋" w:eastAsia="仿宋"/>
          <w:sz w:val="28"/>
          <w:szCs w:val="28"/>
        </w:rPr>
        <w:t>收</w:t>
      </w:r>
      <w:r>
        <w:rPr>
          <w:rStyle w:val="16"/>
          <w:rFonts w:hint="eastAsia" w:ascii="仿宋" w:hAnsi="仿宋" w:eastAsia="仿宋" w:cs="黑体"/>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"_Toc15396604" </w:instrText>
      </w:r>
      <w:r>
        <w:fldChar w:fldCharType="separate"/>
      </w:r>
      <w:r>
        <w:rPr>
          <w:rStyle w:val="16"/>
          <w:rFonts w:hint="eastAsia" w:ascii="仿宋" w:hAnsi="仿宋" w:eastAsia="仿宋" w:cs="黑体"/>
          <w:bCs/>
          <w:sz w:val="28"/>
          <w:szCs w:val="28"/>
        </w:rPr>
        <w:t>二、</w:t>
      </w:r>
      <w:r>
        <w:rPr>
          <w:rStyle w:val="16"/>
          <w:rFonts w:hint="eastAsia" w:ascii="仿宋" w:hAnsi="仿宋" w:eastAsia="仿宋"/>
          <w:sz w:val="28"/>
          <w:szCs w:val="28"/>
        </w:rPr>
        <w:t>收</w:t>
      </w:r>
      <w:r>
        <w:rPr>
          <w:rStyle w:val="16"/>
          <w:rFonts w:hint="eastAsia" w:ascii="仿宋" w:hAnsi="仿宋" w:eastAsia="仿宋" w:cs="黑体"/>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"_Toc15396605" </w:instrText>
      </w:r>
      <w:r>
        <w:fldChar w:fldCharType="separate"/>
      </w:r>
      <w:r>
        <w:rPr>
          <w:rStyle w:val="16"/>
          <w:rFonts w:hint="eastAsia" w:ascii="仿宋" w:hAnsi="仿宋" w:eastAsia="仿宋" w:cs="黑体"/>
          <w:bCs/>
          <w:sz w:val="28"/>
          <w:szCs w:val="28"/>
        </w:rPr>
        <w:t>三、</w:t>
      </w:r>
      <w:r>
        <w:rPr>
          <w:rStyle w:val="16"/>
          <w:rFonts w:hint="eastAsia" w:ascii="仿宋" w:hAnsi="仿宋" w:eastAsia="仿宋"/>
          <w:sz w:val="28"/>
          <w:szCs w:val="28"/>
        </w:rPr>
        <w:t>支</w:t>
      </w:r>
      <w:r>
        <w:rPr>
          <w:rStyle w:val="16"/>
          <w:rFonts w:hint="eastAsia" w:ascii="仿宋" w:hAnsi="仿宋" w:eastAsia="仿宋" w:cs="黑体"/>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黑体"/>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黑体"/>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黑体"/>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黑体"/>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fldChar w:fldCharType="begin"/>
      </w:r>
      <w:r>
        <w:instrText xml:space="preserve">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黑体"/>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fldChar w:fldCharType="end"/>
      </w:r>
    </w:p>
    <w:p>
      <w:pPr>
        <w:pStyle w:val="11"/>
        <w:rPr>
          <w:rFonts w:hint="eastAsia"/>
        </w:rPr>
      </w:pPr>
      <w:r>
        <w:fldChar w:fldCharType="begin"/>
      </w:r>
      <w:r>
        <w:instrText xml:space="preserve">HYPERLINK  \l "_Toc15396611" </w:instrText>
      </w:r>
      <w:r>
        <w:fldChar w:fldCharType="separate"/>
      </w:r>
      <w:r>
        <w:rPr>
          <w:rStyle w:val="16"/>
          <w:rFonts w:hint="eastAsia" w:ascii="仿宋" w:hAnsi="仿宋" w:eastAsia="仿宋" w:cs="黑体"/>
          <w:bCs/>
          <w:sz w:val="28"/>
          <w:szCs w:val="28"/>
        </w:rPr>
        <w:t>九、</w:t>
      </w:r>
      <w:r>
        <w:rPr>
          <w:rStyle w:val="16"/>
          <w:rFonts w:hint="eastAsia" w:ascii="仿宋" w:hAnsi="仿宋" w:eastAsia="仿宋"/>
          <w:sz w:val="28"/>
          <w:szCs w:val="28"/>
        </w:rPr>
        <w:t xml:space="preserve"> 国</w:t>
      </w:r>
      <w:r>
        <w:rPr>
          <w:rStyle w:val="16"/>
          <w:rFonts w:hint="eastAsia" w:ascii="仿宋" w:hAnsi="仿宋" w:eastAsia="仿宋" w:cs="黑体"/>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fldChar w:fldCharType="end"/>
      </w:r>
    </w:p>
    <w:p>
      <w:pPr>
        <w:rPr>
          <w:color w:val="000000"/>
        </w:rPr>
      </w:pPr>
      <w:r>
        <w:rPr>
          <w:rFonts w:hint="eastAsia"/>
        </w:rPr>
        <w:t xml:space="preserve">    </w:t>
      </w:r>
      <w:r>
        <w:rPr>
          <w:rStyle w:val="16"/>
          <w:rFonts w:hint="eastAsia" w:ascii="仿宋" w:hAnsi="仿宋" w:eastAsia="仿宋" w:cs="黑体"/>
          <w:bCs/>
          <w:color w:val="000000"/>
          <w:sz w:val="28"/>
          <w:szCs w:val="28"/>
          <w:u w:val="none"/>
        </w:rPr>
        <w:t>十、预算绩效情况说明</w:t>
      </w:r>
      <w:r>
        <w:rPr>
          <w:rStyle w:val="16"/>
          <w:rFonts w:ascii="仿宋" w:hAnsi="仿宋" w:eastAsia="仿宋" w:cs="黑体"/>
          <w:bCs/>
          <w:color w:val="000000"/>
          <w:sz w:val="28"/>
          <w:szCs w:val="28"/>
          <w:u w:val="none"/>
        </w:rPr>
        <w:t>…………………………………………</w:t>
      </w:r>
      <w:r>
        <w:rPr>
          <w:rStyle w:val="16"/>
          <w:rFonts w:hint="eastAsia" w:ascii="仿宋" w:hAnsi="仿宋" w:eastAsia="仿宋" w:cs="黑体"/>
          <w:bCs/>
          <w:color w:val="000000"/>
          <w:sz w:val="28"/>
          <w:szCs w:val="28"/>
          <w:u w:val="none"/>
        </w:rPr>
        <w:t xml:space="preserve">  13</w:t>
      </w:r>
    </w:p>
    <w:p>
      <w:pPr>
        <w:pStyle w:val="11"/>
        <w:rPr>
          <w:rFonts w:ascii="仿宋" w:hAnsi="仿宋" w:eastAsia="仿宋" w:cs="黑体"/>
          <w:sz w:val="28"/>
          <w:szCs w:val="28"/>
        </w:rPr>
      </w:pPr>
      <w:r>
        <w:fldChar w:fldCharType="begin"/>
      </w:r>
      <w:r>
        <w:instrText xml:space="preserve">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黑体"/>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fldChar w:fldCharType="end"/>
      </w:r>
    </w:p>
    <w:p>
      <w:pPr>
        <w:pStyle w:val="10"/>
        <w:rPr>
          <w:rFonts w:cs="黑体"/>
        </w:rPr>
      </w:pPr>
      <w:r>
        <w:fldChar w:fldCharType="begin"/>
      </w:r>
      <w:r>
        <w:instrText xml:space="preserve">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黑体"/>
        </w:rPr>
      </w:pPr>
      <w:r>
        <w:fldChar w:fldCharType="begin"/>
      </w:r>
      <w:r>
        <w:instrText xml:space="preserve">HYPERLINK  \l "_Toc15396614" </w:instrText>
      </w:r>
      <w:r>
        <w:fldChar w:fldCharType="separate"/>
      </w:r>
      <w:r>
        <w:rPr>
          <w:rStyle w:val="16"/>
          <w:rFonts w:hint="eastAsia"/>
        </w:rPr>
        <w:t>第</w:t>
      </w:r>
      <w:r>
        <w:rPr>
          <w:rStyle w:val="16"/>
          <w:rFonts w:hint="eastAsia"/>
          <w:bCs/>
          <w:kern w:val="44"/>
        </w:rPr>
        <w:t>四部分附件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黑体"/>
          <w:sz w:val="28"/>
          <w:szCs w:val="28"/>
        </w:rPr>
      </w:pPr>
      <w:r>
        <w:fldChar w:fldCharType="begin"/>
      </w:r>
      <w:r>
        <w:instrText xml:space="preserve">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fldChar w:fldCharType="end"/>
      </w:r>
    </w:p>
    <w:p>
      <w:pPr>
        <w:pStyle w:val="10"/>
        <w:rPr>
          <w:rFonts w:cs="黑体"/>
        </w:rPr>
      </w:pPr>
      <w:r>
        <w:fldChar w:fldCharType="begin"/>
      </w:r>
      <w:r>
        <w:instrText xml:space="preserve">HYPERLINK  \l "_Toc15396618" </w:instrText>
      </w:r>
      <w:r>
        <w:fldChar w:fldCharType="separate"/>
      </w:r>
      <w:r>
        <w:rPr>
          <w:rStyle w:val="16"/>
          <w:rFonts w:hint="eastAsia"/>
        </w:rPr>
        <w:t>第</w:t>
      </w:r>
      <w:r>
        <w:rPr>
          <w:rStyle w:val="16"/>
          <w:rFonts w:hint="eastAsia"/>
          <w:bCs/>
          <w:kern w:val="44"/>
        </w:rPr>
        <w:t>五部分附表</w:t>
      </w:r>
      <w:r>
        <w:tab/>
      </w:r>
      <w:r>
        <w:fldChar w:fldCharType="begin"/>
      </w:r>
      <w:r>
        <w:instrText xml:space="preserve"> PAGEREF _Toc15396618 \h </w:instrText>
      </w:r>
      <w:r>
        <w:fldChar w:fldCharType="separate"/>
      </w:r>
      <w:r>
        <w:t>22</w:t>
      </w:r>
      <w: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一、</w:t>
      </w:r>
      <w:r>
        <w:fldChar w:fldCharType="begin"/>
      </w:r>
      <w:r>
        <w:instrText xml:space="preserve">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二、</w:t>
      </w:r>
      <w:r>
        <w:fldChar w:fldCharType="begin"/>
      </w:r>
      <w:r>
        <w:instrText xml:space="preserve">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三、</w:t>
      </w:r>
      <w:r>
        <w:fldChar w:fldCharType="begin"/>
      </w:r>
      <w:r>
        <w:instrText xml:space="preserve">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四、</w:t>
      </w:r>
      <w:r>
        <w:fldChar w:fldCharType="begin"/>
      </w:r>
      <w:r>
        <w:instrText xml:space="preserve">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六、</w:t>
      </w:r>
      <w:r>
        <w:fldChar w:fldCharType="begin"/>
      </w:r>
      <w:r>
        <w:instrText xml:space="preserve">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七、</w:t>
      </w:r>
      <w:r>
        <w:fldChar w:fldCharType="begin"/>
      </w:r>
      <w:r>
        <w:instrText xml:space="preserve">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八、</w:t>
      </w:r>
      <w:r>
        <w:fldChar w:fldCharType="begin"/>
      </w:r>
      <w:r>
        <w:instrText xml:space="preserve">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九、</w:t>
      </w:r>
      <w:r>
        <w:fldChar w:fldCharType="begin"/>
      </w:r>
      <w:r>
        <w:instrText xml:space="preserve">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十、</w:t>
      </w:r>
      <w:r>
        <w:fldChar w:fldCharType="begin"/>
      </w:r>
      <w:r>
        <w:instrText xml:space="preserve">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十一、</w:t>
      </w:r>
      <w:r>
        <w:fldChar w:fldCharType="begin"/>
      </w:r>
      <w:r>
        <w:instrText xml:space="preserve">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fldChar w:fldCharType="end"/>
      </w:r>
    </w:p>
    <w:p>
      <w:pPr>
        <w:pStyle w:val="11"/>
        <w:rPr>
          <w:rFonts w:ascii="仿宋" w:hAnsi="仿宋" w:eastAsia="仿宋" w:cs="黑体"/>
          <w:sz w:val="28"/>
          <w:szCs w:val="28"/>
        </w:rPr>
      </w:pPr>
      <w:r>
        <w:rPr>
          <w:rFonts w:hint="eastAsia" w:ascii="仿宋" w:hAnsi="仿宋" w:eastAsia="仿宋"/>
          <w:sz w:val="28"/>
          <w:szCs w:val="28"/>
        </w:rPr>
        <w:t>十二、</w:t>
      </w:r>
      <w:r>
        <w:fldChar w:fldCharType="begin"/>
      </w:r>
      <w:r>
        <w:instrText xml:space="preserve">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fldChar w:fldCharType="end"/>
      </w:r>
    </w:p>
    <w:p>
      <w:pPr>
        <w:pStyle w:val="11"/>
        <w:rPr>
          <w:rFonts w:ascii="仿宋" w:hAnsi="仿宋" w:eastAsia="仿宋" w:cs="黑体"/>
          <w:sz w:val="24"/>
        </w:rPr>
      </w:pPr>
      <w:r>
        <w:rPr>
          <w:rFonts w:hint="eastAsia" w:ascii="仿宋" w:hAnsi="仿宋" w:eastAsia="仿宋"/>
          <w:sz w:val="28"/>
          <w:szCs w:val="28"/>
        </w:rPr>
        <w:t>十三、</w:t>
      </w:r>
      <w:r>
        <w:fldChar w:fldCharType="begin"/>
      </w:r>
      <w:r>
        <w:instrText xml:space="preserve">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27"/>
          <w:rFonts w:ascii="黑体" w:hAnsi="黑体" w:eastAsia="黑体"/>
          <w:b/>
          <w:bCs w:val="0"/>
        </w:rPr>
      </w:pPr>
      <w:r>
        <w:rPr>
          <w:rFonts w:hint="eastAsia" w:ascii="黑体" w:hAnsi="黑体" w:eastAsia="黑体"/>
          <w:b w:val="0"/>
        </w:rPr>
        <w:t xml:space="preserve">第一部分 </w:t>
      </w:r>
      <w:r>
        <w:rPr>
          <w:rStyle w:val="27"/>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8"/>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8"/>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bookmarkStart w:id="18" w:name="_Toc15377199"/>
      <w:bookmarkStart w:id="19" w:name="_Toc15378446"/>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1、执行本级人民代表大会的决议和上级国家行政机关的决定和命令，在辖区内发布决定和命令；</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2、按照国家宪法和法律，行使对本辖区内的行政及民政事务的管理,推进计划生育工作；</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3、制定本乡的经济和社会发展规划，并组织实施；组织和领导行政经济体制改革，协调本行政区域村民委员会与各经济组织之间的关系；</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4、组织规划乡财政管理的各项收入，管理乡范围内的各项财政支出和行政筹集、分配和使用的资金</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5、组织和开展社会主义精神文明活动，正确调解和处理人民内部矛盾，认真调解民事纠纷；</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6、充分发挥行政职能，组织和开展本乡的文化、教育、卫生、民政和科技等工作；</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7、根据经济发展需要，建立经济、技术咨询服务机构，向经济组织和农牧民提供全面服务。</w:t>
      </w:r>
    </w:p>
    <w:p>
      <w:pPr>
        <w:pStyle w:val="5"/>
        <w:numPr>
          <w:ilvl w:val="0"/>
          <w:numId w:val="1"/>
        </w:numPr>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在乡党委的领导下做好民族宗教、寺庙的管理等工作。</w:t>
      </w:r>
    </w:p>
    <w:p>
      <w:pPr>
        <w:pStyle w:val="5"/>
        <w:numPr>
          <w:ilvl w:val="0"/>
          <w:numId w:val="0"/>
        </w:numPr>
        <w:adjustRightInd w:val="0"/>
        <w:snapToGrid w:val="0"/>
        <w:spacing w:before="93" w:line="600" w:lineRule="exact"/>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pStyle w:val="5"/>
        <w:numPr>
          <w:ilvl w:val="0"/>
          <w:numId w:val="0"/>
        </w:numPr>
        <w:adjustRightInd w:val="0"/>
        <w:snapToGrid w:val="0"/>
        <w:spacing w:before="93" w:line="600" w:lineRule="exact"/>
        <w:ind w:firstLine="640" w:firstLineChars="200"/>
        <w:outlineLvl w:val="2"/>
        <w:rPr>
          <w:rFonts w:hint="eastAsia" w:ascii="仿宋" w:hAnsi="仿宋" w:eastAsia="仿宋"/>
          <w:bCs/>
          <w:color w:val="000000"/>
          <w:sz w:val="32"/>
          <w:szCs w:val="32"/>
        </w:rPr>
      </w:pPr>
      <w:r>
        <w:rPr>
          <w:rFonts w:hint="eastAsia" w:ascii="仿宋" w:hAnsi="仿宋" w:eastAsia="仿宋"/>
          <w:bCs/>
          <w:color w:val="000000"/>
          <w:sz w:val="32"/>
          <w:szCs w:val="32"/>
        </w:rPr>
        <w:t>今年，我乡“退出村”为章光村和明达村，两村共有精准扶贫户54户305人。</w:t>
      </w:r>
    </w:p>
    <w:p>
      <w:pPr>
        <w:pStyle w:val="5"/>
        <w:numPr>
          <w:ilvl w:val="0"/>
          <w:numId w:val="0"/>
        </w:numPr>
        <w:adjustRightInd w:val="0"/>
        <w:snapToGrid w:val="0"/>
        <w:spacing w:before="93" w:line="600" w:lineRule="exact"/>
        <w:ind w:firstLine="643" w:firstLineChars="200"/>
        <w:outlineLvl w:val="2"/>
        <w:rPr>
          <w:rFonts w:hint="eastAsia" w:ascii="仿宋" w:hAnsi="仿宋" w:eastAsia="仿宋"/>
          <w:b/>
          <w:bCs w:val="0"/>
          <w:color w:val="000000"/>
          <w:sz w:val="32"/>
          <w:szCs w:val="32"/>
        </w:rPr>
      </w:pPr>
      <w:r>
        <w:rPr>
          <w:rFonts w:hint="eastAsia" w:ascii="仿宋" w:hAnsi="仿宋" w:eastAsia="仿宋"/>
          <w:b/>
          <w:bCs w:val="0"/>
          <w:color w:val="000000"/>
          <w:sz w:val="32"/>
          <w:szCs w:val="32"/>
        </w:rPr>
        <w:t>1.村退出“一低五有”情况</w:t>
      </w:r>
    </w:p>
    <w:p>
      <w:pPr>
        <w:pStyle w:val="5"/>
        <w:numPr>
          <w:ilvl w:val="0"/>
          <w:numId w:val="0"/>
        </w:numPr>
        <w:adjustRightInd w:val="0"/>
        <w:snapToGrid w:val="0"/>
        <w:spacing w:before="93" w:line="600" w:lineRule="exact"/>
        <w:outlineLvl w:val="2"/>
        <w:rPr>
          <w:rFonts w:hint="eastAsia" w:ascii="仿宋" w:hAnsi="仿宋" w:eastAsia="仿宋"/>
          <w:bCs/>
          <w:color w:val="000000"/>
          <w:sz w:val="32"/>
          <w:szCs w:val="32"/>
        </w:rPr>
      </w:pPr>
      <w:r>
        <w:rPr>
          <w:rFonts w:hint="eastAsia" w:ascii="仿宋" w:hAnsi="仿宋" w:eastAsia="仿宋"/>
          <w:bCs/>
          <w:color w:val="000000"/>
          <w:sz w:val="32"/>
          <w:szCs w:val="32"/>
        </w:rPr>
        <w:t xml:space="preserve">    一低:乡党委、政府坚持把脱贫攻坚作为头等大事，扎实巩固脱贫成果，经前期努力，现两村贫困户均都已超过贫困标准，且无压线脱贫的情况，贫困发生率低于3%。</w:t>
      </w:r>
    </w:p>
    <w:p>
      <w:pPr>
        <w:pStyle w:val="5"/>
        <w:numPr>
          <w:ilvl w:val="0"/>
          <w:numId w:val="0"/>
        </w:numPr>
        <w:adjustRightInd w:val="0"/>
        <w:snapToGrid w:val="0"/>
        <w:spacing w:before="93" w:line="600" w:lineRule="exact"/>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rPr>
        <w:t>五有:经前期建设，章光村投入 440万元进行易地扶贫搬迁配套基础设施建设，明达村投入 155万元进行易地扶贫搬迁配套基础设施建设，现通村硬化路已达标、卫生室已达标、通讯网络已达标、文化室已达标，今年明达村实现集体经济收入3万元、章光村实现集体经济收入19万元，集体经济方面均已达标</w:t>
      </w:r>
      <w:r>
        <w:rPr>
          <w:rFonts w:hint="eastAsia" w:ascii="仿宋" w:hAnsi="仿宋" w:eastAsia="仿宋"/>
          <w:bCs/>
          <w:color w:val="000000"/>
          <w:sz w:val="32"/>
          <w:szCs w:val="32"/>
          <w:lang w:eastAsia="zh-CN"/>
        </w:rPr>
        <w:t>。</w:t>
      </w:r>
    </w:p>
    <w:p>
      <w:pPr>
        <w:pStyle w:val="5"/>
        <w:numPr>
          <w:ilvl w:val="0"/>
          <w:numId w:val="0"/>
        </w:numPr>
        <w:adjustRightInd w:val="0"/>
        <w:snapToGrid w:val="0"/>
        <w:spacing w:before="93" w:line="600" w:lineRule="exact"/>
        <w:ind w:firstLine="643" w:firstLineChars="200"/>
        <w:outlineLvl w:val="2"/>
        <w:rPr>
          <w:rFonts w:hint="eastAsia" w:ascii="仿宋" w:hAnsi="仿宋" w:eastAsia="仿宋"/>
          <w:b/>
          <w:bCs w:val="0"/>
          <w:color w:val="000000"/>
          <w:sz w:val="32"/>
          <w:szCs w:val="32"/>
        </w:rPr>
      </w:pPr>
      <w:r>
        <w:rPr>
          <w:rFonts w:hint="eastAsia" w:ascii="仿宋" w:hAnsi="仿宋" w:eastAsia="仿宋"/>
          <w:b/>
          <w:bCs w:val="0"/>
          <w:color w:val="000000"/>
          <w:sz w:val="32"/>
          <w:szCs w:val="32"/>
        </w:rPr>
        <w:t>2.贫困人口退出“一超、两不愁、三保障、三有”情况</w:t>
      </w:r>
    </w:p>
    <w:p>
      <w:pPr>
        <w:pStyle w:val="5"/>
        <w:numPr>
          <w:ilvl w:val="0"/>
          <w:numId w:val="0"/>
        </w:numPr>
        <w:adjustRightInd w:val="0"/>
        <w:snapToGrid w:val="0"/>
        <w:spacing w:before="93" w:line="600" w:lineRule="exact"/>
        <w:outlineLvl w:val="2"/>
        <w:rPr>
          <w:rFonts w:hint="eastAsia" w:ascii="仿宋" w:hAnsi="仿宋" w:eastAsia="仿宋"/>
          <w:bCs/>
          <w:color w:val="000000"/>
          <w:sz w:val="32"/>
          <w:szCs w:val="32"/>
        </w:rPr>
      </w:pPr>
      <w:r>
        <w:rPr>
          <w:rFonts w:hint="eastAsia" w:ascii="仿宋" w:hAnsi="仿宋" w:eastAsia="仿宋"/>
          <w:b/>
          <w:bCs w:val="0"/>
          <w:color w:val="000000"/>
          <w:sz w:val="32"/>
          <w:szCs w:val="32"/>
        </w:rPr>
        <w:t>“一超、两不愁”工作</w:t>
      </w:r>
      <w:r>
        <w:rPr>
          <w:rFonts w:hint="eastAsia" w:ascii="仿宋" w:hAnsi="仿宋" w:eastAsia="仿宋"/>
          <w:bCs/>
          <w:color w:val="000000"/>
          <w:sz w:val="32"/>
          <w:szCs w:val="32"/>
        </w:rPr>
        <w:t>：通过前期入户动员，每户制定增收计划、一户一策，同时结合生态公益性岗位的选聘、自建项目务工、联系务工等多种办法，今年我乡计划脱贫的明达、章光共计54户贫困户人均收入均超过3600元的收入标准，达到了不愁吃、不愁穿的生活现状。</w:t>
      </w:r>
    </w:p>
    <w:p>
      <w:pPr>
        <w:pStyle w:val="5"/>
        <w:numPr>
          <w:ilvl w:val="0"/>
          <w:numId w:val="0"/>
        </w:numPr>
        <w:adjustRightInd w:val="0"/>
        <w:snapToGrid w:val="0"/>
        <w:spacing w:before="93" w:line="600" w:lineRule="exact"/>
        <w:ind w:firstLine="643" w:firstLineChars="200"/>
        <w:outlineLvl w:val="2"/>
        <w:rPr>
          <w:rFonts w:hint="eastAsia" w:ascii="仿宋" w:hAnsi="仿宋" w:eastAsia="仿宋"/>
          <w:bCs/>
          <w:color w:val="000000"/>
          <w:sz w:val="32"/>
          <w:szCs w:val="32"/>
        </w:rPr>
      </w:pPr>
      <w:r>
        <w:rPr>
          <w:rFonts w:hint="eastAsia" w:ascii="仿宋" w:hAnsi="仿宋" w:eastAsia="仿宋"/>
          <w:b/>
          <w:bCs w:val="0"/>
          <w:color w:val="000000"/>
          <w:sz w:val="32"/>
          <w:szCs w:val="32"/>
        </w:rPr>
        <w:t>“三保障”情况</w:t>
      </w:r>
      <w:r>
        <w:rPr>
          <w:rFonts w:hint="eastAsia" w:ascii="仿宋" w:hAnsi="仿宋" w:eastAsia="仿宋"/>
          <w:bCs/>
          <w:color w:val="000000"/>
          <w:sz w:val="32"/>
          <w:szCs w:val="32"/>
        </w:rPr>
        <w:t>：义务教育有保障:今年借助农牧民夜校政策法规宣讲、村规民约、控辍保学、未成年人员入寺清退等工作的开展，对适龄儿童入学提出了硬性要求和规定，全面确保两村所有适龄儿童全部入学。基本医疗有保障: 2018年建档立卡贫困户新农合均已由县政府代缴，参保率达100%。安全住房有保障:明达村2016 年实施易地搬迁5户、2017年实施家居环境改善项目1户，2018年实施易地搬迁3户、家居环境改善项目16户。章光村2017年实施家居环境改善2户，2018年实施家居环境改善26户、易地搬迁1户。现明达、章光两村贫困户住房保障项目均已实施完毕并达到了入住条件，安全住房得到保障。</w:t>
      </w:r>
    </w:p>
    <w:p>
      <w:pPr>
        <w:pStyle w:val="5"/>
        <w:numPr>
          <w:ilvl w:val="0"/>
          <w:numId w:val="0"/>
        </w:numPr>
        <w:adjustRightInd w:val="0"/>
        <w:snapToGrid w:val="0"/>
        <w:spacing w:before="93" w:line="600" w:lineRule="exact"/>
        <w:ind w:firstLine="643" w:firstLineChars="200"/>
        <w:outlineLvl w:val="2"/>
        <w:rPr>
          <w:rFonts w:hint="eastAsia" w:ascii="仿宋" w:hAnsi="仿宋" w:eastAsia="仿宋"/>
          <w:bCs/>
          <w:color w:val="000000"/>
          <w:sz w:val="32"/>
          <w:szCs w:val="32"/>
          <w:lang w:eastAsia="zh-CN"/>
        </w:rPr>
      </w:pPr>
      <w:r>
        <w:rPr>
          <w:rFonts w:hint="eastAsia" w:ascii="仿宋" w:hAnsi="仿宋" w:eastAsia="仿宋"/>
          <w:b/>
          <w:bCs w:val="0"/>
          <w:color w:val="000000"/>
          <w:sz w:val="32"/>
          <w:szCs w:val="32"/>
        </w:rPr>
        <w:t>“三有”情况</w:t>
      </w:r>
      <w:r>
        <w:rPr>
          <w:rFonts w:hint="eastAsia" w:ascii="仿宋" w:hAnsi="仿宋" w:eastAsia="仿宋"/>
          <w:bCs/>
          <w:color w:val="000000"/>
          <w:sz w:val="32"/>
          <w:szCs w:val="32"/>
        </w:rPr>
        <w:t>：安全饮用水:明达村共有自然村寨7个，往年已实施安全饮水项目自然村寨4处，其中3处能够正常使用，1处(若尔盖寨)需整改，目前在水务局的支持下，该寨安全饮水已整改完毕,2018年剩余3个自然村寨实施安全饮水自建项目，分别为哈寨、姜木达寨、叶尔岗寨，目前三个自然村寨所有主管及入户管道已铺设完毕，其中哈寨、姜木达寨安全饮水自建项目已完成</w:t>
      </w:r>
      <w:r>
        <w:rPr>
          <w:rFonts w:hint="eastAsia" w:ascii="仿宋" w:hAnsi="仿宋" w:eastAsia="仿宋"/>
          <w:bCs/>
          <w:color w:val="000000"/>
          <w:sz w:val="32"/>
          <w:szCs w:val="32"/>
          <w:lang w:eastAsia="zh-CN"/>
        </w:rPr>
        <w:t>。</w:t>
      </w:r>
    </w:p>
    <w:p>
      <w:pPr>
        <w:pStyle w:val="5"/>
        <w:numPr>
          <w:ilvl w:val="0"/>
          <w:numId w:val="0"/>
        </w:numPr>
        <w:adjustRightInd w:val="0"/>
        <w:snapToGrid w:val="0"/>
        <w:spacing w:before="93" w:line="600" w:lineRule="exact"/>
        <w:outlineLvl w:val="2"/>
        <w:rPr>
          <w:rFonts w:hint="eastAsia" w:ascii="仿宋" w:hAnsi="仿宋" w:eastAsia="仿宋"/>
          <w:bCs/>
          <w:color w:val="000000"/>
          <w:sz w:val="32"/>
          <w:szCs w:val="32"/>
        </w:rPr>
      </w:pPr>
      <w:r>
        <w:rPr>
          <w:rFonts w:hint="eastAsia" w:ascii="仿宋" w:hAnsi="仿宋" w:eastAsia="仿宋"/>
          <w:bCs/>
          <w:color w:val="000000"/>
          <w:sz w:val="32"/>
          <w:szCs w:val="32"/>
        </w:rPr>
        <w:t xml:space="preserve">    章光村共有自然村寨4个，往年均已实施安全饮水项目，其中2处需整改(则木达寨、热窝寨)，目前两个村寨的整改工作</w:t>
      </w:r>
      <w:r>
        <w:rPr>
          <w:rFonts w:hint="eastAsia" w:ascii="仿宋" w:hAnsi="仿宋" w:eastAsia="仿宋"/>
          <w:bCs/>
          <w:color w:val="000000"/>
          <w:sz w:val="32"/>
          <w:szCs w:val="32"/>
          <w:lang w:eastAsia="zh-CN"/>
        </w:rPr>
        <w:t>已完成</w:t>
      </w:r>
      <w:r>
        <w:rPr>
          <w:rFonts w:hint="eastAsia" w:ascii="仿宋" w:hAnsi="仿宋" w:eastAsia="仿宋"/>
          <w:bCs/>
          <w:color w:val="000000"/>
          <w:sz w:val="32"/>
          <w:szCs w:val="32"/>
        </w:rPr>
        <w:t>。</w:t>
      </w:r>
    </w:p>
    <w:p>
      <w:pPr>
        <w:pStyle w:val="5"/>
        <w:numPr>
          <w:ilvl w:val="0"/>
          <w:numId w:val="0"/>
        </w:numPr>
        <w:adjustRightInd w:val="0"/>
        <w:snapToGrid w:val="0"/>
        <w:spacing w:before="93" w:line="600" w:lineRule="exact"/>
        <w:ind w:firstLine="643" w:firstLineChars="200"/>
        <w:outlineLvl w:val="2"/>
        <w:rPr>
          <w:rFonts w:hint="eastAsia" w:ascii="仿宋" w:hAnsi="仿宋" w:eastAsia="仿宋"/>
          <w:bCs/>
          <w:color w:val="000000"/>
          <w:sz w:val="32"/>
          <w:szCs w:val="32"/>
        </w:rPr>
      </w:pPr>
      <w:r>
        <w:rPr>
          <w:rFonts w:hint="eastAsia" w:ascii="仿宋" w:hAnsi="仿宋" w:eastAsia="仿宋"/>
          <w:b/>
          <w:bCs w:val="0"/>
          <w:color w:val="000000"/>
          <w:sz w:val="32"/>
          <w:szCs w:val="32"/>
        </w:rPr>
        <w:t>生活用电</w:t>
      </w:r>
      <w:r>
        <w:rPr>
          <w:rFonts w:hint="eastAsia" w:ascii="仿宋" w:hAnsi="仿宋" w:eastAsia="仿宋"/>
          <w:bCs/>
          <w:color w:val="000000"/>
          <w:sz w:val="32"/>
          <w:szCs w:val="32"/>
        </w:rPr>
        <w:t>:章光村29户均有安全用电，明达村经过前期与电力公司协调处理关于易地搬迁户无电问题，现目前明达村3户易地搬迁户已完成电杆架设工作，目前3户正在处理入户线路，剩余22户均有安全用电。</w:t>
      </w:r>
    </w:p>
    <w:p>
      <w:pPr>
        <w:pStyle w:val="5"/>
        <w:numPr>
          <w:ilvl w:val="0"/>
          <w:numId w:val="0"/>
        </w:numPr>
        <w:adjustRightInd w:val="0"/>
        <w:snapToGrid w:val="0"/>
        <w:spacing w:before="93" w:line="600" w:lineRule="exact"/>
        <w:outlineLvl w:val="2"/>
        <w:rPr>
          <w:rFonts w:hint="eastAsia" w:ascii="仿宋" w:hAnsi="仿宋" w:eastAsia="仿宋"/>
          <w:bCs/>
          <w:color w:val="000000"/>
          <w:sz w:val="32"/>
          <w:szCs w:val="32"/>
        </w:rPr>
      </w:pPr>
      <w:r>
        <w:rPr>
          <w:rFonts w:hint="eastAsia" w:ascii="仿宋" w:hAnsi="仿宋" w:eastAsia="仿宋"/>
          <w:bCs/>
          <w:color w:val="000000"/>
          <w:sz w:val="32"/>
          <w:szCs w:val="32"/>
        </w:rPr>
        <w:t xml:space="preserve">    </w:t>
      </w:r>
      <w:r>
        <w:rPr>
          <w:rFonts w:hint="eastAsia" w:ascii="仿宋" w:hAnsi="仿宋" w:eastAsia="仿宋"/>
          <w:b/>
          <w:bCs w:val="0"/>
          <w:color w:val="000000"/>
          <w:sz w:val="32"/>
          <w:szCs w:val="32"/>
        </w:rPr>
        <w:t>广播电视</w:t>
      </w:r>
      <w:r>
        <w:rPr>
          <w:rFonts w:hint="eastAsia" w:ascii="仿宋" w:hAnsi="仿宋" w:eastAsia="仿宋"/>
          <w:bCs/>
          <w:color w:val="000000"/>
          <w:sz w:val="32"/>
          <w:szCs w:val="32"/>
        </w:rPr>
        <w:t>:章光、明达两村54户均已发放安装户户通设备，均可正常使用，均已达标。</w:t>
      </w:r>
    </w:p>
    <w:p>
      <w:pPr>
        <w:pStyle w:val="5"/>
        <w:numPr>
          <w:ilvl w:val="0"/>
          <w:numId w:val="0"/>
        </w:numPr>
        <w:adjustRightInd w:val="0"/>
        <w:snapToGrid w:val="0"/>
        <w:spacing w:before="93" w:line="600" w:lineRule="exact"/>
        <w:ind w:firstLine="643" w:firstLineChars="200"/>
        <w:outlineLvl w:val="2"/>
        <w:rPr>
          <w:rFonts w:hint="eastAsia" w:ascii="仿宋" w:hAnsi="仿宋" w:eastAsia="仿宋"/>
          <w:bCs/>
          <w:color w:val="000000"/>
          <w:sz w:val="32"/>
          <w:szCs w:val="32"/>
        </w:rPr>
      </w:pPr>
      <w:r>
        <w:rPr>
          <w:rFonts w:hint="eastAsia" w:ascii="仿宋" w:hAnsi="仿宋" w:eastAsia="仿宋"/>
          <w:b/>
          <w:bCs w:val="0"/>
          <w:color w:val="000000"/>
          <w:sz w:val="32"/>
          <w:szCs w:val="32"/>
        </w:rPr>
        <w:t>“六个一”到位情况</w:t>
      </w:r>
      <w:r>
        <w:rPr>
          <w:rFonts w:hint="eastAsia" w:ascii="仿宋" w:hAnsi="仿宋" w:eastAsia="仿宋"/>
          <w:bCs/>
          <w:color w:val="000000"/>
          <w:sz w:val="32"/>
          <w:szCs w:val="32"/>
        </w:rPr>
        <w:t>：2018年，县级联系领导、县级帮村部门、第一书记、驻村工作组、驻村工作队、农技员、帮扶责任人均全面到位开展相关工作。</w:t>
      </w:r>
    </w:p>
    <w:p>
      <w:pPr>
        <w:pStyle w:val="3"/>
        <w:rPr>
          <w:rStyle w:val="28"/>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8"/>
          <w:rFonts w:hint="eastAsia" w:ascii="黑体" w:hAnsi="黑体" w:eastAsia="黑体"/>
          <w:b w:val="0"/>
          <w:bCs w:val="0"/>
        </w:rPr>
        <w:t>构设置</w:t>
      </w:r>
      <w:bookmarkEnd w:id="20"/>
      <w:bookmarkEnd w:id="21"/>
    </w:p>
    <w:p>
      <w:pPr>
        <w:pStyle w:val="5"/>
        <w:adjustRightInd w:val="0"/>
        <w:snapToGrid w:val="0"/>
        <w:spacing w:before="93" w:line="600" w:lineRule="exact"/>
        <w:ind w:firstLine="1120" w:firstLineChars="350"/>
        <w:rPr>
          <w:rFonts w:ascii="仿宋" w:hAnsi="仿宋" w:eastAsia="仿宋"/>
          <w:color w:val="000000"/>
          <w:sz w:val="32"/>
          <w:szCs w:val="32"/>
        </w:rPr>
      </w:pPr>
      <w:r>
        <w:rPr>
          <w:rFonts w:hint="eastAsia" w:ascii="仿宋" w:hAnsi="仿宋" w:eastAsia="仿宋"/>
          <w:sz w:val="32"/>
          <w:szCs w:val="32"/>
        </w:rPr>
        <w:t>本部门属行政单位一级预算单位，无下属二级单位，总编制32名,其中:行政编制22名,事业编制10名，年末在职人员总数29名,其中:行政编制19名,事业编制10名。</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7"/>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Style w:val="27"/>
          <w:rFonts w:hint="eastAsia" w:ascii="黑体" w:hAnsi="黑体" w:eastAsia="黑体"/>
          <w:b w:val="0"/>
          <w:bCs w:val="0"/>
        </w:rPr>
        <w:t>2018年度部门决算情况说明</w:t>
      </w:r>
      <w:bookmarkEnd w:id="22"/>
      <w:bookmarkEnd w:id="23"/>
    </w:p>
    <w:p/>
    <w:p>
      <w:pPr>
        <w:pStyle w:val="19"/>
        <w:numPr>
          <w:ilvl w:val="0"/>
          <w:numId w:val="2"/>
        </w:numPr>
        <w:spacing w:line="600" w:lineRule="exact"/>
        <w:ind w:firstLineChars="0"/>
        <w:outlineLvl w:val="1"/>
        <w:rPr>
          <w:rStyle w:val="28"/>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8"/>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2018年度收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1524.07</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，支出总计</w:t>
      </w:r>
      <w:r>
        <w:rPr>
          <w:rFonts w:hint="eastAsia" w:ascii="仿宋" w:hAnsi="仿宋" w:eastAsia="仿宋"/>
          <w:color w:val="000000"/>
          <w:sz w:val="32"/>
          <w:szCs w:val="32"/>
          <w:lang w:val="en-US" w:eastAsia="zh-CN"/>
        </w:rPr>
        <w:t>1498.81万元</w:t>
      </w:r>
      <w:r>
        <w:rPr>
          <w:rFonts w:hint="eastAsia" w:ascii="仿宋" w:hAnsi="仿宋" w:eastAsia="仿宋"/>
          <w:color w:val="000000"/>
          <w:sz w:val="32"/>
          <w:szCs w:val="32"/>
        </w:rPr>
        <w:t>。与2017年相比，收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总计增加</w:t>
      </w:r>
      <w:r>
        <w:rPr>
          <w:rFonts w:hint="eastAsia" w:ascii="仿宋" w:hAnsi="仿宋" w:eastAsia="仿宋"/>
          <w:color w:val="000000"/>
          <w:sz w:val="32"/>
          <w:szCs w:val="32"/>
          <w:lang w:val="en-US" w:eastAsia="zh-CN"/>
        </w:rPr>
        <w:t>342.6</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29</w:t>
      </w:r>
      <w:r>
        <w:rPr>
          <w:rFonts w:ascii="仿宋" w:hAnsi="仿宋" w:eastAsia="仿宋"/>
          <w:color w:val="000000"/>
          <w:sz w:val="32"/>
          <w:szCs w:val="32"/>
        </w:rPr>
        <w:t>%</w:t>
      </w:r>
      <w:r>
        <w:rPr>
          <w:rFonts w:hint="eastAsia" w:ascii="仿宋" w:hAnsi="仿宋" w:eastAsia="仿宋"/>
          <w:color w:val="000000"/>
          <w:sz w:val="32"/>
          <w:szCs w:val="32"/>
          <w:lang w:eastAsia="zh-CN"/>
        </w:rPr>
        <w:t>；支出总计减少</w:t>
      </w:r>
      <w:r>
        <w:rPr>
          <w:rFonts w:hint="eastAsia" w:ascii="仿宋" w:hAnsi="仿宋" w:eastAsia="仿宋"/>
          <w:color w:val="000000"/>
          <w:sz w:val="32"/>
          <w:szCs w:val="32"/>
          <w:lang w:val="en-US" w:eastAsia="zh-CN"/>
        </w:rPr>
        <w:t>119.9万元，减少8%</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使用了结转资金。</w:t>
      </w:r>
    </w:p>
    <w:p>
      <w:pPr>
        <w:spacing w:line="600" w:lineRule="exact"/>
        <w:ind w:firstLine="640" w:firstLineChars="200"/>
        <w:rPr>
          <w:rFonts w:hint="eastAsia" w:ascii="仿宋" w:hAnsi="仿宋" w:eastAsia="仿宋"/>
          <w:color w:val="000000"/>
          <w:sz w:val="32"/>
          <w:szCs w:val="32"/>
        </w:rPr>
      </w:pPr>
    </w:p>
    <w:p>
      <w:pPr>
        <w:spacing w:line="240" w:lineRule="auto"/>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4584065" cy="2755265"/>
            <wp:effectExtent l="0" t="0" r="6985" b="6985"/>
            <wp:docPr id="1"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图片1"/>
                    <pic:cNvPicPr>
                      <a:picLocks noChangeAspect="1"/>
                    </pic:cNvPicPr>
                  </pic:nvPicPr>
                  <pic:blipFill>
                    <a:blip r:embed="rId6"/>
                    <a:stretch>
                      <a:fillRect/>
                    </a:stretch>
                  </pic:blipFill>
                  <pic:spPr>
                    <a:xfrm>
                      <a:off x="0" y="0"/>
                      <a:ext cx="4584065" cy="2755265"/>
                    </a:xfrm>
                    <a:prstGeom prst="rect">
                      <a:avLst/>
                    </a:prstGeom>
                    <a:noFill/>
                    <a:ln>
                      <a:noFill/>
                    </a:ln>
                  </pic:spPr>
                </pic:pic>
              </a:graphicData>
            </a:graphic>
          </wp:inline>
        </w:drawing>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spacing w:line="600" w:lineRule="exact"/>
        <w:ind w:firstLine="640" w:firstLineChars="200"/>
        <w:jc w:val="left"/>
        <w:rPr>
          <w:rFonts w:hint="eastAsia" w:ascii="仿宋_GB2312" w:eastAsia="仿宋_GB2312"/>
          <w:color w:val="000000"/>
          <w:sz w:val="32"/>
          <w:szCs w:val="32"/>
          <w:lang w:eastAsia="zh-CN"/>
        </w:rPr>
      </w:pPr>
    </w:p>
    <w:p>
      <w:pPr>
        <w:pStyle w:val="19"/>
        <w:numPr>
          <w:ilvl w:val="0"/>
          <w:numId w:val="2"/>
        </w:numPr>
        <w:spacing w:line="600" w:lineRule="exact"/>
        <w:ind w:firstLineChars="0"/>
        <w:outlineLvl w:val="1"/>
        <w:rPr>
          <w:rStyle w:val="28"/>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8"/>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w:t>
      </w:r>
      <w:r>
        <w:rPr>
          <w:rFonts w:hint="eastAsia" w:ascii="仿宋" w:hAnsi="仿宋" w:eastAsia="仿宋"/>
          <w:color w:val="000000"/>
          <w:sz w:val="32"/>
          <w:szCs w:val="32"/>
          <w:lang w:val="en-US" w:eastAsia="zh-CN"/>
        </w:rPr>
        <w:t>1524.07</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1523.29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99.95</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0.77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0.05</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sz w:val="32"/>
          <w:szCs w:val="32"/>
        </w:rPr>
      </w:pPr>
    </w:p>
    <w:p>
      <w:pPr>
        <w:spacing w:line="240" w:lineRule="auto"/>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4584065" cy="2755265"/>
            <wp:effectExtent l="0" t="0" r="6985" b="6985"/>
            <wp:docPr id="2" name="图片 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图片2"/>
                    <pic:cNvPicPr>
                      <a:picLocks noChangeAspect="1"/>
                    </pic:cNvPicPr>
                  </pic:nvPicPr>
                  <pic:blipFill>
                    <a:blip r:embed="rId7"/>
                    <a:stretch>
                      <a:fillRect/>
                    </a:stretch>
                  </pic:blipFill>
                  <pic:spPr>
                    <a:xfrm>
                      <a:off x="0" y="0"/>
                      <a:ext cx="4584065" cy="2755265"/>
                    </a:xfrm>
                    <a:prstGeom prst="rect">
                      <a:avLst/>
                    </a:prstGeom>
                    <a:noFill/>
                    <a:ln>
                      <a:noFill/>
                    </a:ln>
                  </pic:spPr>
                </pic:pic>
              </a:graphicData>
            </a:graphic>
          </wp:inline>
        </w:drawing>
      </w:r>
    </w:p>
    <w:p>
      <w:pPr>
        <w:spacing w:line="600" w:lineRule="exact"/>
        <w:rPr>
          <w:rFonts w:hint="eastAsia"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（图2：收入决算结构图）（饼状图）</w:t>
      </w:r>
    </w:p>
    <w:p>
      <w:pPr>
        <w:spacing w:line="600" w:lineRule="exact"/>
        <w:ind w:firstLine="640" w:firstLineChars="200"/>
        <w:rPr>
          <w:rFonts w:ascii="仿宋_GB2312" w:eastAsia="仿宋_GB2312"/>
          <w:color w:val="FF0000"/>
          <w:sz w:val="32"/>
          <w:szCs w:val="32"/>
        </w:rPr>
      </w:pPr>
    </w:p>
    <w:p>
      <w:pPr>
        <w:pStyle w:val="19"/>
        <w:numPr>
          <w:ilvl w:val="0"/>
          <w:numId w:val="2"/>
        </w:numPr>
        <w:spacing w:line="600" w:lineRule="exact"/>
        <w:ind w:firstLineChars="0"/>
        <w:outlineLvl w:val="1"/>
        <w:rPr>
          <w:rStyle w:val="28"/>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8"/>
          <w:rFonts w:hint="eastAsia" w:ascii="黑体" w:hAnsi="黑体" w:eastAsia="黑体"/>
          <w:b w:val="0"/>
        </w:rPr>
        <w:t>出决算情况说明</w:t>
      </w:r>
      <w:bookmarkEnd w:id="28"/>
      <w:bookmarkEnd w:id="29"/>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hint="eastAsia" w:ascii="仿宋" w:hAnsi="仿宋" w:eastAsia="仿宋"/>
          <w:color w:val="000000"/>
          <w:sz w:val="32"/>
          <w:szCs w:val="32"/>
          <w:lang w:val="en-US" w:eastAsia="zh-CN"/>
        </w:rPr>
        <w:t>1498.81</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654.78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44</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844.03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56</w:t>
      </w:r>
      <w:r>
        <w:rPr>
          <w:rFonts w:ascii="仿宋" w:hAnsi="仿宋" w:eastAsia="仿宋"/>
          <w:color w:val="000000"/>
          <w:sz w:val="32"/>
          <w:szCs w:val="32"/>
        </w:rPr>
        <w:t>%</w:t>
      </w:r>
      <w:r>
        <w:rPr>
          <w:rFonts w:hint="eastAsia" w:ascii="仿宋" w:hAnsi="仿宋" w:eastAsia="仿宋"/>
          <w:color w:val="000000"/>
          <w:sz w:val="32"/>
          <w:szCs w:val="32"/>
        </w:rPr>
        <w:t>；</w:t>
      </w:r>
    </w:p>
    <w:p>
      <w:pPr>
        <w:spacing w:line="240" w:lineRule="auto"/>
        <w:ind w:firstLine="64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4584065" cy="2755265"/>
            <wp:effectExtent l="0" t="0" r="6985" b="6985"/>
            <wp:docPr id="3" name="图片 4"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图片4"/>
                    <pic:cNvPicPr>
                      <a:picLocks noChangeAspect="1"/>
                    </pic:cNvPicPr>
                  </pic:nvPicPr>
                  <pic:blipFill>
                    <a:blip r:embed="rId8"/>
                    <a:stretch>
                      <a:fillRect/>
                    </a:stretch>
                  </pic:blipFill>
                  <pic:spPr>
                    <a:xfrm>
                      <a:off x="0" y="0"/>
                      <a:ext cx="4584065" cy="2755265"/>
                    </a:xfrm>
                    <a:prstGeom prst="rect">
                      <a:avLst/>
                    </a:prstGeom>
                    <a:noFill/>
                    <a:ln>
                      <a:noFill/>
                    </a:ln>
                  </pic:spPr>
                </pic:pic>
              </a:graphicData>
            </a:graphic>
          </wp:inline>
        </w:drawing>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（图3：支出决算结构图）（饼状图）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8"/>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8"/>
          <w:rFonts w:hint="eastAsia" w:ascii="黑体" w:hAnsi="黑体" w:eastAsia="黑体"/>
          <w:b w:val="0"/>
        </w:rPr>
        <w:t>政拨款收入支出决算总体情况说明</w:t>
      </w:r>
      <w:bookmarkEnd w:id="30"/>
      <w:bookmarkEnd w:id="31"/>
    </w:p>
    <w:p>
      <w:pPr>
        <w:spacing w:line="600" w:lineRule="exact"/>
        <w:ind w:firstLine="640" w:firstLineChars="200"/>
        <w:rPr>
          <w:rFonts w:hint="default"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8年财政拨款收</w:t>
      </w:r>
      <w:r>
        <w:rPr>
          <w:rFonts w:hint="eastAsia" w:ascii="仿宋" w:hAnsi="仿宋" w:eastAsia="仿宋"/>
          <w:color w:val="000000"/>
          <w:sz w:val="32"/>
          <w:szCs w:val="32"/>
          <w:lang w:eastAsia="zh-CN"/>
        </w:rPr>
        <w:t>入总计</w:t>
      </w:r>
      <w:r>
        <w:rPr>
          <w:rFonts w:hint="eastAsia" w:ascii="仿宋" w:hAnsi="仿宋" w:eastAsia="仿宋"/>
          <w:color w:val="000000"/>
          <w:sz w:val="32"/>
          <w:szCs w:val="32"/>
          <w:lang w:val="en-US" w:eastAsia="zh-CN"/>
        </w:rPr>
        <w:t>1523.29万元</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1498.81</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7年相比，财政拨款收</w:t>
      </w:r>
      <w:r>
        <w:rPr>
          <w:rFonts w:hint="eastAsia" w:ascii="仿宋" w:hAnsi="仿宋" w:eastAsia="仿宋"/>
          <w:color w:val="000000"/>
          <w:sz w:val="32"/>
          <w:szCs w:val="32"/>
          <w:lang w:eastAsia="zh-CN"/>
        </w:rPr>
        <w:t>入增加</w:t>
      </w:r>
      <w:r>
        <w:rPr>
          <w:rFonts w:hint="eastAsia" w:ascii="仿宋" w:hAnsi="仿宋" w:eastAsia="仿宋"/>
          <w:color w:val="000000"/>
          <w:sz w:val="32"/>
          <w:szCs w:val="32"/>
          <w:lang w:val="en-US" w:eastAsia="zh-CN"/>
        </w:rPr>
        <w:t>512.64元</w:t>
      </w:r>
      <w:r>
        <w:rPr>
          <w:rFonts w:hint="eastAsia" w:ascii="仿宋" w:hAnsi="仿宋" w:eastAsia="仿宋"/>
          <w:color w:val="000000"/>
          <w:sz w:val="32"/>
          <w:szCs w:val="32"/>
          <w:lang w:eastAsia="zh-CN"/>
        </w:rPr>
        <w:t>，</w:t>
      </w:r>
      <w:r>
        <w:rPr>
          <w:rFonts w:hint="eastAsia" w:ascii="仿宋" w:hAnsi="仿宋" w:eastAsia="仿宋"/>
          <w:color w:val="000000"/>
          <w:sz w:val="32"/>
          <w:szCs w:val="32"/>
        </w:rPr>
        <w:t>增长</w:t>
      </w:r>
      <w:r>
        <w:rPr>
          <w:rFonts w:hint="eastAsia" w:ascii="仿宋" w:hAnsi="仿宋" w:eastAsia="仿宋"/>
          <w:color w:val="000000"/>
          <w:sz w:val="32"/>
          <w:szCs w:val="32"/>
          <w:lang w:val="en-US" w:eastAsia="zh-CN"/>
        </w:rPr>
        <w:t>50%</w:t>
      </w:r>
      <w:r>
        <w:rPr>
          <w:rFonts w:hint="eastAsia" w:ascii="仿宋" w:hAnsi="仿宋" w:eastAsia="仿宋"/>
          <w:color w:val="000000"/>
          <w:sz w:val="32"/>
          <w:szCs w:val="32"/>
          <w:lang w:eastAsia="zh-CN"/>
        </w:rPr>
        <w:t>；</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w:t>
      </w:r>
      <w:r>
        <w:rPr>
          <w:rFonts w:hint="eastAsia" w:ascii="仿宋" w:hAnsi="仿宋" w:eastAsia="仿宋"/>
          <w:color w:val="000000"/>
          <w:sz w:val="32"/>
          <w:szCs w:val="32"/>
        </w:rPr>
        <w:t>总计增加</w:t>
      </w:r>
      <w:r>
        <w:rPr>
          <w:rFonts w:hint="eastAsia" w:ascii="仿宋" w:hAnsi="仿宋" w:eastAsia="仿宋"/>
          <w:color w:val="000000"/>
          <w:sz w:val="32"/>
          <w:szCs w:val="32"/>
          <w:lang w:val="en-US" w:eastAsia="zh-CN"/>
        </w:rPr>
        <w:t>50.36</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增长</w:t>
      </w:r>
      <w:r>
        <w:rPr>
          <w:rFonts w:hint="eastAsia" w:ascii="仿宋" w:hAnsi="仿宋" w:eastAsia="仿宋"/>
          <w:color w:val="000000"/>
          <w:sz w:val="32"/>
          <w:szCs w:val="32"/>
          <w:lang w:val="en-US" w:eastAsia="zh-CN"/>
        </w:rPr>
        <w:t>3.5</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上年项目资金在</w:t>
      </w:r>
      <w:r>
        <w:rPr>
          <w:rFonts w:hint="eastAsia" w:ascii="仿宋" w:hAnsi="仿宋" w:eastAsia="仿宋"/>
          <w:color w:val="000000"/>
          <w:sz w:val="32"/>
          <w:szCs w:val="32"/>
          <w:lang w:val="en-US" w:eastAsia="zh-CN"/>
        </w:rPr>
        <w:t>2018年完工并支付。</w:t>
      </w:r>
    </w:p>
    <w:p>
      <w:pPr>
        <w:spacing w:line="240" w:lineRule="auto"/>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4584065" cy="2755265"/>
            <wp:effectExtent l="0" t="0" r="6985" b="6985"/>
            <wp:docPr id="4" name="图片 5"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图片5"/>
                    <pic:cNvPicPr>
                      <a:picLocks noChangeAspect="1"/>
                    </pic:cNvPicPr>
                  </pic:nvPicPr>
                  <pic:blipFill>
                    <a:blip r:embed="rId9"/>
                    <a:stretch>
                      <a:fillRect/>
                    </a:stretch>
                  </pic:blipFill>
                  <pic:spPr>
                    <a:xfrm>
                      <a:off x="0" y="0"/>
                      <a:ext cx="4584065" cy="2755265"/>
                    </a:xfrm>
                    <a:prstGeom prst="rect">
                      <a:avLst/>
                    </a:prstGeom>
                    <a:noFill/>
                    <a:ln>
                      <a:noFill/>
                    </a:ln>
                  </pic:spPr>
                </pic:pic>
              </a:graphicData>
            </a:graphic>
          </wp:inline>
        </w:drawing>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（图4：财政拨款收、支决算总计变动情况）（柱状图）</w:t>
      </w:r>
    </w:p>
    <w:p>
      <w:pPr>
        <w:spacing w:line="600" w:lineRule="exact"/>
        <w:ind w:firstLine="640"/>
        <w:rPr>
          <w:rFonts w:ascii="仿宋" w:hAnsi="仿宋" w:eastAsia="仿宋"/>
          <w:b/>
          <w:color w:val="000000"/>
          <w:sz w:val="32"/>
          <w:szCs w:val="32"/>
        </w:rPr>
      </w:pP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8"/>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8"/>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hint="eastAsia" w:ascii="仿宋" w:hAnsi="仿宋" w:eastAsia="仿宋"/>
          <w:color w:val="000000"/>
          <w:sz w:val="32"/>
          <w:szCs w:val="32"/>
          <w:lang w:val="en-US" w:eastAsia="zh-CN"/>
        </w:rPr>
        <w:t>1498.81</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7年相比，一般公共预算财政拨款增加</w:t>
      </w:r>
      <w:r>
        <w:rPr>
          <w:rFonts w:hint="eastAsia" w:ascii="仿宋" w:hAnsi="仿宋" w:eastAsia="仿宋"/>
          <w:color w:val="000000"/>
          <w:sz w:val="32"/>
          <w:szCs w:val="32"/>
          <w:lang w:val="en-US" w:eastAsia="zh-CN"/>
        </w:rPr>
        <w:t>50.36</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3.5</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人员增加</w:t>
      </w:r>
    </w:p>
    <w:p>
      <w:pPr>
        <w:spacing w:line="24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drawing>
          <wp:inline distT="0" distB="0" distL="114300" distR="114300">
            <wp:extent cx="4584065" cy="2755265"/>
            <wp:effectExtent l="0" t="0" r="6985" b="6985"/>
            <wp:docPr id="5" name="图片 6"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图片6"/>
                    <pic:cNvPicPr>
                      <a:picLocks noChangeAspect="1"/>
                    </pic:cNvPicPr>
                  </pic:nvPicPr>
                  <pic:blipFill>
                    <a:blip r:embed="rId10"/>
                    <a:stretch>
                      <a:fillRect/>
                    </a:stretch>
                  </pic:blipFill>
                  <pic:spPr>
                    <a:xfrm>
                      <a:off x="0" y="0"/>
                      <a:ext cx="4584065" cy="2755265"/>
                    </a:xfrm>
                    <a:prstGeom prst="rect">
                      <a:avLst/>
                    </a:prstGeom>
                    <a:noFill/>
                    <a:ln>
                      <a:noFill/>
                    </a:ln>
                  </pic:spPr>
                </pic:pic>
              </a:graphicData>
            </a:graphic>
          </wp:inline>
        </w:drawing>
      </w:r>
      <w:r>
        <w:rPr>
          <w:rFonts w:hint="eastAsia" w:ascii="仿宋" w:hAnsi="仿宋" w:eastAsia="仿宋"/>
          <w:color w:val="000000"/>
          <w:sz w:val="32"/>
          <w:szCs w:val="32"/>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hint="eastAsia" w:ascii="仿宋" w:hAnsi="仿宋" w:eastAsia="仿宋"/>
          <w:color w:val="000000"/>
          <w:sz w:val="32"/>
          <w:szCs w:val="32"/>
          <w:lang w:val="en-US" w:eastAsia="zh-CN"/>
        </w:rPr>
        <w:t>1498.81</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一般公共服务（类）</w:t>
      </w:r>
      <w:r>
        <w:rPr>
          <w:rFonts w:hint="eastAsia" w:ascii="仿宋" w:hAnsi="仿宋" w:eastAsia="仿宋"/>
          <w:b/>
          <w:color w:val="000000"/>
          <w:sz w:val="32"/>
          <w:szCs w:val="32"/>
          <w:lang w:val="en-US" w:eastAsia="zh-CN"/>
        </w:rPr>
        <w:t>201</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874.21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lang w:eastAsia="zh-CN"/>
        </w:rPr>
        <w:t>国防（类）</w:t>
      </w:r>
      <w:r>
        <w:rPr>
          <w:rFonts w:hint="eastAsia" w:ascii="仿宋" w:hAnsi="仿宋" w:eastAsia="仿宋"/>
          <w:b/>
          <w:color w:val="000000"/>
          <w:sz w:val="32"/>
          <w:szCs w:val="32"/>
          <w:lang w:val="en-US" w:eastAsia="zh-CN"/>
        </w:rPr>
        <w:t>203</w:t>
      </w:r>
      <w:r>
        <w:rPr>
          <w:rFonts w:hint="eastAsia" w:ascii="仿宋" w:hAnsi="仿宋" w:eastAsia="仿宋"/>
          <w:color w:val="000000"/>
          <w:sz w:val="32"/>
          <w:szCs w:val="32"/>
          <w:lang w:eastAsia="zh-CN"/>
        </w:rPr>
        <w:t>支出</w:t>
      </w:r>
      <w:r>
        <w:rPr>
          <w:rFonts w:hint="eastAsia" w:ascii="仿宋" w:hAnsi="仿宋" w:eastAsia="仿宋"/>
          <w:color w:val="000000"/>
          <w:sz w:val="32"/>
          <w:szCs w:val="32"/>
          <w:lang w:val="en-US" w:eastAsia="zh-CN"/>
        </w:rPr>
        <w:t>1.97万元；</w:t>
      </w:r>
      <w:r>
        <w:rPr>
          <w:rFonts w:hint="eastAsia" w:ascii="仿宋" w:hAnsi="仿宋" w:eastAsia="仿宋"/>
          <w:b/>
          <w:color w:val="000000"/>
          <w:sz w:val="32"/>
          <w:szCs w:val="32"/>
          <w:lang w:eastAsia="zh-CN"/>
        </w:rPr>
        <w:t>公共安全</w:t>
      </w:r>
      <w:r>
        <w:rPr>
          <w:rFonts w:hint="eastAsia" w:ascii="仿宋" w:hAnsi="仿宋" w:eastAsia="仿宋"/>
          <w:b/>
          <w:color w:val="000000"/>
          <w:sz w:val="32"/>
          <w:szCs w:val="32"/>
        </w:rPr>
        <w:t>（类）</w:t>
      </w:r>
      <w:r>
        <w:rPr>
          <w:rFonts w:hint="eastAsia" w:ascii="仿宋" w:hAnsi="仿宋" w:eastAsia="仿宋"/>
          <w:b/>
          <w:color w:val="000000"/>
          <w:sz w:val="32"/>
          <w:szCs w:val="32"/>
          <w:lang w:val="en-US" w:eastAsia="zh-CN"/>
        </w:rPr>
        <w:t>204</w:t>
      </w:r>
      <w:r>
        <w:rPr>
          <w:rFonts w:hint="eastAsia" w:ascii="仿宋" w:hAnsi="仿宋" w:eastAsia="仿宋"/>
          <w:color w:val="000000"/>
          <w:sz w:val="32"/>
          <w:szCs w:val="32"/>
          <w:lang w:val="en-US" w:eastAsia="zh-CN"/>
        </w:rPr>
        <w:t>支出0.93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lang w:eastAsia="zh-CN"/>
        </w:rPr>
        <w:t>文化体育与传媒</w:t>
      </w:r>
      <w:r>
        <w:rPr>
          <w:rFonts w:hint="eastAsia" w:ascii="仿宋" w:hAnsi="仿宋" w:eastAsia="仿宋"/>
          <w:b/>
          <w:color w:val="000000"/>
          <w:sz w:val="32"/>
          <w:szCs w:val="32"/>
        </w:rPr>
        <w:t>（类）</w:t>
      </w:r>
      <w:r>
        <w:rPr>
          <w:rFonts w:hint="eastAsia" w:ascii="仿宋" w:hAnsi="仿宋" w:eastAsia="仿宋"/>
          <w:b/>
          <w:color w:val="000000"/>
          <w:sz w:val="32"/>
          <w:szCs w:val="32"/>
          <w:lang w:val="en-US" w:eastAsia="zh-CN"/>
        </w:rPr>
        <w:t>207</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0.4</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b/>
          <w:color w:val="000000"/>
          <w:sz w:val="32"/>
          <w:szCs w:val="32"/>
          <w:lang w:val="en-US" w:eastAsia="zh-CN"/>
        </w:rPr>
        <w:t>208</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61.30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医疗卫生</w:t>
      </w:r>
      <w:r>
        <w:rPr>
          <w:rFonts w:hint="eastAsia" w:ascii="仿宋" w:hAnsi="仿宋" w:eastAsia="仿宋"/>
          <w:b/>
          <w:color w:val="000000"/>
          <w:sz w:val="32"/>
          <w:szCs w:val="32"/>
          <w:lang w:eastAsia="zh-CN"/>
        </w:rPr>
        <w:t>（类）</w:t>
      </w:r>
      <w:r>
        <w:rPr>
          <w:rFonts w:hint="eastAsia" w:ascii="仿宋" w:hAnsi="仿宋" w:eastAsia="仿宋"/>
          <w:b/>
          <w:color w:val="000000"/>
          <w:sz w:val="32"/>
          <w:szCs w:val="32"/>
          <w:lang w:val="en-US" w:eastAsia="zh-CN"/>
        </w:rPr>
        <w:t>210</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16.83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lang w:eastAsia="zh-CN"/>
        </w:rPr>
        <w:t>农林水（类）</w:t>
      </w:r>
      <w:r>
        <w:rPr>
          <w:rFonts w:hint="eastAsia" w:ascii="仿宋" w:hAnsi="仿宋" w:eastAsia="仿宋"/>
          <w:b/>
          <w:color w:val="000000"/>
          <w:sz w:val="32"/>
          <w:szCs w:val="32"/>
          <w:lang w:val="en-US" w:eastAsia="zh-CN"/>
        </w:rPr>
        <w:t>213</w:t>
      </w:r>
      <w:r>
        <w:rPr>
          <w:rFonts w:hint="eastAsia" w:ascii="仿宋" w:hAnsi="仿宋" w:eastAsia="仿宋"/>
          <w:color w:val="000000"/>
          <w:sz w:val="32"/>
          <w:szCs w:val="32"/>
          <w:lang w:val="en-US" w:eastAsia="zh-CN"/>
        </w:rPr>
        <w:t>支出429.18万，占28%；国土海洋气象（类）220支出2.81万元；</w:t>
      </w:r>
      <w:r>
        <w:rPr>
          <w:rFonts w:hint="eastAsia" w:ascii="仿宋" w:hAnsi="仿宋" w:eastAsia="仿宋"/>
          <w:b/>
          <w:color w:val="000000"/>
          <w:sz w:val="32"/>
          <w:szCs w:val="32"/>
          <w:lang w:eastAsia="zh-CN"/>
        </w:rPr>
        <w:t>住房保障（类）</w:t>
      </w:r>
      <w:r>
        <w:rPr>
          <w:rFonts w:hint="eastAsia" w:ascii="仿宋" w:hAnsi="仿宋" w:eastAsia="仿宋"/>
          <w:b/>
          <w:color w:val="000000"/>
          <w:sz w:val="32"/>
          <w:szCs w:val="32"/>
          <w:lang w:val="en-US" w:eastAsia="zh-CN"/>
        </w:rPr>
        <w:t>221</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33.39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2.2</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eastAsia="zh-CN"/>
        </w:rPr>
        <w:t>其他（类）</w:t>
      </w:r>
      <w:r>
        <w:rPr>
          <w:rFonts w:hint="eastAsia" w:ascii="仿宋" w:hAnsi="仿宋" w:eastAsia="仿宋"/>
          <w:color w:val="000000"/>
          <w:sz w:val="32"/>
          <w:szCs w:val="32"/>
          <w:lang w:val="en-US" w:eastAsia="zh-CN"/>
        </w:rPr>
        <w:t>229支出72.22万元，占4.8%</w:t>
      </w:r>
      <w:r>
        <w:rPr>
          <w:rFonts w:hint="eastAsia" w:ascii="仿宋" w:hAnsi="仿宋" w:eastAsia="仿宋"/>
          <w:color w:val="000000"/>
          <w:sz w:val="32"/>
          <w:szCs w:val="32"/>
        </w:rPr>
        <w:t>。</w:t>
      </w:r>
    </w:p>
    <w:p>
      <w:pPr>
        <w:spacing w:line="240" w:lineRule="auto"/>
        <w:ind w:firstLine="64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5271770" cy="2237105"/>
            <wp:effectExtent l="0" t="0" r="5080" b="10795"/>
            <wp:docPr id="6" name="图片 7"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图片7"/>
                    <pic:cNvPicPr>
                      <a:picLocks noChangeAspect="1"/>
                    </pic:cNvPicPr>
                  </pic:nvPicPr>
                  <pic:blipFill>
                    <a:blip r:embed="rId11"/>
                    <a:stretch>
                      <a:fillRect/>
                    </a:stretch>
                  </pic:blipFill>
                  <pic:spPr>
                    <a:xfrm>
                      <a:off x="0" y="0"/>
                      <a:ext cx="5271770" cy="2237105"/>
                    </a:xfrm>
                    <a:prstGeom prst="rect">
                      <a:avLst/>
                    </a:prstGeom>
                    <a:noFill/>
                    <a:ln>
                      <a:noFill/>
                    </a:ln>
                  </pic:spPr>
                </pic:pic>
              </a:graphicData>
            </a:graphic>
          </wp:inline>
        </w:drawing>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7444"/>
      <w:bookmarkStart w:id="39" w:name="_Toc15378460"/>
      <w:r>
        <w:rPr>
          <w:rFonts w:hint="eastAsia" w:ascii="仿宋" w:hAnsi="仿宋" w:eastAsia="仿宋"/>
          <w:b/>
          <w:color w:val="000000"/>
          <w:sz w:val="32"/>
          <w:szCs w:val="32"/>
        </w:rPr>
        <w:t>2018年</w:t>
      </w:r>
      <w:r>
        <w:rPr>
          <w:rFonts w:hint="eastAsia" w:ascii="仿宋" w:hAnsi="仿宋" w:eastAsia="仿宋"/>
          <w:b/>
          <w:color w:val="000000"/>
          <w:sz w:val="32"/>
          <w:szCs w:val="32"/>
          <w:lang w:eastAsia="zh-CN"/>
        </w:rPr>
        <w:t>一</w:t>
      </w:r>
      <w:r>
        <w:rPr>
          <w:rFonts w:hint="eastAsia" w:ascii="仿宋" w:hAnsi="仿宋" w:eastAsia="仿宋"/>
          <w:b/>
          <w:color w:val="000000"/>
          <w:sz w:val="32"/>
          <w:szCs w:val="32"/>
        </w:rPr>
        <w:t>般公共预算支出决算数为</w:t>
      </w:r>
      <w:r>
        <w:rPr>
          <w:rFonts w:ascii="仿宋" w:hAnsi="仿宋" w:eastAsia="仿宋"/>
          <w:b/>
          <w:color w:val="000000"/>
          <w:sz w:val="32"/>
          <w:szCs w:val="32"/>
        </w:rPr>
        <w:t>**</w:t>
      </w:r>
      <w:r>
        <w:rPr>
          <w:rFonts w:hint="eastAsia" w:ascii="仿宋" w:hAnsi="仿宋" w:eastAsia="仿宋"/>
          <w:color w:val="000000"/>
          <w:sz w:val="32"/>
          <w:szCs w:val="32"/>
        </w:rPr>
        <w:t>，</w:t>
      </w:r>
      <w:r>
        <w:rPr>
          <w:rStyle w:val="14"/>
          <w:rFonts w:hint="eastAsia" w:ascii="仿宋" w:hAnsi="仿宋" w:eastAsia="仿宋"/>
          <w:bCs/>
          <w:color w:val="000000"/>
          <w:sz w:val="32"/>
          <w:szCs w:val="32"/>
        </w:rPr>
        <w:t>完成预算</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numPr>
          <w:ilvl w:val="0"/>
          <w:numId w:val="0"/>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1.</w:t>
      </w:r>
      <w:r>
        <w:rPr>
          <w:rStyle w:val="14"/>
          <w:rFonts w:hint="eastAsia" w:ascii="仿宋" w:hAnsi="仿宋" w:eastAsia="仿宋"/>
          <w:bCs/>
          <w:color w:val="000000"/>
          <w:sz w:val="32"/>
          <w:szCs w:val="32"/>
        </w:rPr>
        <w:t>一般公共服务（类）</w:t>
      </w:r>
      <w:r>
        <w:rPr>
          <w:rStyle w:val="14"/>
          <w:rFonts w:hint="eastAsia" w:ascii="仿宋" w:hAnsi="仿宋" w:eastAsia="仿宋"/>
          <w:bCs/>
          <w:color w:val="000000"/>
          <w:sz w:val="32"/>
          <w:szCs w:val="32"/>
          <w:lang w:val="en-US" w:eastAsia="zh-CN"/>
        </w:rPr>
        <w:t>201</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01</w:t>
      </w:r>
      <w:r>
        <w:rPr>
          <w:rStyle w:val="14"/>
          <w:rFonts w:hint="eastAsia" w:ascii="仿宋" w:hAnsi="仿宋" w:eastAsia="仿宋"/>
          <w:bCs/>
          <w:color w:val="000000"/>
          <w:sz w:val="32"/>
          <w:szCs w:val="32"/>
        </w:rPr>
        <w:t>（项）</w:t>
      </w:r>
      <w:r>
        <w:rPr>
          <w:rStyle w:val="14"/>
          <w:rFonts w:hint="eastAsia" w:ascii="仿宋" w:hAnsi="仿宋" w:eastAsia="仿宋"/>
          <w:bCs/>
          <w:color w:val="000000"/>
          <w:sz w:val="32"/>
          <w:szCs w:val="32"/>
          <w:lang w:val="en-US" w:eastAsia="zh-CN"/>
        </w:rPr>
        <w:t>04</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0.37</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Style w:val="14"/>
          <w:rFonts w:hint="eastAsia" w:ascii="仿宋" w:hAnsi="仿宋" w:eastAsia="仿宋"/>
          <w:bCs/>
          <w:color w:val="000000"/>
          <w:sz w:val="32"/>
          <w:szCs w:val="32"/>
        </w:rPr>
        <w:t>一般公共服务（类）</w:t>
      </w:r>
      <w:r>
        <w:rPr>
          <w:rStyle w:val="14"/>
          <w:rFonts w:hint="eastAsia" w:ascii="仿宋" w:hAnsi="仿宋" w:eastAsia="仿宋"/>
          <w:bCs/>
          <w:color w:val="000000"/>
          <w:sz w:val="32"/>
          <w:szCs w:val="32"/>
          <w:lang w:val="en-US" w:eastAsia="zh-CN"/>
        </w:rPr>
        <w:t>201</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01</w:t>
      </w:r>
      <w:r>
        <w:rPr>
          <w:rStyle w:val="14"/>
          <w:rFonts w:hint="eastAsia" w:ascii="仿宋" w:hAnsi="仿宋" w:eastAsia="仿宋"/>
          <w:bCs/>
          <w:color w:val="000000"/>
          <w:sz w:val="32"/>
          <w:szCs w:val="32"/>
        </w:rPr>
        <w:t>（项）</w:t>
      </w:r>
      <w:r>
        <w:rPr>
          <w:rStyle w:val="14"/>
          <w:rFonts w:hint="eastAsia" w:ascii="仿宋" w:hAnsi="仿宋" w:eastAsia="仿宋"/>
          <w:bCs/>
          <w:color w:val="000000"/>
          <w:sz w:val="32"/>
          <w:szCs w:val="32"/>
          <w:lang w:val="en-US" w:eastAsia="zh-CN"/>
        </w:rPr>
        <w:t>06</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2.07</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Style w:val="14"/>
          <w:rFonts w:hint="eastAsia" w:ascii="仿宋" w:hAnsi="仿宋" w:eastAsia="仿宋"/>
          <w:bCs/>
          <w:color w:val="000000"/>
          <w:sz w:val="32"/>
          <w:szCs w:val="32"/>
        </w:rPr>
        <w:t>一般公共服务（类）</w:t>
      </w:r>
      <w:r>
        <w:rPr>
          <w:rStyle w:val="14"/>
          <w:rFonts w:hint="eastAsia" w:ascii="仿宋" w:hAnsi="仿宋" w:eastAsia="仿宋"/>
          <w:bCs/>
          <w:color w:val="000000"/>
          <w:sz w:val="32"/>
          <w:szCs w:val="32"/>
          <w:lang w:val="en-US" w:eastAsia="zh-CN"/>
        </w:rPr>
        <w:t>201</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03</w:t>
      </w:r>
      <w:r>
        <w:rPr>
          <w:rStyle w:val="14"/>
          <w:rFonts w:hint="eastAsia" w:ascii="仿宋" w:hAnsi="仿宋" w:eastAsia="仿宋"/>
          <w:bCs/>
          <w:color w:val="000000"/>
          <w:sz w:val="32"/>
          <w:szCs w:val="32"/>
        </w:rPr>
        <w:t>（项）</w:t>
      </w:r>
      <w:r>
        <w:rPr>
          <w:rStyle w:val="14"/>
          <w:rFonts w:hint="eastAsia" w:ascii="仿宋" w:hAnsi="仿宋" w:eastAsia="仿宋"/>
          <w:bCs/>
          <w:color w:val="000000"/>
          <w:sz w:val="32"/>
          <w:szCs w:val="32"/>
          <w:lang w:val="en-US" w:eastAsia="zh-CN"/>
        </w:rPr>
        <w:t>01</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432.89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Style w:val="14"/>
          <w:rFonts w:hint="eastAsia" w:ascii="仿宋" w:hAnsi="仿宋" w:eastAsia="仿宋"/>
          <w:bCs/>
          <w:color w:val="000000"/>
          <w:sz w:val="32"/>
          <w:szCs w:val="32"/>
        </w:rPr>
        <w:t>一般公共服务（类）</w:t>
      </w:r>
      <w:r>
        <w:rPr>
          <w:rStyle w:val="14"/>
          <w:rFonts w:hint="eastAsia" w:ascii="仿宋" w:hAnsi="仿宋" w:eastAsia="仿宋"/>
          <w:bCs/>
          <w:color w:val="000000"/>
          <w:sz w:val="32"/>
          <w:szCs w:val="32"/>
          <w:lang w:val="en-US" w:eastAsia="zh-CN"/>
        </w:rPr>
        <w:t>201</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01</w:t>
      </w:r>
      <w:r>
        <w:rPr>
          <w:rStyle w:val="14"/>
          <w:rFonts w:hint="eastAsia" w:ascii="仿宋" w:hAnsi="仿宋" w:eastAsia="仿宋"/>
          <w:bCs/>
          <w:color w:val="000000"/>
          <w:sz w:val="32"/>
          <w:szCs w:val="32"/>
        </w:rPr>
        <w:t>（项）</w:t>
      </w:r>
      <w:r>
        <w:rPr>
          <w:rStyle w:val="14"/>
          <w:rFonts w:hint="eastAsia" w:ascii="仿宋" w:hAnsi="仿宋" w:eastAsia="仿宋"/>
          <w:bCs/>
          <w:color w:val="000000"/>
          <w:sz w:val="32"/>
          <w:szCs w:val="32"/>
          <w:lang w:val="en-US" w:eastAsia="zh-CN"/>
        </w:rPr>
        <w:t>99</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Style w:val="14"/>
          <w:rFonts w:hint="eastAsia" w:ascii="仿宋" w:hAnsi="仿宋" w:eastAsia="仿宋"/>
          <w:bCs/>
          <w:color w:val="000000"/>
          <w:sz w:val="32"/>
          <w:szCs w:val="32"/>
        </w:rPr>
        <w:t>一般公共服务（类）</w:t>
      </w:r>
      <w:r>
        <w:rPr>
          <w:rStyle w:val="14"/>
          <w:rFonts w:hint="eastAsia" w:ascii="仿宋" w:hAnsi="仿宋" w:eastAsia="仿宋"/>
          <w:bCs/>
          <w:color w:val="000000"/>
          <w:sz w:val="32"/>
          <w:szCs w:val="32"/>
          <w:lang w:val="en-US" w:eastAsia="zh-CN"/>
        </w:rPr>
        <w:t>201</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04</w:t>
      </w:r>
      <w:r>
        <w:rPr>
          <w:rStyle w:val="14"/>
          <w:rFonts w:hint="eastAsia" w:ascii="仿宋" w:hAnsi="仿宋" w:eastAsia="仿宋"/>
          <w:bCs/>
          <w:color w:val="000000"/>
          <w:sz w:val="32"/>
          <w:szCs w:val="32"/>
        </w:rPr>
        <w:t>（项）</w:t>
      </w:r>
      <w:r>
        <w:rPr>
          <w:rStyle w:val="14"/>
          <w:rFonts w:hint="eastAsia" w:ascii="仿宋" w:hAnsi="仿宋" w:eastAsia="仿宋"/>
          <w:bCs/>
          <w:color w:val="000000"/>
          <w:sz w:val="32"/>
          <w:szCs w:val="32"/>
          <w:lang w:val="en-US" w:eastAsia="zh-CN"/>
        </w:rPr>
        <w:t>99</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296.89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Style w:val="14"/>
          <w:rFonts w:hint="eastAsia" w:ascii="仿宋" w:hAnsi="仿宋" w:eastAsia="仿宋"/>
          <w:bCs/>
          <w:color w:val="000000"/>
          <w:sz w:val="32"/>
          <w:szCs w:val="32"/>
        </w:rPr>
        <w:t>一般公共服务（类）</w:t>
      </w:r>
      <w:r>
        <w:rPr>
          <w:rStyle w:val="14"/>
          <w:rFonts w:hint="eastAsia" w:ascii="仿宋" w:hAnsi="仿宋" w:eastAsia="仿宋"/>
          <w:bCs/>
          <w:color w:val="000000"/>
          <w:sz w:val="32"/>
          <w:szCs w:val="32"/>
          <w:lang w:val="en-US" w:eastAsia="zh-CN"/>
        </w:rPr>
        <w:t>201</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06</w:t>
      </w:r>
      <w:r>
        <w:rPr>
          <w:rStyle w:val="14"/>
          <w:rFonts w:hint="eastAsia" w:ascii="仿宋" w:hAnsi="仿宋" w:eastAsia="仿宋"/>
          <w:bCs/>
          <w:color w:val="000000"/>
          <w:sz w:val="32"/>
          <w:szCs w:val="32"/>
        </w:rPr>
        <w:t>（项）</w:t>
      </w:r>
      <w:r>
        <w:rPr>
          <w:rStyle w:val="14"/>
          <w:rFonts w:hint="eastAsia" w:ascii="仿宋" w:hAnsi="仿宋" w:eastAsia="仿宋"/>
          <w:bCs/>
          <w:color w:val="000000"/>
          <w:sz w:val="32"/>
          <w:szCs w:val="32"/>
          <w:lang w:val="en-US" w:eastAsia="zh-CN"/>
        </w:rPr>
        <w:t>50</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45.85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Style w:val="14"/>
          <w:rFonts w:hint="eastAsia" w:ascii="仿宋" w:hAnsi="仿宋" w:eastAsia="仿宋"/>
          <w:bCs/>
          <w:color w:val="000000"/>
          <w:sz w:val="32"/>
          <w:szCs w:val="32"/>
        </w:rPr>
        <w:t>一般公共服务（类）</w:t>
      </w:r>
      <w:r>
        <w:rPr>
          <w:rStyle w:val="14"/>
          <w:rFonts w:hint="eastAsia" w:ascii="仿宋" w:hAnsi="仿宋" w:eastAsia="仿宋"/>
          <w:bCs/>
          <w:color w:val="000000"/>
          <w:sz w:val="32"/>
          <w:szCs w:val="32"/>
          <w:lang w:val="en-US" w:eastAsia="zh-CN"/>
        </w:rPr>
        <w:t>201</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23</w:t>
      </w:r>
      <w:r>
        <w:rPr>
          <w:rStyle w:val="14"/>
          <w:rFonts w:hint="eastAsia" w:ascii="仿宋" w:hAnsi="仿宋" w:eastAsia="仿宋"/>
          <w:bCs/>
          <w:color w:val="000000"/>
          <w:sz w:val="32"/>
          <w:szCs w:val="32"/>
        </w:rPr>
        <w:t>（项）</w:t>
      </w:r>
      <w:r>
        <w:rPr>
          <w:rStyle w:val="14"/>
          <w:rFonts w:hint="eastAsia" w:ascii="仿宋" w:hAnsi="仿宋" w:eastAsia="仿宋"/>
          <w:bCs/>
          <w:color w:val="000000"/>
          <w:sz w:val="32"/>
          <w:szCs w:val="32"/>
          <w:lang w:val="en-US" w:eastAsia="zh-CN"/>
        </w:rPr>
        <w:t>99</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Style w:val="14"/>
          <w:rFonts w:hint="eastAsia" w:ascii="仿宋" w:hAnsi="仿宋" w:eastAsia="仿宋"/>
          <w:bCs/>
          <w:color w:val="000000"/>
          <w:sz w:val="32"/>
          <w:szCs w:val="32"/>
        </w:rPr>
        <w:t>一般公共服务（类）</w:t>
      </w:r>
      <w:r>
        <w:rPr>
          <w:rStyle w:val="14"/>
          <w:rFonts w:hint="eastAsia" w:ascii="仿宋" w:hAnsi="仿宋" w:eastAsia="仿宋"/>
          <w:bCs/>
          <w:color w:val="000000"/>
          <w:sz w:val="32"/>
          <w:szCs w:val="32"/>
          <w:lang w:val="en-US" w:eastAsia="zh-CN"/>
        </w:rPr>
        <w:t>201</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31</w:t>
      </w:r>
      <w:r>
        <w:rPr>
          <w:rStyle w:val="14"/>
          <w:rFonts w:hint="eastAsia" w:ascii="仿宋" w:hAnsi="仿宋" w:eastAsia="仿宋"/>
          <w:bCs/>
          <w:color w:val="000000"/>
          <w:sz w:val="32"/>
          <w:szCs w:val="32"/>
        </w:rPr>
        <w:t>（项）</w:t>
      </w:r>
      <w:r>
        <w:rPr>
          <w:rStyle w:val="14"/>
          <w:rFonts w:hint="eastAsia" w:ascii="仿宋" w:hAnsi="仿宋" w:eastAsia="仿宋"/>
          <w:bCs/>
          <w:color w:val="000000"/>
          <w:sz w:val="32"/>
          <w:szCs w:val="32"/>
          <w:lang w:val="en-US" w:eastAsia="zh-CN"/>
        </w:rPr>
        <w:t>01</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51.60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numPr>
          <w:ilvl w:val="0"/>
          <w:numId w:val="0"/>
        </w:numPr>
        <w:spacing w:line="600" w:lineRule="exact"/>
        <w:ind w:firstLine="643" w:firstLineChars="200"/>
        <w:rPr>
          <w:rFonts w:hint="eastAsia" w:ascii="仿宋" w:hAnsi="仿宋" w:eastAsia="仿宋"/>
          <w:b/>
          <w:color w:val="000000"/>
          <w:sz w:val="32"/>
          <w:szCs w:val="32"/>
          <w:lang w:eastAsia="zh-CN"/>
        </w:rPr>
      </w:pPr>
      <w:r>
        <w:rPr>
          <w:rStyle w:val="14"/>
          <w:rFonts w:ascii="仿宋" w:hAnsi="仿宋" w:eastAsia="仿宋"/>
          <w:bCs/>
          <w:color w:val="000000"/>
          <w:sz w:val="32"/>
          <w:szCs w:val="32"/>
        </w:rPr>
        <w:t>2.</w:t>
      </w:r>
      <w:r>
        <w:rPr>
          <w:rFonts w:hint="eastAsia" w:ascii="仿宋" w:hAnsi="仿宋" w:eastAsia="仿宋"/>
          <w:b/>
          <w:color w:val="000000"/>
          <w:sz w:val="32"/>
          <w:szCs w:val="32"/>
          <w:lang w:eastAsia="zh-CN"/>
        </w:rPr>
        <w:t>国防（类）</w:t>
      </w:r>
      <w:r>
        <w:rPr>
          <w:rFonts w:hint="eastAsia" w:ascii="仿宋" w:hAnsi="仿宋" w:eastAsia="仿宋"/>
          <w:b/>
          <w:color w:val="000000"/>
          <w:sz w:val="32"/>
          <w:szCs w:val="32"/>
          <w:lang w:val="en-US" w:eastAsia="zh-CN"/>
        </w:rPr>
        <w:t>203</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06</w:t>
      </w:r>
      <w:r>
        <w:rPr>
          <w:rStyle w:val="14"/>
          <w:rFonts w:hint="eastAsia" w:ascii="仿宋" w:hAnsi="仿宋" w:eastAsia="仿宋"/>
          <w:bCs/>
          <w:color w:val="000000"/>
          <w:sz w:val="32"/>
          <w:szCs w:val="32"/>
        </w:rPr>
        <w:t>（项）</w:t>
      </w:r>
      <w:r>
        <w:rPr>
          <w:rStyle w:val="14"/>
          <w:rFonts w:hint="eastAsia" w:ascii="仿宋" w:hAnsi="仿宋" w:eastAsia="仿宋"/>
          <w:bCs/>
          <w:color w:val="000000"/>
          <w:sz w:val="32"/>
          <w:szCs w:val="32"/>
          <w:lang w:val="en-US" w:eastAsia="zh-CN"/>
        </w:rPr>
        <w:t>07</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1.97</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3" w:firstLineChars="200"/>
        <w:rPr>
          <w:rStyle w:val="14"/>
          <w:rFonts w:hint="eastAsia" w:ascii="仿宋" w:hAnsi="仿宋" w:eastAsia="仿宋"/>
          <w:b w:val="0"/>
          <w:bCs/>
          <w:color w:val="000000"/>
          <w:sz w:val="32"/>
          <w:szCs w:val="32"/>
          <w:lang w:eastAsia="zh-CN"/>
        </w:rPr>
      </w:pPr>
      <w:r>
        <w:rPr>
          <w:rStyle w:val="14"/>
          <w:rFonts w:ascii="仿宋" w:hAnsi="仿宋" w:eastAsia="仿宋"/>
          <w:bCs/>
          <w:color w:val="000000"/>
          <w:sz w:val="32"/>
          <w:szCs w:val="32"/>
        </w:rPr>
        <w:t>3.</w:t>
      </w:r>
      <w:r>
        <w:rPr>
          <w:rFonts w:hint="eastAsia" w:ascii="仿宋" w:hAnsi="仿宋" w:eastAsia="仿宋"/>
          <w:b/>
          <w:color w:val="000000"/>
          <w:sz w:val="32"/>
          <w:szCs w:val="32"/>
          <w:lang w:eastAsia="zh-CN"/>
        </w:rPr>
        <w:t>公共安全</w:t>
      </w:r>
      <w:r>
        <w:rPr>
          <w:rFonts w:hint="eastAsia" w:ascii="仿宋" w:hAnsi="仿宋" w:eastAsia="仿宋"/>
          <w:b/>
          <w:color w:val="000000"/>
          <w:sz w:val="32"/>
          <w:szCs w:val="32"/>
        </w:rPr>
        <w:t>（类）</w:t>
      </w:r>
      <w:r>
        <w:rPr>
          <w:rStyle w:val="14"/>
          <w:rFonts w:hint="eastAsia" w:ascii="仿宋" w:hAnsi="仿宋" w:eastAsia="仿宋"/>
          <w:bCs/>
          <w:color w:val="000000"/>
          <w:sz w:val="32"/>
          <w:szCs w:val="32"/>
          <w:lang w:val="en-US" w:eastAsia="zh-CN"/>
        </w:rPr>
        <w:t>204</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02</w:t>
      </w:r>
      <w:r>
        <w:rPr>
          <w:rStyle w:val="14"/>
          <w:rFonts w:hint="eastAsia" w:ascii="仿宋" w:hAnsi="仿宋" w:eastAsia="仿宋"/>
          <w:bCs/>
          <w:color w:val="000000"/>
          <w:sz w:val="32"/>
          <w:szCs w:val="32"/>
        </w:rPr>
        <w:t>（项）</w:t>
      </w:r>
      <w:r>
        <w:rPr>
          <w:rStyle w:val="14"/>
          <w:rFonts w:hint="eastAsia" w:ascii="仿宋" w:hAnsi="仿宋" w:eastAsia="仿宋"/>
          <w:bCs/>
          <w:color w:val="000000"/>
          <w:sz w:val="32"/>
          <w:szCs w:val="32"/>
          <w:lang w:val="en-US" w:eastAsia="zh-CN"/>
        </w:rPr>
        <w:t>12</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0.93</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3" w:firstLineChars="200"/>
        <w:rPr>
          <w:rStyle w:val="14"/>
          <w:rFonts w:hint="eastAsia" w:ascii="仿宋" w:hAnsi="仿宋" w:eastAsia="仿宋"/>
          <w:b w:val="0"/>
          <w:bCs/>
          <w:color w:val="000000"/>
          <w:sz w:val="32"/>
          <w:szCs w:val="32"/>
          <w:lang w:val="en-US" w:eastAsia="zh-CN"/>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rPr>
        <w:t>文化体育与传媒（类）</w:t>
      </w:r>
      <w:r>
        <w:rPr>
          <w:rStyle w:val="14"/>
          <w:rFonts w:hint="eastAsia" w:ascii="仿宋" w:hAnsi="仿宋" w:eastAsia="仿宋"/>
          <w:bCs/>
          <w:color w:val="000000"/>
          <w:sz w:val="32"/>
          <w:szCs w:val="32"/>
          <w:lang w:val="en-US" w:eastAsia="zh-CN"/>
        </w:rPr>
        <w:t>207</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99</w:t>
      </w:r>
      <w:r>
        <w:rPr>
          <w:rStyle w:val="14"/>
          <w:rFonts w:hint="eastAsia" w:ascii="仿宋" w:hAnsi="仿宋" w:eastAsia="仿宋"/>
          <w:bCs/>
          <w:color w:val="000000"/>
          <w:sz w:val="32"/>
          <w:szCs w:val="32"/>
        </w:rPr>
        <w:t>（项）</w:t>
      </w:r>
      <w:r>
        <w:rPr>
          <w:rStyle w:val="14"/>
          <w:rFonts w:hint="eastAsia" w:ascii="仿宋" w:hAnsi="仿宋" w:eastAsia="仿宋"/>
          <w:bCs/>
          <w:color w:val="000000"/>
          <w:sz w:val="32"/>
          <w:szCs w:val="32"/>
          <w:lang w:val="en-US" w:eastAsia="zh-CN"/>
        </w:rPr>
        <w:t>99</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val="en-US" w:eastAsia="zh-CN"/>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val="en-US" w:eastAsia="zh-CN"/>
        </w:rPr>
        <w:t>208</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05</w:t>
      </w:r>
      <w:r>
        <w:rPr>
          <w:rStyle w:val="14"/>
          <w:rFonts w:hint="eastAsia" w:ascii="仿宋" w:hAnsi="仿宋" w:eastAsia="仿宋"/>
          <w:bCs/>
          <w:color w:val="000000"/>
          <w:sz w:val="32"/>
          <w:szCs w:val="32"/>
        </w:rPr>
        <w:t>（项）</w:t>
      </w:r>
      <w:r>
        <w:rPr>
          <w:rStyle w:val="14"/>
          <w:rFonts w:hint="eastAsia" w:ascii="仿宋" w:hAnsi="仿宋" w:eastAsia="仿宋"/>
          <w:bCs/>
          <w:color w:val="000000"/>
          <w:sz w:val="32"/>
          <w:szCs w:val="32"/>
          <w:lang w:val="en-US" w:eastAsia="zh-CN"/>
        </w:rPr>
        <w:t>05</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43.59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r>
        <w:rPr>
          <w:rStyle w:val="14"/>
          <w:rFonts w:hint="eastAsia" w:ascii="仿宋" w:hAnsi="仿宋" w:eastAsia="仿宋"/>
          <w:bCs/>
          <w:color w:val="000000"/>
          <w:sz w:val="32"/>
          <w:szCs w:val="32"/>
        </w:rPr>
        <w:t>社会保障和就业（类）</w:t>
      </w:r>
      <w:r>
        <w:rPr>
          <w:rStyle w:val="14"/>
          <w:rFonts w:hint="eastAsia" w:ascii="仿宋" w:hAnsi="仿宋" w:eastAsia="仿宋"/>
          <w:bCs/>
          <w:color w:val="000000"/>
          <w:sz w:val="32"/>
          <w:szCs w:val="32"/>
          <w:lang w:val="en-US" w:eastAsia="zh-CN"/>
        </w:rPr>
        <w:t>208</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05</w:t>
      </w:r>
      <w:r>
        <w:rPr>
          <w:rStyle w:val="14"/>
          <w:rFonts w:hint="eastAsia" w:ascii="仿宋" w:hAnsi="仿宋" w:eastAsia="仿宋"/>
          <w:bCs/>
          <w:color w:val="000000"/>
          <w:sz w:val="32"/>
          <w:szCs w:val="32"/>
        </w:rPr>
        <w:t>（项）</w:t>
      </w:r>
      <w:r>
        <w:rPr>
          <w:rStyle w:val="14"/>
          <w:rFonts w:hint="eastAsia" w:ascii="仿宋" w:hAnsi="仿宋" w:eastAsia="仿宋"/>
          <w:bCs/>
          <w:color w:val="000000"/>
          <w:sz w:val="32"/>
          <w:szCs w:val="32"/>
          <w:lang w:val="en-US" w:eastAsia="zh-CN"/>
        </w:rPr>
        <w:t>06</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17.71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6.</w:t>
      </w:r>
      <w:r>
        <w:rPr>
          <w:rStyle w:val="14"/>
          <w:rFonts w:hint="eastAsia" w:ascii="仿宋" w:hAnsi="仿宋" w:eastAsia="仿宋"/>
          <w:bCs/>
          <w:color w:val="000000"/>
          <w:sz w:val="32"/>
          <w:szCs w:val="32"/>
        </w:rPr>
        <w:t>医疗卫生与计划生育（类）</w:t>
      </w:r>
      <w:r>
        <w:rPr>
          <w:rStyle w:val="14"/>
          <w:rFonts w:hint="eastAsia" w:ascii="仿宋" w:hAnsi="仿宋" w:eastAsia="仿宋"/>
          <w:bCs/>
          <w:color w:val="000000"/>
          <w:sz w:val="32"/>
          <w:szCs w:val="32"/>
          <w:lang w:val="en-US" w:eastAsia="zh-CN"/>
        </w:rPr>
        <w:t>210</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11</w:t>
      </w:r>
      <w:r>
        <w:rPr>
          <w:rStyle w:val="14"/>
          <w:rFonts w:hint="eastAsia" w:ascii="仿宋" w:hAnsi="仿宋" w:eastAsia="仿宋"/>
          <w:bCs/>
          <w:color w:val="000000"/>
          <w:sz w:val="32"/>
          <w:szCs w:val="32"/>
        </w:rPr>
        <w:t>（项）</w:t>
      </w:r>
      <w:r>
        <w:rPr>
          <w:rStyle w:val="14"/>
          <w:rFonts w:hint="eastAsia" w:ascii="仿宋" w:hAnsi="仿宋" w:eastAsia="仿宋"/>
          <w:bCs/>
          <w:color w:val="000000"/>
          <w:sz w:val="32"/>
          <w:szCs w:val="32"/>
          <w:lang w:val="en-US" w:eastAsia="zh-CN"/>
        </w:rPr>
        <w:t>01</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16.83</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rPr>
          <w:rFonts w:hint="eastAsia" w:ascii="仿宋" w:hAnsi="仿宋" w:eastAsia="仿宋"/>
          <w:color w:val="000000"/>
          <w:sz w:val="32"/>
          <w:szCs w:val="32"/>
          <w:lang w:val="en-US" w:eastAsia="zh-CN"/>
        </w:rPr>
      </w:pPr>
      <w:r>
        <w:rPr>
          <w:rFonts w:hint="eastAsia" w:ascii="仿宋" w:hAnsi="仿宋" w:eastAsia="仿宋"/>
          <w:b/>
          <w:color w:val="000000"/>
          <w:sz w:val="32"/>
          <w:szCs w:val="32"/>
          <w:lang w:val="en-US" w:eastAsia="zh-CN"/>
        </w:rPr>
        <w:t>7.</w:t>
      </w:r>
      <w:r>
        <w:rPr>
          <w:rFonts w:hint="eastAsia" w:ascii="仿宋" w:hAnsi="仿宋" w:eastAsia="仿宋"/>
          <w:b/>
          <w:color w:val="000000"/>
          <w:sz w:val="32"/>
          <w:szCs w:val="32"/>
          <w:lang w:eastAsia="zh-CN"/>
        </w:rPr>
        <w:t>农林水（类）</w:t>
      </w:r>
      <w:r>
        <w:rPr>
          <w:rFonts w:hint="eastAsia" w:ascii="仿宋" w:hAnsi="仿宋" w:eastAsia="仿宋"/>
          <w:b/>
          <w:color w:val="000000"/>
          <w:sz w:val="32"/>
          <w:szCs w:val="32"/>
          <w:lang w:val="en-US" w:eastAsia="zh-CN"/>
        </w:rPr>
        <w:t>213</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01</w:t>
      </w:r>
      <w:r>
        <w:rPr>
          <w:rStyle w:val="14"/>
          <w:rFonts w:hint="eastAsia" w:ascii="仿宋" w:hAnsi="仿宋" w:eastAsia="仿宋"/>
          <w:bCs/>
          <w:color w:val="000000"/>
          <w:sz w:val="32"/>
          <w:szCs w:val="32"/>
        </w:rPr>
        <w:t>（项）</w:t>
      </w:r>
      <w:r>
        <w:rPr>
          <w:rStyle w:val="14"/>
          <w:rFonts w:hint="eastAsia" w:ascii="仿宋" w:hAnsi="仿宋" w:eastAsia="仿宋"/>
          <w:bCs/>
          <w:color w:val="000000"/>
          <w:sz w:val="32"/>
          <w:szCs w:val="32"/>
          <w:lang w:val="en-US" w:eastAsia="zh-CN"/>
        </w:rPr>
        <w:t>99其他农业</w:t>
      </w:r>
      <w:r>
        <w:rPr>
          <w:rFonts w:hint="eastAsia" w:ascii="仿宋" w:hAnsi="仿宋" w:eastAsia="仿宋"/>
          <w:color w:val="000000"/>
          <w:sz w:val="32"/>
          <w:szCs w:val="32"/>
          <w:lang w:val="en-US" w:eastAsia="zh-CN"/>
        </w:rPr>
        <w:t>支出2万，</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r>
        <w:rPr>
          <w:rFonts w:hint="eastAsia" w:ascii="仿宋" w:hAnsi="仿宋" w:eastAsia="仿宋"/>
          <w:b/>
          <w:color w:val="000000"/>
          <w:sz w:val="32"/>
          <w:szCs w:val="32"/>
          <w:lang w:eastAsia="zh-CN"/>
        </w:rPr>
        <w:t>农林水（类）</w:t>
      </w:r>
      <w:r>
        <w:rPr>
          <w:rFonts w:hint="eastAsia" w:ascii="仿宋" w:hAnsi="仿宋" w:eastAsia="仿宋"/>
          <w:b/>
          <w:color w:val="000000"/>
          <w:sz w:val="32"/>
          <w:szCs w:val="32"/>
          <w:lang w:val="en-US" w:eastAsia="zh-CN"/>
        </w:rPr>
        <w:t>213</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05</w:t>
      </w:r>
      <w:r>
        <w:rPr>
          <w:rStyle w:val="14"/>
          <w:rFonts w:hint="eastAsia" w:ascii="仿宋" w:hAnsi="仿宋" w:eastAsia="仿宋"/>
          <w:bCs/>
          <w:color w:val="000000"/>
          <w:sz w:val="32"/>
          <w:szCs w:val="32"/>
        </w:rPr>
        <w:t>（项）</w:t>
      </w:r>
      <w:r>
        <w:rPr>
          <w:rStyle w:val="14"/>
          <w:rFonts w:hint="eastAsia" w:ascii="仿宋" w:hAnsi="仿宋" w:eastAsia="仿宋"/>
          <w:bCs/>
          <w:color w:val="000000"/>
          <w:sz w:val="32"/>
          <w:szCs w:val="32"/>
          <w:lang w:val="en-US" w:eastAsia="zh-CN"/>
        </w:rPr>
        <w:t>04农村基础设施建设</w:t>
      </w:r>
      <w:r>
        <w:rPr>
          <w:rFonts w:hint="eastAsia" w:ascii="仿宋" w:hAnsi="仿宋" w:eastAsia="仿宋"/>
          <w:color w:val="000000"/>
          <w:sz w:val="32"/>
          <w:szCs w:val="32"/>
          <w:lang w:val="en-US" w:eastAsia="zh-CN"/>
        </w:rPr>
        <w:t>支出210.27万，</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r>
        <w:rPr>
          <w:rFonts w:hint="eastAsia" w:ascii="仿宋" w:hAnsi="仿宋" w:eastAsia="仿宋"/>
          <w:b/>
          <w:color w:val="000000"/>
          <w:sz w:val="32"/>
          <w:szCs w:val="32"/>
          <w:lang w:eastAsia="zh-CN"/>
        </w:rPr>
        <w:t>农林水（类）</w:t>
      </w:r>
      <w:r>
        <w:rPr>
          <w:rFonts w:hint="eastAsia" w:ascii="仿宋" w:hAnsi="仿宋" w:eastAsia="仿宋"/>
          <w:b/>
          <w:color w:val="000000"/>
          <w:sz w:val="32"/>
          <w:szCs w:val="32"/>
          <w:lang w:val="en-US" w:eastAsia="zh-CN"/>
        </w:rPr>
        <w:t>213</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05</w:t>
      </w:r>
      <w:r>
        <w:rPr>
          <w:rStyle w:val="14"/>
          <w:rFonts w:hint="eastAsia" w:ascii="仿宋" w:hAnsi="仿宋" w:eastAsia="仿宋"/>
          <w:bCs/>
          <w:color w:val="000000"/>
          <w:sz w:val="32"/>
          <w:szCs w:val="32"/>
        </w:rPr>
        <w:t>（项）</w:t>
      </w:r>
      <w:r>
        <w:rPr>
          <w:rStyle w:val="14"/>
          <w:rFonts w:hint="eastAsia" w:ascii="仿宋" w:hAnsi="仿宋" w:eastAsia="仿宋"/>
          <w:bCs/>
          <w:color w:val="000000"/>
          <w:sz w:val="32"/>
          <w:szCs w:val="32"/>
          <w:lang w:val="en-US" w:eastAsia="zh-CN"/>
        </w:rPr>
        <w:t>04其他扶贫</w:t>
      </w:r>
      <w:r>
        <w:rPr>
          <w:rFonts w:hint="eastAsia" w:ascii="仿宋" w:hAnsi="仿宋" w:eastAsia="仿宋"/>
          <w:color w:val="000000"/>
          <w:sz w:val="32"/>
          <w:szCs w:val="32"/>
          <w:lang w:val="en-US" w:eastAsia="zh-CN"/>
        </w:rPr>
        <w:t>支出64万元，完成预算100%。</w:t>
      </w:r>
      <w:r>
        <w:rPr>
          <w:rFonts w:hint="eastAsia" w:ascii="仿宋" w:hAnsi="仿宋" w:eastAsia="仿宋"/>
          <w:b/>
          <w:color w:val="000000"/>
          <w:sz w:val="32"/>
          <w:szCs w:val="32"/>
          <w:lang w:eastAsia="zh-CN"/>
        </w:rPr>
        <w:t>农林水（类）</w:t>
      </w:r>
      <w:r>
        <w:rPr>
          <w:rFonts w:hint="eastAsia" w:ascii="仿宋" w:hAnsi="仿宋" w:eastAsia="仿宋"/>
          <w:b/>
          <w:color w:val="000000"/>
          <w:sz w:val="32"/>
          <w:szCs w:val="32"/>
          <w:lang w:val="en-US" w:eastAsia="zh-CN"/>
        </w:rPr>
        <w:t>213</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07</w:t>
      </w:r>
      <w:r>
        <w:rPr>
          <w:rStyle w:val="14"/>
          <w:rFonts w:hint="eastAsia" w:ascii="仿宋" w:hAnsi="仿宋" w:eastAsia="仿宋"/>
          <w:bCs/>
          <w:color w:val="000000"/>
          <w:sz w:val="32"/>
          <w:szCs w:val="32"/>
        </w:rPr>
        <w:t>（项）</w:t>
      </w:r>
      <w:r>
        <w:rPr>
          <w:rStyle w:val="14"/>
          <w:rFonts w:hint="eastAsia" w:ascii="仿宋" w:hAnsi="仿宋" w:eastAsia="仿宋"/>
          <w:bCs/>
          <w:color w:val="000000"/>
          <w:sz w:val="32"/>
          <w:szCs w:val="32"/>
          <w:lang w:val="en-US" w:eastAsia="zh-CN"/>
        </w:rPr>
        <w:t>05对村民委员会和村党支部的补助</w:t>
      </w:r>
      <w:r>
        <w:rPr>
          <w:rFonts w:hint="eastAsia" w:ascii="仿宋" w:hAnsi="仿宋" w:eastAsia="仿宋"/>
          <w:color w:val="000000"/>
          <w:sz w:val="32"/>
          <w:szCs w:val="32"/>
          <w:lang w:val="en-US" w:eastAsia="zh-CN"/>
        </w:rPr>
        <w:t>支出104.30万元</w:t>
      </w:r>
      <w:r>
        <w:rPr>
          <w:rStyle w:val="14"/>
          <w:rFonts w:hint="eastAsia" w:ascii="仿宋" w:hAnsi="仿宋" w:eastAsia="仿宋"/>
          <w:bCs/>
          <w:color w:val="000000"/>
          <w:sz w:val="32"/>
          <w:szCs w:val="32"/>
          <w:lang w:val="en-US" w:eastAsia="zh-CN"/>
        </w:rPr>
        <w:t>，完成预算100%。</w:t>
      </w:r>
      <w:r>
        <w:rPr>
          <w:rFonts w:hint="eastAsia" w:ascii="仿宋" w:hAnsi="仿宋" w:eastAsia="仿宋"/>
          <w:b/>
          <w:color w:val="000000"/>
          <w:sz w:val="32"/>
          <w:szCs w:val="32"/>
          <w:lang w:eastAsia="zh-CN"/>
        </w:rPr>
        <w:t>农林水（类）</w:t>
      </w:r>
      <w:r>
        <w:rPr>
          <w:rFonts w:hint="eastAsia" w:ascii="仿宋" w:hAnsi="仿宋" w:eastAsia="仿宋"/>
          <w:b/>
          <w:color w:val="000000"/>
          <w:sz w:val="32"/>
          <w:szCs w:val="32"/>
          <w:lang w:val="en-US" w:eastAsia="zh-CN"/>
        </w:rPr>
        <w:t>213</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07</w:t>
      </w:r>
      <w:r>
        <w:rPr>
          <w:rStyle w:val="14"/>
          <w:rFonts w:hint="eastAsia" w:ascii="仿宋" w:hAnsi="仿宋" w:eastAsia="仿宋"/>
          <w:bCs/>
          <w:color w:val="000000"/>
          <w:sz w:val="32"/>
          <w:szCs w:val="32"/>
        </w:rPr>
        <w:t>（项）</w:t>
      </w:r>
      <w:r>
        <w:rPr>
          <w:rStyle w:val="14"/>
          <w:rFonts w:hint="eastAsia" w:ascii="仿宋" w:hAnsi="仿宋" w:eastAsia="仿宋"/>
          <w:bCs/>
          <w:color w:val="000000"/>
          <w:sz w:val="32"/>
          <w:szCs w:val="32"/>
          <w:lang w:val="en-US" w:eastAsia="zh-CN"/>
        </w:rPr>
        <w:t>07农村综合改革示范点补助</w:t>
      </w:r>
      <w:r>
        <w:rPr>
          <w:rFonts w:hint="eastAsia" w:ascii="仿宋" w:hAnsi="仿宋" w:eastAsia="仿宋"/>
          <w:color w:val="000000"/>
          <w:sz w:val="32"/>
          <w:szCs w:val="32"/>
          <w:lang w:val="en-US" w:eastAsia="zh-CN"/>
        </w:rPr>
        <w:t>支出48.61万元，完成预算100%。</w:t>
      </w:r>
    </w:p>
    <w:p>
      <w:pPr>
        <w:spacing w:line="600" w:lineRule="exact"/>
        <w:ind w:firstLine="640"/>
        <w:rPr>
          <w:rFonts w:hint="eastAsia" w:ascii="仿宋" w:hAnsi="仿宋" w:eastAsia="仿宋"/>
          <w:color w:val="000000"/>
          <w:sz w:val="32"/>
          <w:szCs w:val="32"/>
          <w:lang w:val="en-US" w:eastAsia="zh-CN"/>
        </w:rPr>
      </w:pPr>
      <w:r>
        <w:rPr>
          <w:rFonts w:hint="eastAsia" w:ascii="仿宋" w:hAnsi="仿宋" w:eastAsia="仿宋"/>
          <w:b/>
          <w:color w:val="000000"/>
          <w:sz w:val="32"/>
          <w:szCs w:val="32"/>
          <w:lang w:val="en-US" w:eastAsia="zh-CN"/>
        </w:rPr>
        <w:t>8.</w:t>
      </w:r>
      <w:r>
        <w:rPr>
          <w:rFonts w:hint="eastAsia" w:ascii="仿宋" w:hAnsi="仿宋" w:eastAsia="仿宋"/>
          <w:b/>
          <w:color w:val="000000"/>
          <w:sz w:val="32"/>
          <w:szCs w:val="32"/>
          <w:lang w:eastAsia="zh-CN"/>
        </w:rPr>
        <w:t>国土海洋气象（类）</w:t>
      </w:r>
      <w:r>
        <w:rPr>
          <w:rFonts w:hint="eastAsia" w:ascii="仿宋" w:hAnsi="仿宋" w:eastAsia="仿宋"/>
          <w:b/>
          <w:color w:val="000000"/>
          <w:sz w:val="32"/>
          <w:szCs w:val="32"/>
          <w:lang w:val="en-US" w:eastAsia="zh-CN"/>
        </w:rPr>
        <w:t>220</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01</w:t>
      </w:r>
      <w:r>
        <w:rPr>
          <w:rStyle w:val="14"/>
          <w:rFonts w:hint="eastAsia" w:ascii="仿宋" w:hAnsi="仿宋" w:eastAsia="仿宋"/>
          <w:bCs/>
          <w:color w:val="000000"/>
          <w:sz w:val="32"/>
          <w:szCs w:val="32"/>
        </w:rPr>
        <w:t>（项）</w:t>
      </w:r>
      <w:r>
        <w:rPr>
          <w:rStyle w:val="14"/>
          <w:rFonts w:hint="eastAsia" w:ascii="仿宋" w:hAnsi="仿宋" w:eastAsia="仿宋"/>
          <w:bCs/>
          <w:color w:val="000000"/>
          <w:sz w:val="32"/>
          <w:szCs w:val="32"/>
          <w:lang w:val="en-US" w:eastAsia="zh-CN"/>
        </w:rPr>
        <w:t>11地质灾害防治</w:t>
      </w:r>
      <w:r>
        <w:rPr>
          <w:rFonts w:hint="eastAsia" w:ascii="仿宋" w:hAnsi="仿宋" w:eastAsia="仿宋"/>
          <w:color w:val="000000"/>
          <w:sz w:val="32"/>
          <w:szCs w:val="32"/>
          <w:lang w:val="en-US" w:eastAsia="zh-CN"/>
        </w:rPr>
        <w:t>支出2.81万元，完成预算100%。</w:t>
      </w:r>
    </w:p>
    <w:p>
      <w:pPr>
        <w:spacing w:line="600" w:lineRule="exact"/>
        <w:ind w:firstLine="640"/>
        <w:rPr>
          <w:rFonts w:hint="eastAsia" w:ascii="仿宋" w:hAnsi="仿宋" w:eastAsia="仿宋"/>
          <w:color w:val="000000"/>
          <w:sz w:val="32"/>
          <w:szCs w:val="32"/>
          <w:lang w:val="en-US" w:eastAsia="zh-CN"/>
        </w:rPr>
      </w:pPr>
      <w:r>
        <w:rPr>
          <w:rFonts w:hint="eastAsia" w:ascii="仿宋" w:hAnsi="仿宋" w:eastAsia="仿宋"/>
          <w:b/>
          <w:color w:val="000000"/>
          <w:sz w:val="32"/>
          <w:szCs w:val="32"/>
          <w:lang w:val="en-US" w:eastAsia="zh-CN"/>
        </w:rPr>
        <w:t>9.住房保障</w:t>
      </w:r>
      <w:r>
        <w:rPr>
          <w:rFonts w:hint="eastAsia" w:ascii="仿宋" w:hAnsi="仿宋" w:eastAsia="仿宋"/>
          <w:b/>
          <w:color w:val="000000"/>
          <w:sz w:val="32"/>
          <w:szCs w:val="32"/>
          <w:lang w:eastAsia="zh-CN"/>
        </w:rPr>
        <w:t>（类）</w:t>
      </w:r>
      <w:r>
        <w:rPr>
          <w:rFonts w:hint="eastAsia" w:ascii="仿宋" w:hAnsi="仿宋" w:eastAsia="仿宋"/>
          <w:b/>
          <w:color w:val="000000"/>
          <w:sz w:val="32"/>
          <w:szCs w:val="32"/>
          <w:lang w:val="en-US" w:eastAsia="zh-CN"/>
        </w:rPr>
        <w:t>221</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02</w:t>
      </w:r>
      <w:r>
        <w:rPr>
          <w:rStyle w:val="14"/>
          <w:rFonts w:hint="eastAsia" w:ascii="仿宋" w:hAnsi="仿宋" w:eastAsia="仿宋"/>
          <w:bCs/>
          <w:color w:val="000000"/>
          <w:sz w:val="32"/>
          <w:szCs w:val="32"/>
        </w:rPr>
        <w:t>（项）</w:t>
      </w:r>
      <w:r>
        <w:rPr>
          <w:rStyle w:val="14"/>
          <w:rFonts w:hint="eastAsia" w:ascii="仿宋" w:hAnsi="仿宋" w:eastAsia="仿宋"/>
          <w:bCs/>
          <w:color w:val="000000"/>
          <w:sz w:val="32"/>
          <w:szCs w:val="32"/>
          <w:lang w:val="en-US" w:eastAsia="zh-CN"/>
        </w:rPr>
        <w:t>01住房公积金</w:t>
      </w:r>
      <w:r>
        <w:rPr>
          <w:rFonts w:hint="eastAsia" w:ascii="仿宋" w:hAnsi="仿宋" w:eastAsia="仿宋"/>
          <w:color w:val="000000"/>
          <w:sz w:val="32"/>
          <w:szCs w:val="32"/>
          <w:lang w:val="en-US" w:eastAsia="zh-CN"/>
        </w:rPr>
        <w:t>支出33.39万，完成预算100%。</w:t>
      </w:r>
    </w:p>
    <w:p>
      <w:pPr>
        <w:spacing w:line="600" w:lineRule="exact"/>
        <w:ind w:firstLine="640"/>
        <w:rPr>
          <w:rFonts w:hint="default" w:ascii="仿宋" w:hAnsi="仿宋" w:eastAsia="仿宋"/>
          <w:color w:val="000000"/>
          <w:sz w:val="32"/>
          <w:szCs w:val="32"/>
          <w:lang w:val="en-US" w:eastAsia="zh-CN"/>
        </w:rPr>
      </w:pPr>
      <w:r>
        <w:rPr>
          <w:rStyle w:val="14"/>
          <w:rFonts w:hint="eastAsia" w:ascii="仿宋" w:hAnsi="仿宋" w:eastAsia="仿宋"/>
          <w:bCs/>
          <w:color w:val="000000"/>
          <w:sz w:val="32"/>
          <w:szCs w:val="32"/>
          <w:lang w:val="en-US" w:eastAsia="zh-CN"/>
        </w:rPr>
        <w:t>10.其他</w:t>
      </w:r>
      <w:r>
        <w:rPr>
          <w:rFonts w:hint="eastAsia" w:ascii="仿宋" w:hAnsi="仿宋" w:eastAsia="仿宋"/>
          <w:b/>
          <w:color w:val="000000"/>
          <w:sz w:val="32"/>
          <w:szCs w:val="32"/>
          <w:lang w:eastAsia="zh-CN"/>
        </w:rPr>
        <w:t>（类）</w:t>
      </w:r>
      <w:r>
        <w:rPr>
          <w:rFonts w:hint="eastAsia" w:ascii="仿宋" w:hAnsi="仿宋" w:eastAsia="仿宋"/>
          <w:b/>
          <w:color w:val="000000"/>
          <w:sz w:val="32"/>
          <w:szCs w:val="32"/>
          <w:lang w:val="en-US" w:eastAsia="zh-CN"/>
        </w:rPr>
        <w:t>229</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99</w:t>
      </w:r>
      <w:r>
        <w:rPr>
          <w:rStyle w:val="14"/>
          <w:rFonts w:hint="eastAsia" w:ascii="仿宋" w:hAnsi="仿宋" w:eastAsia="仿宋"/>
          <w:bCs/>
          <w:color w:val="000000"/>
          <w:sz w:val="32"/>
          <w:szCs w:val="32"/>
        </w:rPr>
        <w:t>（项）</w:t>
      </w:r>
      <w:r>
        <w:rPr>
          <w:rStyle w:val="14"/>
          <w:rFonts w:hint="eastAsia" w:ascii="仿宋" w:hAnsi="仿宋" w:eastAsia="仿宋"/>
          <w:bCs/>
          <w:color w:val="000000"/>
          <w:sz w:val="32"/>
          <w:szCs w:val="32"/>
          <w:lang w:val="en-US" w:eastAsia="zh-CN"/>
        </w:rPr>
        <w:t>01其他</w:t>
      </w:r>
      <w:r>
        <w:rPr>
          <w:rFonts w:hint="eastAsia" w:ascii="仿宋" w:hAnsi="仿宋" w:eastAsia="仿宋"/>
          <w:color w:val="000000"/>
          <w:sz w:val="32"/>
          <w:szCs w:val="32"/>
          <w:lang w:val="en-US" w:eastAsia="zh-CN"/>
        </w:rPr>
        <w:t>支出72.22万元，完成预算100%。</w:t>
      </w:r>
    </w:p>
    <w:p>
      <w:pPr>
        <w:tabs>
          <w:tab w:val="right" w:pos="8306"/>
        </w:tabs>
        <w:spacing w:line="600" w:lineRule="exact"/>
        <w:ind w:firstLine="640"/>
        <w:outlineLvl w:val="1"/>
        <w:rPr>
          <w:rStyle w:val="28"/>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8"/>
          <w:rFonts w:hint="eastAsia" w:ascii="黑体" w:hAnsi="黑体" w:eastAsia="黑体"/>
          <w:b w:val="0"/>
        </w:rPr>
        <w:t>般公共预算财政拨款基本支出决算情况说明</w:t>
      </w:r>
      <w:bookmarkEnd w:id="40"/>
      <w:bookmarkEnd w:id="41"/>
      <w:r>
        <w:rPr>
          <w:rStyle w:val="28"/>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hint="eastAsia" w:ascii="仿宋" w:hAnsi="仿宋" w:eastAsia="仿宋"/>
          <w:color w:val="000000"/>
          <w:sz w:val="32"/>
          <w:szCs w:val="32"/>
          <w:lang w:val="en-US" w:eastAsia="zh-CN"/>
        </w:rPr>
        <w:t>654.78</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lang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605.61</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万元，主要包括：基本工资、津贴补贴、奖金、伙食补助费、绩效工资、机关事业单位基本养老保险缴费、职业年金缴费、其他社会保障缴费、生活补助、住房公积金</w:t>
      </w:r>
      <w:r>
        <w:rPr>
          <w:rFonts w:hint="eastAsia" w:ascii="仿宋" w:hAnsi="仿宋" w:eastAsia="仿宋"/>
          <w:color w:val="000000"/>
          <w:sz w:val="32"/>
          <w:szCs w:val="32"/>
          <w:lang w:eastAsia="zh-CN"/>
        </w:rPr>
        <w:t>。</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公用经费</w:t>
      </w:r>
      <w:r>
        <w:rPr>
          <w:rFonts w:hint="eastAsia" w:ascii="仿宋" w:hAnsi="仿宋" w:eastAsia="仿宋"/>
          <w:color w:val="000000"/>
          <w:sz w:val="32"/>
          <w:szCs w:val="32"/>
          <w:lang w:val="en-US" w:eastAsia="zh-CN"/>
        </w:rPr>
        <w:t>49.18</w:t>
      </w:r>
      <w:r>
        <w:rPr>
          <w:rFonts w:hint="eastAsia" w:ascii="仿宋" w:hAnsi="仿宋" w:eastAsia="仿宋"/>
          <w:color w:val="000000"/>
          <w:sz w:val="32"/>
          <w:szCs w:val="32"/>
        </w:rPr>
        <w:t>万元，主要包括：办公费、印刷费、咨询费、手续费、电费、邮电费、取暖费、差旅费、维修（护）费、培训费、劳务费、公务用车运行维护费。</w:t>
      </w:r>
    </w:p>
    <w:p>
      <w:pPr>
        <w:spacing w:line="600" w:lineRule="exact"/>
        <w:ind w:firstLine="640"/>
        <w:rPr>
          <w:rFonts w:ascii="仿宋" w:hAnsi="仿宋" w:eastAsia="仿宋"/>
          <w:b/>
          <w:color w:val="FF0000"/>
          <w:sz w:val="32"/>
          <w:szCs w:val="32"/>
        </w:rPr>
      </w:pPr>
    </w:p>
    <w:p>
      <w:pPr>
        <w:spacing w:line="600" w:lineRule="exact"/>
        <w:ind w:firstLine="640"/>
        <w:outlineLvl w:val="1"/>
        <w:rPr>
          <w:rStyle w:val="28"/>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8"/>
          <w:rFonts w:hint="eastAsia" w:ascii="黑体" w:hAnsi="黑体" w:eastAsia="黑体"/>
        </w:rPr>
        <w:t>“</w:t>
      </w:r>
      <w:r>
        <w:rPr>
          <w:rStyle w:val="28"/>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w:t>
      </w:r>
      <w:r>
        <w:rPr>
          <w:rFonts w:hint="eastAsia" w:ascii="仿宋" w:hAnsi="仿宋" w:eastAsia="仿宋"/>
          <w:color w:val="000000"/>
          <w:sz w:val="32"/>
          <w:szCs w:val="32"/>
          <w:lang w:val="en-US" w:eastAsia="zh-CN"/>
        </w:rPr>
        <w:t>11.12</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240" w:lineRule="auto"/>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240" w:lineRule="auto"/>
        <w:ind w:firstLine="640"/>
        <w:rPr>
          <w:rFonts w:hint="eastAsia" w:ascii="仿宋" w:hAnsi="仿宋" w:eastAsia="仿宋"/>
          <w:color w:val="000000"/>
          <w:sz w:val="32"/>
          <w:szCs w:val="32"/>
        </w:rPr>
      </w:pPr>
    </w:p>
    <w:p>
      <w:pPr>
        <w:spacing w:line="240" w:lineRule="auto"/>
        <w:ind w:firstLine="64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4584065" cy="2755265"/>
            <wp:effectExtent l="0" t="0" r="6985" b="6985"/>
            <wp:docPr id="7" name="图片 8" descr="图片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图片8"/>
                    <pic:cNvPicPr>
                      <a:picLocks noChangeAspect="1"/>
                    </pic:cNvPicPr>
                  </pic:nvPicPr>
                  <pic:blipFill>
                    <a:blip r:embed="rId12"/>
                    <a:stretch>
                      <a:fillRect/>
                    </a:stretch>
                  </pic:blipFill>
                  <pic:spPr>
                    <a:xfrm>
                      <a:off x="0" y="0"/>
                      <a:ext cx="4584065" cy="2755265"/>
                    </a:xfrm>
                    <a:prstGeom prst="rect">
                      <a:avLst/>
                    </a:prstGeom>
                    <a:noFill/>
                    <a:ln>
                      <a:noFill/>
                    </a:ln>
                  </pic:spPr>
                </pic:pic>
              </a:graphicData>
            </a:graphic>
          </wp:inline>
        </w:drawing>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没有出国</w:t>
      </w:r>
      <w:r>
        <w:rPr>
          <w:rFonts w:hint="eastAsia" w:ascii="仿宋_GB2312" w:eastAsia="仿宋_GB2312"/>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11.12</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keepNext w:val="0"/>
        <w:keepLines w:val="0"/>
        <w:widowControl w:val="0"/>
        <w:suppressLineNumbers w:val="0"/>
        <w:spacing w:before="0" w:beforeAutospacing="0" w:after="0" w:afterAutospacing="0" w:line="600" w:lineRule="exact"/>
        <w:ind w:left="0" w:right="0" w:firstLine="640"/>
        <w:jc w:val="both"/>
        <w:rPr>
          <w:rFonts w:hint="eastAsia" w:ascii="仿宋_GB2312" w:eastAsia="仿宋_GB2312" w:cs="仿宋_GB2312"/>
          <w:color w:val="000000"/>
          <w:sz w:val="32"/>
          <w:szCs w:val="32"/>
          <w:lang w:val="en-US"/>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11.21</w:t>
      </w:r>
      <w:r>
        <w:rPr>
          <w:rFonts w:hint="eastAsia" w:ascii="仿宋_GB2312" w:eastAsia="仿宋_GB2312"/>
          <w:color w:val="000000"/>
          <w:sz w:val="32"/>
          <w:szCs w:val="32"/>
        </w:rPr>
        <w:t>万元。</w:t>
      </w:r>
      <w:r>
        <w:rPr>
          <w:rFonts w:hint="eastAsia" w:ascii="仿宋_GB2312" w:hAnsi="Times New Roman" w:eastAsia="仿宋_GB2312" w:cs="仿宋_GB2312"/>
          <w:color w:val="000000"/>
          <w:kern w:val="2"/>
          <w:sz w:val="32"/>
          <w:szCs w:val="32"/>
          <w:lang w:val="en-US" w:eastAsia="zh-CN" w:bidi="ar"/>
        </w:rPr>
        <w:t>主要用于乡政府日常工作开展，具体事项有下村入户调查、上县开会、运送资料、运送其他日常乡办公用物资等，所需的公务用车燃料费、维修费、过路过桥费、保险费等支出。</w:t>
      </w:r>
    </w:p>
    <w:p>
      <w:pPr>
        <w:spacing w:line="600" w:lineRule="exact"/>
        <w:ind w:firstLine="640"/>
        <w:rPr>
          <w:rFonts w:ascii="黑体" w:eastAsia="黑体"/>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bookmarkStart w:id="46" w:name="_Toc15377218"/>
      <w:bookmarkStart w:id="47" w:name="_Toc15396610"/>
    </w:p>
    <w:p>
      <w:pPr>
        <w:spacing w:line="600" w:lineRule="exact"/>
        <w:ind w:firstLine="640"/>
        <w:outlineLvl w:val="1"/>
        <w:rPr>
          <w:rStyle w:val="28"/>
          <w:rFonts w:ascii="黑体" w:hAnsi="黑体" w:eastAsia="黑体"/>
        </w:rPr>
      </w:pPr>
      <w:r>
        <w:rPr>
          <w:rFonts w:hint="eastAsia" w:ascii="黑体" w:eastAsia="黑体"/>
          <w:color w:val="000000"/>
          <w:sz w:val="32"/>
          <w:szCs w:val="32"/>
        </w:rPr>
        <w:t>八、</w:t>
      </w:r>
      <w:r>
        <w:rPr>
          <w:rStyle w:val="28"/>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3"/>
        </w:numPr>
        <w:spacing w:line="600" w:lineRule="exact"/>
        <w:ind w:firstLine="640"/>
        <w:outlineLvl w:val="1"/>
        <w:rPr>
          <w:rStyle w:val="28"/>
          <w:rFonts w:ascii="黑体" w:hAnsi="黑体" w:eastAsia="黑体"/>
          <w:b w:val="0"/>
        </w:rPr>
      </w:pPr>
      <w:bookmarkStart w:id="48" w:name="_Toc15396611"/>
      <w:bookmarkStart w:id="49" w:name="_Toc15377219"/>
      <w:r>
        <w:rPr>
          <w:rStyle w:val="28"/>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19"/>
        <w:numPr>
          <w:ilvl w:val="0"/>
          <w:numId w:val="4"/>
        </w:numPr>
        <w:spacing w:line="580" w:lineRule="exact"/>
        <w:ind w:firstLineChars="0"/>
        <w:rPr>
          <w:rStyle w:val="28"/>
          <w:rFonts w:ascii="黑体" w:hAnsi="黑体" w:eastAsia="黑体"/>
          <w:b w:val="0"/>
        </w:rPr>
      </w:pPr>
      <w:r>
        <w:rPr>
          <w:rStyle w:val="28"/>
          <w:rFonts w:hint="eastAsia" w:ascii="黑体" w:hAnsi="黑体" w:eastAsia="黑体"/>
          <w:b w:val="0"/>
        </w:rPr>
        <w:t>预算绩效情况说明</w:t>
      </w:r>
    </w:p>
    <w:p>
      <w:pPr>
        <w:numPr>
          <w:ilvl w:val="0"/>
          <w:numId w:val="5"/>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本部门按要求对2018年部门整体支出开展绩效自评，</w:t>
      </w:r>
      <w:r>
        <w:rPr>
          <w:rFonts w:hint="eastAsia" w:ascii="仿宋" w:hAnsi="仿宋" w:eastAsia="仿宋" w:cs="仿宋"/>
          <w:color w:val="000000"/>
          <w:sz w:val="32"/>
          <w:szCs w:val="32"/>
          <w:shd w:val="clear" w:fill="FFFFFF"/>
          <w:lang w:eastAsia="zh-CN"/>
        </w:rPr>
        <w:t>从评价情况来看通过加强预算收支管理，不断建立健全内部管理制度，梳理内部管理流程，部门整体支出管理情况得到提升。预算决策、管理、执行等日益规范，能较好地满足工作需要，取得了良好经济效益和社会效益。</w:t>
      </w:r>
    </w:p>
    <w:p>
      <w:pPr>
        <w:numPr>
          <w:ilvl w:val="0"/>
          <w:numId w:val="5"/>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w:t>
      </w:r>
      <w:r>
        <w:rPr>
          <w:rFonts w:hint="eastAsia" w:ascii="仿宋_GB2312" w:hAnsi="仿宋_GB2312" w:eastAsia="仿宋_GB2312" w:cs="仿宋_GB2312"/>
          <w:sz w:val="32"/>
          <w:szCs w:val="32"/>
          <w:lang w:eastAsia="zh-CN"/>
        </w:rPr>
        <w:t>岗木达村道路建设</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昂柯村牧道维修建设</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危房改造</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个项目绩效目标实际完成情况。（本单位部门项目绩效目标个数在5个以上的，选取5个项目进行公开，目标个数在5个以下的，全部进行公开，公开内容包括完成情况综述和完成情况表）。</w:t>
      </w:r>
    </w:p>
    <w:p>
      <w:pPr>
        <w:keepNext w:val="0"/>
        <w:keepLines w:val="0"/>
        <w:widowControl w:val="0"/>
        <w:suppressLineNumbers w:val="0"/>
        <w:adjustRightInd w:val="0"/>
        <w:snapToGrid w:val="0"/>
        <w:spacing w:before="0" w:beforeAutospacing="0" w:after="0" w:afterAutospacing="0" w:line="640" w:lineRule="exact"/>
        <w:ind w:left="0" w:right="0" w:firstLine="720"/>
        <w:jc w:val="both"/>
        <w:rPr>
          <w:rFonts w:hint="eastAsia" w:ascii="仿宋" w:hAnsi="仿宋" w:eastAsia="仿宋" w:cs="仿宋_GB2312"/>
          <w:sz w:val="32"/>
          <w:szCs w:val="32"/>
          <w:lang w:val="en-US"/>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岗木达村道路建设</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153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153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kern w:val="2"/>
          <w:sz w:val="32"/>
          <w:szCs w:val="32"/>
          <w:lang w:val="en-US" w:eastAsia="zh-CN" w:bidi="ar"/>
        </w:rPr>
        <w:t>通过项目实施</w:t>
      </w:r>
      <w:r>
        <w:rPr>
          <w:rFonts w:hint="eastAsia" w:ascii="仿宋_GB2312" w:hAnsi="仿宋_GB2312" w:eastAsia="仿宋_GB2312" w:cs="仿宋_GB2312"/>
          <w:color w:val="000000"/>
          <w:kern w:val="2"/>
          <w:sz w:val="32"/>
          <w:szCs w:val="32"/>
          <w:lang w:val="en-US" w:eastAsia="zh-CN" w:bidi="ar"/>
        </w:rPr>
        <w:t>，</w:t>
      </w:r>
      <w:r>
        <w:rPr>
          <w:rFonts w:hint="eastAsia" w:ascii="仿宋" w:hAnsi="仿宋" w:eastAsia="仿宋" w:cs="仿宋"/>
          <w:kern w:val="2"/>
          <w:sz w:val="32"/>
          <w:szCs w:val="32"/>
          <w:lang w:val="en-US" w:eastAsia="zh-CN" w:bidi="ar"/>
        </w:rPr>
        <w:t>改善群众生产生活条件，保障基本公共服务，促进农畜牧产业的发展，增强村基础配套设施保障能力，促进村经济快速发展</w:t>
      </w:r>
      <w:r>
        <w:rPr>
          <w:rFonts w:hint="eastAsia" w:ascii="仿宋" w:hAnsi="仿宋" w:eastAsia="仿宋" w:cs="仿宋_GB2312"/>
          <w:kern w:val="2"/>
          <w:sz w:val="32"/>
          <w:szCs w:val="32"/>
          <w:lang w:val="en-US" w:eastAsia="zh-CN" w:bidi="ar"/>
        </w:rPr>
        <w:t>。</w:t>
      </w:r>
      <w:r>
        <w:rPr>
          <w:rFonts w:hint="eastAsia" w:ascii="仿宋" w:hAnsi="仿宋" w:eastAsia="仿宋" w:cs="仿宋"/>
          <w:kern w:val="2"/>
          <w:sz w:val="32"/>
          <w:szCs w:val="32"/>
          <w:lang w:val="en-US" w:eastAsia="zh-CN" w:bidi="ar"/>
        </w:rPr>
        <w:t>是一项利村、利民、利社会的系统工程、民心工程、德政工程。</w:t>
      </w:r>
    </w:p>
    <w:p>
      <w:pPr>
        <w:numPr>
          <w:ilvl w:val="0"/>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昂柯村牧道建设</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Times New Roman" w:eastAsia="仿宋_GB2312" w:cs="仿宋_GB2312"/>
          <w:color w:val="000000"/>
          <w:kern w:val="0"/>
          <w:sz w:val="32"/>
          <w:szCs w:val="32"/>
          <w:lang w:val="en-US" w:eastAsia="zh-CN" w:bidi="ar"/>
        </w:rPr>
        <w:t>村民</w:t>
      </w:r>
      <w:r>
        <w:rPr>
          <w:rFonts w:hint="eastAsia" w:ascii="仿宋_GB2312" w:hAnsi="Times New Roman" w:eastAsia="仿宋_GB2312" w:cs="仿宋_GB2312"/>
          <w:color w:val="000000"/>
          <w:kern w:val="0"/>
          <w:sz w:val="32"/>
          <w:szCs w:val="32"/>
          <w:lang w:val="zh-CN" w:eastAsia="zh-CN" w:bidi="ar"/>
        </w:rPr>
        <w:t>的出行难问题，改善群众生产生活条件，保障基本公共服务，促进农畜牧产业的发展，增强村基础配套设施保障能力，促进村经济快速发展</w:t>
      </w:r>
      <w:r>
        <w:rPr>
          <w:rFonts w:hint="eastAsia" w:ascii="仿宋_GB2312" w:eastAsia="仿宋_GB2312" w:cs="仿宋_GB2312"/>
          <w:color w:val="000000"/>
          <w:kern w:val="0"/>
          <w:sz w:val="32"/>
          <w:szCs w:val="32"/>
          <w:lang w:val="zh-CN" w:eastAsia="zh-CN" w:bidi="ar"/>
        </w:rPr>
        <w:t>。</w:t>
      </w:r>
    </w:p>
    <w:p>
      <w:pPr>
        <w:numPr>
          <w:ilvl w:val="0"/>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危房改造</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Times New Roman" w:eastAsia="仿宋_GB2312" w:cs="仿宋_GB2312"/>
          <w:color w:val="000000"/>
          <w:kern w:val="0"/>
          <w:sz w:val="32"/>
          <w:szCs w:val="32"/>
          <w:lang w:val="zh-CN" w:eastAsia="zh-CN" w:bidi="ar"/>
        </w:rPr>
        <w:t>通过实施项目建设，可以带动脱贫攻坚任务村的基础设施的完善，为村民完善整村的基础配套建设。</w:t>
      </w:r>
    </w:p>
    <w:tbl>
      <w:tblPr>
        <w:tblStyle w:val="17"/>
        <w:tblpPr w:leftFromText="180" w:rightFromText="180" w:vertAnchor="text" w:horzAnchor="page" w:tblpXSpec="center" w:tblpY="423"/>
        <w:tblOverlap w:val="never"/>
        <w:tblW w:w="9960" w:type="dxa"/>
        <w:tblInd w:w="0" w:type="dxa"/>
        <w:shd w:val="clear" w:color="auto" w:fill="auto"/>
        <w:tblLayout w:type="fixed"/>
        <w:tblCellMar>
          <w:top w:w="0" w:type="dxa"/>
          <w:left w:w="0" w:type="dxa"/>
          <w:bottom w:w="0" w:type="dxa"/>
          <w:right w:w="0" w:type="dxa"/>
        </w:tblCellMar>
      </w:tblPr>
      <w:tblGrid>
        <w:gridCol w:w="390"/>
        <w:gridCol w:w="1367"/>
        <w:gridCol w:w="1025"/>
        <w:gridCol w:w="2392"/>
        <w:gridCol w:w="2394"/>
        <w:gridCol w:w="2392"/>
      </w:tblGrid>
      <w:tr>
        <w:tblPrEx>
          <w:shd w:val="clear" w:color="auto" w:fill="auto"/>
          <w:tblLayout w:type="fixed"/>
          <w:tblCellMar>
            <w:top w:w="0" w:type="dxa"/>
            <w:left w:w="0" w:type="dxa"/>
            <w:bottom w:w="0" w:type="dxa"/>
            <w:right w:w="0" w:type="dxa"/>
          </w:tblCellMar>
        </w:tblPrEx>
        <w:trPr>
          <w:trHeight w:val="1034" w:hRule="atLeast"/>
        </w:trPr>
        <w:tc>
          <w:tcPr>
            <w:tcW w:w="9960" w:type="dxa"/>
            <w:gridSpan w:val="6"/>
            <w:shd w:val="clear" w:color="auto" w:fill="auto"/>
            <w:tcMar>
              <w:top w:w="15" w:type="dxa"/>
              <w:left w:w="15" w:type="dxa"/>
              <w:right w:w="15" w:type="dxa"/>
            </w:tcMar>
            <w:vAlign w:val="center"/>
          </w:tcPr>
          <w:p>
            <w:pPr>
              <w:pStyle w:val="31"/>
              <w:keepNext w:val="0"/>
              <w:keepLines w:val="0"/>
              <w:widowControl/>
              <w:suppressLineNumbers w:val="0"/>
              <w:ind w:left="0" w:firstLine="0" w:firstLineChars="0"/>
              <w:textAlignment w:val="center"/>
              <w:rPr>
                <w:rFonts w:hint="eastAsia" w:ascii="黑体" w:hAnsi="宋体" w:eastAsia="黑体" w:cs="宋体"/>
                <w:bCs/>
                <w:color w:val="000000"/>
                <w:kern w:val="0"/>
                <w:sz w:val="36"/>
                <w:szCs w:val="36"/>
                <w:lang w:val="en-US"/>
              </w:rPr>
            </w:pPr>
          </w:p>
          <w:p>
            <w:pPr>
              <w:pStyle w:val="31"/>
              <w:keepNext w:val="0"/>
              <w:keepLines w:val="0"/>
              <w:widowControl/>
              <w:suppressLineNumbers w:val="0"/>
              <w:ind w:left="4173" w:leftChars="1310" w:hanging="1422" w:hangingChars="395"/>
              <w:textAlignment w:val="center"/>
              <w:rPr>
                <w:rFonts w:hint="eastAsia" w:ascii="宋体" w:hAnsi="宋体" w:eastAsia="宋体" w:cs="宋体"/>
                <w:color w:val="000000"/>
                <w:sz w:val="36"/>
                <w:szCs w:val="36"/>
                <w:lang w:val="en-US"/>
              </w:rPr>
            </w:pPr>
            <w:r>
              <w:rPr>
                <w:rFonts w:hint="eastAsia" w:ascii="黑体" w:hAnsi="宋体" w:eastAsia="黑体" w:cs="宋体"/>
                <w:bCs/>
                <w:color w:val="000000"/>
                <w:kern w:val="0"/>
                <w:sz w:val="36"/>
                <w:szCs w:val="36"/>
              </w:rPr>
              <w:t>项目支出绩效目标完成情况表</w:t>
            </w:r>
            <w:r>
              <w:rPr>
                <w:rFonts w:hint="eastAsia" w:ascii="宋体" w:hAnsi="宋体" w:eastAsia="宋体" w:cs="宋体"/>
                <w:b/>
                <w:color w:val="000000"/>
                <w:kern w:val="0"/>
                <w:sz w:val="36"/>
                <w:szCs w:val="36"/>
                <w:lang w:val="en-US"/>
              </w:rPr>
              <w:br w:type="textWrapping"/>
            </w:r>
            <w:r>
              <w:rPr>
                <w:rFonts w:hint="eastAsia" w:ascii="宋体" w:hAnsi="宋体" w:eastAsia="宋体" w:cs="宋体"/>
                <w:color w:val="000000"/>
                <w:kern w:val="0"/>
                <w:sz w:val="36"/>
                <w:szCs w:val="36"/>
                <w:lang w:val="en-US"/>
              </w:rPr>
              <w:t xml:space="preserve">(2018 </w:t>
            </w:r>
            <w:r>
              <w:rPr>
                <w:rFonts w:hint="eastAsia" w:ascii="宋体" w:hAnsi="宋体" w:eastAsia="宋体" w:cs="宋体"/>
                <w:color w:val="000000"/>
                <w:kern w:val="0"/>
                <w:sz w:val="36"/>
                <w:szCs w:val="36"/>
              </w:rPr>
              <w:t>年度</w:t>
            </w:r>
            <w:r>
              <w:rPr>
                <w:rFonts w:hint="eastAsia" w:ascii="宋体" w:hAnsi="宋体" w:eastAsia="宋体" w:cs="宋体"/>
                <w:color w:val="000000"/>
                <w:kern w:val="0"/>
                <w:sz w:val="36"/>
                <w:szCs w:val="36"/>
                <w:lang w:val="en-US"/>
              </w:rPr>
              <w:t>)</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B0F0"/>
                <w:sz w:val="24"/>
                <w:szCs w:val="24"/>
                <w:lang w:val="en-US"/>
              </w:rPr>
            </w:pPr>
            <w:r>
              <w:rPr>
                <w:rFonts w:hint="eastAsia" w:ascii="宋体" w:hAnsi="宋体" w:eastAsia="宋体" w:cs="宋体"/>
                <w:color w:val="000000"/>
                <w:kern w:val="2"/>
                <w:sz w:val="24"/>
                <w:szCs w:val="24"/>
                <w:lang w:val="en-US" w:eastAsia="zh-CN" w:bidi="ar"/>
              </w:rPr>
              <w:t>壤塘县</w:t>
            </w:r>
            <w:r>
              <w:rPr>
                <w:rFonts w:hint="eastAsia" w:ascii="宋体" w:hAnsi="宋体" w:cs="宋体"/>
                <w:color w:val="000000"/>
                <w:kern w:val="2"/>
                <w:sz w:val="24"/>
                <w:szCs w:val="24"/>
                <w:lang w:val="en-US" w:eastAsia="zh-CN" w:bidi="ar"/>
              </w:rPr>
              <w:t>岗木达</w:t>
            </w:r>
            <w:r>
              <w:rPr>
                <w:rFonts w:hint="eastAsia" w:ascii="宋体" w:hAnsi="宋体" w:eastAsia="宋体" w:cs="宋体"/>
                <w:color w:val="000000"/>
                <w:kern w:val="2"/>
                <w:sz w:val="24"/>
                <w:szCs w:val="24"/>
                <w:lang w:val="en-US" w:eastAsia="zh-CN" w:bidi="ar"/>
              </w:rPr>
              <w:t>村道路建设</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firstLine="1680" w:firstLineChars="700"/>
              <w:jc w:val="both"/>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壤塘县</w:t>
            </w:r>
            <w:r>
              <w:rPr>
                <w:rFonts w:hint="eastAsia" w:ascii="宋体" w:hAnsi="宋体" w:cs="宋体"/>
                <w:color w:val="000000"/>
                <w:kern w:val="2"/>
                <w:sz w:val="24"/>
                <w:szCs w:val="24"/>
                <w:lang w:val="en-US" w:eastAsia="zh-CN" w:bidi="ar"/>
              </w:rPr>
              <w:t>岗木达</w:t>
            </w:r>
            <w:r>
              <w:rPr>
                <w:rFonts w:hint="eastAsia" w:ascii="宋体" w:hAnsi="宋体" w:eastAsia="宋体" w:cs="宋体"/>
                <w:color w:val="000000"/>
                <w:kern w:val="2"/>
                <w:sz w:val="24"/>
                <w:szCs w:val="24"/>
                <w:lang w:val="en-US" w:eastAsia="zh-CN" w:bidi="ar"/>
              </w:rPr>
              <w:t>乡人民政府</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预算数:</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4"/>
                <w:lang w:val="en-US"/>
              </w:rPr>
            </w:pPr>
            <w:r>
              <w:rPr>
                <w:rFonts w:hint="eastAsia" w:ascii="宋体" w:hAnsi="宋体" w:cs="宋体"/>
                <w:color w:val="000000"/>
                <w:kern w:val="2"/>
                <w:sz w:val="24"/>
                <w:szCs w:val="24"/>
                <w:lang w:val="en-US" w:eastAsia="zh-CN" w:bidi="ar"/>
              </w:rPr>
              <w:t>153</w:t>
            </w:r>
          </w:p>
        </w:tc>
        <w:tc>
          <w:tcPr>
            <w:tcW w:w="2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执行数:</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4"/>
                <w:lang w:val="en-US"/>
              </w:rPr>
            </w:pPr>
            <w:r>
              <w:rPr>
                <w:rFonts w:hint="eastAsia" w:ascii="宋体" w:hAnsi="宋体" w:cs="宋体"/>
                <w:color w:val="000000"/>
                <w:kern w:val="2"/>
                <w:sz w:val="24"/>
                <w:szCs w:val="24"/>
                <w:lang w:val="en-US" w:eastAsia="zh-CN" w:bidi="ar"/>
              </w:rPr>
              <w:t>153</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2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其中-财政拨款:</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4"/>
                <w:lang w:val="en-US"/>
              </w:rPr>
            </w:pPr>
            <w:r>
              <w:rPr>
                <w:rFonts w:hint="eastAsia" w:ascii="宋体" w:hAnsi="宋体" w:cs="宋体"/>
                <w:color w:val="000000"/>
                <w:kern w:val="2"/>
                <w:sz w:val="24"/>
                <w:szCs w:val="24"/>
                <w:lang w:val="en-US" w:eastAsia="zh-CN" w:bidi="ar"/>
              </w:rPr>
              <w:t>153</w:t>
            </w:r>
          </w:p>
        </w:tc>
        <w:tc>
          <w:tcPr>
            <w:tcW w:w="2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其中-财政拨款:</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4"/>
                <w:lang w:val="en-US"/>
              </w:rPr>
            </w:pPr>
            <w:r>
              <w:rPr>
                <w:rFonts w:hint="eastAsia" w:ascii="宋体" w:hAnsi="宋体" w:cs="宋体"/>
                <w:color w:val="000000"/>
                <w:kern w:val="2"/>
                <w:sz w:val="24"/>
                <w:szCs w:val="24"/>
                <w:lang w:val="en-US" w:eastAsia="zh-CN" w:bidi="ar"/>
              </w:rPr>
              <w:t>153</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2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其它资金:</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0</w:t>
            </w:r>
          </w:p>
        </w:tc>
        <w:tc>
          <w:tcPr>
            <w:tcW w:w="2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其它资金:</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4"/>
                <w:szCs w:val="24"/>
                <w:lang w:val="en-US"/>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478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4"/>
                <w:lang w:val="en-US"/>
              </w:rPr>
            </w:pPr>
            <w:r>
              <w:rPr>
                <w:rFonts w:hint="eastAsia" w:ascii="宋体" w:hAnsi="宋体" w:cs="宋体"/>
                <w:color w:val="000000"/>
                <w:kern w:val="2"/>
                <w:sz w:val="24"/>
                <w:szCs w:val="24"/>
                <w:lang w:val="en-US" w:eastAsia="zh-CN" w:bidi="ar"/>
              </w:rPr>
              <w:t>100%</w:t>
            </w:r>
          </w:p>
        </w:tc>
        <w:tc>
          <w:tcPr>
            <w:tcW w:w="47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4"/>
                <w:lang w:val="en-US"/>
              </w:rPr>
            </w:pPr>
            <w:r>
              <w:rPr>
                <w:rFonts w:hint="eastAsia" w:ascii="宋体" w:hAnsi="宋体" w:cs="宋体"/>
                <w:color w:val="000000"/>
                <w:kern w:val="2"/>
                <w:sz w:val="24"/>
                <w:szCs w:val="24"/>
                <w:lang w:val="en-US" w:eastAsia="zh-CN" w:bidi="ar"/>
              </w:rPr>
              <w:t>100%</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绩效指标完成情况</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一级指标</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二级指标</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三级指标</w:t>
            </w:r>
          </w:p>
        </w:tc>
        <w:tc>
          <w:tcPr>
            <w:tcW w:w="2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数量指标</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2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效益指标</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为村民提供便利的公共服务，经济效益和社会效益都将十分显著。</w:t>
            </w:r>
          </w:p>
        </w:tc>
        <w:tc>
          <w:tcPr>
            <w:tcW w:w="2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为村民提供便利的公共服务，经济效益和社会效益都将十分显著。</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为村民提供便利的公共服务，经济效益和社会效益都将十分显著。</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满意度指标</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满意度指标</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服务对象满意度</w:t>
            </w:r>
          </w:p>
        </w:tc>
        <w:tc>
          <w:tcPr>
            <w:tcW w:w="2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100%</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100%</w:t>
            </w:r>
          </w:p>
        </w:tc>
      </w:tr>
      <w:tr>
        <w:tblPrEx>
          <w:tblLayout w:type="fixed"/>
          <w:tblCellMar>
            <w:top w:w="0" w:type="dxa"/>
            <w:left w:w="0" w:type="dxa"/>
            <w:bottom w:w="0" w:type="dxa"/>
            <w:right w:w="0" w:type="dxa"/>
          </w:tblCellMar>
        </w:tblPrEx>
        <w:trPr>
          <w:trHeight w:val="1034" w:hRule="atLeast"/>
        </w:trPr>
        <w:tc>
          <w:tcPr>
            <w:tcW w:w="9960" w:type="dxa"/>
            <w:gridSpan w:val="6"/>
            <w:shd w:val="clear" w:color="auto" w:fill="auto"/>
            <w:tcMar>
              <w:top w:w="15" w:type="dxa"/>
              <w:left w:w="15" w:type="dxa"/>
              <w:right w:w="15" w:type="dxa"/>
            </w:tcMar>
            <w:vAlign w:val="center"/>
          </w:tcPr>
          <w:p>
            <w:pPr>
              <w:pStyle w:val="31"/>
              <w:keepNext w:val="0"/>
              <w:keepLines w:val="0"/>
              <w:widowControl/>
              <w:suppressLineNumbers w:val="0"/>
              <w:ind w:left="4173" w:leftChars="1310" w:hanging="1422" w:hangingChars="395"/>
              <w:textAlignment w:val="center"/>
              <w:rPr>
                <w:rFonts w:hint="eastAsia" w:ascii="黑体" w:hAnsi="宋体" w:eastAsia="黑体" w:cs="宋体"/>
                <w:bCs/>
                <w:color w:val="000000"/>
                <w:kern w:val="0"/>
                <w:sz w:val="36"/>
                <w:szCs w:val="36"/>
                <w:lang w:val="en-US"/>
              </w:rPr>
            </w:pPr>
          </w:p>
          <w:p>
            <w:pPr>
              <w:keepNext w:val="0"/>
              <w:keepLines w:val="0"/>
              <w:widowControl/>
              <w:suppressLineNumbers w:val="0"/>
              <w:spacing w:before="0" w:beforeAutospacing="0" w:after="0" w:afterAutospacing="0"/>
              <w:ind w:left="0" w:right="0"/>
              <w:jc w:val="both"/>
              <w:textAlignment w:val="center"/>
              <w:rPr>
                <w:rFonts w:hint="eastAsia" w:ascii="黑体" w:hAnsi="宋体" w:eastAsia="黑体" w:cs="宋体"/>
                <w:bCs/>
                <w:color w:val="000000"/>
                <w:kern w:val="0"/>
                <w:sz w:val="36"/>
                <w:szCs w:val="36"/>
                <w:lang w:val="en-US"/>
              </w:rPr>
            </w:pPr>
          </w:p>
          <w:p>
            <w:pPr>
              <w:keepNext w:val="0"/>
              <w:keepLines w:val="0"/>
              <w:widowControl/>
              <w:suppressLineNumbers w:val="0"/>
              <w:spacing w:before="0" w:beforeAutospacing="0" w:after="0" w:afterAutospacing="0"/>
              <w:ind w:left="0" w:right="0"/>
              <w:jc w:val="both"/>
              <w:textAlignment w:val="center"/>
              <w:rPr>
                <w:rFonts w:hint="eastAsia" w:ascii="黑体" w:hAnsi="宋体" w:eastAsia="黑体" w:cs="宋体"/>
                <w:bCs/>
                <w:color w:val="000000"/>
                <w:kern w:val="0"/>
                <w:sz w:val="36"/>
                <w:szCs w:val="36"/>
                <w:lang w:val="en-US"/>
              </w:rPr>
            </w:pPr>
          </w:p>
          <w:p>
            <w:pPr>
              <w:pStyle w:val="31"/>
              <w:keepNext w:val="0"/>
              <w:keepLines w:val="0"/>
              <w:widowControl/>
              <w:suppressLineNumbers w:val="0"/>
              <w:ind w:left="4173" w:leftChars="1310" w:hanging="1422" w:hangingChars="395"/>
              <w:textAlignment w:val="center"/>
              <w:rPr>
                <w:rFonts w:hint="eastAsia" w:ascii="宋体" w:hAnsi="宋体" w:eastAsia="宋体" w:cs="宋体"/>
                <w:color w:val="000000"/>
                <w:sz w:val="36"/>
                <w:szCs w:val="36"/>
                <w:lang w:val="en-US"/>
              </w:rPr>
            </w:pPr>
            <w:r>
              <w:rPr>
                <w:rFonts w:hint="eastAsia" w:ascii="黑体" w:hAnsi="宋体" w:eastAsia="黑体" w:cs="宋体"/>
                <w:bCs/>
                <w:color w:val="000000"/>
                <w:kern w:val="0"/>
                <w:sz w:val="36"/>
                <w:szCs w:val="36"/>
              </w:rPr>
              <w:t>项目支出绩效目标完成情况表</w:t>
            </w:r>
            <w:r>
              <w:rPr>
                <w:rFonts w:hint="eastAsia" w:ascii="宋体" w:hAnsi="宋体" w:eastAsia="宋体" w:cs="宋体"/>
                <w:b/>
                <w:color w:val="000000"/>
                <w:kern w:val="0"/>
                <w:sz w:val="36"/>
                <w:szCs w:val="36"/>
                <w:lang w:val="en-US"/>
              </w:rPr>
              <w:br w:type="textWrapping"/>
            </w:r>
            <w:r>
              <w:rPr>
                <w:rFonts w:hint="eastAsia" w:ascii="宋体" w:hAnsi="宋体" w:eastAsia="宋体" w:cs="宋体"/>
                <w:color w:val="000000"/>
                <w:kern w:val="0"/>
                <w:sz w:val="36"/>
                <w:szCs w:val="36"/>
                <w:lang w:val="en-US"/>
              </w:rPr>
              <w:t xml:space="preserve">(2018 </w:t>
            </w:r>
            <w:r>
              <w:rPr>
                <w:rFonts w:hint="eastAsia" w:ascii="宋体" w:hAnsi="宋体" w:eastAsia="宋体" w:cs="宋体"/>
                <w:color w:val="000000"/>
                <w:kern w:val="0"/>
                <w:sz w:val="36"/>
                <w:szCs w:val="36"/>
              </w:rPr>
              <w:t>年度</w:t>
            </w:r>
            <w:r>
              <w:rPr>
                <w:rFonts w:hint="eastAsia" w:ascii="宋体" w:hAnsi="宋体" w:eastAsia="宋体" w:cs="宋体"/>
                <w:color w:val="000000"/>
                <w:kern w:val="0"/>
                <w:sz w:val="36"/>
                <w:szCs w:val="36"/>
                <w:lang w:val="en-US"/>
              </w:rPr>
              <w:t>)</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壤塘县2018年</w:t>
            </w:r>
            <w:r>
              <w:rPr>
                <w:rFonts w:hint="eastAsia" w:ascii="宋体" w:hAnsi="宋体" w:cs="宋体"/>
                <w:color w:val="000000"/>
                <w:kern w:val="2"/>
                <w:sz w:val="24"/>
                <w:szCs w:val="24"/>
                <w:lang w:val="en-US" w:eastAsia="zh-CN" w:bidi="ar"/>
              </w:rPr>
              <w:t>昂柯村牧</w:t>
            </w:r>
            <w:r>
              <w:rPr>
                <w:rFonts w:hint="eastAsia" w:ascii="宋体" w:hAnsi="宋体" w:eastAsia="宋体" w:cs="宋体"/>
                <w:color w:val="000000"/>
                <w:kern w:val="2"/>
                <w:sz w:val="24"/>
                <w:szCs w:val="24"/>
                <w:lang w:val="en-US" w:eastAsia="zh-CN" w:bidi="ar"/>
              </w:rPr>
              <w:t>道</w:t>
            </w:r>
            <w:r>
              <w:rPr>
                <w:rFonts w:hint="eastAsia" w:ascii="宋体" w:hAnsi="宋体" w:cs="宋体"/>
                <w:color w:val="000000"/>
                <w:kern w:val="2"/>
                <w:sz w:val="24"/>
                <w:szCs w:val="24"/>
                <w:lang w:val="en-US" w:eastAsia="zh-CN" w:bidi="ar"/>
              </w:rPr>
              <w:t>维修</w:t>
            </w:r>
            <w:r>
              <w:rPr>
                <w:rFonts w:hint="eastAsia" w:ascii="宋体" w:hAnsi="宋体" w:eastAsia="宋体" w:cs="宋体"/>
                <w:color w:val="000000"/>
                <w:kern w:val="2"/>
                <w:sz w:val="24"/>
                <w:szCs w:val="24"/>
                <w:lang w:val="en-US" w:eastAsia="zh-CN" w:bidi="ar"/>
              </w:rPr>
              <w:t>建设</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firstLine="1680" w:firstLineChars="700"/>
              <w:jc w:val="both"/>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壤塘县</w:t>
            </w:r>
            <w:r>
              <w:rPr>
                <w:rFonts w:hint="eastAsia" w:ascii="宋体" w:hAnsi="宋体" w:cs="宋体"/>
                <w:color w:val="000000"/>
                <w:kern w:val="2"/>
                <w:sz w:val="24"/>
                <w:szCs w:val="24"/>
                <w:lang w:val="en-US" w:eastAsia="zh-CN" w:bidi="ar"/>
              </w:rPr>
              <w:t>岗木达</w:t>
            </w:r>
            <w:r>
              <w:rPr>
                <w:rFonts w:hint="eastAsia" w:ascii="宋体" w:hAnsi="宋体" w:eastAsia="宋体" w:cs="宋体"/>
                <w:color w:val="000000"/>
                <w:kern w:val="2"/>
                <w:sz w:val="24"/>
                <w:szCs w:val="24"/>
                <w:lang w:val="en-US" w:eastAsia="zh-CN" w:bidi="ar"/>
              </w:rPr>
              <w:t>乡人民政府</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预算数:</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cs="宋体"/>
                <w:color w:val="000000"/>
                <w:kern w:val="2"/>
                <w:sz w:val="24"/>
                <w:szCs w:val="24"/>
                <w:lang w:val="en-US" w:eastAsia="zh-CN" w:bidi="ar"/>
              </w:rPr>
              <w:t>7</w:t>
            </w:r>
          </w:p>
        </w:tc>
        <w:tc>
          <w:tcPr>
            <w:tcW w:w="2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执行数:</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cs="宋体"/>
                <w:color w:val="000000"/>
                <w:kern w:val="2"/>
                <w:sz w:val="24"/>
                <w:szCs w:val="24"/>
                <w:lang w:val="en-US" w:eastAsia="zh-CN" w:bidi="ar"/>
              </w:rPr>
              <w:t>7</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2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其中-财政拨款:</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cs="宋体"/>
                <w:color w:val="000000"/>
                <w:kern w:val="2"/>
                <w:sz w:val="24"/>
                <w:szCs w:val="24"/>
                <w:lang w:val="en-US" w:eastAsia="zh-CN" w:bidi="ar"/>
              </w:rPr>
              <w:t>7</w:t>
            </w:r>
          </w:p>
        </w:tc>
        <w:tc>
          <w:tcPr>
            <w:tcW w:w="2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其中-财政拨款:</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cs="宋体"/>
                <w:color w:val="000000"/>
                <w:kern w:val="2"/>
                <w:sz w:val="24"/>
                <w:szCs w:val="24"/>
                <w:lang w:val="en-US" w:eastAsia="zh-CN" w:bidi="ar"/>
              </w:rPr>
              <w:t>7</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2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其它资金:</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0</w:t>
            </w:r>
          </w:p>
        </w:tc>
        <w:tc>
          <w:tcPr>
            <w:tcW w:w="2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其它资金:</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4"/>
                <w:szCs w:val="24"/>
                <w:lang w:val="en-US"/>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478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4"/>
                <w:lang w:val="en-US"/>
              </w:rPr>
            </w:pPr>
            <w:r>
              <w:rPr>
                <w:rFonts w:hint="eastAsia" w:ascii="宋体" w:hAnsi="宋体" w:cs="宋体"/>
                <w:color w:val="000000"/>
                <w:kern w:val="2"/>
                <w:sz w:val="24"/>
                <w:szCs w:val="24"/>
                <w:lang w:val="en-US" w:eastAsia="zh-CN" w:bidi="ar"/>
              </w:rPr>
              <w:t>100%</w:t>
            </w:r>
          </w:p>
        </w:tc>
        <w:tc>
          <w:tcPr>
            <w:tcW w:w="47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4"/>
                <w:lang w:val="en-US"/>
              </w:rPr>
            </w:pPr>
            <w:r>
              <w:rPr>
                <w:rFonts w:hint="eastAsia" w:ascii="宋体" w:hAnsi="宋体" w:cs="宋体"/>
                <w:color w:val="000000"/>
                <w:kern w:val="2"/>
                <w:sz w:val="24"/>
                <w:szCs w:val="24"/>
                <w:lang w:val="en-US" w:eastAsia="zh-CN" w:bidi="ar"/>
              </w:rPr>
              <w:t>100%</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绩效指标完成情况</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一级指标</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二级指标</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三级指标</w:t>
            </w:r>
          </w:p>
        </w:tc>
        <w:tc>
          <w:tcPr>
            <w:tcW w:w="2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数量指标</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2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效益指标</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促进农畜牧产业的发展，增强村基础配套设施保障能力，促进村经济快速发展。</w:t>
            </w:r>
          </w:p>
        </w:tc>
        <w:tc>
          <w:tcPr>
            <w:tcW w:w="2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促进农畜牧产业的发展，增强村基础配套设施保障能力，促进村经济快速发展。</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促进农畜牧产业的发展，增强村基础配套设施保障能力，促进村经济快速发展。</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满意度指标</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满意度指标</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服务对象满意度</w:t>
            </w:r>
          </w:p>
        </w:tc>
        <w:tc>
          <w:tcPr>
            <w:tcW w:w="2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100%</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100%</w:t>
            </w:r>
          </w:p>
        </w:tc>
      </w:tr>
      <w:tr>
        <w:tblPrEx>
          <w:tblLayout w:type="fixed"/>
          <w:tblCellMar>
            <w:top w:w="0" w:type="dxa"/>
            <w:left w:w="0" w:type="dxa"/>
            <w:bottom w:w="0" w:type="dxa"/>
            <w:right w:w="0" w:type="dxa"/>
          </w:tblCellMar>
        </w:tblPrEx>
        <w:trPr>
          <w:trHeight w:val="1034" w:hRule="atLeast"/>
        </w:trPr>
        <w:tc>
          <w:tcPr>
            <w:tcW w:w="9960" w:type="dxa"/>
            <w:gridSpan w:val="6"/>
            <w:shd w:val="clear" w:color="auto" w:fill="auto"/>
            <w:tcMar>
              <w:top w:w="15" w:type="dxa"/>
              <w:left w:w="15" w:type="dxa"/>
              <w:right w:w="15" w:type="dxa"/>
            </w:tcMar>
            <w:vAlign w:val="center"/>
          </w:tcPr>
          <w:p>
            <w:pPr>
              <w:pStyle w:val="31"/>
              <w:keepNext w:val="0"/>
              <w:keepLines w:val="0"/>
              <w:widowControl/>
              <w:suppressLineNumbers w:val="0"/>
              <w:ind w:left="4173" w:leftChars="1310" w:hanging="1422" w:hangingChars="395"/>
              <w:textAlignment w:val="center"/>
              <w:rPr>
                <w:rFonts w:hint="eastAsia" w:ascii="黑体" w:hAnsi="宋体" w:eastAsia="黑体" w:cs="宋体"/>
                <w:bCs/>
                <w:color w:val="000000"/>
                <w:kern w:val="0"/>
                <w:sz w:val="36"/>
                <w:szCs w:val="36"/>
                <w:lang w:val="en-US"/>
              </w:rPr>
            </w:pPr>
          </w:p>
          <w:p>
            <w:pPr>
              <w:pStyle w:val="31"/>
              <w:keepNext w:val="0"/>
              <w:keepLines w:val="0"/>
              <w:widowControl/>
              <w:suppressLineNumbers w:val="0"/>
              <w:ind w:left="4173" w:leftChars="1310" w:hanging="1422" w:hangingChars="395"/>
              <w:textAlignment w:val="center"/>
              <w:rPr>
                <w:rFonts w:hint="eastAsia" w:ascii="黑体" w:hAnsi="宋体" w:eastAsia="黑体" w:cs="宋体"/>
                <w:bCs/>
                <w:color w:val="000000"/>
                <w:kern w:val="0"/>
                <w:sz w:val="36"/>
                <w:szCs w:val="36"/>
                <w:lang w:val="en-US"/>
              </w:rPr>
            </w:pPr>
          </w:p>
          <w:p>
            <w:pPr>
              <w:pStyle w:val="31"/>
              <w:keepNext w:val="0"/>
              <w:keepLines w:val="0"/>
              <w:widowControl/>
              <w:suppressLineNumbers w:val="0"/>
              <w:ind w:left="4173" w:leftChars="1310" w:hanging="1422" w:hangingChars="395"/>
              <w:textAlignment w:val="center"/>
              <w:rPr>
                <w:rFonts w:hint="eastAsia" w:ascii="黑体" w:hAnsi="宋体" w:eastAsia="黑体" w:cs="宋体"/>
                <w:bCs/>
                <w:color w:val="000000"/>
                <w:kern w:val="0"/>
                <w:sz w:val="36"/>
                <w:szCs w:val="36"/>
                <w:lang w:val="en-US"/>
              </w:rPr>
            </w:pPr>
          </w:p>
          <w:p>
            <w:pPr>
              <w:pStyle w:val="31"/>
              <w:keepNext w:val="0"/>
              <w:keepLines w:val="0"/>
              <w:widowControl/>
              <w:suppressLineNumbers w:val="0"/>
              <w:ind w:left="4173" w:leftChars="1310" w:hanging="1422" w:hangingChars="395"/>
              <w:textAlignment w:val="center"/>
              <w:rPr>
                <w:rFonts w:hint="eastAsia" w:ascii="宋体" w:hAnsi="宋体" w:eastAsia="宋体" w:cs="宋体"/>
                <w:color w:val="000000"/>
                <w:sz w:val="36"/>
                <w:szCs w:val="36"/>
                <w:lang w:val="en-US"/>
              </w:rPr>
            </w:pPr>
            <w:r>
              <w:rPr>
                <w:rFonts w:hint="eastAsia" w:ascii="黑体" w:hAnsi="宋体" w:eastAsia="黑体" w:cs="宋体"/>
                <w:bCs/>
                <w:color w:val="000000"/>
                <w:kern w:val="0"/>
                <w:sz w:val="36"/>
                <w:szCs w:val="36"/>
              </w:rPr>
              <w:t>项目支出绩效目标完成情况表</w:t>
            </w:r>
            <w:r>
              <w:rPr>
                <w:rFonts w:hint="eastAsia" w:ascii="宋体" w:hAnsi="宋体" w:eastAsia="宋体" w:cs="宋体"/>
                <w:b/>
                <w:color w:val="000000"/>
                <w:kern w:val="0"/>
                <w:sz w:val="36"/>
                <w:szCs w:val="36"/>
                <w:lang w:val="en-US"/>
              </w:rPr>
              <w:br w:type="textWrapping"/>
            </w:r>
            <w:r>
              <w:rPr>
                <w:rFonts w:hint="eastAsia" w:ascii="宋体" w:hAnsi="宋体" w:eastAsia="宋体" w:cs="宋体"/>
                <w:color w:val="000000"/>
                <w:kern w:val="0"/>
                <w:sz w:val="36"/>
                <w:szCs w:val="36"/>
                <w:lang w:val="en-US"/>
              </w:rPr>
              <w:t xml:space="preserve">(2018 </w:t>
            </w:r>
            <w:r>
              <w:rPr>
                <w:rFonts w:hint="eastAsia" w:ascii="宋体" w:hAnsi="宋体" w:eastAsia="宋体" w:cs="宋体"/>
                <w:color w:val="000000"/>
                <w:kern w:val="0"/>
                <w:sz w:val="36"/>
                <w:szCs w:val="36"/>
              </w:rPr>
              <w:t>年度</w:t>
            </w:r>
            <w:r>
              <w:rPr>
                <w:rFonts w:hint="eastAsia" w:ascii="宋体" w:hAnsi="宋体" w:eastAsia="宋体" w:cs="宋体"/>
                <w:color w:val="000000"/>
                <w:kern w:val="0"/>
                <w:sz w:val="36"/>
                <w:szCs w:val="36"/>
                <w:lang w:val="en-US"/>
              </w:rPr>
              <w:t>)</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壤塘县2018年</w:t>
            </w:r>
            <w:r>
              <w:rPr>
                <w:rFonts w:hint="eastAsia" w:ascii="宋体" w:hAnsi="宋体" w:cs="宋体"/>
                <w:color w:val="000000"/>
                <w:kern w:val="2"/>
                <w:sz w:val="24"/>
                <w:szCs w:val="24"/>
                <w:lang w:val="en-US" w:eastAsia="zh-CN" w:bidi="ar"/>
              </w:rPr>
              <w:t>危房改造</w:t>
            </w:r>
            <w:r>
              <w:rPr>
                <w:rFonts w:hint="eastAsia" w:ascii="宋体" w:hAnsi="宋体" w:eastAsia="宋体" w:cs="宋体"/>
                <w:color w:val="000000"/>
                <w:kern w:val="2"/>
                <w:sz w:val="24"/>
                <w:szCs w:val="24"/>
                <w:lang w:val="en-US" w:eastAsia="zh-CN" w:bidi="ar"/>
              </w:rPr>
              <w:t>建设</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firstLine="1920" w:firstLineChars="800"/>
              <w:jc w:val="both"/>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壤塘县</w:t>
            </w:r>
            <w:r>
              <w:rPr>
                <w:rFonts w:hint="eastAsia" w:ascii="宋体" w:hAnsi="宋体" w:cs="宋体"/>
                <w:color w:val="000000"/>
                <w:kern w:val="2"/>
                <w:sz w:val="24"/>
                <w:szCs w:val="24"/>
                <w:lang w:val="en-US" w:eastAsia="zh-CN" w:bidi="ar"/>
              </w:rPr>
              <w:t>岗木达</w:t>
            </w:r>
            <w:r>
              <w:rPr>
                <w:rFonts w:hint="eastAsia" w:ascii="宋体" w:hAnsi="宋体" w:eastAsia="宋体" w:cs="宋体"/>
                <w:color w:val="000000"/>
                <w:kern w:val="2"/>
                <w:sz w:val="24"/>
                <w:szCs w:val="24"/>
                <w:lang w:val="en-US" w:eastAsia="zh-CN" w:bidi="ar"/>
              </w:rPr>
              <w:t>乡人民政府</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预算数:</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4"/>
                <w:lang w:val="en-US"/>
              </w:rPr>
            </w:pPr>
            <w:r>
              <w:rPr>
                <w:rFonts w:hint="eastAsia" w:ascii="宋体" w:hAnsi="宋体" w:cs="宋体"/>
                <w:color w:val="000000"/>
                <w:kern w:val="2"/>
                <w:sz w:val="24"/>
                <w:szCs w:val="24"/>
                <w:lang w:val="en-US" w:eastAsia="zh-CN" w:bidi="ar"/>
              </w:rPr>
              <w:t>27</w:t>
            </w:r>
          </w:p>
        </w:tc>
        <w:tc>
          <w:tcPr>
            <w:tcW w:w="2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执行数:</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4"/>
                <w:lang w:val="en-US"/>
              </w:rPr>
            </w:pPr>
            <w:r>
              <w:rPr>
                <w:rFonts w:hint="eastAsia" w:ascii="宋体" w:hAnsi="宋体" w:cs="宋体"/>
                <w:color w:val="000000"/>
                <w:kern w:val="2"/>
                <w:sz w:val="24"/>
                <w:szCs w:val="24"/>
                <w:lang w:val="en-US" w:eastAsia="zh-CN" w:bidi="ar"/>
              </w:rPr>
              <w:t>27</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2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其中-财政拨款:</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4"/>
                <w:lang w:val="en-US"/>
              </w:rPr>
            </w:pPr>
            <w:r>
              <w:rPr>
                <w:rFonts w:hint="eastAsia" w:ascii="宋体" w:hAnsi="宋体" w:cs="宋体"/>
                <w:color w:val="000000"/>
                <w:kern w:val="2"/>
                <w:sz w:val="24"/>
                <w:szCs w:val="24"/>
                <w:lang w:val="en-US" w:eastAsia="zh-CN" w:bidi="ar"/>
              </w:rPr>
              <w:t>27</w:t>
            </w:r>
          </w:p>
        </w:tc>
        <w:tc>
          <w:tcPr>
            <w:tcW w:w="2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其中-财政拨款:</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4"/>
                <w:lang w:val="en-US"/>
              </w:rPr>
            </w:pPr>
            <w:r>
              <w:rPr>
                <w:rFonts w:hint="eastAsia" w:ascii="宋体" w:hAnsi="宋体" w:cs="宋体"/>
                <w:color w:val="000000"/>
                <w:kern w:val="2"/>
                <w:sz w:val="24"/>
                <w:szCs w:val="24"/>
                <w:lang w:val="en-US" w:eastAsia="zh-CN" w:bidi="ar"/>
              </w:rPr>
              <w:t>27</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23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其它资金:</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0</w:t>
            </w:r>
          </w:p>
        </w:tc>
        <w:tc>
          <w:tcPr>
            <w:tcW w:w="2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其它资金:</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4"/>
                <w:szCs w:val="24"/>
                <w:lang w:val="en-US"/>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478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4"/>
                <w:lang w:val="en-US"/>
              </w:rPr>
            </w:pPr>
            <w:r>
              <w:rPr>
                <w:rFonts w:hint="eastAsia" w:ascii="宋体" w:hAnsi="宋体" w:cs="宋体"/>
                <w:color w:val="000000"/>
                <w:kern w:val="0"/>
                <w:sz w:val="24"/>
                <w:szCs w:val="24"/>
                <w:lang w:val="en-US" w:eastAsia="zh-CN" w:bidi="ar"/>
              </w:rPr>
              <w:t>100%</w:t>
            </w:r>
          </w:p>
        </w:tc>
        <w:tc>
          <w:tcPr>
            <w:tcW w:w="47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szCs w:val="24"/>
                <w:lang w:val="en-US"/>
              </w:rPr>
            </w:pPr>
            <w:r>
              <w:rPr>
                <w:rFonts w:hint="eastAsia" w:ascii="宋体" w:hAnsi="宋体" w:cs="宋体"/>
                <w:color w:val="000000"/>
                <w:kern w:val="0"/>
                <w:sz w:val="24"/>
                <w:szCs w:val="24"/>
                <w:lang w:val="en-US" w:eastAsia="zh-CN" w:bidi="ar"/>
              </w:rPr>
              <w:t>100%</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绩效指标完成情况</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一级指标</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二级指标</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三级指标</w:t>
            </w:r>
          </w:p>
        </w:tc>
        <w:tc>
          <w:tcPr>
            <w:tcW w:w="2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数量指标</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4"/>
                <w:szCs w:val="24"/>
                <w:lang w:val="en-US"/>
              </w:rPr>
            </w:pPr>
            <w:r>
              <w:rPr>
                <w:rFonts w:hint="eastAsia" w:ascii="宋体" w:hAnsi="宋体" w:cs="宋体"/>
                <w:color w:val="000000"/>
                <w:kern w:val="0"/>
                <w:sz w:val="24"/>
                <w:szCs w:val="24"/>
                <w:lang w:val="en-US" w:eastAsia="zh-CN" w:bidi="ar"/>
              </w:rPr>
              <w:t>危房改造工10户</w:t>
            </w:r>
          </w:p>
        </w:tc>
        <w:tc>
          <w:tcPr>
            <w:tcW w:w="2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rPr>
            </w:pPr>
            <w:r>
              <w:rPr>
                <w:rFonts w:hint="eastAsia" w:ascii="宋体" w:hAnsi="宋体" w:cs="宋体"/>
                <w:color w:val="000000"/>
                <w:kern w:val="0"/>
                <w:sz w:val="24"/>
                <w:szCs w:val="24"/>
                <w:lang w:val="en-US" w:eastAsia="zh-CN" w:bidi="ar"/>
              </w:rPr>
              <w:t>危房改造工10户</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rPr>
            </w:pPr>
            <w:r>
              <w:rPr>
                <w:rFonts w:hint="eastAsia" w:ascii="宋体" w:hAnsi="宋体" w:cs="宋体"/>
                <w:color w:val="000000"/>
                <w:kern w:val="0"/>
                <w:sz w:val="24"/>
                <w:szCs w:val="24"/>
                <w:lang w:val="en-US" w:eastAsia="zh-CN" w:bidi="ar"/>
              </w:rPr>
              <w:t>危房改造工10户</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效益指标</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rPr>
              <w:t>为村民完善整村的基础配套建设。</w:t>
            </w:r>
          </w:p>
        </w:tc>
        <w:tc>
          <w:tcPr>
            <w:tcW w:w="2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为村民完善整村的基础配套建设。。</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rPr>
              <w:t>为村民完善整村的基础配套建设。</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Calibri" w:hAnsi="Calibri" w:cs="Calibri"/>
                <w:sz w:val="20"/>
                <w:szCs w:val="20"/>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满意度指标</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lang w:val="en-US" w:eastAsia="zh-CN" w:bidi="ar"/>
              </w:rPr>
              <w:t>满意度指标</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服务对象满意度</w:t>
            </w:r>
          </w:p>
        </w:tc>
        <w:tc>
          <w:tcPr>
            <w:tcW w:w="2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100%</w:t>
            </w:r>
          </w:p>
        </w:tc>
        <w:tc>
          <w:tcPr>
            <w:tcW w:w="2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100%</w:t>
            </w:r>
          </w:p>
        </w:tc>
      </w:tr>
    </w:tbl>
    <w:p>
      <w:pPr>
        <w:tabs>
          <w:tab w:val="left" w:pos="312"/>
        </w:tabs>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numPr>
          <w:ilvl w:val="0"/>
          <w:numId w:val="5"/>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w:t>
      </w:r>
      <w:r>
        <w:rPr>
          <w:rFonts w:hint="eastAsia" w:ascii="仿宋_GB2312" w:hAnsi="仿宋_GB2312" w:eastAsia="仿宋_GB2312" w:cs="仿宋_GB2312"/>
          <w:sz w:val="32"/>
          <w:szCs w:val="32"/>
          <w:lang w:eastAsia="zh-CN"/>
        </w:rPr>
        <w:t>岗木达乡</w:t>
      </w:r>
      <w:r>
        <w:rPr>
          <w:rFonts w:hint="eastAsia" w:ascii="仿宋_GB2312" w:hAnsi="仿宋_GB2312" w:eastAsia="仿宋_GB2312" w:cs="仿宋_GB2312"/>
          <w:sz w:val="32"/>
          <w:szCs w:val="32"/>
        </w:rPr>
        <w:t>2018年部门整体支出绩效评价报告》见附件。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eastAsia="zh-CN"/>
        </w:rPr>
        <w:t>岗木达村道路建设</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昂柯村牧道建设</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、危房改造</w:t>
      </w:r>
      <w:r>
        <w:rPr>
          <w:rFonts w:hint="eastAsia" w:ascii="仿宋_GB2312" w:hAnsi="仿宋_GB2312" w:eastAsia="仿宋_GB2312" w:cs="仿宋_GB2312"/>
          <w:sz w:val="32"/>
          <w:szCs w:val="32"/>
        </w:rPr>
        <w:t>开展了绩效评价，《</w:t>
      </w:r>
      <w:r>
        <w:rPr>
          <w:rFonts w:hint="eastAsia" w:ascii="仿宋_GB2312" w:hAnsi="仿宋_GB2312" w:eastAsia="仿宋_GB2312" w:cs="仿宋_GB2312"/>
          <w:sz w:val="32"/>
          <w:szCs w:val="32"/>
          <w:lang w:eastAsia="zh-CN"/>
        </w:rPr>
        <w:t>岗木达乡</w:t>
      </w:r>
      <w:r>
        <w:rPr>
          <w:rFonts w:hint="eastAsia" w:ascii="仿宋_GB2312" w:hAnsi="仿宋_GB2312" w:eastAsia="仿宋_GB2312" w:cs="仿宋_GB2312"/>
          <w:sz w:val="32"/>
          <w:szCs w:val="32"/>
        </w:rPr>
        <w:t>项目2018年绩效评价报告》见附件。</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8"/>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8"/>
          <w:rFonts w:hint="eastAsia" w:ascii="黑体" w:hAnsi="黑体" w:eastAsia="黑体"/>
        </w:rPr>
        <w:t>一、</w:t>
      </w:r>
      <w:r>
        <w:rPr>
          <w:rStyle w:val="28"/>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岗木达乡</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654.79</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hint="eastAsia" w:ascii="仿宋_GB2312" w:eastAsia="仿宋_GB2312"/>
          <w:color w:val="000000"/>
          <w:sz w:val="32"/>
          <w:szCs w:val="32"/>
          <w:lang w:val="en-US" w:eastAsia="zh-CN"/>
        </w:rPr>
        <w:t>178.71</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37</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人员增加。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hint="eastAsia" w:ascii="仿宋_GB2312" w:eastAsia="仿宋_GB2312"/>
          <w:color w:val="000000"/>
          <w:sz w:val="32"/>
          <w:szCs w:val="32"/>
          <w:lang w:val="en-US" w:eastAsia="zh-CN"/>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岗木达乡</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keepNext w:val="0"/>
        <w:keepLines w:val="0"/>
        <w:widowControl w:val="0"/>
        <w:suppressLineNumbers w:val="0"/>
        <w:autoSpaceDE w:val="0"/>
        <w:autoSpaceDN w:val="0"/>
        <w:adjustRightInd w:val="0"/>
        <w:spacing w:before="0" w:beforeAutospacing="0" w:after="0" w:afterAutospacing="0" w:line="600" w:lineRule="exact"/>
        <w:ind w:left="0" w:right="0" w:firstLine="640" w:firstLineChars="200"/>
        <w:jc w:val="left"/>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截至2018年12月31日，壤塘县石里乡人民政府共有车辆1辆，其中：一般公务用车1辆、无其他车辆，无单价100万元以上专用设备。</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3" w:firstLineChars="150"/>
        <w:jc w:val="center"/>
        <w:outlineLvl w:val="0"/>
        <w:rPr>
          <w:rStyle w:val="27"/>
          <w:rFonts w:ascii="黑体" w:hAnsi="黑体" w:eastAsia="黑体"/>
          <w:b w:val="0"/>
        </w:rPr>
      </w:pPr>
      <w:bookmarkStart w:id="55" w:name="_Toc15377225"/>
      <w:bookmarkStart w:id="56" w:name="_Toc15396613"/>
      <w:r>
        <w:rPr>
          <w:rFonts w:hint="eastAsia" w:ascii="黑体" w:hAnsi="黑体" w:eastAsia="黑体"/>
          <w:b/>
          <w:color w:val="000000"/>
          <w:sz w:val="44"/>
          <w:szCs w:val="44"/>
        </w:rPr>
        <w:t>名</w:t>
      </w:r>
      <w:r>
        <w:rPr>
          <w:rStyle w:val="27"/>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18"/>
        <w:widowControl/>
        <w:spacing w:line="560" w:lineRule="exact"/>
        <w:ind w:left="0" w:firstLine="640" w:firstLineChars="200"/>
        <w:rPr>
          <w:rFonts w:hint="eastAsia" w:ascii="仿宋_GB2312" w:eastAsia="仿宋_GB2312" w:cs="仿宋_GB2312"/>
          <w:sz w:val="32"/>
          <w:szCs w:val="32"/>
          <w:lang w:val="en-US"/>
        </w:rPr>
      </w:pPr>
      <w:bookmarkStart w:id="57" w:name="_Toc15377226"/>
      <w:r>
        <w:rPr>
          <w:rFonts w:hint="eastAsia" w:ascii="仿宋_GB2312" w:eastAsia="仿宋_GB2312" w:cs="仿宋_GB2312"/>
          <w:sz w:val="32"/>
          <w:szCs w:val="32"/>
          <w:lang w:val="en-US"/>
        </w:rPr>
        <w:t>1.</w:t>
      </w:r>
      <w:r>
        <w:rPr>
          <w:rFonts w:hint="eastAsia" w:ascii="仿宋_GB2312" w:eastAsia="仿宋_GB2312" w:cs="仿宋_GB2312"/>
          <w:sz w:val="32"/>
          <w:szCs w:val="32"/>
          <w:lang w:eastAsia="zh-CN"/>
        </w:rPr>
        <w:t>财政拨款收入：指单位从同级财政部门取得的财政预算资金。</w:t>
      </w:r>
    </w:p>
    <w:p>
      <w:pPr>
        <w:pStyle w:val="18"/>
        <w:widowControl/>
        <w:spacing w:line="560" w:lineRule="exact"/>
        <w:ind w:left="0" w:firstLine="640" w:firstLineChars="200"/>
        <w:rPr>
          <w:rFonts w:hint="eastAsia" w:ascii="仿宋_GB2312" w:eastAsia="仿宋_GB2312" w:cs="仿宋_GB2312"/>
          <w:sz w:val="32"/>
          <w:szCs w:val="32"/>
          <w:lang w:val="en-US"/>
        </w:rPr>
      </w:pPr>
      <w:r>
        <w:rPr>
          <w:rFonts w:hint="eastAsia" w:ascii="仿宋_GB2312" w:eastAsia="仿宋_GB2312" w:cs="仿宋_GB2312"/>
          <w:sz w:val="32"/>
          <w:szCs w:val="32"/>
          <w:lang w:val="en-US"/>
        </w:rPr>
        <w:t>2.</w:t>
      </w:r>
      <w:r>
        <w:rPr>
          <w:rFonts w:hint="eastAsia" w:ascii="仿宋_GB2312" w:eastAsia="仿宋_GB2312" w:cs="仿宋_GB2312"/>
          <w:sz w:val="32"/>
          <w:szCs w:val="32"/>
          <w:lang w:eastAsia="zh-CN"/>
        </w:rPr>
        <w:t>其他收入：指单位取得的除上述收入以外的各项收入。</w:t>
      </w:r>
    </w:p>
    <w:p>
      <w:pPr>
        <w:pStyle w:val="18"/>
        <w:widowControl/>
        <w:spacing w:line="560" w:lineRule="exact"/>
        <w:ind w:left="0" w:firstLine="640" w:firstLineChars="200"/>
        <w:rPr>
          <w:rFonts w:hint="eastAsia" w:ascii="仿宋_GB2312" w:eastAsia="仿宋_GB2312" w:cs="仿宋_GB2312"/>
          <w:sz w:val="32"/>
          <w:szCs w:val="32"/>
          <w:lang w:val="en-US"/>
        </w:rPr>
      </w:pPr>
      <w:r>
        <w:rPr>
          <w:rFonts w:hint="eastAsia" w:ascii="仿宋_GB2312" w:eastAsia="仿宋_GB2312" w:cs="仿宋_GB2312"/>
          <w:sz w:val="32"/>
          <w:szCs w:val="32"/>
          <w:lang w:val="en-US"/>
        </w:rPr>
        <w:t>3.</w:t>
      </w:r>
      <w:r>
        <w:rPr>
          <w:rFonts w:hint="eastAsia" w:ascii="仿宋_GB2312" w:eastAsia="仿宋_GB2312" w:cs="仿宋_GB2312"/>
          <w:sz w:val="32"/>
          <w:szCs w:val="32"/>
          <w:lang w:eastAsia="zh-CN"/>
        </w:rPr>
        <w:t>年初结转和结余：指以前年度尚未完成、结转到本年按有关规定继续使用的资金。</w:t>
      </w:r>
    </w:p>
    <w:p>
      <w:pPr>
        <w:pStyle w:val="18"/>
        <w:widowControl/>
        <w:spacing w:line="560" w:lineRule="exact"/>
        <w:ind w:left="0" w:firstLine="640" w:firstLineChars="200"/>
        <w:rPr>
          <w:rFonts w:hint="eastAsia" w:ascii="仿宋_GB2312" w:eastAsia="仿宋_GB2312" w:cs="仿宋_GB2312"/>
          <w:sz w:val="32"/>
          <w:szCs w:val="32"/>
          <w:lang w:val="en-US"/>
        </w:rPr>
      </w:pPr>
      <w:r>
        <w:rPr>
          <w:rFonts w:hint="eastAsia" w:ascii="仿宋_GB2312" w:eastAsia="仿宋_GB2312" w:cs="仿宋_GB2312"/>
          <w:sz w:val="32"/>
          <w:szCs w:val="32"/>
          <w:lang w:val="en-US"/>
        </w:rPr>
        <w:t>4.</w:t>
      </w:r>
      <w:r>
        <w:rPr>
          <w:rFonts w:hint="eastAsia" w:ascii="仿宋_GB2312" w:eastAsia="仿宋_GB2312" w:cs="仿宋_GB2312"/>
          <w:sz w:val="32"/>
          <w:szCs w:val="32"/>
          <w:lang w:eastAsia="zh-CN"/>
        </w:rPr>
        <w:t>结余分配：指事业单位按照事业单位会计制度的规定从非财政补助结余中分配的事业基金和职工福利基金等。</w:t>
      </w:r>
    </w:p>
    <w:p>
      <w:pPr>
        <w:pStyle w:val="18"/>
        <w:widowControl/>
        <w:spacing w:line="560" w:lineRule="exact"/>
        <w:ind w:left="0" w:firstLine="640" w:firstLineChars="200"/>
        <w:rPr>
          <w:rFonts w:hint="eastAsia" w:ascii="仿宋_GB2312" w:eastAsia="仿宋_GB2312" w:cs="仿宋_GB2312"/>
          <w:sz w:val="32"/>
          <w:szCs w:val="32"/>
          <w:lang w:val="en-US"/>
        </w:rPr>
      </w:pPr>
      <w:r>
        <w:rPr>
          <w:rFonts w:hint="eastAsia" w:ascii="仿宋_GB2312" w:eastAsia="仿宋_GB2312" w:cs="仿宋_GB2312"/>
          <w:sz w:val="32"/>
          <w:szCs w:val="32"/>
          <w:lang w:val="en-US"/>
        </w:rPr>
        <w:t>5</w:t>
      </w:r>
      <w:r>
        <w:rPr>
          <w:rFonts w:hint="eastAsia" w:ascii="仿宋_GB2312" w:eastAsia="仿宋_GB2312" w:cs="仿宋_GB2312"/>
          <w:sz w:val="32"/>
          <w:szCs w:val="32"/>
          <w:lang w:eastAsia="zh-CN"/>
        </w:rPr>
        <w:t>、年末结转和结余：指单位按有关规定结转到下年或以后年度继续使用的资金。</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6.一般公共服务：指反映政府提供一般公共服务的支出。</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7.公共安全：指反映政府维护社会公共安全方面的支出。</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8.教育 ：指反映政府教育事务支出。</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9.文化体育与传媒 ：指反映政府在文化、体育、文物、广播影视、新闻出版等方面的支出。</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10.社会保障和就业：指反映政府在社会保障与就业方面的支出。</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11.医疗卫生与计划生育：指反映医疗卫生与计划生育、中医等管理事务方面的支出。</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12.农林水：指反映政府农林水支出。</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13.住房保障：指集中反映政府用于住房方面的支出。</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14.国防支出：反映政府用于国防方面的支出。</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15.基本支出：指为保障机构正常运转、完成日常工作任务而发生的人员支出和公用支出。</w:t>
      </w: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16.项目支出：指在基本支出之外为完成特定行政任务和事业发展目标所发生的支出。</w:t>
      </w:r>
    </w:p>
    <w:p>
      <w:pPr>
        <w:pStyle w:val="18"/>
        <w:widowControl/>
        <w:spacing w:line="560" w:lineRule="exact"/>
        <w:ind w:left="0" w:firstLine="640" w:firstLineChars="200"/>
        <w:rPr>
          <w:rFonts w:hint="eastAsia" w:ascii="仿宋_GB2312" w:eastAsia="仿宋_GB2312" w:cs="仿宋_GB2312"/>
          <w:sz w:val="32"/>
          <w:szCs w:val="32"/>
          <w:lang w:val="en-US"/>
        </w:rPr>
      </w:pPr>
      <w:r>
        <w:rPr>
          <w:rFonts w:hint="eastAsia" w:ascii="仿宋_GB2312" w:eastAsia="仿宋_GB2312" w:cs="仿宋_GB2312"/>
          <w:sz w:val="32"/>
          <w:szCs w:val="32"/>
          <w:lang w:val="en-US"/>
        </w:rPr>
        <w:t>17.</w:t>
      </w:r>
      <w:r>
        <w:rPr>
          <w:rFonts w:hint="eastAsia" w:ascii="仿宋_GB2312" w:eastAsia="仿宋_GB2312" w:cs="仿宋_GB2312"/>
          <w:sz w:val="32"/>
          <w:szCs w:val="32"/>
          <w:lang w:eastAsia="zh-CN"/>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8"/>
        <w:widowControl/>
        <w:spacing w:line="560" w:lineRule="exact"/>
        <w:ind w:left="0" w:firstLine="640" w:firstLineChars="200"/>
        <w:rPr>
          <w:rFonts w:hint="eastAsia" w:ascii="仿宋_GB2312" w:eastAsia="仿宋_GB2312" w:cs="黑体"/>
          <w:sz w:val="32"/>
          <w:szCs w:val="32"/>
          <w:lang w:val="en-US"/>
        </w:rPr>
      </w:pPr>
      <w:r>
        <w:rPr>
          <w:rFonts w:hint="eastAsia" w:ascii="仿宋_GB2312" w:eastAsia="仿宋_GB2312" w:cs="仿宋_GB2312"/>
          <w:sz w:val="32"/>
          <w:szCs w:val="32"/>
          <w:lang w:val="en-US"/>
        </w:rPr>
        <w:t>18.</w:t>
      </w:r>
      <w:r>
        <w:rPr>
          <w:rFonts w:hint="eastAsia" w:ascii="仿宋_GB2312" w:eastAsia="仿宋_GB2312" w:cs="仿宋_GB2312"/>
          <w:sz w:val="32"/>
          <w:szCs w:val="32"/>
          <w:lang w:eastAsia="zh-CN"/>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7"/>
          <w:rFonts w:ascii="黑体" w:hAnsi="黑体" w:eastAsia="黑体"/>
          <w:b w:val="0"/>
        </w:rPr>
      </w:pPr>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7"/>
          <w:rFonts w:hint="eastAsia" w:ascii="黑体" w:hAnsi="黑体" w:eastAsia="黑体"/>
          <w:b w:val="0"/>
        </w:rPr>
        <w:t>四部分 附件</w:t>
      </w:r>
      <w:bookmarkEnd w:id="58"/>
    </w:p>
    <w:p>
      <w:pPr>
        <w:spacing w:line="600" w:lineRule="exact"/>
        <w:jc w:val="center"/>
        <w:outlineLvl w:val="0"/>
        <w:rPr>
          <w:rStyle w:val="27"/>
        </w:rPr>
      </w:pPr>
    </w:p>
    <w:p>
      <w:pPr>
        <w:pStyle w:val="3"/>
        <w:rPr>
          <w:rStyle w:val="27"/>
          <w:rFonts w:ascii="仿宋" w:hAnsi="仿宋" w:eastAsia="仿宋"/>
          <w:b w:val="0"/>
          <w:bCs w:val="0"/>
          <w:sz w:val="32"/>
          <w:szCs w:val="32"/>
        </w:rPr>
      </w:pPr>
      <w:bookmarkStart w:id="59" w:name="_Toc15396615"/>
      <w:r>
        <w:rPr>
          <w:rStyle w:val="27"/>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lang w:eastAsia="zh-CN"/>
        </w:rPr>
        <w:t>岗木达乡</w:t>
      </w:r>
      <w:r>
        <w:rPr>
          <w:rFonts w:hint="eastAsia" w:ascii="黑体" w:hAnsi="黑体" w:eastAsia="黑体" w:cs="方正小标宋简体"/>
          <w:sz w:val="36"/>
          <w:szCs w:val="36"/>
        </w:rPr>
        <w:t>2018年整体支出绩效评价报告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壤塘县岗木达乡人民政府属一级预算单位</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r>
        <w:rPr>
          <w:rFonts w:hint="eastAsia" w:ascii="仿宋" w:hAnsi="仿宋" w:eastAsia="仿宋" w:cs="仿宋_GB2312"/>
          <w:sz w:val="32"/>
          <w:szCs w:val="32"/>
        </w:rPr>
        <w:t>认真贯彻党中央和上级部门的指标，积极宣传贯彻执行党的路线、方针、政策；保证上级党委、政府指标在本乡的实施，把握本乡经济发展和改革的全局。充分发挥行政职能组织和开展本乡的文化、教育、卫生、民政和科技等工作。</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spacing w:after="240" w:afterAutospacing="0"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本部门属行政单位无一级预算单位，无下属二级单位，总编制32名,其中:行政编制22名,事业编制10名，年末在职人员总数29名,其中:行政编制19名,事业编制10名。 </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2018年本年收入合计1524.07万元，其中：一般公共预算财政拨款收入1523.29万元，占99.95%；政府性基金预算财政拨款收入0万元，占0%；国有资本经营预算财政拨款收入0万元，占0%；事业收入0万元，占0%；经营收入0万元，占0%；附属单位上缴收入0万元，占0%；其他收入0.77万元，占0.05%</w:t>
      </w:r>
    </w:p>
    <w:p>
      <w:pPr>
        <w:numPr>
          <w:ilvl w:val="0"/>
          <w:numId w:val="7"/>
        </w:numPr>
        <w:spacing w:line="580" w:lineRule="exact"/>
        <w:ind w:firstLine="640" w:firstLineChars="200"/>
        <w:rPr>
          <w:rFonts w:hint="eastAsia" w:ascii="仿宋" w:hAnsi="仿宋" w:eastAsia="仿宋" w:cs="仿宋_GB2312"/>
          <w:sz w:val="32"/>
          <w:szCs w:val="32"/>
        </w:rPr>
      </w:pPr>
      <w:r>
        <w:rPr>
          <w:rFonts w:ascii="仿宋" w:hAnsi="仿宋" w:eastAsia="仿宋" w:cs="仿宋_GB2312"/>
          <w:sz w:val="32"/>
          <w:szCs w:val="32"/>
        </w:rPr>
        <w:t>部门财政资金支出情况。</w:t>
      </w:r>
      <w:r>
        <w:rPr>
          <w:rFonts w:hint="eastAsia" w:ascii="仿宋" w:hAnsi="仿宋" w:eastAsia="仿宋" w:cs="仿宋_GB2312"/>
          <w:sz w:val="32"/>
          <w:szCs w:val="32"/>
        </w:rPr>
        <w:t>2018年本年支出合计1498.81万元，其中：基本支出654.78万元，占44%；项目支出844.03万元，占56%；</w:t>
      </w:r>
    </w:p>
    <w:p>
      <w:pPr>
        <w:numPr>
          <w:ilvl w:val="0"/>
          <w:numId w:val="2"/>
        </w:numPr>
        <w:spacing w:line="580" w:lineRule="exact"/>
        <w:ind w:left="1360" w:leftChars="0" w:hanging="720" w:firstLineChars="0"/>
        <w:rPr>
          <w:rFonts w:ascii="黑体" w:hAnsi="黑体" w:eastAsia="黑体" w:cs="黑体"/>
          <w:sz w:val="32"/>
          <w:szCs w:val="32"/>
        </w:rPr>
      </w:pPr>
      <w:r>
        <w:rPr>
          <w:rFonts w:ascii="黑体" w:hAnsi="黑体" w:eastAsia="黑体" w:cs="黑体"/>
          <w:sz w:val="32"/>
          <w:szCs w:val="32"/>
        </w:rPr>
        <w:t>部门整体预算绩效管理情况</w:t>
      </w:r>
    </w:p>
    <w:p>
      <w:pPr>
        <w:numPr>
          <w:ilvl w:val="0"/>
          <w:numId w:val="0"/>
        </w:numPr>
        <w:spacing w:line="580" w:lineRule="exact"/>
        <w:ind w:left="640" w:leftChars="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_GB2312" w:hAnsi="Times New Roman" w:eastAsia="仿宋_GB2312" w:cs="仿宋_GB2312"/>
          <w:color w:val="000000"/>
          <w:kern w:val="0"/>
          <w:sz w:val="32"/>
          <w:szCs w:val="32"/>
          <w:lang w:val="zh-CN" w:eastAsia="zh-CN" w:bidi="ar"/>
        </w:rPr>
        <w:t>2018年，我乡严格按照《预算法》、《阿坝州州级预算绩效目标管理办法》、《预算编制通知》等文件要求，完整编制部门整体绩效目标，合理量化项目绩效目标完整编制部门整体绩效目标，按时完成报送工作。</w:t>
      </w:r>
      <w:r>
        <w:rPr>
          <w:rFonts w:ascii="仿宋" w:hAnsi="仿宋" w:eastAsia="仿宋" w:cs="仿宋_GB2312"/>
          <w:sz w:val="32"/>
          <w:szCs w:val="32"/>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eastAsia="仿宋_GB2312" w:cs="仿宋_GB2312"/>
          <w:color w:val="000000"/>
          <w:kern w:val="0"/>
          <w:sz w:val="32"/>
          <w:szCs w:val="32"/>
          <w:lang w:val="zh-CN" w:eastAsia="zh-CN"/>
        </w:rPr>
      </w:pPr>
      <w:r>
        <w:rPr>
          <w:rFonts w:hint="eastAsia" w:ascii="仿宋_GB2312" w:hAnsi="Times New Roman" w:eastAsia="仿宋_GB2312" w:cs="仿宋_GB2312"/>
          <w:color w:val="000000"/>
          <w:kern w:val="0"/>
          <w:sz w:val="32"/>
          <w:szCs w:val="32"/>
          <w:lang w:val="zh-CN" w:eastAsia="zh-CN" w:bidi="ar"/>
        </w:rPr>
        <w:t>在债务管理及非税收入执行情况方面，2018年无政府性债务管理、非税收入执收。在政府采购实施计划方面，实施计划与政府采购预算、备案计划一致，中期无调整或细化资金。在资产管理方面，安排专人专项管理资产，将所属单位国有资产全额纳入资产系统管理，实时更新系统数据，及时、准确、全面开展资产清查工作，真实、准确、全面上报国有资产报表数据，依法接受财政监督。在内控制度管理方面，内部控制制度健全完整并执行良好。在信息公开方面，严格按照要求对部门预算、决算、绩效信息对社会公开。在绩效评价方面，实施绩效评价项目与对下级预算单位开展整体绩效评价均做到全覆盖。</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通过对预算编制、预算执行、综合管理、整体效益等方面进行全面分析评价，按照目标要求完成项目支出，保证公务正常运行。</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按照县政府的工作任务要求，结合乡政府2018年度工作开展实际，根据年初工作计划有序开展各项工作，进一步细化工作任务，按照工作计划和要求细致分工，是财政收支预算执行得到了良好的制度保障和实施效果。</w:t>
      </w:r>
    </w:p>
    <w:p>
      <w:pPr>
        <w:numPr>
          <w:ilvl w:val="0"/>
          <w:numId w:val="7"/>
        </w:numPr>
        <w:spacing w:line="580" w:lineRule="exact"/>
        <w:ind w:left="0" w:leftChars="0" w:firstLine="640" w:firstLineChars="200"/>
        <w:rPr>
          <w:rFonts w:ascii="仿宋" w:hAnsi="仿宋" w:eastAsia="仿宋" w:cs="仿宋_GB2312"/>
          <w:sz w:val="32"/>
          <w:szCs w:val="32"/>
        </w:rPr>
      </w:pPr>
      <w:r>
        <w:rPr>
          <w:rFonts w:ascii="仿宋" w:hAnsi="仿宋" w:eastAsia="仿宋" w:cs="仿宋_GB2312"/>
          <w:sz w:val="32"/>
          <w:szCs w:val="32"/>
        </w:rPr>
        <w:t>存在问题。</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zh-CN" w:eastAsia="zh-CN"/>
        </w:rPr>
        <w:t>根据绩效评价工作要求，成立了工作领导小组，但是总体认识还不够，时间较为仓促，评价内容没有更进一步，更细致。评价内容局限于表面现象，没有深入分析。项目资金支付进度不及时，影响支付进度。项目组织管理有待加强。项目调整及履行基本建设程序等项目管理制度执行不到位的问题。</w:t>
      </w:r>
    </w:p>
    <w:p>
      <w:pPr>
        <w:numPr>
          <w:ilvl w:val="0"/>
          <w:numId w:val="7"/>
        </w:numPr>
        <w:spacing w:line="580" w:lineRule="exact"/>
        <w:ind w:left="0" w:leftChars="0" w:firstLine="640" w:firstLineChars="200"/>
        <w:rPr>
          <w:rFonts w:ascii="仿宋" w:hAnsi="仿宋" w:eastAsia="仿宋" w:cs="仿宋_GB2312"/>
          <w:sz w:val="32"/>
          <w:szCs w:val="32"/>
        </w:rPr>
      </w:pPr>
      <w:r>
        <w:rPr>
          <w:rFonts w:ascii="仿宋" w:hAnsi="仿宋" w:eastAsia="仿宋" w:cs="仿宋_GB2312"/>
          <w:sz w:val="32"/>
          <w:szCs w:val="32"/>
        </w:rPr>
        <w:t>改进建议。</w:t>
      </w:r>
    </w:p>
    <w:p>
      <w:pPr>
        <w:numPr>
          <w:ilvl w:val="0"/>
          <w:numId w:val="0"/>
        </w:numPr>
        <w:spacing w:line="580" w:lineRule="exact"/>
        <w:ind w:leftChars="200"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1.</w:t>
      </w:r>
      <w:r>
        <w:rPr>
          <w:rFonts w:hint="eastAsia" w:ascii="仿宋" w:hAnsi="仿宋" w:eastAsia="仿宋" w:cs="仿宋_GB2312"/>
          <w:sz w:val="32"/>
          <w:szCs w:val="32"/>
        </w:rPr>
        <w:t xml:space="preserve">是强化绩效理念，深入推进评价工作。把财政绩效评价作为转变政府职能、深化财政改革、促进科学理财的重要工作来抓，健全完善制度办法，切实加强组织领导，深入推进评价工作，提升整体绩效管理水平。 </w:t>
      </w:r>
    </w:p>
    <w:p>
      <w:pPr>
        <w:numPr>
          <w:ilvl w:val="0"/>
          <w:numId w:val="0"/>
        </w:numPr>
        <w:spacing w:line="580" w:lineRule="exact"/>
        <w:ind w:leftChars="200"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rPr>
        <w:t>是加快项目进程，加强资金拨付进度。</w:t>
      </w:r>
    </w:p>
    <w:p>
      <w:pPr>
        <w:numPr>
          <w:ilvl w:val="0"/>
          <w:numId w:val="0"/>
        </w:numPr>
        <w:spacing w:line="580" w:lineRule="exact"/>
        <w:ind w:leftChars="200"/>
        <w:rPr>
          <w:rFonts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是强化整改落实，构建长效机制。对发现的问题逐一整改，全面核查，举一反三，确保整改到位。对评价发现的问题，深入分析原因，采取措施尽快整改，主要领导亲自抓，组织专门力量，专人专项落实，立即整改，不得遗漏。</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600" w:lineRule="exact"/>
        <w:jc w:val="center"/>
        <w:outlineLvl w:val="0"/>
        <w:rPr>
          <w:rStyle w:val="27"/>
          <w:rFonts w:ascii="黑体" w:hAnsi="黑体" w:eastAsia="黑体"/>
          <w:b w:val="0"/>
        </w:rPr>
      </w:pPr>
      <w:bookmarkStart w:id="61" w:name="_Toc15396618"/>
      <w:r>
        <w:rPr>
          <w:rFonts w:hint="eastAsia" w:ascii="黑体" w:hAnsi="黑体" w:eastAsia="黑体"/>
          <w:color w:val="000000"/>
          <w:sz w:val="44"/>
          <w:szCs w:val="44"/>
        </w:rPr>
        <w:t>第</w:t>
      </w:r>
      <w:r>
        <w:rPr>
          <w:rStyle w:val="27"/>
          <w:rFonts w:hint="eastAsia" w:ascii="黑体" w:hAnsi="黑体" w:eastAsia="黑体"/>
          <w:b w:val="0"/>
        </w:rPr>
        <w:t>五部分 附表</w:t>
      </w:r>
      <w:bookmarkEnd w:id="57"/>
      <w:bookmarkEnd w:id="61"/>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2" w:name="_Toc15396619"/>
      <w:r>
        <w:rPr>
          <w:rFonts w:hint="eastAsia" w:ascii="仿宋" w:hAnsi="仿宋" w:eastAsia="仿宋"/>
          <w:b w:val="0"/>
          <w:color w:val="000000"/>
        </w:rPr>
        <w:t>一、收</w:t>
      </w:r>
      <w:r>
        <w:rPr>
          <w:rStyle w:val="28"/>
          <w:rFonts w:hint="eastAsia" w:ascii="仿宋" w:hAnsi="仿宋" w:eastAsia="仿宋"/>
          <w:b w:val="0"/>
          <w:bCs w:val="0"/>
        </w:rPr>
        <w:t>入支出决算总表</w:t>
      </w:r>
      <w:bookmarkEnd w:id="62"/>
    </w:p>
    <w:p>
      <w:pPr>
        <w:pStyle w:val="3"/>
        <w:rPr>
          <w:rFonts w:ascii="仿宋" w:hAnsi="仿宋" w:eastAsia="仿宋"/>
          <w:color w:val="000000"/>
        </w:rPr>
      </w:pPr>
      <w:bookmarkStart w:id="63" w:name="_Toc15396620"/>
      <w:r>
        <w:rPr>
          <w:rFonts w:hint="eastAsia" w:ascii="仿宋" w:hAnsi="仿宋" w:eastAsia="仿宋"/>
          <w:b w:val="0"/>
          <w:color w:val="000000"/>
        </w:rPr>
        <w:t>二、收</w:t>
      </w:r>
      <w:r>
        <w:rPr>
          <w:rStyle w:val="28"/>
          <w:rFonts w:hint="eastAsia" w:ascii="仿宋" w:hAnsi="仿宋" w:eastAsia="仿宋"/>
          <w:b w:val="0"/>
          <w:bCs w:val="0"/>
        </w:rPr>
        <w:t>入总表</w:t>
      </w:r>
      <w:bookmarkEnd w:id="63"/>
    </w:p>
    <w:p>
      <w:pPr>
        <w:pStyle w:val="3"/>
        <w:rPr>
          <w:rFonts w:ascii="仿宋" w:hAnsi="仿宋" w:eastAsia="仿宋"/>
          <w:color w:val="000000"/>
        </w:rPr>
      </w:pPr>
      <w:bookmarkStart w:id="64" w:name="_Toc15396621"/>
      <w:r>
        <w:rPr>
          <w:rStyle w:val="28"/>
          <w:rFonts w:hint="eastAsia" w:ascii="仿宋" w:hAnsi="仿宋" w:eastAsia="仿宋"/>
          <w:b w:val="0"/>
          <w:bCs w:val="0"/>
        </w:rPr>
        <w:t>三、</w:t>
      </w:r>
      <w:r>
        <w:rPr>
          <w:rFonts w:hint="eastAsia" w:ascii="仿宋" w:hAnsi="仿宋" w:eastAsia="仿宋"/>
          <w:b w:val="0"/>
          <w:color w:val="000000"/>
        </w:rPr>
        <w:t>支</w:t>
      </w:r>
      <w:r>
        <w:rPr>
          <w:rStyle w:val="28"/>
          <w:rFonts w:hint="eastAsia" w:ascii="仿宋" w:hAnsi="仿宋" w:eastAsia="仿宋"/>
          <w:b w:val="0"/>
          <w:bCs w:val="0"/>
        </w:rPr>
        <w:t>出总表</w:t>
      </w:r>
      <w:bookmarkEnd w:id="64"/>
    </w:p>
    <w:p>
      <w:pPr>
        <w:pStyle w:val="3"/>
        <w:rPr>
          <w:rFonts w:ascii="仿宋" w:hAnsi="仿宋" w:eastAsia="仿宋"/>
          <w:b w:val="0"/>
          <w:color w:val="000000"/>
        </w:rPr>
      </w:pPr>
      <w:bookmarkStart w:id="65" w:name="_Toc15396622"/>
      <w:r>
        <w:rPr>
          <w:rStyle w:val="28"/>
          <w:rFonts w:hint="eastAsia" w:ascii="仿宋" w:hAnsi="仿宋" w:eastAsia="仿宋"/>
          <w:b w:val="0"/>
          <w:bCs w:val="0"/>
        </w:rPr>
        <w:t>四、</w:t>
      </w:r>
      <w:r>
        <w:rPr>
          <w:rFonts w:hint="eastAsia" w:ascii="仿宋" w:hAnsi="仿宋" w:eastAsia="仿宋"/>
          <w:b w:val="0"/>
          <w:color w:val="000000"/>
        </w:rPr>
        <w:t>财</w:t>
      </w:r>
      <w:r>
        <w:rPr>
          <w:rStyle w:val="28"/>
          <w:rFonts w:hint="eastAsia" w:ascii="仿宋" w:hAnsi="仿宋" w:eastAsia="仿宋"/>
          <w:b w:val="0"/>
          <w:bCs w:val="0"/>
        </w:rPr>
        <w:t>政拨款收入支出决算总表</w:t>
      </w:r>
      <w:bookmarkEnd w:id="65"/>
    </w:p>
    <w:p>
      <w:pPr>
        <w:pStyle w:val="3"/>
        <w:rPr>
          <w:rFonts w:ascii="仿宋" w:hAnsi="仿宋" w:eastAsia="仿宋"/>
          <w:color w:val="000000"/>
        </w:rPr>
      </w:pPr>
      <w:bookmarkStart w:id="66" w:name="_Toc15396623"/>
      <w:r>
        <w:rPr>
          <w:rStyle w:val="28"/>
          <w:rFonts w:hint="eastAsia" w:ascii="仿宋" w:hAnsi="仿宋" w:eastAsia="仿宋"/>
          <w:b w:val="0"/>
          <w:bCs w:val="0"/>
        </w:rPr>
        <w:t>五、</w:t>
      </w:r>
      <w:r>
        <w:rPr>
          <w:rFonts w:hint="eastAsia" w:ascii="仿宋" w:hAnsi="仿宋" w:eastAsia="仿宋"/>
          <w:b w:val="0"/>
          <w:color w:val="000000"/>
        </w:rPr>
        <w:t>财</w:t>
      </w:r>
      <w:r>
        <w:rPr>
          <w:rStyle w:val="28"/>
          <w:rFonts w:hint="eastAsia" w:ascii="仿宋" w:hAnsi="仿宋" w:eastAsia="仿宋"/>
          <w:b w:val="0"/>
          <w:bCs w:val="0"/>
        </w:rPr>
        <w:t>政拨款支出决算明细表（政府经济分类科目）</w:t>
      </w:r>
      <w:bookmarkEnd w:id="66"/>
    </w:p>
    <w:p>
      <w:pPr>
        <w:pStyle w:val="3"/>
        <w:rPr>
          <w:rFonts w:ascii="仿宋" w:hAnsi="仿宋" w:eastAsia="仿宋"/>
          <w:color w:val="000000"/>
        </w:rPr>
      </w:pPr>
      <w:bookmarkStart w:id="67" w:name="_Toc15396624"/>
      <w:r>
        <w:rPr>
          <w:rStyle w:val="28"/>
          <w:rFonts w:hint="eastAsia" w:ascii="仿宋" w:hAnsi="仿宋" w:eastAsia="仿宋"/>
          <w:b w:val="0"/>
          <w:bCs w:val="0"/>
        </w:rPr>
        <w:t>六、</w:t>
      </w:r>
      <w:r>
        <w:rPr>
          <w:rFonts w:hint="eastAsia" w:ascii="仿宋" w:hAnsi="仿宋" w:eastAsia="仿宋"/>
          <w:b w:val="0"/>
          <w:color w:val="000000"/>
        </w:rPr>
        <w:t>一</w:t>
      </w:r>
      <w:r>
        <w:rPr>
          <w:rStyle w:val="28"/>
          <w:rFonts w:hint="eastAsia" w:ascii="仿宋" w:hAnsi="仿宋" w:eastAsia="仿宋"/>
          <w:b w:val="0"/>
          <w:bCs w:val="0"/>
        </w:rPr>
        <w:t>般公共预算财政拨款支出决算表</w:t>
      </w:r>
      <w:bookmarkEnd w:id="67"/>
    </w:p>
    <w:p>
      <w:pPr>
        <w:pStyle w:val="3"/>
        <w:rPr>
          <w:rFonts w:ascii="仿宋" w:hAnsi="仿宋" w:eastAsia="仿宋"/>
          <w:color w:val="000000"/>
        </w:rPr>
      </w:pPr>
      <w:bookmarkStart w:id="68" w:name="_Toc15396625"/>
      <w:r>
        <w:rPr>
          <w:rStyle w:val="28"/>
          <w:rFonts w:hint="eastAsia" w:ascii="仿宋" w:hAnsi="仿宋" w:eastAsia="仿宋"/>
          <w:b w:val="0"/>
          <w:bCs w:val="0"/>
        </w:rPr>
        <w:t>七、</w:t>
      </w:r>
      <w:r>
        <w:rPr>
          <w:rFonts w:hint="eastAsia" w:ascii="仿宋" w:hAnsi="仿宋" w:eastAsia="仿宋"/>
          <w:b w:val="0"/>
          <w:color w:val="000000"/>
        </w:rPr>
        <w:t>一</w:t>
      </w:r>
      <w:r>
        <w:rPr>
          <w:rStyle w:val="28"/>
          <w:rFonts w:hint="eastAsia" w:ascii="仿宋" w:hAnsi="仿宋" w:eastAsia="仿宋"/>
          <w:b w:val="0"/>
          <w:bCs w:val="0"/>
        </w:rPr>
        <w:t>般公共预算财政拨款支出决算明细表</w:t>
      </w:r>
      <w:bookmarkEnd w:id="68"/>
    </w:p>
    <w:p>
      <w:pPr>
        <w:pStyle w:val="3"/>
        <w:rPr>
          <w:rFonts w:ascii="仿宋" w:hAnsi="仿宋" w:eastAsia="仿宋"/>
          <w:color w:val="000000"/>
        </w:rPr>
      </w:pPr>
      <w:bookmarkStart w:id="69" w:name="_Toc15396626"/>
      <w:r>
        <w:rPr>
          <w:rStyle w:val="28"/>
          <w:rFonts w:hint="eastAsia" w:ascii="仿宋" w:hAnsi="仿宋" w:eastAsia="仿宋"/>
          <w:b w:val="0"/>
          <w:bCs w:val="0"/>
        </w:rPr>
        <w:t>八、</w:t>
      </w:r>
      <w:r>
        <w:rPr>
          <w:rFonts w:hint="eastAsia" w:ascii="仿宋" w:hAnsi="仿宋" w:eastAsia="仿宋"/>
          <w:b w:val="0"/>
          <w:color w:val="000000"/>
        </w:rPr>
        <w:t>一</w:t>
      </w:r>
      <w:r>
        <w:rPr>
          <w:rStyle w:val="28"/>
          <w:rFonts w:hint="eastAsia" w:ascii="仿宋" w:hAnsi="仿宋" w:eastAsia="仿宋"/>
          <w:b w:val="0"/>
          <w:bCs w:val="0"/>
        </w:rPr>
        <w:t>般公共预算财政拨款基本支出决算表</w:t>
      </w:r>
      <w:bookmarkEnd w:id="69"/>
    </w:p>
    <w:p>
      <w:pPr>
        <w:pStyle w:val="3"/>
        <w:rPr>
          <w:rFonts w:ascii="仿宋" w:hAnsi="仿宋" w:eastAsia="仿宋"/>
          <w:color w:val="000000"/>
        </w:rPr>
      </w:pPr>
      <w:bookmarkStart w:id="70" w:name="_Toc15396627"/>
      <w:r>
        <w:rPr>
          <w:rStyle w:val="28"/>
          <w:rFonts w:hint="eastAsia" w:ascii="仿宋" w:hAnsi="仿宋" w:eastAsia="仿宋"/>
          <w:b w:val="0"/>
          <w:bCs w:val="0"/>
        </w:rPr>
        <w:t>九、</w:t>
      </w:r>
      <w:r>
        <w:rPr>
          <w:rFonts w:hint="eastAsia" w:ascii="仿宋" w:hAnsi="仿宋" w:eastAsia="仿宋"/>
          <w:b w:val="0"/>
          <w:color w:val="000000"/>
        </w:rPr>
        <w:t>一</w:t>
      </w:r>
      <w:r>
        <w:rPr>
          <w:rStyle w:val="28"/>
          <w:rFonts w:hint="eastAsia" w:ascii="仿宋" w:hAnsi="仿宋" w:eastAsia="仿宋"/>
          <w:b w:val="0"/>
          <w:bCs w:val="0"/>
        </w:rPr>
        <w:t>般公共预算财政拨款项目支出决算表</w:t>
      </w:r>
      <w:bookmarkEnd w:id="70"/>
    </w:p>
    <w:p>
      <w:pPr>
        <w:pStyle w:val="3"/>
        <w:rPr>
          <w:rFonts w:ascii="仿宋" w:hAnsi="仿宋" w:eastAsia="仿宋"/>
          <w:color w:val="000000"/>
        </w:rPr>
      </w:pPr>
      <w:bookmarkStart w:id="71" w:name="_Toc15396628"/>
      <w:r>
        <w:rPr>
          <w:rStyle w:val="28"/>
          <w:rFonts w:hint="eastAsia" w:ascii="仿宋" w:hAnsi="仿宋" w:eastAsia="仿宋"/>
          <w:b w:val="0"/>
          <w:bCs w:val="0"/>
        </w:rPr>
        <w:t>十、</w:t>
      </w:r>
      <w:r>
        <w:rPr>
          <w:rFonts w:hint="eastAsia" w:ascii="仿宋" w:hAnsi="仿宋" w:eastAsia="仿宋"/>
          <w:b w:val="0"/>
          <w:color w:val="000000"/>
        </w:rPr>
        <w:t>一</w:t>
      </w:r>
      <w:r>
        <w:rPr>
          <w:rStyle w:val="28"/>
          <w:rFonts w:hint="eastAsia" w:ascii="仿宋" w:hAnsi="仿宋" w:eastAsia="仿宋"/>
          <w:b w:val="0"/>
          <w:bCs w:val="0"/>
        </w:rPr>
        <w:t>般公共预算财政拨款“三公”经费支出决算表</w:t>
      </w:r>
      <w:bookmarkEnd w:id="71"/>
    </w:p>
    <w:p>
      <w:pPr>
        <w:pStyle w:val="3"/>
        <w:rPr>
          <w:rFonts w:ascii="仿宋" w:hAnsi="仿宋" w:eastAsia="仿宋"/>
          <w:color w:val="000000"/>
        </w:rPr>
      </w:pPr>
      <w:bookmarkStart w:id="72" w:name="_Toc15396629"/>
      <w:r>
        <w:rPr>
          <w:rStyle w:val="28"/>
          <w:rFonts w:hint="eastAsia" w:ascii="仿宋" w:hAnsi="仿宋" w:eastAsia="仿宋"/>
          <w:b w:val="0"/>
          <w:bCs w:val="0"/>
        </w:rPr>
        <w:t>十一、</w:t>
      </w:r>
      <w:r>
        <w:rPr>
          <w:rFonts w:hint="eastAsia" w:ascii="仿宋" w:hAnsi="仿宋" w:eastAsia="仿宋"/>
          <w:b w:val="0"/>
          <w:color w:val="000000"/>
        </w:rPr>
        <w:t>政</w:t>
      </w:r>
      <w:r>
        <w:rPr>
          <w:rStyle w:val="28"/>
          <w:rFonts w:hint="eastAsia" w:ascii="仿宋" w:hAnsi="仿宋" w:eastAsia="仿宋"/>
          <w:b w:val="0"/>
          <w:bCs w:val="0"/>
        </w:rPr>
        <w:t>府性基金预算财政拨款收入支出决算表</w:t>
      </w:r>
      <w:bookmarkEnd w:id="72"/>
    </w:p>
    <w:p>
      <w:pPr>
        <w:pStyle w:val="3"/>
        <w:rPr>
          <w:rFonts w:ascii="仿宋" w:hAnsi="仿宋" w:eastAsia="仿宋"/>
          <w:color w:val="000000"/>
        </w:rPr>
      </w:pPr>
      <w:bookmarkStart w:id="73" w:name="_Toc15396630"/>
      <w:r>
        <w:rPr>
          <w:rStyle w:val="28"/>
          <w:rFonts w:hint="eastAsia" w:ascii="仿宋" w:hAnsi="仿宋" w:eastAsia="仿宋"/>
          <w:b w:val="0"/>
          <w:bCs w:val="0"/>
        </w:rPr>
        <w:t>十二、</w:t>
      </w:r>
      <w:r>
        <w:rPr>
          <w:rFonts w:hint="eastAsia" w:ascii="仿宋" w:hAnsi="仿宋" w:eastAsia="仿宋"/>
          <w:b w:val="0"/>
          <w:color w:val="000000"/>
        </w:rPr>
        <w:t>政</w:t>
      </w:r>
      <w:r>
        <w:rPr>
          <w:rStyle w:val="28"/>
          <w:rFonts w:hint="eastAsia" w:ascii="仿宋" w:hAnsi="仿宋" w:eastAsia="仿宋"/>
          <w:b w:val="0"/>
          <w:bCs w:val="0"/>
        </w:rPr>
        <w:t>府性基金预算财政拨款“三公”经费支出决算表</w:t>
      </w:r>
      <w:bookmarkEnd w:id="73"/>
    </w:p>
    <w:p>
      <w:pPr>
        <w:pStyle w:val="3"/>
        <w:rPr>
          <w:rFonts w:ascii="仿宋" w:hAnsi="仿宋" w:eastAsia="仿宋"/>
          <w:color w:val="000000"/>
        </w:rPr>
      </w:pPr>
      <w:bookmarkStart w:id="74" w:name="_Toc15396631"/>
      <w:r>
        <w:rPr>
          <w:rStyle w:val="28"/>
          <w:rFonts w:hint="eastAsia" w:ascii="仿宋" w:hAnsi="仿宋" w:eastAsia="仿宋"/>
          <w:b w:val="0"/>
          <w:bCs w:val="0"/>
        </w:rPr>
        <w:t>十三、</w:t>
      </w:r>
      <w:r>
        <w:rPr>
          <w:rFonts w:hint="eastAsia" w:ascii="仿宋" w:hAnsi="仿宋" w:eastAsia="仿宋"/>
          <w:b w:val="0"/>
          <w:color w:val="000000"/>
        </w:rPr>
        <w:t>国</w:t>
      </w:r>
      <w:r>
        <w:rPr>
          <w:rStyle w:val="28"/>
          <w:rFonts w:hint="eastAsia" w:ascii="仿宋" w:hAnsi="仿宋" w:eastAsia="仿宋"/>
          <w:b w:val="0"/>
          <w:bCs w:val="0"/>
        </w:rPr>
        <w:t>有资本经营预算支出决算表</w:t>
      </w:r>
      <w:bookmarkEnd w:id="74"/>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5">
    <w:nsid w:val="2DEC8040"/>
    <w:multiLevelType w:val="singleLevel"/>
    <w:tmpl w:val="2DEC8040"/>
    <w:lvl w:ilvl="0" w:tentative="0">
      <w:start w:val="8"/>
      <w:numFmt w:val="decimal"/>
      <w:suff w:val="nothing"/>
      <w:lvlText w:val="%1、"/>
      <w:lvlJc w:val="left"/>
    </w:lvl>
  </w:abstractNum>
  <w:abstractNum w:abstractNumId="6">
    <w:nsid w:val="388B0DBF"/>
    <w:multiLevelType w:val="singleLevel"/>
    <w:tmpl w:val="388B0DBF"/>
    <w:lvl w:ilvl="0" w:tentative="0">
      <w:start w:val="2"/>
      <w:numFmt w:val="chineseCounting"/>
      <w:suff w:val="nothing"/>
      <w:lvlText w:val="（%1）"/>
      <w:lvlJc w:val="left"/>
      <w:rPr>
        <w:rFonts w:hint="eastAsia"/>
      </w:r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28A8"/>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0984"/>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37F55"/>
    <w:rsid w:val="006440E4"/>
    <w:rsid w:val="0066343B"/>
    <w:rsid w:val="00664777"/>
    <w:rsid w:val="00672385"/>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43AF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2D13"/>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B7F1F"/>
    <w:rsid w:val="00ED1B63"/>
    <w:rsid w:val="00ED3C1F"/>
    <w:rsid w:val="00ED4085"/>
    <w:rsid w:val="00ED420E"/>
    <w:rsid w:val="00EE2F57"/>
    <w:rsid w:val="00EF4C34"/>
    <w:rsid w:val="00EF77C6"/>
    <w:rsid w:val="00F05438"/>
    <w:rsid w:val="00F1361C"/>
    <w:rsid w:val="00F160C7"/>
    <w:rsid w:val="00F36D8F"/>
    <w:rsid w:val="00F417B1"/>
    <w:rsid w:val="00F602DF"/>
    <w:rsid w:val="00F61B31"/>
    <w:rsid w:val="00F81FD9"/>
    <w:rsid w:val="00F841AA"/>
    <w:rsid w:val="00FA23E8"/>
    <w:rsid w:val="00FD3CC1"/>
    <w:rsid w:val="00FF1E02"/>
    <w:rsid w:val="00FF30B4"/>
    <w:rsid w:val="010C7F71"/>
    <w:rsid w:val="030D7A90"/>
    <w:rsid w:val="0402205B"/>
    <w:rsid w:val="04F93C3E"/>
    <w:rsid w:val="051020C2"/>
    <w:rsid w:val="0574025F"/>
    <w:rsid w:val="05CB5FD1"/>
    <w:rsid w:val="05CF587E"/>
    <w:rsid w:val="06FE3370"/>
    <w:rsid w:val="071467DD"/>
    <w:rsid w:val="081467AF"/>
    <w:rsid w:val="08336451"/>
    <w:rsid w:val="08A42B46"/>
    <w:rsid w:val="08B0264D"/>
    <w:rsid w:val="08E14D83"/>
    <w:rsid w:val="09AF074F"/>
    <w:rsid w:val="0A1121DE"/>
    <w:rsid w:val="0B5D51B4"/>
    <w:rsid w:val="0CA5482A"/>
    <w:rsid w:val="0CD62214"/>
    <w:rsid w:val="0D3460DE"/>
    <w:rsid w:val="0E051573"/>
    <w:rsid w:val="0E4D7749"/>
    <w:rsid w:val="0E734AC7"/>
    <w:rsid w:val="0ED53ECA"/>
    <w:rsid w:val="0F7503D5"/>
    <w:rsid w:val="0F91388B"/>
    <w:rsid w:val="0FA61582"/>
    <w:rsid w:val="10C055FF"/>
    <w:rsid w:val="1108243F"/>
    <w:rsid w:val="112D6760"/>
    <w:rsid w:val="11F45382"/>
    <w:rsid w:val="13321ED1"/>
    <w:rsid w:val="13D53505"/>
    <w:rsid w:val="14075521"/>
    <w:rsid w:val="140F57DB"/>
    <w:rsid w:val="14360D2E"/>
    <w:rsid w:val="14905E6B"/>
    <w:rsid w:val="14D709B5"/>
    <w:rsid w:val="14E22368"/>
    <w:rsid w:val="16BB723D"/>
    <w:rsid w:val="17126C36"/>
    <w:rsid w:val="17886E52"/>
    <w:rsid w:val="179D4FBC"/>
    <w:rsid w:val="17A851E7"/>
    <w:rsid w:val="189349B2"/>
    <w:rsid w:val="1A1335B4"/>
    <w:rsid w:val="1BBD2E99"/>
    <w:rsid w:val="1BE55D7E"/>
    <w:rsid w:val="1C042FF1"/>
    <w:rsid w:val="1C2420BD"/>
    <w:rsid w:val="1C607369"/>
    <w:rsid w:val="1D4F2B18"/>
    <w:rsid w:val="1E337FD0"/>
    <w:rsid w:val="1F205CBE"/>
    <w:rsid w:val="1F2D460C"/>
    <w:rsid w:val="1F372735"/>
    <w:rsid w:val="1F5B18EF"/>
    <w:rsid w:val="20A65F9D"/>
    <w:rsid w:val="20EE10C8"/>
    <w:rsid w:val="21E372B8"/>
    <w:rsid w:val="225839EA"/>
    <w:rsid w:val="22776A6B"/>
    <w:rsid w:val="23555C85"/>
    <w:rsid w:val="240371BF"/>
    <w:rsid w:val="24264C8E"/>
    <w:rsid w:val="24AB14B5"/>
    <w:rsid w:val="24C4276C"/>
    <w:rsid w:val="24C5415F"/>
    <w:rsid w:val="252D0C58"/>
    <w:rsid w:val="25333CBA"/>
    <w:rsid w:val="25A67229"/>
    <w:rsid w:val="25FC04D8"/>
    <w:rsid w:val="266D2588"/>
    <w:rsid w:val="2676117D"/>
    <w:rsid w:val="27CE7269"/>
    <w:rsid w:val="289C3021"/>
    <w:rsid w:val="2956096A"/>
    <w:rsid w:val="29A44E9E"/>
    <w:rsid w:val="29FD04D3"/>
    <w:rsid w:val="2A1B114F"/>
    <w:rsid w:val="2A8B38BB"/>
    <w:rsid w:val="2B0106F4"/>
    <w:rsid w:val="2B8C280F"/>
    <w:rsid w:val="2BC05DFF"/>
    <w:rsid w:val="2C1C638B"/>
    <w:rsid w:val="2C4521A3"/>
    <w:rsid w:val="2DE670B6"/>
    <w:rsid w:val="308539F8"/>
    <w:rsid w:val="30C12F91"/>
    <w:rsid w:val="319F7F4E"/>
    <w:rsid w:val="351D757F"/>
    <w:rsid w:val="35604D00"/>
    <w:rsid w:val="3564341F"/>
    <w:rsid w:val="35760A53"/>
    <w:rsid w:val="35A07DDA"/>
    <w:rsid w:val="36C530B9"/>
    <w:rsid w:val="36F278A8"/>
    <w:rsid w:val="37412F8C"/>
    <w:rsid w:val="37FC0A64"/>
    <w:rsid w:val="39141F79"/>
    <w:rsid w:val="391D2EF3"/>
    <w:rsid w:val="3931399C"/>
    <w:rsid w:val="39927B6A"/>
    <w:rsid w:val="3A1604DA"/>
    <w:rsid w:val="3A7A5C44"/>
    <w:rsid w:val="3B216856"/>
    <w:rsid w:val="3B671627"/>
    <w:rsid w:val="3C9C6AED"/>
    <w:rsid w:val="3D104494"/>
    <w:rsid w:val="3EF85ED5"/>
    <w:rsid w:val="3F3D0EE0"/>
    <w:rsid w:val="3F4C1DDA"/>
    <w:rsid w:val="40734560"/>
    <w:rsid w:val="40AD5B41"/>
    <w:rsid w:val="415044E3"/>
    <w:rsid w:val="41902C23"/>
    <w:rsid w:val="419810C4"/>
    <w:rsid w:val="429A46FD"/>
    <w:rsid w:val="431B2D5F"/>
    <w:rsid w:val="434E3B4A"/>
    <w:rsid w:val="43867138"/>
    <w:rsid w:val="43980030"/>
    <w:rsid w:val="44C94517"/>
    <w:rsid w:val="451921CC"/>
    <w:rsid w:val="454C6DE3"/>
    <w:rsid w:val="456062D0"/>
    <w:rsid w:val="456B7661"/>
    <w:rsid w:val="4630189D"/>
    <w:rsid w:val="46CC684C"/>
    <w:rsid w:val="46ED5258"/>
    <w:rsid w:val="476A23C5"/>
    <w:rsid w:val="47DA41B1"/>
    <w:rsid w:val="48296D58"/>
    <w:rsid w:val="48E946A9"/>
    <w:rsid w:val="49D21A2D"/>
    <w:rsid w:val="49ED2BFA"/>
    <w:rsid w:val="4A106B5E"/>
    <w:rsid w:val="4AAC46A2"/>
    <w:rsid w:val="4B0D301F"/>
    <w:rsid w:val="4D0E1328"/>
    <w:rsid w:val="4D122E8B"/>
    <w:rsid w:val="4D6C77CF"/>
    <w:rsid w:val="4D7C173F"/>
    <w:rsid w:val="4E0F6774"/>
    <w:rsid w:val="4E441573"/>
    <w:rsid w:val="4EC05EFC"/>
    <w:rsid w:val="4EE64B4E"/>
    <w:rsid w:val="4FB233C0"/>
    <w:rsid w:val="50C31336"/>
    <w:rsid w:val="5159724F"/>
    <w:rsid w:val="51B2346F"/>
    <w:rsid w:val="52A56348"/>
    <w:rsid w:val="53A02AEF"/>
    <w:rsid w:val="53E10557"/>
    <w:rsid w:val="54016727"/>
    <w:rsid w:val="5475509F"/>
    <w:rsid w:val="54844281"/>
    <w:rsid w:val="54BE28EB"/>
    <w:rsid w:val="553A26EF"/>
    <w:rsid w:val="559957FB"/>
    <w:rsid w:val="56483034"/>
    <w:rsid w:val="567146B9"/>
    <w:rsid w:val="57CA0355"/>
    <w:rsid w:val="57D10543"/>
    <w:rsid w:val="57DA0278"/>
    <w:rsid w:val="581741D8"/>
    <w:rsid w:val="58F55E34"/>
    <w:rsid w:val="59A12923"/>
    <w:rsid w:val="59E03E4A"/>
    <w:rsid w:val="5BE11C58"/>
    <w:rsid w:val="5C9D32B3"/>
    <w:rsid w:val="5CAC7142"/>
    <w:rsid w:val="5D670DE5"/>
    <w:rsid w:val="5D827C47"/>
    <w:rsid w:val="5D8409F8"/>
    <w:rsid w:val="5F6B4605"/>
    <w:rsid w:val="5F7F53DD"/>
    <w:rsid w:val="5FDE5300"/>
    <w:rsid w:val="60417EFE"/>
    <w:rsid w:val="60543A20"/>
    <w:rsid w:val="609636C1"/>
    <w:rsid w:val="622618D7"/>
    <w:rsid w:val="6374675F"/>
    <w:rsid w:val="63DF5C84"/>
    <w:rsid w:val="64783167"/>
    <w:rsid w:val="648063CF"/>
    <w:rsid w:val="64AF569B"/>
    <w:rsid w:val="64C16FC7"/>
    <w:rsid w:val="65261806"/>
    <w:rsid w:val="655E4FE6"/>
    <w:rsid w:val="657C459C"/>
    <w:rsid w:val="65A05D9D"/>
    <w:rsid w:val="663115C0"/>
    <w:rsid w:val="6656687B"/>
    <w:rsid w:val="666B23C2"/>
    <w:rsid w:val="66C22F2D"/>
    <w:rsid w:val="67EF7AD0"/>
    <w:rsid w:val="686B62C0"/>
    <w:rsid w:val="6A920B98"/>
    <w:rsid w:val="6AD373F1"/>
    <w:rsid w:val="6AEA5935"/>
    <w:rsid w:val="6AFC455A"/>
    <w:rsid w:val="6AFE0343"/>
    <w:rsid w:val="6AFF693E"/>
    <w:rsid w:val="6B674DDD"/>
    <w:rsid w:val="6B8B1D1C"/>
    <w:rsid w:val="6BF160C5"/>
    <w:rsid w:val="6C4D5D54"/>
    <w:rsid w:val="6CA60A4E"/>
    <w:rsid w:val="6D906289"/>
    <w:rsid w:val="6DB72DBF"/>
    <w:rsid w:val="6E776B96"/>
    <w:rsid w:val="6EF149AB"/>
    <w:rsid w:val="6FBF2963"/>
    <w:rsid w:val="702007E3"/>
    <w:rsid w:val="708F7F52"/>
    <w:rsid w:val="726D6184"/>
    <w:rsid w:val="72CA1861"/>
    <w:rsid w:val="74720030"/>
    <w:rsid w:val="753E384A"/>
    <w:rsid w:val="765D4BF2"/>
    <w:rsid w:val="767229BA"/>
    <w:rsid w:val="76BE3A9C"/>
    <w:rsid w:val="772E2E4F"/>
    <w:rsid w:val="775607D1"/>
    <w:rsid w:val="79643486"/>
    <w:rsid w:val="79A52449"/>
    <w:rsid w:val="7A254B5B"/>
    <w:rsid w:val="7A41728B"/>
    <w:rsid w:val="7A5878F0"/>
    <w:rsid w:val="7B5264B3"/>
    <w:rsid w:val="7BC420D9"/>
    <w:rsid w:val="7C0E57E1"/>
    <w:rsid w:val="7C2500C2"/>
    <w:rsid w:val="7D3E0C84"/>
    <w:rsid w:val="7DEA1F73"/>
    <w:rsid w:val="7F450D2E"/>
    <w:rsid w:val="7F62195B"/>
    <w:rsid w:val="7FE53F91"/>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99"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99"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Cambria" w:hAnsi="Cambria" w:eastAsia="宋体" w:cs="黑体"/>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uiPriority w:val="1"/>
  </w:style>
  <w:style w:type="table" w:default="1" w:styleId="17">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5">
    <w:name w:val="Body Text"/>
    <w:basedOn w:val="1"/>
    <w:link w:val="26"/>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9"/>
    <w:unhideWhenUsed/>
    <w:uiPriority w:val="99"/>
    <w:rPr>
      <w:sz w:val="18"/>
      <w:szCs w:val="18"/>
    </w:rPr>
  </w:style>
  <w:style w:type="paragraph" w:styleId="8">
    <w:name w:val="footer"/>
    <w:basedOn w:val="1"/>
    <w:link w:val="24"/>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2"/>
    <w:semiHidden/>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99"/>
    <w:rPr>
      <w:b/>
    </w:rPr>
  </w:style>
  <w:style w:type="character" w:styleId="15">
    <w:name w:val="FollowedHyperlink"/>
    <w:basedOn w:val="13"/>
    <w:semiHidden/>
    <w:unhideWhenUsed/>
    <w:uiPriority w:val="0"/>
    <w:rPr>
      <w:color w:val="333333"/>
      <w:u w:val="single"/>
    </w:rPr>
  </w:style>
  <w:style w:type="character" w:styleId="16">
    <w:name w:val="Hyperlink"/>
    <w:basedOn w:val="13"/>
    <w:unhideWhenUsed/>
    <w:qFormat/>
    <w:uiPriority w:val="99"/>
    <w:rPr>
      <w:color w:val="333333"/>
      <w:u w:val="single"/>
    </w:rPr>
  </w:style>
  <w:style w:type="paragraph" w:customStyle="1" w:styleId="1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9">
    <w:name w:val="List Paragraph"/>
    <w:basedOn w:val="1"/>
    <w:qFormat/>
    <w:uiPriority w:val="34"/>
    <w:pPr>
      <w:ind w:firstLine="420" w:firstLineChars="200"/>
    </w:pPr>
  </w:style>
  <w:style w:type="paragraph" w:customStyle="1" w:styleId="20">
    <w:name w:val="TOC Heading"/>
    <w:basedOn w:val="2"/>
    <w:next w:val="1"/>
    <w:unhideWhenUsed/>
    <w:qFormat/>
    <w:uiPriority w:val="39"/>
    <w:pPr>
      <w:widowControl/>
      <w:spacing w:before="480" w:after="0" w:line="276" w:lineRule="auto"/>
      <w:jc w:val="left"/>
      <w:outlineLvl w:val="9"/>
    </w:pPr>
    <w:rPr>
      <w:rFonts w:ascii="Cambria" w:hAnsi="Cambria" w:eastAsia="宋体" w:cs="黑体"/>
      <w:color w:val="365F90"/>
      <w:kern w:val="0"/>
      <w:sz w:val="28"/>
      <w:szCs w:val="28"/>
    </w:rPr>
  </w:style>
  <w:style w:type="character" w:customStyle="1" w:styleId="21">
    <w:name w:val="Header Char"/>
    <w:basedOn w:val="13"/>
    <w:semiHidden/>
    <w:qFormat/>
    <w:uiPriority w:val="99"/>
    <w:rPr>
      <w:rFonts w:ascii="Times New Roman" w:hAnsi="Times New Roman"/>
      <w:sz w:val="18"/>
      <w:szCs w:val="18"/>
    </w:rPr>
  </w:style>
  <w:style w:type="character" w:customStyle="1" w:styleId="22">
    <w:name w:val="页眉 Char"/>
    <w:link w:val="9"/>
    <w:semiHidden/>
    <w:qFormat/>
    <w:locked/>
    <w:uiPriority w:val="99"/>
    <w:rPr>
      <w:sz w:val="18"/>
    </w:rPr>
  </w:style>
  <w:style w:type="character" w:customStyle="1" w:styleId="23">
    <w:name w:val="Footer Char"/>
    <w:basedOn w:val="13"/>
    <w:semiHidden/>
    <w:qFormat/>
    <w:uiPriority w:val="99"/>
    <w:rPr>
      <w:rFonts w:ascii="Times New Roman" w:hAnsi="Times New Roman"/>
      <w:sz w:val="18"/>
      <w:szCs w:val="18"/>
    </w:rPr>
  </w:style>
  <w:style w:type="character" w:customStyle="1" w:styleId="24">
    <w:name w:val="页脚 Char"/>
    <w:link w:val="8"/>
    <w:locked/>
    <w:uiPriority w:val="99"/>
    <w:rPr>
      <w:sz w:val="18"/>
    </w:rPr>
  </w:style>
  <w:style w:type="character" w:customStyle="1" w:styleId="25">
    <w:name w:val="Body Text Char"/>
    <w:basedOn w:val="13"/>
    <w:semiHidden/>
    <w:qFormat/>
    <w:uiPriority w:val="99"/>
    <w:rPr>
      <w:rFonts w:ascii="Times New Roman" w:hAnsi="Times New Roman"/>
      <w:szCs w:val="24"/>
    </w:rPr>
  </w:style>
  <w:style w:type="character" w:customStyle="1" w:styleId="26">
    <w:name w:val="正文文本 Char"/>
    <w:link w:val="5"/>
    <w:qFormat/>
    <w:locked/>
    <w:uiPriority w:val="99"/>
    <w:rPr>
      <w:rFonts w:ascii="仿宋_GB2312" w:hAnsi="Times New Roman" w:eastAsia="仿宋_GB2312"/>
      <w:sz w:val="24"/>
    </w:rPr>
  </w:style>
  <w:style w:type="character" w:customStyle="1" w:styleId="27">
    <w:name w:val="标题 1 Char"/>
    <w:basedOn w:val="13"/>
    <w:link w:val="2"/>
    <w:uiPriority w:val="9"/>
    <w:rPr>
      <w:rFonts w:ascii="Times New Roman" w:hAnsi="Times New Roman"/>
      <w:b/>
      <w:bCs/>
      <w:kern w:val="44"/>
      <w:sz w:val="44"/>
      <w:szCs w:val="44"/>
    </w:rPr>
  </w:style>
  <w:style w:type="character" w:customStyle="1" w:styleId="28">
    <w:name w:val="标题 2 Char"/>
    <w:basedOn w:val="13"/>
    <w:link w:val="3"/>
    <w:qFormat/>
    <w:uiPriority w:val="9"/>
    <w:rPr>
      <w:rFonts w:ascii="Cambria" w:hAnsi="Cambria" w:eastAsia="宋体" w:cs="黑体"/>
      <w:b/>
      <w:bCs/>
      <w:kern w:val="2"/>
      <w:sz w:val="32"/>
      <w:szCs w:val="32"/>
    </w:rPr>
  </w:style>
  <w:style w:type="character" w:customStyle="1" w:styleId="29">
    <w:name w:val="批注框文本 Char"/>
    <w:basedOn w:val="13"/>
    <w:link w:val="7"/>
    <w:semiHidden/>
    <w:qFormat/>
    <w:uiPriority w:val="99"/>
    <w:rPr>
      <w:rFonts w:ascii="Times New Roman" w:hAnsi="Times New Roman"/>
      <w:kern w:val="2"/>
      <w:sz w:val="18"/>
      <w:szCs w:val="18"/>
    </w:rPr>
  </w:style>
  <w:style w:type="character" w:customStyle="1" w:styleId="30">
    <w:name w:val="标题 3 Char"/>
    <w:basedOn w:val="13"/>
    <w:link w:val="4"/>
    <w:qFormat/>
    <w:uiPriority w:val="9"/>
    <w:rPr>
      <w:rFonts w:ascii="Times New Roman" w:hAnsi="Times New Roman"/>
      <w:b/>
      <w:bCs/>
      <w:kern w:val="2"/>
      <w:sz w:val="32"/>
      <w:szCs w:val="32"/>
    </w:rPr>
  </w:style>
  <w:style w:type="paragraph" w:customStyle="1" w:styleId="31">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1435</Words>
  <Characters>8185</Characters>
  <Lines>68</Lines>
  <Paragraphs>19</Paragraphs>
  <TotalTime>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陶淑群</cp:lastModifiedBy>
  <cp:lastPrinted>2019-08-01T00:48:00Z</cp:lastPrinted>
  <dcterms:modified xsi:type="dcterms:W3CDTF">2019-10-31T08:27:36Z</dcterms:modified>
  <dc:title>四川省***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