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9F115">
      <w:pPr>
        <w:rPr>
          <w:rFonts w:ascii="Times New Roman" w:hAnsi="Times New Roman"/>
        </w:rPr>
      </w:pPr>
      <w:bookmarkStart w:id="0" w:name="_Toc15378441"/>
      <w:bookmarkStart w:id="1" w:name="_Toc15377425"/>
      <w:bookmarkStart w:id="2" w:name="_Toc15377193"/>
      <w:bookmarkStart w:id="3" w:name="_Toc15396597"/>
      <w:bookmarkStart w:id="4" w:name="_Toc15306267"/>
      <w:bookmarkStart w:id="5" w:name="_Toc15396475"/>
    </w:p>
    <w:bookmarkEnd w:id="0"/>
    <w:bookmarkEnd w:id="1"/>
    <w:bookmarkEnd w:id="2"/>
    <w:bookmarkEnd w:id="3"/>
    <w:bookmarkEnd w:id="4"/>
    <w:bookmarkEnd w:id="5"/>
    <w:p w14:paraId="4CB2CFA8">
      <w:pPr>
        <w:pStyle w:val="10"/>
        <w:jc w:val="center"/>
        <w:rPr>
          <w:rFonts w:hint="eastAsia" w:ascii="Times New Roman" w:hAnsi="Times New Roman" w:eastAsia="微软雅黑" w:cs="Times New Roman"/>
          <w:color w:val="auto"/>
          <w:kern w:val="2"/>
          <w:sz w:val="44"/>
          <w:szCs w:val="44"/>
          <w:highlight w:val="none"/>
          <w:lang w:val="en-US" w:eastAsia="zh-CN" w:bidi="ar-SA"/>
        </w:rPr>
      </w:pPr>
    </w:p>
    <w:p w14:paraId="0AAB157E">
      <w:pPr>
        <w:pStyle w:val="10"/>
        <w:jc w:val="center"/>
        <w:rPr>
          <w:rFonts w:hint="eastAsia" w:ascii="Times New Roman" w:hAnsi="Times New Roman" w:eastAsia="微软雅黑" w:cs="Times New Roman"/>
          <w:color w:val="auto"/>
          <w:kern w:val="2"/>
          <w:sz w:val="44"/>
          <w:szCs w:val="44"/>
          <w:highlight w:val="none"/>
          <w:lang w:val="en-US" w:eastAsia="zh-CN" w:bidi="ar-SA"/>
        </w:rPr>
      </w:pPr>
    </w:p>
    <w:p w14:paraId="3F3E03A1">
      <w:pPr>
        <w:pStyle w:val="10"/>
        <w:jc w:val="center"/>
        <w:rPr>
          <w:rFonts w:hint="eastAsia" w:ascii="Times New Roman" w:eastAsia="微软雅黑" w:cs="Times New Roman"/>
          <w:color w:val="auto"/>
          <w:kern w:val="2"/>
          <w:sz w:val="44"/>
          <w:szCs w:val="44"/>
          <w:highlight w:val="none"/>
          <w:lang w:val="en-US" w:eastAsia="zh-CN" w:bidi="ar-SA"/>
        </w:rPr>
      </w:pPr>
      <w:r>
        <w:rPr>
          <w:rFonts w:hint="eastAsia" w:ascii="Times New Roman" w:hAnsi="Times New Roman" w:eastAsia="微软雅黑" w:cs="Times New Roman"/>
          <w:color w:val="auto"/>
          <w:kern w:val="2"/>
          <w:sz w:val="44"/>
          <w:szCs w:val="44"/>
          <w:highlight w:val="none"/>
          <w:lang w:val="en-US" w:eastAsia="zh-CN" w:bidi="ar-SA"/>
        </w:rPr>
        <w:t>阿坝州壤塘县2025年度</w:t>
      </w:r>
      <w:r>
        <w:rPr>
          <w:rFonts w:hint="eastAsia" w:ascii="Times New Roman" w:eastAsia="微软雅黑" w:cs="Times New Roman"/>
          <w:color w:val="auto"/>
          <w:kern w:val="2"/>
          <w:sz w:val="44"/>
          <w:szCs w:val="44"/>
          <w:highlight w:val="none"/>
          <w:lang w:val="en-US" w:eastAsia="zh-CN" w:bidi="ar-SA"/>
        </w:rPr>
        <w:t>壤塘县</w:t>
      </w:r>
    </w:p>
    <w:p w14:paraId="388FFD40">
      <w:pPr>
        <w:pStyle w:val="10"/>
        <w:jc w:val="center"/>
        <w:rPr>
          <w:rFonts w:hint="default" w:ascii="Times New Roman" w:hAnsi="Times New Roman" w:eastAsia="微软雅黑" w:cs="Times New Roman"/>
          <w:color w:val="auto"/>
          <w:kern w:val="2"/>
          <w:sz w:val="44"/>
          <w:szCs w:val="44"/>
          <w:highlight w:val="none"/>
          <w:lang w:val="en-US" w:eastAsia="zh-CN" w:bidi="ar-SA"/>
        </w:rPr>
      </w:pPr>
      <w:r>
        <w:rPr>
          <w:rFonts w:hint="eastAsia" w:ascii="Times New Roman" w:eastAsia="微软雅黑" w:cs="Times New Roman"/>
          <w:color w:val="auto"/>
          <w:kern w:val="2"/>
          <w:sz w:val="44"/>
          <w:szCs w:val="44"/>
          <w:highlight w:val="none"/>
          <w:lang w:val="en-US" w:eastAsia="zh-CN" w:bidi="ar-SA"/>
        </w:rPr>
        <w:t>宗科乡人民政府</w:t>
      </w:r>
    </w:p>
    <w:p w14:paraId="273E337E">
      <w:pPr>
        <w:pStyle w:val="10"/>
        <w:jc w:val="center"/>
        <w:rPr>
          <w:rFonts w:hint="eastAsia" w:ascii="Times New Roman" w:hAnsi="Times New Roman" w:eastAsia="微软雅黑" w:cs="Times New Roman"/>
          <w:color w:val="auto"/>
          <w:kern w:val="2"/>
          <w:sz w:val="44"/>
          <w:szCs w:val="44"/>
          <w:highlight w:val="none"/>
          <w:lang w:val="en-US" w:eastAsia="zh-CN" w:bidi="ar-SA"/>
        </w:rPr>
      </w:pPr>
      <w:r>
        <w:rPr>
          <w:rFonts w:hint="eastAsia" w:ascii="Times New Roman" w:hAnsi="Times New Roman" w:eastAsia="微软雅黑" w:cs="Times New Roman"/>
          <w:color w:val="auto"/>
          <w:kern w:val="2"/>
          <w:sz w:val="44"/>
          <w:szCs w:val="44"/>
          <w:highlight w:val="none"/>
          <w:lang w:val="en-US" w:eastAsia="zh-CN" w:bidi="ar-SA"/>
        </w:rPr>
        <w:t>部门决算公开</w:t>
      </w:r>
    </w:p>
    <w:p w14:paraId="2906C434">
      <w:pPr>
        <w:widowControl/>
        <w:jc w:val="center"/>
        <w:rPr>
          <w:rFonts w:hint="eastAsia" w:ascii="Times New Roman" w:hAnsi="Times New Roman" w:eastAsia="黑体"/>
          <w:color w:val="auto"/>
          <w:sz w:val="48"/>
          <w:szCs w:val="48"/>
          <w:highlight w:val="none"/>
        </w:rPr>
      </w:pPr>
    </w:p>
    <w:p w14:paraId="1BE2B0A1">
      <w:pPr>
        <w:widowControl/>
        <w:jc w:val="center"/>
        <w:rPr>
          <w:rFonts w:hint="eastAsia" w:ascii="Times New Roman" w:hAnsi="Times New Roman" w:eastAsia="黑体"/>
          <w:color w:val="auto"/>
          <w:sz w:val="48"/>
          <w:szCs w:val="48"/>
          <w:highlight w:val="none"/>
        </w:rPr>
      </w:pPr>
    </w:p>
    <w:p w14:paraId="78D0E8D0">
      <w:pPr>
        <w:widowControl/>
        <w:jc w:val="center"/>
        <w:rPr>
          <w:rFonts w:hint="eastAsia" w:ascii="Times New Roman" w:hAnsi="Times New Roman" w:eastAsia="黑体"/>
          <w:color w:val="auto"/>
          <w:sz w:val="48"/>
          <w:szCs w:val="48"/>
          <w:highlight w:val="none"/>
        </w:rPr>
      </w:pPr>
    </w:p>
    <w:p w14:paraId="3CB85656">
      <w:pPr>
        <w:widowControl/>
        <w:jc w:val="center"/>
        <w:rPr>
          <w:rFonts w:hint="eastAsia" w:ascii="Times New Roman" w:hAnsi="Times New Roman" w:eastAsia="黑体"/>
          <w:color w:val="auto"/>
          <w:sz w:val="48"/>
          <w:szCs w:val="48"/>
          <w:highlight w:val="none"/>
        </w:rPr>
      </w:pPr>
    </w:p>
    <w:p w14:paraId="3B617CAD">
      <w:pPr>
        <w:widowControl/>
        <w:jc w:val="center"/>
        <w:rPr>
          <w:rFonts w:hint="eastAsia" w:ascii="Times New Roman" w:hAnsi="Times New Roman" w:eastAsia="黑体"/>
          <w:color w:val="auto"/>
          <w:sz w:val="48"/>
          <w:szCs w:val="48"/>
          <w:highlight w:val="none"/>
        </w:rPr>
      </w:pPr>
    </w:p>
    <w:p w14:paraId="76C95492">
      <w:pPr>
        <w:widowControl/>
        <w:jc w:val="center"/>
        <w:rPr>
          <w:rFonts w:hint="eastAsia" w:ascii="Times New Roman" w:hAnsi="Times New Roman" w:eastAsia="黑体"/>
          <w:color w:val="auto"/>
          <w:sz w:val="48"/>
          <w:szCs w:val="48"/>
          <w:highlight w:val="none"/>
        </w:rPr>
      </w:pPr>
    </w:p>
    <w:p w14:paraId="6331FA84">
      <w:pPr>
        <w:widowControl/>
        <w:jc w:val="center"/>
        <w:rPr>
          <w:rFonts w:hint="eastAsia" w:ascii="Times New Roman" w:hAnsi="Times New Roman" w:eastAsia="黑体"/>
          <w:color w:val="auto"/>
          <w:sz w:val="48"/>
          <w:szCs w:val="48"/>
          <w:highlight w:val="none"/>
        </w:rPr>
      </w:pPr>
    </w:p>
    <w:p w14:paraId="508FF396">
      <w:pPr>
        <w:widowControl/>
        <w:jc w:val="center"/>
        <w:rPr>
          <w:rFonts w:hint="eastAsia" w:ascii="Times New Roman" w:hAnsi="Times New Roman" w:eastAsia="黑体"/>
          <w:color w:val="auto"/>
          <w:sz w:val="48"/>
          <w:szCs w:val="48"/>
          <w:highlight w:val="none"/>
        </w:rPr>
      </w:pPr>
    </w:p>
    <w:p w14:paraId="5A2A876E">
      <w:pPr>
        <w:widowControl/>
        <w:jc w:val="center"/>
        <w:rPr>
          <w:rFonts w:hint="eastAsia" w:ascii="Times New Roman" w:hAnsi="Times New Roman" w:eastAsia="黑体"/>
          <w:color w:val="auto"/>
          <w:sz w:val="48"/>
          <w:szCs w:val="48"/>
          <w:highlight w:val="none"/>
        </w:rPr>
      </w:pPr>
    </w:p>
    <w:p w14:paraId="72690AEE">
      <w:pPr>
        <w:widowControl/>
        <w:jc w:val="center"/>
        <w:rPr>
          <w:rFonts w:hint="eastAsia" w:ascii="Times New Roman" w:hAnsi="Times New Roman" w:eastAsia="黑体"/>
          <w:color w:val="auto"/>
          <w:sz w:val="48"/>
          <w:szCs w:val="48"/>
          <w:highlight w:val="none"/>
        </w:rPr>
      </w:pPr>
    </w:p>
    <w:p w14:paraId="5BE12AF4">
      <w:pPr>
        <w:widowControl/>
        <w:jc w:val="center"/>
        <w:rPr>
          <w:rFonts w:hint="eastAsia" w:ascii="Times New Roman" w:hAnsi="Times New Roman" w:eastAsia="黑体"/>
          <w:color w:val="auto"/>
          <w:sz w:val="48"/>
          <w:szCs w:val="48"/>
          <w:highlight w:val="none"/>
        </w:rPr>
      </w:pPr>
    </w:p>
    <w:p w14:paraId="08C46FF2">
      <w:pPr>
        <w:widowControl/>
        <w:jc w:val="center"/>
        <w:rPr>
          <w:rFonts w:hint="eastAsia" w:ascii="Times New Roman" w:hAnsi="Times New Roman" w:eastAsia="黑体"/>
          <w:color w:val="auto"/>
          <w:sz w:val="48"/>
          <w:szCs w:val="48"/>
          <w:highlight w:val="none"/>
        </w:rPr>
      </w:pPr>
    </w:p>
    <w:p w14:paraId="7967658F">
      <w:pPr>
        <w:widowControl/>
        <w:jc w:val="center"/>
        <w:rPr>
          <w:rFonts w:hint="eastAsia" w:ascii="Times New Roman" w:hAnsi="Times New Roman" w:eastAsia="黑体"/>
          <w:color w:val="auto"/>
          <w:sz w:val="48"/>
          <w:szCs w:val="48"/>
          <w:highlight w:val="none"/>
        </w:rPr>
      </w:pPr>
    </w:p>
    <w:p w14:paraId="64F68DD4">
      <w:pPr>
        <w:widowControl/>
        <w:jc w:val="center"/>
        <w:rPr>
          <w:rFonts w:hint="eastAsia" w:ascii="Times New Roman" w:hAnsi="Times New Roman" w:eastAsia="黑体"/>
          <w:color w:val="auto"/>
          <w:sz w:val="48"/>
          <w:szCs w:val="48"/>
          <w:highlight w:val="none"/>
        </w:rPr>
      </w:pPr>
    </w:p>
    <w:p w14:paraId="62B16B72">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375597E">
      <w:pPr>
        <w:widowControl/>
        <w:jc w:val="center"/>
        <w:rPr>
          <w:rFonts w:ascii="Times New Roman" w:hAnsi="Times New Roman" w:eastAsia="黑体" w:cstheme="minorBidi"/>
          <w:color w:val="auto"/>
          <w:sz w:val="28"/>
          <w:szCs w:val="28"/>
          <w:highlight w:val="none"/>
        </w:rPr>
      </w:pPr>
    </w:p>
    <w:p w14:paraId="4B3A4A4A">
      <w:pPr>
        <w:pStyle w:val="16"/>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20 </w:t>
      </w:r>
      <w:r>
        <w:rPr>
          <w:rFonts w:hint="eastAsia" w:ascii="Times New Roman" w:hAnsi="Times New Roman" w:eastAsia="仿宋_GB2312" w:cs="仿宋_GB2312"/>
          <w:color w:val="auto"/>
          <w:sz w:val="32"/>
          <w:szCs w:val="32"/>
          <w:highlight w:val="none"/>
        </w:rPr>
        <w:t>日</w:t>
      </w:r>
    </w:p>
    <w:p w14:paraId="5B01D63B">
      <w:pPr>
        <w:rPr>
          <w:rFonts w:ascii="Times New Roman" w:hAnsi="Times New Roman"/>
          <w:color w:val="auto"/>
          <w:highlight w:val="none"/>
        </w:rPr>
      </w:pPr>
    </w:p>
    <w:p w14:paraId="1355F2F3">
      <w:pPr>
        <w:pStyle w:val="16"/>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1DDECD36">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0A917584">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71215D35">
      <w:pPr>
        <w:pStyle w:val="16"/>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4A06099D">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383CAC9B">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674802C2">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0BE6671E">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7FD19631">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07948C6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1A249B47">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2C50976A">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2A52BA07">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60940F5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5EA0D0F6">
      <w:pPr>
        <w:pStyle w:val="16"/>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06A40B1A">
      <w:pPr>
        <w:pStyle w:val="16"/>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01FCD883">
      <w:pPr>
        <w:pStyle w:val="16"/>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65FF9BE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1FCA2E15">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0B3CDCA1">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1E287FF5">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32425D6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5C046DB4">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6B0BA308">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0F9AE0EE">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60EE120D">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3C025DE7">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71348F21">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586DBBEB">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0354BE3C">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7DF6A160">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2F0E66B3">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18C4AF20">
      <w:pPr>
        <w:pStyle w:val="5"/>
        <w:jc w:val="center"/>
        <w:rPr>
          <w:rStyle w:val="31"/>
          <w:rFonts w:hint="eastAsia" w:ascii="Times New Roman" w:hAnsi="Times New Roman" w:eastAsia="微软雅黑" w:cs="微软雅黑"/>
          <w:b/>
          <w:bCs w:val="0"/>
          <w:color w:val="auto"/>
          <w:highlight w:val="none"/>
        </w:rPr>
      </w:pPr>
      <w:r>
        <w:rPr>
          <w:rFonts w:hint="eastAsia" w:ascii="Times New Roman" w:hAnsi="Times New Roman" w:eastAsia="微软雅黑" w:cs="微软雅黑"/>
          <w:b w:val="0"/>
          <w:color w:val="auto"/>
          <w:highlight w:val="none"/>
        </w:rPr>
        <w:t>第一部分</w:t>
      </w:r>
      <w:r>
        <w:rPr>
          <w:rFonts w:hint="eastAsia" w:ascii="Times New Roman" w:hAnsi="Times New Roman" w:eastAsia="微软雅黑" w:cs="微软雅黑"/>
          <w:b w:val="0"/>
          <w:color w:val="auto"/>
          <w:highlight w:val="none"/>
          <w:lang w:val="en-US" w:eastAsia="zh-CN"/>
        </w:rPr>
        <w:t xml:space="preserve"> </w:t>
      </w:r>
      <w:r>
        <w:rPr>
          <w:rFonts w:hint="eastAsia" w:ascii="Times New Roman" w:hAnsi="Times New Roman" w:eastAsia="微软雅黑" w:cs="微软雅黑"/>
          <w:b w:val="0"/>
          <w:color w:val="auto"/>
          <w:highlight w:val="none"/>
        </w:rPr>
        <w:t xml:space="preserve"> </w:t>
      </w:r>
      <w:r>
        <w:rPr>
          <w:rStyle w:val="31"/>
          <w:rFonts w:hint="eastAsia" w:ascii="Times New Roman" w:hAnsi="Times New Roman" w:eastAsia="微软雅黑" w:cs="微软雅黑"/>
          <w:b w:val="0"/>
          <w:bCs w:val="0"/>
          <w:color w:val="auto"/>
          <w:highlight w:val="none"/>
        </w:rPr>
        <w:t>部门概况</w:t>
      </w:r>
      <w:bookmarkEnd w:id="6"/>
      <w:bookmarkEnd w:id="7"/>
    </w:p>
    <w:p w14:paraId="2936138C">
      <w:pPr>
        <w:widowControl/>
        <w:jc w:val="left"/>
        <w:rPr>
          <w:rFonts w:ascii="Times New Roman" w:hAnsi="Times New Roman" w:eastAsia="黑体"/>
          <w:color w:val="auto"/>
          <w:sz w:val="32"/>
          <w:szCs w:val="32"/>
          <w:highlight w:val="none"/>
        </w:rPr>
      </w:pPr>
    </w:p>
    <w:p w14:paraId="5B120F89">
      <w:pPr>
        <w:pStyle w:val="6"/>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084F1B1A">
      <w:pPr>
        <w:snapToGrid w:val="0"/>
        <w:spacing w:line="520" w:lineRule="exact"/>
        <w:ind w:firstLine="640" w:firstLineChars="200"/>
        <w:rPr>
          <w:rFonts w:ascii="仿宋_GB2312" w:hAnsi="仿宋_GB2312" w:eastAsia="仿宋_GB2312" w:cs="仿宋_GB2312"/>
          <w:sz w:val="32"/>
          <w:szCs w:val="32"/>
        </w:rPr>
      </w:pPr>
      <w:bookmarkStart w:id="8" w:name="_Toc15378446"/>
      <w:bookmarkStart w:id="9" w:name="_Toc15377199"/>
      <w:bookmarkStart w:id="10" w:name="_Toc79163604"/>
      <w:r>
        <w:rPr>
          <w:rFonts w:hint="eastAsia" w:ascii="仿宋_GB2312" w:hAnsi="仿宋" w:eastAsia="仿宋_GB2312"/>
          <w:sz w:val="32"/>
          <w:szCs w:val="32"/>
        </w:rPr>
        <w:t>1、执行本级人民代表大会的决议和上级国家行政机关的决定和命令，在辖区内发布决定和命令；</w:t>
      </w:r>
      <w:r>
        <w:rPr>
          <w:rFonts w:hint="eastAsia" w:eastAsia="仿宋_GB2312"/>
          <w:sz w:val="32"/>
          <w:szCs w:val="32"/>
        </w:rPr>
        <w:t> </w:t>
      </w:r>
    </w:p>
    <w:p w14:paraId="22BBB169">
      <w:pPr>
        <w:spacing w:line="560" w:lineRule="exact"/>
        <w:rPr>
          <w:rFonts w:ascii="仿宋_GB2312" w:hAnsi="仿宋" w:eastAsia="仿宋_GB2312"/>
          <w:sz w:val="32"/>
          <w:szCs w:val="32"/>
        </w:rPr>
      </w:pPr>
      <w:r>
        <w:rPr>
          <w:rFonts w:hint="eastAsia" w:ascii="仿宋_GB2312" w:hAnsi="仿宋" w:eastAsia="仿宋_GB2312"/>
          <w:sz w:val="32"/>
          <w:szCs w:val="32"/>
        </w:rPr>
        <w:t>　　2、按照国家宪法和法律，行使对本辖区内的行政及民政事务的管理,推进计划生育工作；</w:t>
      </w:r>
      <w:r>
        <w:rPr>
          <w:rFonts w:hint="eastAsia" w:eastAsia="仿宋_GB2312"/>
          <w:sz w:val="32"/>
          <w:szCs w:val="32"/>
        </w:rPr>
        <w:t> </w:t>
      </w:r>
    </w:p>
    <w:p w14:paraId="3AD75300">
      <w:pPr>
        <w:spacing w:line="560" w:lineRule="exact"/>
        <w:rPr>
          <w:rFonts w:ascii="仿宋_GB2312" w:hAnsi="仿宋" w:eastAsia="仿宋_GB2312"/>
          <w:sz w:val="32"/>
          <w:szCs w:val="32"/>
        </w:rPr>
      </w:pPr>
      <w:r>
        <w:rPr>
          <w:rFonts w:hint="eastAsia" w:ascii="仿宋_GB2312" w:hAnsi="仿宋" w:eastAsia="仿宋_GB2312"/>
          <w:sz w:val="32"/>
          <w:szCs w:val="32"/>
        </w:rPr>
        <w:t>　　3、制定本乡的经济和社会发展规划，并组织实施；组织和领导行政经济体制改革，协调本行政区域村民委员会与各经济组织之间的关系；</w:t>
      </w:r>
      <w:r>
        <w:rPr>
          <w:rFonts w:hint="eastAsia" w:eastAsia="仿宋_GB2312"/>
          <w:sz w:val="32"/>
          <w:szCs w:val="32"/>
        </w:rPr>
        <w:t> </w:t>
      </w:r>
    </w:p>
    <w:p w14:paraId="16AC3C19">
      <w:pPr>
        <w:spacing w:line="560" w:lineRule="exact"/>
        <w:rPr>
          <w:rFonts w:ascii="仿宋_GB2312" w:hAnsi="仿宋" w:eastAsia="仿宋_GB2312"/>
          <w:sz w:val="32"/>
          <w:szCs w:val="32"/>
        </w:rPr>
      </w:pPr>
      <w:r>
        <w:rPr>
          <w:rFonts w:hint="eastAsia" w:ascii="仿宋_GB2312" w:hAnsi="仿宋" w:eastAsia="仿宋_GB2312"/>
          <w:sz w:val="32"/>
          <w:szCs w:val="32"/>
        </w:rPr>
        <w:t>　　4、组织规划乡财政管理的各项收入，管理乡范围内的各项财政支出和行政筹集、分配和使用的资金；</w:t>
      </w:r>
      <w:r>
        <w:rPr>
          <w:rFonts w:hint="eastAsia" w:eastAsia="仿宋_GB2312"/>
          <w:sz w:val="32"/>
          <w:szCs w:val="32"/>
        </w:rPr>
        <w:t> </w:t>
      </w:r>
    </w:p>
    <w:p w14:paraId="11C61093">
      <w:pPr>
        <w:spacing w:line="560" w:lineRule="exact"/>
        <w:rPr>
          <w:rFonts w:ascii="仿宋_GB2312" w:hAnsi="仿宋" w:eastAsia="仿宋_GB2312"/>
          <w:sz w:val="32"/>
          <w:szCs w:val="32"/>
        </w:rPr>
      </w:pPr>
      <w:r>
        <w:rPr>
          <w:rFonts w:hint="eastAsia" w:ascii="仿宋_GB2312" w:hAnsi="仿宋" w:eastAsia="仿宋_GB2312"/>
          <w:sz w:val="32"/>
          <w:szCs w:val="32"/>
        </w:rPr>
        <w:t>　　5、负责管理对外经济技术交流与合作，开展经济信息预测工作，推广科学技术成果；</w:t>
      </w:r>
      <w:r>
        <w:rPr>
          <w:rFonts w:hint="eastAsia" w:eastAsia="仿宋_GB2312"/>
          <w:sz w:val="32"/>
          <w:szCs w:val="32"/>
        </w:rPr>
        <w:t> </w:t>
      </w:r>
    </w:p>
    <w:p w14:paraId="0A3B38E4">
      <w:pPr>
        <w:spacing w:line="560" w:lineRule="exact"/>
        <w:rPr>
          <w:rFonts w:ascii="仿宋_GB2312" w:hAnsi="仿宋" w:eastAsia="仿宋_GB2312"/>
          <w:sz w:val="32"/>
          <w:szCs w:val="32"/>
        </w:rPr>
      </w:pPr>
      <w:r>
        <w:rPr>
          <w:rFonts w:hint="eastAsia" w:ascii="仿宋_GB2312" w:hAnsi="仿宋" w:eastAsia="仿宋_GB2312"/>
          <w:sz w:val="32"/>
          <w:szCs w:val="32"/>
        </w:rPr>
        <w:t>　　6、对本乡各项社会建设进行宏观管理，抓好环境卫生整治工作；</w:t>
      </w:r>
      <w:r>
        <w:rPr>
          <w:rFonts w:hint="eastAsia" w:eastAsia="仿宋_GB2312"/>
          <w:sz w:val="32"/>
          <w:szCs w:val="32"/>
        </w:rPr>
        <w:t> </w:t>
      </w:r>
    </w:p>
    <w:p w14:paraId="1CE1C0FD">
      <w:pPr>
        <w:spacing w:line="560" w:lineRule="exact"/>
        <w:rPr>
          <w:rFonts w:ascii="仿宋_GB2312" w:hAnsi="仿宋" w:eastAsia="仿宋_GB2312"/>
          <w:sz w:val="32"/>
          <w:szCs w:val="32"/>
        </w:rPr>
      </w:pPr>
      <w:r>
        <w:rPr>
          <w:rFonts w:hint="eastAsia" w:ascii="仿宋_GB2312" w:hAnsi="仿宋" w:eastAsia="仿宋_GB2312"/>
          <w:sz w:val="32"/>
          <w:szCs w:val="32"/>
        </w:rPr>
        <w:t>　　7、加强基本农田水利建设和道路、桥梁等的建设，加强土地的统一管理、统筹规划，协助有关部门做好地质灾害的防治工作;</w:t>
      </w:r>
      <w:r>
        <w:rPr>
          <w:rFonts w:hint="eastAsia" w:eastAsia="仿宋_GB2312"/>
          <w:sz w:val="32"/>
          <w:szCs w:val="32"/>
        </w:rPr>
        <w:t> </w:t>
      </w:r>
    </w:p>
    <w:p w14:paraId="301D93B2">
      <w:pPr>
        <w:spacing w:line="560" w:lineRule="exact"/>
        <w:rPr>
          <w:rFonts w:ascii="仿宋_GB2312" w:hAnsi="仿宋" w:eastAsia="仿宋_GB2312"/>
          <w:sz w:val="32"/>
          <w:szCs w:val="32"/>
        </w:rPr>
      </w:pPr>
      <w:r>
        <w:rPr>
          <w:rFonts w:hint="eastAsia" w:ascii="仿宋_GB2312" w:hAnsi="仿宋" w:eastAsia="仿宋_GB2312"/>
          <w:sz w:val="32"/>
          <w:szCs w:val="32"/>
        </w:rPr>
        <w:t>　　8、负责农村土地承包管理、农民负担监督管理、农村集体资产财务管理；</w:t>
      </w:r>
      <w:r>
        <w:rPr>
          <w:rFonts w:hint="eastAsia" w:eastAsia="仿宋_GB2312"/>
          <w:sz w:val="32"/>
          <w:szCs w:val="32"/>
        </w:rPr>
        <w:t> </w:t>
      </w:r>
    </w:p>
    <w:p w14:paraId="0226506E">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9、组织和开展社会主义精神文明活动，正确调解和处理人民内部矛盾，认真调解民事纠纷；</w:t>
      </w:r>
      <w:r>
        <w:rPr>
          <w:rFonts w:hint="eastAsia" w:eastAsia="仿宋_GB2312"/>
          <w:sz w:val="32"/>
          <w:szCs w:val="32"/>
        </w:rPr>
        <w:t> </w:t>
      </w:r>
    </w:p>
    <w:p w14:paraId="71F7A21F">
      <w:pPr>
        <w:spacing w:line="560" w:lineRule="exact"/>
        <w:rPr>
          <w:rFonts w:ascii="仿宋_GB2312" w:hAnsi="仿宋" w:eastAsia="仿宋_GB2312"/>
          <w:sz w:val="32"/>
          <w:szCs w:val="32"/>
        </w:rPr>
      </w:pPr>
      <w:r>
        <w:rPr>
          <w:rFonts w:hint="eastAsia" w:ascii="仿宋_GB2312" w:hAnsi="仿宋" w:eastAsia="仿宋_GB2312"/>
          <w:sz w:val="32"/>
          <w:szCs w:val="32"/>
        </w:rPr>
        <w:t>　　10、充分发挥</w:t>
      </w:r>
      <w:r>
        <w:rPr>
          <w:rFonts w:hint="eastAsia" w:ascii="仿宋_GB2312" w:hAnsi="仿宋" w:eastAsia="仿宋_GB2312"/>
          <w:sz w:val="32"/>
          <w:szCs w:val="32"/>
          <w:lang w:eastAsia="zh-CN"/>
        </w:rPr>
        <w:t>行政效能</w:t>
      </w:r>
      <w:r>
        <w:rPr>
          <w:rFonts w:hint="eastAsia" w:ascii="仿宋_GB2312" w:hAnsi="仿宋" w:eastAsia="仿宋_GB2312"/>
          <w:sz w:val="32"/>
          <w:szCs w:val="32"/>
        </w:rPr>
        <w:t>，组织和开展本乡的文化、教育、卫生、民政和科技等工作；</w:t>
      </w:r>
      <w:r>
        <w:rPr>
          <w:rFonts w:hint="eastAsia" w:eastAsia="仿宋_GB2312"/>
          <w:sz w:val="32"/>
          <w:szCs w:val="32"/>
        </w:rPr>
        <w:t> </w:t>
      </w:r>
    </w:p>
    <w:p w14:paraId="26C9956D">
      <w:pPr>
        <w:spacing w:line="560" w:lineRule="exact"/>
        <w:rPr>
          <w:rFonts w:ascii="仿宋_GB2312" w:hAnsi="仿宋" w:eastAsia="仿宋_GB2312"/>
          <w:sz w:val="32"/>
          <w:szCs w:val="32"/>
        </w:rPr>
      </w:pPr>
      <w:r>
        <w:rPr>
          <w:rFonts w:hint="eastAsia" w:ascii="仿宋_GB2312" w:hAnsi="仿宋" w:eastAsia="仿宋_GB2312"/>
          <w:sz w:val="32"/>
          <w:szCs w:val="32"/>
        </w:rPr>
        <w:t>　　11、根据经济发展需要，建立经济、技术咨询服务机构，向经济组织和农牧民提供全面服务。</w:t>
      </w:r>
      <w:r>
        <w:rPr>
          <w:rFonts w:hint="eastAsia" w:eastAsia="仿宋_GB2312"/>
          <w:sz w:val="32"/>
          <w:szCs w:val="32"/>
        </w:rPr>
        <w:t> </w:t>
      </w:r>
    </w:p>
    <w:p w14:paraId="15313DC1">
      <w:pPr>
        <w:spacing w:line="560" w:lineRule="exact"/>
        <w:ind w:firstLine="645"/>
        <w:rPr>
          <w:rFonts w:hint="eastAsia" w:ascii="仿宋" w:hAnsi="仿宋" w:eastAsia="仿宋"/>
          <w:bCs/>
          <w:color w:val="000000"/>
          <w:sz w:val="32"/>
          <w:szCs w:val="32"/>
        </w:rPr>
      </w:pPr>
      <w:r>
        <w:rPr>
          <w:rFonts w:hint="eastAsia" w:ascii="仿宋_GB2312" w:hAnsi="仿宋" w:eastAsia="仿宋_GB2312"/>
          <w:sz w:val="32"/>
          <w:szCs w:val="32"/>
        </w:rPr>
        <w:t>12、在乡党委的领导下做好民族宗教、寺庙的管理等工作。</w:t>
      </w:r>
      <w:r>
        <w:rPr>
          <w:rFonts w:hint="eastAsia" w:eastAsia="仿宋_GB2312"/>
          <w:sz w:val="32"/>
          <w:szCs w:val="32"/>
        </w:rPr>
        <w:t> </w:t>
      </w:r>
    </w:p>
    <w:bookmarkEnd w:id="8"/>
    <w:bookmarkEnd w:id="9"/>
    <w:bookmarkEnd w:id="10"/>
    <w:p w14:paraId="59B4A8DA">
      <w:pPr>
        <w:numPr>
          <w:ilvl w:val="0"/>
          <w:numId w:val="0"/>
        </w:numPr>
        <w:rPr>
          <w:rFonts w:hint="eastAsia"/>
          <w:lang w:eastAsia="zh-CN"/>
        </w:rPr>
      </w:pPr>
    </w:p>
    <w:p w14:paraId="11A51F2F">
      <w:pPr>
        <w:pStyle w:val="6"/>
        <w:rPr>
          <w:rStyle w:val="32"/>
          <w:rFonts w:ascii="Times New Roman" w:hAnsi="Times New Roman"/>
          <w:b w:val="0"/>
          <w:bCs w:val="0"/>
          <w:color w:val="auto"/>
          <w:highlight w:val="none"/>
        </w:rPr>
      </w:pPr>
      <w:bookmarkStart w:id="11" w:name="_Toc15396601"/>
      <w:bookmarkStart w:id="12" w:name="_Toc15377200"/>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11"/>
      <w:bookmarkEnd w:id="12"/>
    </w:p>
    <w:p w14:paraId="64C92935">
      <w:pPr>
        <w:pStyle w:val="10"/>
        <w:adjustRightInd w:val="0"/>
        <w:snapToGrid w:val="0"/>
        <w:spacing w:before="93" w:line="600" w:lineRule="exact"/>
        <w:ind w:firstLine="672" w:firstLineChars="210"/>
        <w:rPr>
          <w:rFonts w:hint="eastAsia" w:ascii="仿宋" w:hAnsi="仿宋" w:eastAsia="仿宋"/>
          <w:sz w:val="32"/>
          <w:szCs w:val="32"/>
        </w:rPr>
      </w:pPr>
      <w:r>
        <w:rPr>
          <w:rFonts w:hint="eastAsia" w:ascii="仿宋" w:hAnsi="仿宋" w:eastAsia="仿宋"/>
          <w:sz w:val="32"/>
          <w:szCs w:val="32"/>
          <w:lang w:eastAsia="zh-CN"/>
        </w:rPr>
        <w:t>宗科乡人民政府</w:t>
      </w:r>
      <w:r>
        <w:rPr>
          <w:rFonts w:hint="eastAsia" w:ascii="仿宋" w:hAnsi="仿宋" w:eastAsia="仿宋"/>
          <w:sz w:val="32"/>
          <w:szCs w:val="32"/>
        </w:rPr>
        <w:t>下属二级单位</w:t>
      </w:r>
      <w:r>
        <w:rPr>
          <w:rFonts w:hint="eastAsia" w:ascii="仿宋" w:hAnsi="仿宋" w:eastAsia="仿宋"/>
          <w:sz w:val="32"/>
          <w:szCs w:val="32"/>
          <w:lang w:val="en-US" w:eastAsia="zh-CN"/>
        </w:rPr>
        <w:t>2</w:t>
      </w:r>
      <w:r>
        <w:rPr>
          <w:rFonts w:hint="eastAsia" w:ascii="仿宋" w:hAnsi="仿宋" w:eastAsia="仿宋"/>
          <w:sz w:val="32"/>
          <w:szCs w:val="32"/>
        </w:rPr>
        <w:t>个，其中行政单位</w:t>
      </w:r>
      <w:r>
        <w:rPr>
          <w:rFonts w:hint="eastAsia" w:ascii="仿宋" w:hAnsi="仿宋" w:eastAsia="仿宋"/>
          <w:sz w:val="32"/>
          <w:szCs w:val="32"/>
          <w:lang w:val="en-US" w:eastAsia="zh-CN"/>
        </w:rPr>
        <w:t>1</w:t>
      </w:r>
      <w:r>
        <w:rPr>
          <w:rFonts w:hint="eastAsia" w:ascii="仿宋" w:hAnsi="仿宋" w:eastAsia="仿宋"/>
          <w:sz w:val="32"/>
          <w:szCs w:val="32"/>
        </w:rPr>
        <w:t>个，参照公务员法管理的事业单位</w:t>
      </w:r>
      <w:r>
        <w:rPr>
          <w:rFonts w:hint="eastAsia" w:ascii="仿宋" w:hAnsi="仿宋" w:eastAsia="仿宋"/>
          <w:bCs/>
          <w:sz w:val="32"/>
          <w:szCs w:val="32"/>
          <w:lang w:val="en-US" w:eastAsia="zh-CN"/>
        </w:rPr>
        <w:t>0</w:t>
      </w:r>
      <w:r>
        <w:rPr>
          <w:rFonts w:hint="eastAsia" w:ascii="仿宋" w:hAnsi="仿宋" w:eastAsia="仿宋"/>
          <w:sz w:val="32"/>
          <w:szCs w:val="32"/>
        </w:rPr>
        <w:t>个，其他事业单位</w:t>
      </w:r>
      <w:r>
        <w:rPr>
          <w:rFonts w:hint="eastAsia" w:ascii="仿宋" w:hAnsi="仿宋" w:eastAsia="仿宋"/>
          <w:sz w:val="32"/>
          <w:szCs w:val="32"/>
          <w:lang w:val="en-US" w:eastAsia="zh-CN"/>
        </w:rPr>
        <w:t>1</w:t>
      </w:r>
      <w:r>
        <w:rPr>
          <w:rFonts w:hint="eastAsia" w:ascii="仿宋" w:hAnsi="仿宋" w:eastAsia="仿宋"/>
          <w:sz w:val="32"/>
          <w:szCs w:val="32"/>
        </w:rPr>
        <w:t>个。</w:t>
      </w:r>
    </w:p>
    <w:p w14:paraId="7C0F6DAC">
      <w:pPr>
        <w:pStyle w:val="10"/>
        <w:adjustRightInd w:val="0"/>
        <w:snapToGrid w:val="0"/>
        <w:spacing w:before="93" w:line="600" w:lineRule="exact"/>
        <w:ind w:firstLine="672" w:firstLineChars="210"/>
        <w:rPr>
          <w:rFonts w:ascii="仿宋" w:hAnsi="仿宋" w:eastAsia="仿宋"/>
          <w:color w:val="auto"/>
          <w:sz w:val="32"/>
          <w:szCs w:val="32"/>
          <w:highlight w:val="none"/>
        </w:rPr>
      </w:pPr>
      <w:r>
        <w:rPr>
          <w:rFonts w:hint="eastAsia" w:ascii="仿宋" w:hAnsi="仿宋" w:eastAsia="仿宋"/>
          <w:color w:val="auto"/>
          <w:sz w:val="32"/>
          <w:szCs w:val="32"/>
          <w:highlight w:val="none"/>
        </w:rPr>
        <w:t>纳入</w:t>
      </w:r>
      <w:r>
        <w:rPr>
          <w:rFonts w:hint="eastAsia" w:ascii="仿宋" w:hAnsi="仿宋" w:eastAsia="仿宋"/>
          <w:color w:val="auto"/>
          <w:sz w:val="32"/>
          <w:szCs w:val="32"/>
          <w:highlight w:val="none"/>
          <w:lang w:val="en-US" w:eastAsia="zh-CN"/>
        </w:rPr>
        <w:t>宗科乡</w:t>
      </w:r>
      <w:r>
        <w:rPr>
          <w:rFonts w:hint="eastAsia"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25</w:t>
      </w:r>
      <w:r>
        <w:rPr>
          <w:rFonts w:hint="eastAsia" w:ascii="仿宋" w:hAnsi="仿宋" w:eastAsia="仿宋"/>
          <w:color w:val="auto"/>
          <w:sz w:val="32"/>
          <w:szCs w:val="32"/>
          <w:highlight w:val="none"/>
        </w:rPr>
        <w:t>年度部门决算编制范围的二级预算单位包括：</w:t>
      </w:r>
    </w:p>
    <w:p w14:paraId="7ACD1125">
      <w:pPr>
        <w:pStyle w:val="10"/>
        <w:keepNext w:val="0"/>
        <w:keepLines w:val="0"/>
        <w:pageBreakBefore w:val="0"/>
        <w:widowControl w:val="0"/>
        <w:numPr>
          <w:ilvl w:val="0"/>
          <w:numId w:val="2"/>
        </w:numPr>
        <w:kinsoku/>
        <w:wordWrap/>
        <w:overflowPunct/>
        <w:topLinePunct w:val="0"/>
        <w:autoSpaceDE/>
        <w:autoSpaceDN/>
        <w:bidi w:val="0"/>
        <w:adjustRightInd w:val="0"/>
        <w:snapToGrid w:val="0"/>
        <w:spacing w:before="93" w:line="560" w:lineRule="exact"/>
        <w:ind w:left="1151" w:hanging="482"/>
        <w:textAlignment w:val="auto"/>
        <w:outlineLvl w:val="2"/>
        <w:rPr>
          <w:rFonts w:hint="default" w:ascii="仿宋" w:hAnsi="仿宋" w:eastAsia="仿宋"/>
          <w:sz w:val="32"/>
          <w:szCs w:val="32"/>
          <w:lang w:val="en-US" w:eastAsia="zh-CN"/>
        </w:rPr>
      </w:pPr>
      <w:r>
        <w:rPr>
          <w:rFonts w:hint="eastAsia" w:ascii="仿宋" w:hAnsi="仿宋" w:eastAsia="仿宋"/>
          <w:color w:val="auto"/>
          <w:sz w:val="32"/>
          <w:szCs w:val="32"/>
          <w:highlight w:val="none"/>
          <w:lang w:val="en-US" w:eastAsia="zh-CN"/>
        </w:rPr>
        <w:t>宗科乡人民政府</w:t>
      </w:r>
    </w:p>
    <w:p w14:paraId="7CB541DB">
      <w:pPr>
        <w:pStyle w:val="10"/>
        <w:keepNext w:val="0"/>
        <w:keepLines w:val="0"/>
        <w:pageBreakBefore w:val="0"/>
        <w:widowControl w:val="0"/>
        <w:numPr>
          <w:ilvl w:val="0"/>
          <w:numId w:val="2"/>
        </w:numPr>
        <w:kinsoku/>
        <w:wordWrap/>
        <w:overflowPunct/>
        <w:topLinePunct w:val="0"/>
        <w:autoSpaceDE/>
        <w:autoSpaceDN/>
        <w:bidi w:val="0"/>
        <w:adjustRightInd w:val="0"/>
        <w:snapToGrid w:val="0"/>
        <w:spacing w:before="93" w:line="560" w:lineRule="exact"/>
        <w:ind w:left="1151" w:leftChars="0" w:hanging="482" w:firstLineChars="0"/>
        <w:textAlignment w:val="auto"/>
        <w:rPr>
          <w:rFonts w:hint="default" w:ascii="仿宋" w:hAnsi="仿宋" w:eastAsia="仿宋"/>
          <w:sz w:val="32"/>
          <w:szCs w:val="32"/>
          <w:lang w:val="en-US" w:eastAsia="zh-CN"/>
        </w:rPr>
      </w:pPr>
      <w:r>
        <w:rPr>
          <w:rFonts w:hint="eastAsia" w:ascii="仿宋" w:hAnsi="仿宋" w:eastAsia="仿宋"/>
          <w:color w:val="auto"/>
          <w:sz w:val="32"/>
          <w:szCs w:val="32"/>
          <w:highlight w:val="none"/>
          <w:lang w:val="en-US" w:eastAsia="zh-CN"/>
        </w:rPr>
        <w:t>宗科乡便民服务中心</w:t>
      </w:r>
    </w:p>
    <w:p w14:paraId="6920D153">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7336344A">
      <w:pPr>
        <w:pStyle w:val="5"/>
        <w:jc w:val="center"/>
        <w:rPr>
          <w:rFonts w:hint="eastAsia" w:ascii="Times New Roman" w:hAnsi="Times New Roman" w:eastAsia="微软雅黑" w:cs="微软雅黑"/>
          <w:b w:val="0"/>
          <w:color w:val="auto"/>
          <w:highlight w:val="none"/>
        </w:rPr>
      </w:pPr>
      <w:bookmarkStart w:id="13" w:name="_Toc15377204"/>
      <w:bookmarkStart w:id="14" w:name="_Toc15396602"/>
      <w:r>
        <w:rPr>
          <w:rFonts w:hint="eastAsia" w:ascii="Times New Roman" w:hAnsi="Times New Roman" w:eastAsia="微软雅黑" w:cs="微软雅黑"/>
          <w:b w:val="0"/>
          <w:color w:val="auto"/>
          <w:highlight w:val="none"/>
        </w:rPr>
        <w:t>第二部分</w:t>
      </w:r>
      <w:r>
        <w:rPr>
          <w:rFonts w:hint="eastAsia" w:ascii="Times New Roman" w:hAnsi="Times New Roman" w:eastAsia="微软雅黑" w:cs="微软雅黑"/>
          <w:b w:val="0"/>
          <w:color w:val="auto"/>
          <w:highlight w:val="none"/>
          <w:lang w:val="en-US" w:eastAsia="zh-CN"/>
        </w:rPr>
        <w:t xml:space="preserve"> </w:t>
      </w:r>
      <w:r>
        <w:rPr>
          <w:rFonts w:hint="eastAsia" w:ascii="Times New Roman" w:hAnsi="Times New Roman" w:eastAsia="微软雅黑" w:cs="微软雅黑"/>
          <w:b w:val="0"/>
          <w:color w:val="auto"/>
          <w:highlight w:val="none"/>
        </w:rPr>
        <w:t xml:space="preserve"> </w:t>
      </w:r>
      <w:r>
        <w:rPr>
          <w:rFonts w:hint="eastAsia" w:eastAsia="微软雅黑" w:cs="微软雅黑"/>
          <w:b w:val="0"/>
          <w:color w:val="auto"/>
          <w:highlight w:val="none"/>
          <w:lang w:val="en-US" w:eastAsia="zh-CN"/>
        </w:rPr>
        <w:t>2025年度</w:t>
      </w:r>
      <w:r>
        <w:rPr>
          <w:rFonts w:hint="eastAsia" w:ascii="Times New Roman" w:hAnsi="Times New Roman" w:eastAsia="微软雅黑" w:cs="微软雅黑"/>
          <w:b w:val="0"/>
          <w:color w:val="auto"/>
          <w:highlight w:val="none"/>
        </w:rPr>
        <w:t>部门决算情况说明</w:t>
      </w:r>
      <w:bookmarkEnd w:id="13"/>
      <w:bookmarkEnd w:id="14"/>
    </w:p>
    <w:p w14:paraId="611FA546">
      <w:pPr>
        <w:rPr>
          <w:rFonts w:ascii="Times New Roman" w:hAnsi="Times New Roman"/>
          <w:color w:val="auto"/>
          <w:highlight w:val="none"/>
        </w:rPr>
      </w:pPr>
    </w:p>
    <w:p w14:paraId="6FE713E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5" w:name="_Toc15396603"/>
      <w:bookmarkStart w:id="16"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5"/>
      <w:bookmarkEnd w:id="16"/>
    </w:p>
    <w:p w14:paraId="5A12499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2025年度收入3280.41万元、支出3280.41万元。与2024年相比，收入增加792.54万元、支出增加792.54万元，收入增加31.85%，支出增加31.85</w:t>
      </w:r>
      <w:r>
        <w:rPr>
          <w:rFonts w:ascii="仿宋" w:hAnsi="仿宋" w:eastAsia="仿宋"/>
          <w:color w:val="auto"/>
          <w:sz w:val="32"/>
          <w:szCs w:val="32"/>
          <w:highlight w:val="none"/>
        </w:rPr>
        <w:t>%</w:t>
      </w:r>
      <w:r>
        <w:rPr>
          <w:rFonts w:hint="eastAsia" w:ascii="方正仿宋_GB2312" w:hAnsi="方正仿宋_GB2312" w:eastAsia="方正仿宋_GB2312" w:cs="方正仿宋_GB2312"/>
          <w:sz w:val="32"/>
          <w:szCs w:val="32"/>
          <w:lang w:val="en-US" w:eastAsia="zh-CN"/>
        </w:rPr>
        <w:t>。主要变动原因是：1.基础设施建设项目数量及投入资金比往年增加。2本年我单位人员调动变化较大，工资福利等支出增加等因素。</w:t>
      </w:r>
    </w:p>
    <w:p w14:paraId="414A9483">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pict>
          <v:shape id="Object 1" o:spid="_x0000_s1027" o:spt="75" type="#_x0000_t75" style="position:absolute;left:0pt;margin-left:10pt;margin-top:9.8pt;height:167.95pt;width:340.5pt;mso-wrap-distance-left:9pt;mso-wrap-distance-right:9pt;z-index:-251657216;mso-width-relative:page;mso-height-relative:page;" o:ole="t" filled="f" o:preferrelative="t" stroked="f" coordsize="21600,21600" wrapcoords="21592 -2 0 0 0 21600 21592 21602 8 21602 21600 21600 21600 0 8 -2 21592 -2" o:gfxdata="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">
            <v:path/>
            <v:fill on="f" focussize="0,0"/>
            <v:stroke on="f"/>
            <v:imagedata r:id="rId8" o:title=""/>
            <o:lock v:ext="edit" aspectratio="f"/>
            <w10:wrap type="tight"/>
          </v:shape>
          <o:OLEObject Type="Embed" ProgID="Excel.Sheet.8" ShapeID="Object 1" DrawAspect="Content" ObjectID="_1468075725" r:id="rId7">
            <o:LockedField>false</o:LockedField>
          </o:OLEObject>
        </w:pict>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1BE8691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5D05C01D">
      <w:pPr>
        <w:pStyle w:val="30"/>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0" w:firstLineChars="0"/>
        <w:textAlignment w:val="auto"/>
        <w:outlineLvl w:val="1"/>
        <w:rPr>
          <w:rFonts w:hint="eastAsia" w:ascii="Times New Roman" w:hAnsi="Times New Roman" w:eastAsia="黑体"/>
          <w:color w:val="auto"/>
          <w:sz w:val="32"/>
          <w:szCs w:val="32"/>
          <w:highlight w:val="none"/>
          <w:lang w:eastAsia="zh-CN"/>
        </w:rPr>
      </w:pPr>
      <w:bookmarkStart w:id="17" w:name="_Toc15396604"/>
      <w:bookmarkStart w:id="18" w:name="_Toc15377206"/>
      <w:r>
        <w:rPr>
          <w:rFonts w:hint="eastAsia" w:ascii="Times New Roman" w:hAnsi="Times New Roman" w:eastAsia="黑体"/>
          <w:color w:val="auto"/>
          <w:sz w:val="32"/>
          <w:szCs w:val="32"/>
          <w:highlight w:val="none"/>
          <w:lang w:eastAsia="zh-CN"/>
        </w:rPr>
        <w:t>收入决算情况说明</w:t>
      </w:r>
      <w:bookmarkEnd w:id="17"/>
      <w:bookmarkEnd w:id="18"/>
    </w:p>
    <w:p w14:paraId="4C2BF6A0">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Times New Roman" w:hAnsi="Times New Roman" w:eastAsia="仿宋_GB2312" w:cs="仿宋_GB2312"/>
          <w:color w:val="auto"/>
          <w:sz w:val="32"/>
          <w:szCs w:val="32"/>
          <w:highlight w:val="none"/>
          <w:lang w:val="en-US" w:eastAsia="zh-CN"/>
        </w:rPr>
        <w:t>3280.41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Times New Roman" w:hAnsi="Times New Roman" w:eastAsia="仿宋_GB2312" w:cs="仿宋_GB2312"/>
          <w:color w:val="auto"/>
          <w:sz w:val="32"/>
          <w:szCs w:val="32"/>
          <w:highlight w:val="none"/>
          <w:lang w:val="en-US" w:eastAsia="zh-CN"/>
        </w:rPr>
        <w:t>3280.41</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w:t>
      </w:r>
      <w:r>
        <w:rPr>
          <w:rFonts w:hint="eastAsia" w:eastAsia="宋体"/>
          <w:lang w:eastAsia="zh-CN"/>
        </w:rPr>
        <w:pict>
          <v:shape id="_x0000_s1030" o:spid="_x0000_s1030" o:spt="75" type="#_x0000_t75" style="position:absolute;left:0pt;margin-left:6.95pt;margin-top:108.65pt;height:242.25pt;width:420.75pt;mso-wrap-distance-bottom:0pt;mso-wrap-distance-left:9pt;mso-wrap-distance-right:9pt;mso-wrap-distance-top:0pt;z-index:251660288;mso-width-relative:page;mso-height-relative:page;" o:ole="t" filled="f" o:preferrelative="t" stroked="f" coordsize="21600,21600" o:gfxdata="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">
            <v:path/>
            <v:fill on="f" focussize="0,0"/>
            <v:stroke on="f"/>
            <v:imagedata r:id="rId10" o:title=""/>
            <o:lock v:ext="edit" aspectratio="f"/>
            <w10:wrap type="square"/>
          </v:shape>
          <o:OLEObject Type="Embed" ProgID="excel.sheet.8" ShapeID="_x0000_s1030" DrawAspect="Content" ObjectID="_1468075726" r:id="rId9">
            <o:LockedField>false</o:LockedField>
          </o:OLEObject>
        </w:pic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p>
    <w:p w14:paraId="77B453E5">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72DFA776">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9" w:name="_Toc15396605"/>
      <w:bookmarkStart w:id="20"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19"/>
      <w:bookmarkEnd w:id="20"/>
    </w:p>
    <w:p w14:paraId="3ABB90E3">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Times New Roman" w:hAnsi="Times New Roman" w:eastAsia="仿宋_GB2312" w:cs="仿宋_GB2312"/>
          <w:color w:val="auto"/>
          <w:sz w:val="32"/>
          <w:szCs w:val="32"/>
          <w:highlight w:val="none"/>
          <w:lang w:val="en-US" w:eastAsia="zh-CN"/>
        </w:rPr>
        <w:t>3280.41</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943.02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28.75</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2306.12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70.3</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p>
    <w:p w14:paraId="31D60A90">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宋体"/>
          <w:lang w:eastAsia="zh-CN"/>
        </w:rPr>
        <w:pict>
          <v:shape id="_x0000_s1031" o:spid="_x0000_s1031" o:spt="75" type="#_x0000_t75" style="position:absolute;left:0pt;margin-left:21pt;margin-top:-218.25pt;height:242.25pt;width:420.75pt;mso-wrap-distance-bottom:0pt;mso-wrap-distance-left:9pt;mso-wrap-distance-right:9pt;mso-wrap-distance-top:0pt;z-index:251661312;mso-width-relative:page;mso-height-relative:page;" o:ole="t" filled="f" o:preferrelative="t" stroked="f" coordsize="21600,21600" o:gfxdata="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">
            <v:path/>
            <v:fill on="f" focussize="0,0"/>
            <v:stroke on="f"/>
            <v:imagedata r:id="rId12" o:title=""/>
            <o:lock v:ext="edit" aspectratio="t"/>
            <w10:wrap type="square"/>
          </v:shape>
          <o:OLEObject Type="Embed" ProgID="excel.sheet.8" ShapeID="_x0000_s1031" DrawAspect="Content" ObjectID="_1468075727" r:id="rId11">
            <o:LockedField>false</o:LockedField>
          </o:OLEObject>
        </w:pict>
      </w:r>
    </w:p>
    <w:p w14:paraId="34239067">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34E33DC">
      <w:pPr>
        <w:ind w:firstLine="800" w:firstLineChars="250"/>
        <w:rPr>
          <w:rFonts w:hint="eastAsia" w:ascii="Times New Roman" w:hAnsi="Times New Roman" w:eastAsia="仿宋_GB2312" w:cs="仿宋_GB2312"/>
          <w:color w:val="auto"/>
          <w:sz w:val="32"/>
          <w:szCs w:val="32"/>
          <w:highlight w:val="none"/>
          <w:lang w:eastAsia="zh-CN"/>
        </w:rPr>
      </w:pPr>
    </w:p>
    <w:p w14:paraId="69055245">
      <w:pPr>
        <w:spacing w:line="600" w:lineRule="exact"/>
        <w:ind w:firstLine="640" w:firstLineChars="200"/>
        <w:outlineLvl w:val="1"/>
        <w:rPr>
          <w:rStyle w:val="32"/>
          <w:rFonts w:ascii="Times New Roman" w:hAnsi="Times New Roman" w:eastAsia="黑体"/>
          <w:b w:val="0"/>
          <w:color w:val="auto"/>
          <w:highlight w:val="none"/>
        </w:rPr>
      </w:pPr>
      <w:bookmarkStart w:id="21" w:name="_Toc15396606"/>
      <w:bookmarkStart w:id="22" w:name="_Toc15377208"/>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21"/>
      <w:bookmarkEnd w:id="22"/>
    </w:p>
    <w:p w14:paraId="2E76AF4C">
      <w:pPr>
        <w:spacing w:line="600" w:lineRule="exact"/>
        <w:ind w:firstLine="640"/>
        <w:rPr>
          <w:rFonts w:hint="eastAsia" w:ascii="仿宋" w:hAnsi="仿宋" w:eastAsia="仿宋"/>
          <w:color w:val="auto"/>
          <w:sz w:val="32"/>
          <w:szCs w:val="32"/>
          <w:highlight w:val="green"/>
        </w:rPr>
      </w:pPr>
      <w:r>
        <w:rPr>
          <w:rFonts w:hint="eastAsia" w:eastAsia="宋体"/>
          <w:lang w:eastAsia="zh-CN"/>
        </w:rPr>
        <w:pict>
          <v:shape id="_x0000_s1032" o:spid="_x0000_s1032" o:spt="75" type="#_x0000_t75" style="position:absolute;left:0pt;margin-left:-21.75pt;margin-top:281.7pt;height:242.25pt;width:420.75pt;mso-wrap-distance-bottom:0pt;mso-wrap-distance-left:9pt;mso-wrap-distance-right:9pt;mso-wrap-distance-top:0pt;z-index:251662336;mso-width-relative:page;mso-height-relative:page;" o:ole="t" filled="f" o:preferrelative="t" stroked="f" coordsize="21600,21600" o:gfxdata="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">
            <v:path/>
            <v:fill on="f" focussize="0,0"/>
            <v:stroke on="f"/>
            <v:imagedata r:id="rId14" o:title=""/>
            <o:lock v:ext="edit" aspectratio="t"/>
            <w10:wrap type="square"/>
          </v:shape>
          <o:OLEObject Type="Embed" ProgID="excel.sheet.8" ShapeID="_x0000_s1032" DrawAspect="Content" ObjectID="_1468075728" r:id="rId13">
            <o:LockedField>false</o:LockedField>
          </o:OLEObject>
        </w:pic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财政拨款收、支总计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3239.14</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相比，财政拨款收</w:t>
      </w:r>
      <w:r>
        <w:rPr>
          <w:rFonts w:hint="eastAsia" w:ascii="仿宋" w:hAnsi="仿宋" w:eastAsia="仿宋"/>
          <w:color w:val="auto"/>
          <w:sz w:val="32"/>
          <w:szCs w:val="32"/>
          <w:highlight w:val="none"/>
          <w:lang w:eastAsia="zh-CN"/>
        </w:rPr>
        <w:t>入</w:t>
      </w:r>
      <w:r>
        <w:rPr>
          <w:rFonts w:hint="eastAsia" w:ascii="仿宋" w:hAnsi="仿宋" w:eastAsia="仿宋"/>
          <w:color w:val="auto"/>
          <w:sz w:val="32"/>
          <w:szCs w:val="32"/>
          <w:highlight w:val="none"/>
        </w:rPr>
        <w:t>总计增加</w:t>
      </w:r>
      <w:r>
        <w:rPr>
          <w:rFonts w:hint="eastAsia" w:ascii="仿宋" w:hAnsi="仿宋" w:eastAsia="仿宋"/>
          <w:color w:val="auto"/>
          <w:sz w:val="32"/>
          <w:szCs w:val="32"/>
          <w:highlight w:val="none"/>
          <w:lang w:val="en-US" w:eastAsia="zh-CN"/>
        </w:rPr>
        <w:t>761.27万元，增长30.72%。</w:t>
      </w:r>
      <w:r>
        <w:rPr>
          <w:rFonts w:hint="eastAsia" w:ascii="仿宋" w:hAnsi="仿宋" w:eastAsia="仿宋"/>
          <w:color w:val="auto"/>
          <w:sz w:val="32"/>
          <w:szCs w:val="32"/>
          <w:highlight w:val="none"/>
        </w:rPr>
        <w:t>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总计增加</w:t>
      </w:r>
      <w:r>
        <w:rPr>
          <w:rFonts w:hint="eastAsia" w:ascii="仿宋" w:hAnsi="仿宋" w:eastAsia="仿宋"/>
          <w:color w:val="auto"/>
          <w:sz w:val="32"/>
          <w:szCs w:val="32"/>
          <w:highlight w:val="none"/>
          <w:lang w:val="en-US" w:eastAsia="zh-CN"/>
        </w:rPr>
        <w:t>761.27万元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增长30.72%。</w:t>
      </w:r>
      <w:r>
        <w:rPr>
          <w:rFonts w:hint="eastAsia" w:ascii="仿宋" w:hAnsi="仿宋" w:eastAsia="仿宋"/>
          <w:color w:val="auto"/>
          <w:sz w:val="32"/>
          <w:szCs w:val="32"/>
          <w:highlight w:val="none"/>
        </w:rPr>
        <w:t>主要变动原因是</w:t>
      </w:r>
      <w:r>
        <w:rPr>
          <w:rFonts w:hint="eastAsia" w:ascii="方正仿宋_GB2312" w:hAnsi="方正仿宋_GB2312" w:eastAsia="方正仿宋_GB2312" w:cs="方正仿宋_GB2312"/>
          <w:sz w:val="32"/>
          <w:szCs w:val="32"/>
          <w:highlight w:val="none"/>
          <w:lang w:val="en-US" w:eastAsia="zh-CN"/>
        </w:rPr>
        <w:t>1.基础设施建设项目数量及投入资金比往年增加。2本年我单位人员调动变化较大，工资福利等支出增加等因素。</w:t>
      </w:r>
    </w:p>
    <w:p w14:paraId="22D79B3F">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0E775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F0E27EF">
      <w:pPr>
        <w:spacing w:line="600" w:lineRule="exact"/>
        <w:ind w:firstLine="640" w:firstLineChars="200"/>
        <w:outlineLvl w:val="1"/>
        <w:rPr>
          <w:rStyle w:val="32"/>
          <w:rFonts w:ascii="Times New Roman" w:hAnsi="Times New Roman" w:eastAsia="黑体"/>
          <w:b w:val="0"/>
          <w:color w:val="auto"/>
          <w:highlight w:val="none"/>
        </w:rPr>
      </w:pPr>
      <w:bookmarkStart w:id="23" w:name="_Toc15377209"/>
      <w:bookmarkStart w:id="24"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3"/>
      <w:bookmarkEnd w:id="24"/>
    </w:p>
    <w:p w14:paraId="06F8EBE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5"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5"/>
    </w:p>
    <w:p w14:paraId="147CB6B0">
      <w:pPr>
        <w:spacing w:line="600" w:lineRule="exact"/>
        <w:ind w:firstLine="640"/>
        <w:rPr>
          <w:rFonts w:hint="eastAsia" w:ascii="仿宋" w:hAnsi="仿宋" w:eastAsia="仿宋"/>
          <w:color w:val="auto"/>
          <w:sz w:val="32"/>
          <w:szCs w:val="32"/>
          <w:highlight w:val="gree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3239.14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761.27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30.72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方正仿宋_GB2312" w:hAnsi="方正仿宋_GB2312" w:eastAsia="方正仿宋_GB2312" w:cs="方正仿宋_GB2312"/>
          <w:sz w:val="32"/>
          <w:szCs w:val="32"/>
          <w:highlight w:val="none"/>
          <w:lang w:val="en-US" w:eastAsia="zh-CN"/>
        </w:rPr>
        <w:t>1.基础设施建设项目数量及投入资金比往年增加。2本年我单位人员调动变化较大，工资福利等支出增加等因素。</w:t>
      </w:r>
    </w:p>
    <w:p w14:paraId="58B6CA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宋体"/>
          <w:lang w:eastAsia="zh-CN"/>
        </w:rPr>
        <w:pict>
          <v:shape id="_x0000_s1033" o:spid="_x0000_s1033" o:spt="75" type="#_x0000_t75" style="position:absolute;left:0pt;margin-left:22.25pt;margin-top:18pt;height:242.25pt;width:420.75pt;mso-wrap-distance-bottom:0pt;mso-wrap-distance-top:0pt;z-index:251663360;mso-width-relative:page;mso-height-relative:page;" o:ole="t" filled="f" o:preferrelative="t" stroked="f" coordsize="21600,21600" o:gfxdata="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">
            <v:path/>
            <v:fill on="f" focussize="0,0"/>
            <v:stroke on="f"/>
            <v:imagedata r:id="rId16" o:title=""/>
            <o:lock v:ext="edit" aspectratio="t"/>
            <w10:wrap type="topAndBottom"/>
          </v:shape>
          <o:OLEObject Type="Embed" ProgID="excel.sheet.8" ShapeID="_x0000_s1033" DrawAspect="Content" ObjectID="_1468075729" r:id="rId15">
            <o:LockedField>false</o:LockedField>
          </o:OLEObject>
        </w:pict>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49140C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E45FEE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6"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6"/>
    </w:p>
    <w:p w14:paraId="1E7E89CB">
      <w:pPr>
        <w:spacing w:line="600" w:lineRule="exact"/>
        <w:ind w:firstLine="640"/>
        <w:rPr>
          <w:rFonts w:hint="eastAsia" w:ascii="仿宋_GB2312" w:hAnsi="仿宋_GB2312"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3239.14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584.57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宋体"/>
          <w:lang w:eastAsia="zh-CN"/>
        </w:rPr>
        <w:pict>
          <v:shape id="_x0000_s1034" o:spid="_x0000_s1034" o:spt="75" type="#_x0000_t75" style="position:absolute;left:0pt;margin-left:-1.75pt;margin-top:123.75pt;height:242.25pt;width:420.75pt;mso-wrap-distance-bottom:0pt;mso-wrap-distance-top:0pt;z-index:251664384;mso-width-relative:page;mso-height-relative:page;" o:ole="t" filled="f" o:preferrelative="t" stroked="f" coordsize="21600,21600" o:gfxdata="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">
            <v:path/>
            <v:fill on="f" focussize="0,0"/>
            <v:stroke on="f"/>
            <v:imagedata r:id="rId18" o:title=""/>
            <o:lock v:ext="edit" aspectratio="t"/>
            <w10:wrap type="topAndBottom"/>
          </v:shape>
          <o:OLEObject Type="Embed" ProgID="excel.sheet.8" ShapeID="_x0000_s1034" DrawAspect="Content" ObjectID="_1468075730" r:id="rId17">
            <o:LockedField>false</o:LockedField>
          </o:OLEObject>
        </w:pic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0.02</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124.25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43.07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94.05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b/>
          <w:color w:val="auto"/>
          <w:sz w:val="32"/>
          <w:szCs w:val="32"/>
          <w:highlight w:val="none"/>
          <w:lang w:val="en-US" w:eastAsia="zh-CN"/>
        </w:rPr>
        <w:t>农林水支出</w:t>
      </w:r>
      <w:r>
        <w:rPr>
          <w:rFonts w:hint="eastAsia" w:ascii="仿宋_GB2312" w:hAnsi="仿宋_GB2312" w:eastAsia="仿宋_GB2312" w:cs="仿宋_GB2312"/>
          <w:color w:val="auto"/>
          <w:sz w:val="32"/>
          <w:szCs w:val="32"/>
          <w:highlight w:val="none"/>
          <w:lang w:val="en-US" w:eastAsia="zh-CN"/>
        </w:rPr>
        <w:t>2376.09万元，</w:t>
      </w:r>
      <w:r>
        <w:rPr>
          <w:rFonts w:hint="eastAsia" w:ascii="仿宋_GB2312" w:hAnsi="仿宋_GB2312" w:eastAsia="仿宋_GB2312" w:cs="仿宋_GB2312"/>
          <w:color w:val="auto"/>
          <w:sz w:val="32"/>
          <w:szCs w:val="32"/>
          <w:highlight w:val="none"/>
        </w:rPr>
        <w:t>占</w:t>
      </w:r>
      <w:r>
        <w:rPr>
          <w:rFonts w:hint="eastAsia" w:ascii="仿宋_GB2312" w:hAnsi="仿宋_GB2312" w:eastAsia="仿宋_GB2312" w:cs="仿宋_GB2312"/>
          <w:color w:val="auto"/>
          <w:sz w:val="32"/>
          <w:szCs w:val="32"/>
          <w:highlight w:val="none"/>
          <w:lang w:val="en-US" w:eastAsia="zh-CN"/>
        </w:rPr>
        <w:t>73.3</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p>
    <w:p w14:paraId="7E3AA5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19CDCE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BCB916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7"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7"/>
    </w:p>
    <w:p w14:paraId="079253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8" w:name="_Toc15378460"/>
      <w:bookmarkStart w:id="29" w:name="_Toc15377444"/>
      <w:bookmarkStart w:id="30"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3239.14</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8"/>
      <w:bookmarkEnd w:id="29"/>
      <w:bookmarkEnd w:id="30"/>
    </w:p>
    <w:p w14:paraId="72149FC1">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3" w:firstLineChars="200"/>
        <w:textAlignment w:val="auto"/>
        <w:rPr>
          <w:rStyle w:val="20"/>
          <w:rFonts w:hint="eastAsia" w:ascii="仿宋_GB2312" w:hAnsi="仿宋_GB2312" w:eastAsia="仿宋_GB2312" w:cs="仿宋_GB2312"/>
          <w:b w:val="0"/>
          <w:bCs/>
          <w:color w:val="000000"/>
          <w:sz w:val="32"/>
          <w:szCs w:val="32"/>
        </w:rPr>
      </w:pPr>
      <w:r>
        <w:rPr>
          <w:rStyle w:val="20"/>
          <w:rFonts w:hint="eastAsia" w:ascii="仿宋_GB2312" w:hAnsi="仿宋_GB2312" w:eastAsia="仿宋_GB2312" w:cs="仿宋_GB2312"/>
          <w:bCs/>
          <w:color w:val="000000"/>
          <w:sz w:val="32"/>
          <w:szCs w:val="32"/>
        </w:rPr>
        <w:t>一般公共服务</w:t>
      </w:r>
      <w:r>
        <w:rPr>
          <w:rStyle w:val="20"/>
          <w:rFonts w:hint="eastAsia" w:ascii="仿宋_GB2312" w:hAnsi="仿宋_GB2312" w:eastAsia="仿宋_GB2312" w:cs="仿宋_GB2312"/>
          <w:bCs/>
          <w:color w:val="000000"/>
          <w:sz w:val="32"/>
          <w:szCs w:val="32"/>
          <w:lang w:val="en-US" w:eastAsia="zh-CN"/>
        </w:rPr>
        <w:t>201</w:t>
      </w:r>
      <w:r>
        <w:rPr>
          <w:rStyle w:val="20"/>
          <w:rFonts w:hint="eastAsia" w:ascii="仿宋_GB2312" w:hAnsi="仿宋_GB2312" w:eastAsia="仿宋_GB2312" w:cs="仿宋_GB2312"/>
          <w:bCs/>
          <w:color w:val="000000"/>
          <w:sz w:val="32"/>
          <w:szCs w:val="32"/>
        </w:rPr>
        <w:t>（类）</w:t>
      </w:r>
      <w:r>
        <w:rPr>
          <w:rStyle w:val="20"/>
          <w:rFonts w:hint="eastAsia" w:ascii="仿宋_GB2312" w:hAnsi="仿宋_GB2312" w:eastAsia="仿宋_GB2312" w:cs="仿宋_GB2312"/>
          <w:bCs/>
          <w:color w:val="000000"/>
          <w:sz w:val="32"/>
          <w:szCs w:val="32"/>
          <w:lang w:eastAsia="zh-CN"/>
        </w:rPr>
        <w:t>，</w:t>
      </w:r>
      <w:r>
        <w:rPr>
          <w:rStyle w:val="20"/>
          <w:rFonts w:hint="eastAsia" w:ascii="仿宋_GB2312" w:hAnsi="仿宋_GB2312" w:eastAsia="仿宋_GB2312" w:cs="仿宋_GB2312"/>
          <w:bCs/>
          <w:color w:val="000000"/>
          <w:sz w:val="32"/>
          <w:szCs w:val="32"/>
          <w:lang w:val="en-US" w:eastAsia="zh-CN"/>
        </w:rPr>
        <w:t>20101人大事务、2010101行政运行、2010104 人大会议、20103政府办公厅（室）及相关机构事务、2010301行政运行、2010302一般行政管理事务、20106财政事务、2010650事业运行、2010699其他财政事务支出、20129群众团体事务、2012999其他群众团体事务支出、20131党委办公厅（室）及相关机构事务、2013101行政运行，</w:t>
      </w:r>
      <w:r>
        <w:rPr>
          <w:rStyle w:val="20"/>
          <w:rFonts w:hint="eastAsia" w:ascii="仿宋_GB2312" w:hAnsi="仿宋_GB2312" w:eastAsia="仿宋_GB2312" w:cs="仿宋_GB2312"/>
          <w:b w:val="0"/>
          <w:bCs/>
          <w:color w:val="auto"/>
          <w:sz w:val="32"/>
          <w:szCs w:val="32"/>
          <w:highlight w:val="none"/>
        </w:rPr>
        <w:t>支出决算为</w:t>
      </w:r>
      <w:r>
        <w:rPr>
          <w:rStyle w:val="20"/>
          <w:rFonts w:hint="eastAsia" w:ascii="仿宋_GB2312" w:hAnsi="仿宋_GB2312" w:eastAsia="仿宋_GB2312" w:cs="仿宋_GB2312"/>
          <w:b w:val="0"/>
          <w:bCs/>
          <w:color w:val="auto"/>
          <w:sz w:val="32"/>
          <w:szCs w:val="32"/>
          <w:highlight w:val="none"/>
          <w:lang w:val="en-US" w:eastAsia="zh-CN"/>
        </w:rPr>
        <w:t>584.57</w:t>
      </w:r>
      <w:r>
        <w:rPr>
          <w:rStyle w:val="20"/>
          <w:rFonts w:hint="eastAsia" w:ascii="仿宋_GB2312" w:hAnsi="仿宋_GB2312" w:eastAsia="仿宋_GB2312" w:cs="仿宋_GB2312"/>
          <w:b w:val="0"/>
          <w:bCs/>
          <w:color w:val="auto"/>
          <w:sz w:val="32"/>
          <w:szCs w:val="32"/>
          <w:highlight w:val="none"/>
        </w:rPr>
        <w:t>万元，完成预算</w:t>
      </w:r>
      <w:r>
        <w:rPr>
          <w:rStyle w:val="20"/>
          <w:rFonts w:hint="eastAsia" w:ascii="仿宋_GB2312" w:hAnsi="仿宋_GB2312" w:eastAsia="仿宋_GB2312" w:cs="仿宋_GB2312"/>
          <w:b w:val="0"/>
          <w:bCs/>
          <w:color w:val="auto"/>
          <w:sz w:val="32"/>
          <w:szCs w:val="32"/>
          <w:highlight w:val="none"/>
          <w:lang w:val="en-US" w:eastAsia="zh-CN"/>
        </w:rPr>
        <w:t>100</w:t>
      </w:r>
      <w:r>
        <w:rPr>
          <w:rStyle w:val="20"/>
          <w:rFonts w:hint="eastAsia" w:ascii="仿宋_GB2312" w:hAnsi="仿宋_GB2312" w:eastAsia="仿宋_GB2312" w:cs="仿宋_GB2312"/>
          <w:b w:val="0"/>
          <w:bCs/>
          <w:color w:val="auto"/>
          <w:sz w:val="32"/>
          <w:szCs w:val="32"/>
          <w:highlight w:val="none"/>
        </w:rPr>
        <w:t>%，</w:t>
      </w:r>
      <w:r>
        <w:rPr>
          <w:rStyle w:val="20"/>
          <w:rFonts w:hint="eastAsia" w:ascii="仿宋_GB2312" w:hAnsi="仿宋_GB2312" w:eastAsia="仿宋_GB2312" w:cs="仿宋_GB2312"/>
          <w:b w:val="0"/>
          <w:bCs/>
          <w:color w:val="000000"/>
          <w:sz w:val="32"/>
          <w:szCs w:val="32"/>
        </w:rPr>
        <w:t>决算数等于预算数。</w:t>
      </w:r>
    </w:p>
    <w:p w14:paraId="3906D460">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3" w:firstLineChars="200"/>
        <w:textAlignment w:val="auto"/>
        <w:rPr>
          <w:rStyle w:val="20"/>
          <w:rFonts w:hint="default" w:ascii="仿宋_GB2312" w:hAnsi="仿宋_GB2312" w:eastAsia="仿宋_GB2312" w:cs="仿宋_GB2312"/>
          <w:bCs/>
          <w:color w:val="000000"/>
          <w:sz w:val="32"/>
          <w:szCs w:val="32"/>
          <w:highlight w:val="none"/>
          <w:lang w:val="en-US" w:eastAsia="zh-CN"/>
        </w:rPr>
      </w:pPr>
      <w:r>
        <w:rPr>
          <w:rStyle w:val="20"/>
          <w:rFonts w:hint="eastAsia" w:ascii="仿宋_GB2312" w:hAnsi="仿宋_GB2312" w:eastAsia="仿宋_GB2312" w:cs="仿宋_GB2312"/>
          <w:bCs/>
          <w:color w:val="000000"/>
          <w:sz w:val="32"/>
          <w:szCs w:val="32"/>
          <w:highlight w:val="none"/>
          <w:lang w:val="en-US" w:eastAsia="zh-CN"/>
        </w:rPr>
        <w:t>国防支出203</w:t>
      </w:r>
      <w:r>
        <w:rPr>
          <w:rStyle w:val="20"/>
          <w:rFonts w:hint="eastAsia" w:ascii="仿宋_GB2312" w:hAnsi="仿宋_GB2312" w:eastAsia="仿宋_GB2312" w:cs="仿宋_GB2312"/>
          <w:bCs/>
          <w:color w:val="000000"/>
          <w:sz w:val="32"/>
          <w:szCs w:val="32"/>
        </w:rPr>
        <w:t>（类）</w:t>
      </w:r>
      <w:r>
        <w:rPr>
          <w:rStyle w:val="20"/>
          <w:rFonts w:hint="eastAsia" w:ascii="仿宋_GB2312" w:hAnsi="仿宋_GB2312" w:eastAsia="仿宋_GB2312" w:cs="仿宋_GB2312"/>
          <w:bCs/>
          <w:color w:val="000000"/>
          <w:sz w:val="32"/>
          <w:szCs w:val="32"/>
          <w:lang w:eastAsia="zh-CN"/>
        </w:rPr>
        <w:t>，</w:t>
      </w:r>
      <w:r>
        <w:rPr>
          <w:rStyle w:val="20"/>
          <w:rFonts w:hint="eastAsia" w:ascii="仿宋_GB2312" w:hAnsi="仿宋_GB2312" w:eastAsia="仿宋_GB2312" w:cs="仿宋_GB2312"/>
          <w:bCs/>
          <w:color w:val="000000"/>
          <w:sz w:val="32"/>
          <w:szCs w:val="32"/>
          <w:lang w:val="en-US" w:eastAsia="zh-CN"/>
        </w:rPr>
        <w:t>国防动员20306、民兵2030607，</w:t>
      </w:r>
      <w:r>
        <w:rPr>
          <w:rStyle w:val="20"/>
          <w:rFonts w:hint="eastAsia" w:ascii="仿宋_GB2312" w:hAnsi="仿宋_GB2312" w:eastAsia="仿宋_GB2312" w:cs="仿宋_GB2312"/>
          <w:b w:val="0"/>
          <w:bCs/>
          <w:color w:val="auto"/>
          <w:sz w:val="32"/>
          <w:szCs w:val="32"/>
          <w:highlight w:val="none"/>
        </w:rPr>
        <w:t>支出决算为</w:t>
      </w:r>
      <w:r>
        <w:rPr>
          <w:rStyle w:val="20"/>
          <w:rFonts w:hint="eastAsia" w:ascii="仿宋_GB2312" w:hAnsi="仿宋_GB2312" w:eastAsia="仿宋_GB2312" w:cs="仿宋_GB2312"/>
          <w:b w:val="0"/>
          <w:bCs/>
          <w:color w:val="auto"/>
          <w:sz w:val="32"/>
          <w:szCs w:val="32"/>
          <w:highlight w:val="none"/>
          <w:lang w:val="en-US" w:eastAsia="zh-CN"/>
        </w:rPr>
        <w:t>5</w:t>
      </w:r>
      <w:r>
        <w:rPr>
          <w:rStyle w:val="20"/>
          <w:rFonts w:hint="eastAsia" w:ascii="仿宋_GB2312" w:hAnsi="仿宋_GB2312" w:eastAsia="仿宋_GB2312" w:cs="仿宋_GB2312"/>
          <w:b w:val="0"/>
          <w:bCs/>
          <w:color w:val="auto"/>
          <w:sz w:val="32"/>
          <w:szCs w:val="32"/>
          <w:highlight w:val="none"/>
        </w:rPr>
        <w:t>万元，完成预算</w:t>
      </w:r>
      <w:r>
        <w:rPr>
          <w:rStyle w:val="20"/>
          <w:rFonts w:hint="eastAsia" w:ascii="仿宋_GB2312" w:hAnsi="仿宋_GB2312" w:eastAsia="仿宋_GB2312" w:cs="仿宋_GB2312"/>
          <w:b w:val="0"/>
          <w:bCs/>
          <w:color w:val="auto"/>
          <w:sz w:val="32"/>
          <w:szCs w:val="32"/>
          <w:highlight w:val="none"/>
          <w:lang w:val="en-US" w:eastAsia="zh-CN"/>
        </w:rPr>
        <w:t>100</w:t>
      </w:r>
      <w:r>
        <w:rPr>
          <w:rStyle w:val="20"/>
          <w:rFonts w:hint="eastAsia" w:ascii="仿宋_GB2312" w:hAnsi="仿宋_GB2312" w:eastAsia="仿宋_GB2312" w:cs="仿宋_GB2312"/>
          <w:b w:val="0"/>
          <w:bCs/>
          <w:color w:val="auto"/>
          <w:sz w:val="32"/>
          <w:szCs w:val="32"/>
          <w:highlight w:val="none"/>
        </w:rPr>
        <w:t>%，</w:t>
      </w:r>
      <w:r>
        <w:rPr>
          <w:rStyle w:val="20"/>
          <w:rFonts w:hint="eastAsia" w:ascii="仿宋_GB2312" w:hAnsi="仿宋_GB2312" w:eastAsia="仿宋_GB2312" w:cs="仿宋_GB2312"/>
          <w:b w:val="0"/>
          <w:bCs/>
          <w:color w:val="000000"/>
          <w:sz w:val="32"/>
          <w:szCs w:val="32"/>
        </w:rPr>
        <w:t>决算数等于预算数。</w:t>
      </w:r>
    </w:p>
    <w:p w14:paraId="43CA577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Style w:val="20"/>
          <w:rFonts w:hint="eastAsia" w:ascii="仿宋_GB2312" w:hAnsi="仿宋_GB2312" w:eastAsia="仿宋_GB2312" w:cs="仿宋_GB2312"/>
          <w:bCs/>
          <w:color w:val="auto"/>
          <w:sz w:val="32"/>
          <w:szCs w:val="32"/>
          <w:highlight w:val="none"/>
        </w:rPr>
      </w:pPr>
      <w:r>
        <w:rPr>
          <w:rStyle w:val="20"/>
          <w:rFonts w:hint="eastAsia" w:ascii="仿宋_GB2312" w:hAnsi="仿宋_GB2312" w:eastAsia="仿宋_GB2312" w:cs="仿宋_GB2312"/>
          <w:bCs/>
          <w:color w:val="auto"/>
          <w:sz w:val="32"/>
          <w:szCs w:val="32"/>
          <w:highlight w:val="none"/>
          <w:lang w:val="en-US" w:eastAsia="zh-CN"/>
        </w:rPr>
        <w:t>3</w:t>
      </w:r>
      <w:r>
        <w:rPr>
          <w:rStyle w:val="20"/>
          <w:rFonts w:hint="eastAsia" w:ascii="仿宋_GB2312" w:hAnsi="仿宋_GB2312" w:eastAsia="仿宋_GB2312" w:cs="仿宋_GB2312"/>
          <w:bCs/>
          <w:color w:val="auto"/>
          <w:sz w:val="32"/>
          <w:szCs w:val="32"/>
          <w:highlight w:val="none"/>
        </w:rPr>
        <w:t>.</w:t>
      </w:r>
      <w:r>
        <w:rPr>
          <w:rStyle w:val="20"/>
          <w:rFonts w:hint="eastAsia" w:ascii="仿宋_GB2312" w:hAnsi="仿宋_GB2312" w:eastAsia="仿宋_GB2312" w:cs="仿宋_GB2312"/>
          <w:bCs/>
          <w:color w:val="auto"/>
          <w:sz w:val="32"/>
          <w:szCs w:val="32"/>
          <w:highlight w:val="none"/>
          <w:lang w:val="en-US" w:eastAsia="zh-CN"/>
        </w:rPr>
        <w:t>社会保障和就业支出208</w:t>
      </w:r>
      <w:r>
        <w:rPr>
          <w:rStyle w:val="20"/>
          <w:rFonts w:hint="eastAsia" w:ascii="仿宋_GB2312" w:hAnsi="仿宋_GB2312" w:eastAsia="仿宋_GB2312" w:cs="仿宋_GB2312"/>
          <w:bCs/>
          <w:color w:val="auto"/>
          <w:sz w:val="32"/>
          <w:szCs w:val="32"/>
          <w:highlight w:val="none"/>
        </w:rPr>
        <w:t>（</w:t>
      </w:r>
      <w:r>
        <w:rPr>
          <w:rStyle w:val="20"/>
          <w:rFonts w:hint="eastAsia" w:ascii="仿宋_GB2312" w:hAnsi="仿宋_GB2312" w:eastAsia="仿宋_GB2312" w:cs="仿宋_GB2312"/>
          <w:bCs/>
          <w:color w:val="auto"/>
          <w:sz w:val="32"/>
          <w:szCs w:val="32"/>
          <w:highlight w:val="none"/>
          <w:lang w:val="en-US" w:eastAsia="zh-CN"/>
        </w:rPr>
        <w:t>类</w:t>
      </w:r>
      <w:r>
        <w:rPr>
          <w:rStyle w:val="20"/>
          <w:rFonts w:hint="eastAsia" w:ascii="仿宋_GB2312" w:hAnsi="仿宋_GB2312" w:eastAsia="仿宋_GB2312" w:cs="仿宋_GB2312"/>
          <w:bCs/>
          <w:color w:val="auto"/>
          <w:sz w:val="32"/>
          <w:szCs w:val="32"/>
          <w:highlight w:val="none"/>
        </w:rPr>
        <w:t>）</w:t>
      </w:r>
      <w:r>
        <w:rPr>
          <w:rStyle w:val="20"/>
          <w:rFonts w:hint="eastAsia" w:ascii="仿宋_GB2312" w:hAnsi="仿宋_GB2312" w:eastAsia="仿宋_GB2312" w:cs="仿宋_GB2312"/>
          <w:bCs/>
          <w:color w:val="auto"/>
          <w:sz w:val="32"/>
          <w:szCs w:val="32"/>
          <w:highlight w:val="none"/>
          <w:lang w:eastAsia="zh-CN"/>
        </w:rPr>
        <w:t>，</w:t>
      </w:r>
      <w:r>
        <w:rPr>
          <w:rStyle w:val="20"/>
          <w:rFonts w:hint="eastAsia" w:ascii="仿宋_GB2312" w:hAnsi="仿宋_GB2312" w:eastAsia="仿宋_GB2312" w:cs="仿宋_GB2312"/>
          <w:bCs/>
          <w:color w:val="auto"/>
          <w:sz w:val="32"/>
          <w:szCs w:val="32"/>
          <w:highlight w:val="none"/>
          <w:lang w:val="en-US" w:eastAsia="zh-CN"/>
        </w:rPr>
        <w:t>20805行政事业单位养老支出</w:t>
      </w:r>
      <w:r>
        <w:rPr>
          <w:rStyle w:val="20"/>
          <w:rFonts w:hint="eastAsia" w:ascii="仿宋_GB2312" w:hAnsi="仿宋_GB2312" w:eastAsia="仿宋_GB2312" w:cs="仿宋_GB2312"/>
          <w:bCs/>
          <w:color w:val="auto"/>
          <w:sz w:val="32"/>
          <w:szCs w:val="32"/>
          <w:highlight w:val="none"/>
        </w:rPr>
        <w:t>（</w:t>
      </w:r>
      <w:r>
        <w:rPr>
          <w:rStyle w:val="20"/>
          <w:rFonts w:hint="eastAsia" w:ascii="仿宋_GB2312" w:hAnsi="仿宋_GB2312" w:eastAsia="仿宋_GB2312" w:cs="仿宋_GB2312"/>
          <w:bCs/>
          <w:color w:val="auto"/>
          <w:sz w:val="32"/>
          <w:szCs w:val="32"/>
          <w:highlight w:val="none"/>
          <w:lang w:val="en-US" w:eastAsia="zh-CN"/>
        </w:rPr>
        <w:t>款</w:t>
      </w:r>
      <w:r>
        <w:rPr>
          <w:rStyle w:val="20"/>
          <w:rFonts w:hint="eastAsia" w:ascii="仿宋_GB2312" w:hAnsi="仿宋_GB2312" w:eastAsia="仿宋_GB2312" w:cs="仿宋_GB2312"/>
          <w:bCs/>
          <w:color w:val="auto"/>
          <w:sz w:val="32"/>
          <w:szCs w:val="32"/>
          <w:highlight w:val="none"/>
        </w:rPr>
        <w:t>）</w:t>
      </w:r>
      <w:r>
        <w:rPr>
          <w:rStyle w:val="20"/>
          <w:rFonts w:hint="eastAsia" w:ascii="仿宋_GB2312" w:hAnsi="仿宋_GB2312" w:eastAsia="仿宋_GB2312" w:cs="仿宋_GB2312"/>
          <w:bCs/>
          <w:color w:val="auto"/>
          <w:sz w:val="32"/>
          <w:szCs w:val="32"/>
          <w:highlight w:val="none"/>
          <w:lang w:eastAsia="zh-CN"/>
        </w:rPr>
        <w:t>、</w:t>
      </w:r>
      <w:r>
        <w:rPr>
          <w:rStyle w:val="20"/>
          <w:rFonts w:hint="eastAsia" w:ascii="仿宋_GB2312" w:hAnsi="仿宋_GB2312" w:eastAsia="仿宋_GB2312" w:cs="仿宋_GB2312"/>
          <w:bCs/>
          <w:color w:val="auto"/>
          <w:sz w:val="32"/>
          <w:szCs w:val="32"/>
          <w:highlight w:val="none"/>
          <w:lang w:val="en-US" w:eastAsia="zh-CN"/>
        </w:rPr>
        <w:t>2080505</w:t>
      </w:r>
      <w:r>
        <w:rPr>
          <w:rStyle w:val="20"/>
          <w:rFonts w:hint="eastAsia" w:ascii="仿宋_GB2312" w:hAnsi="仿宋_GB2312" w:eastAsia="仿宋_GB2312" w:cs="仿宋_GB2312"/>
          <w:bCs/>
          <w:color w:val="000000"/>
          <w:sz w:val="32"/>
          <w:szCs w:val="32"/>
          <w:lang w:eastAsia="zh-CN"/>
        </w:rPr>
        <w:t>机关事业单位基本养老保险缴费支出</w:t>
      </w:r>
      <w:r>
        <w:rPr>
          <w:rStyle w:val="20"/>
          <w:rFonts w:hint="eastAsia" w:ascii="仿宋_GB2312" w:hAnsi="仿宋_GB2312" w:eastAsia="仿宋_GB2312" w:cs="仿宋_GB2312"/>
          <w:bCs/>
          <w:color w:val="auto"/>
          <w:sz w:val="32"/>
          <w:szCs w:val="32"/>
          <w:highlight w:val="none"/>
          <w:lang w:val="en-US" w:eastAsia="zh-CN"/>
        </w:rPr>
        <w:t>（项）、</w:t>
      </w:r>
      <w:r>
        <w:rPr>
          <w:rStyle w:val="20"/>
          <w:rFonts w:hint="eastAsia" w:ascii="仿宋_GB2312" w:hAnsi="仿宋_GB2312" w:eastAsia="仿宋_GB2312" w:cs="仿宋_GB2312"/>
          <w:bCs/>
          <w:color w:val="000000"/>
          <w:sz w:val="32"/>
          <w:szCs w:val="32"/>
          <w:lang w:eastAsia="zh-CN"/>
        </w:rPr>
        <w:t>2080506机关事业单位职业年金缴费支出（</w:t>
      </w:r>
      <w:r>
        <w:rPr>
          <w:rStyle w:val="20"/>
          <w:rFonts w:hint="eastAsia" w:ascii="仿宋_GB2312" w:hAnsi="仿宋_GB2312" w:eastAsia="仿宋_GB2312" w:cs="仿宋_GB2312"/>
          <w:bCs/>
          <w:color w:val="000000"/>
          <w:sz w:val="32"/>
          <w:szCs w:val="32"/>
          <w:lang w:val="en-US" w:eastAsia="zh-CN"/>
        </w:rPr>
        <w:t>项</w:t>
      </w:r>
      <w:r>
        <w:rPr>
          <w:rStyle w:val="20"/>
          <w:rFonts w:hint="eastAsia" w:ascii="仿宋_GB2312" w:hAnsi="仿宋_GB2312" w:eastAsia="仿宋_GB2312" w:cs="仿宋_GB2312"/>
          <w:bCs/>
          <w:color w:val="000000"/>
          <w:sz w:val="32"/>
          <w:szCs w:val="32"/>
          <w:lang w:eastAsia="zh-CN"/>
        </w:rPr>
        <w:t>）、</w:t>
      </w:r>
      <w:r>
        <w:rPr>
          <w:rStyle w:val="20"/>
          <w:rFonts w:hint="eastAsia" w:ascii="仿宋_GB2312" w:hAnsi="仿宋_GB2312" w:eastAsia="仿宋_GB2312" w:cs="仿宋_GB2312"/>
          <w:bCs/>
          <w:color w:val="000000"/>
          <w:sz w:val="32"/>
          <w:szCs w:val="32"/>
          <w:lang w:val="en-US" w:eastAsia="zh-CN"/>
        </w:rPr>
        <w:t>20808抚恤（款）、2080801死亡抚恤</w:t>
      </w:r>
      <w:r>
        <w:rPr>
          <w:rStyle w:val="20"/>
          <w:rFonts w:hint="eastAsia" w:ascii="仿宋_GB2312" w:hAnsi="仿宋_GB2312" w:eastAsia="仿宋_GB2312" w:cs="仿宋_GB2312"/>
          <w:bCs/>
          <w:color w:val="000000"/>
          <w:sz w:val="32"/>
          <w:szCs w:val="32"/>
          <w:lang w:eastAsia="zh-CN"/>
        </w:rPr>
        <w:t>（</w:t>
      </w:r>
      <w:r>
        <w:rPr>
          <w:rStyle w:val="20"/>
          <w:rFonts w:hint="eastAsia" w:ascii="仿宋_GB2312" w:hAnsi="仿宋_GB2312" w:eastAsia="仿宋_GB2312" w:cs="仿宋_GB2312"/>
          <w:bCs/>
          <w:color w:val="000000"/>
          <w:sz w:val="32"/>
          <w:szCs w:val="32"/>
          <w:lang w:val="en-US" w:eastAsia="zh-CN"/>
        </w:rPr>
        <w:t>项</w:t>
      </w:r>
      <w:r>
        <w:rPr>
          <w:rStyle w:val="20"/>
          <w:rFonts w:hint="eastAsia" w:ascii="仿宋_GB2312" w:hAnsi="仿宋_GB2312" w:eastAsia="仿宋_GB2312" w:cs="仿宋_GB2312"/>
          <w:bCs/>
          <w:color w:val="000000"/>
          <w:sz w:val="32"/>
          <w:szCs w:val="32"/>
          <w:lang w:eastAsia="zh-CN"/>
        </w:rPr>
        <w:t>）、</w:t>
      </w:r>
      <w:r>
        <w:rPr>
          <w:rStyle w:val="20"/>
          <w:rFonts w:hint="eastAsia" w:ascii="仿宋_GB2312" w:hAnsi="仿宋_GB2312" w:eastAsia="仿宋_GB2312" w:cs="仿宋_GB2312"/>
          <w:bCs/>
          <w:color w:val="000000"/>
          <w:sz w:val="32"/>
          <w:szCs w:val="32"/>
          <w:lang w:val="en-US" w:eastAsia="zh-CN"/>
        </w:rPr>
        <w:t>20820临时救助（款）、2082001临时救助支出（项）</w:t>
      </w:r>
      <w:r>
        <w:rPr>
          <w:rStyle w:val="20"/>
          <w:rFonts w:hint="eastAsia" w:ascii="仿宋_GB2312" w:hAnsi="仿宋_GB2312" w:eastAsia="仿宋_GB2312" w:cs="仿宋_GB2312"/>
          <w:bCs/>
          <w:color w:val="auto"/>
          <w:sz w:val="32"/>
          <w:szCs w:val="32"/>
          <w:highlight w:val="none"/>
        </w:rPr>
        <w:t>:</w:t>
      </w:r>
      <w:r>
        <w:rPr>
          <w:rStyle w:val="20"/>
          <w:rFonts w:hint="eastAsia" w:ascii="仿宋_GB2312" w:hAnsi="仿宋_GB2312" w:eastAsia="仿宋_GB2312" w:cs="仿宋_GB2312"/>
          <w:b w:val="0"/>
          <w:bCs/>
          <w:color w:val="auto"/>
          <w:sz w:val="32"/>
          <w:szCs w:val="32"/>
          <w:highlight w:val="none"/>
        </w:rPr>
        <w:t xml:space="preserve"> </w:t>
      </w:r>
      <w:r>
        <w:rPr>
          <w:rStyle w:val="20"/>
          <w:rFonts w:hint="eastAsia" w:ascii="仿宋_GB2312" w:hAnsi="仿宋_GB2312" w:eastAsia="仿宋_GB2312" w:cs="仿宋_GB2312"/>
          <w:b w:val="0"/>
          <w:bCs/>
          <w:color w:val="000000"/>
          <w:sz w:val="32"/>
          <w:szCs w:val="32"/>
        </w:rPr>
        <w:t>出决算为</w:t>
      </w:r>
      <w:r>
        <w:rPr>
          <w:rStyle w:val="20"/>
          <w:rFonts w:hint="eastAsia" w:ascii="仿宋_GB2312" w:hAnsi="仿宋_GB2312" w:eastAsia="仿宋_GB2312" w:cs="仿宋_GB2312"/>
          <w:b w:val="0"/>
          <w:bCs/>
          <w:color w:val="000000"/>
          <w:sz w:val="32"/>
          <w:szCs w:val="32"/>
          <w:lang w:val="en-US" w:eastAsia="zh-CN"/>
        </w:rPr>
        <w:t>124.25</w:t>
      </w:r>
      <w:r>
        <w:rPr>
          <w:rStyle w:val="20"/>
          <w:rFonts w:hint="eastAsia" w:ascii="仿宋_GB2312" w:hAnsi="仿宋_GB2312" w:eastAsia="仿宋_GB2312" w:cs="仿宋_GB2312"/>
          <w:b w:val="0"/>
          <w:bCs/>
          <w:color w:val="000000"/>
          <w:sz w:val="32"/>
          <w:szCs w:val="32"/>
        </w:rPr>
        <w:t>万元，完成预算</w:t>
      </w:r>
      <w:r>
        <w:rPr>
          <w:rStyle w:val="20"/>
          <w:rFonts w:hint="eastAsia" w:ascii="仿宋_GB2312" w:hAnsi="仿宋_GB2312" w:eastAsia="仿宋_GB2312" w:cs="仿宋_GB2312"/>
          <w:b w:val="0"/>
          <w:bCs/>
          <w:color w:val="000000"/>
          <w:sz w:val="32"/>
          <w:szCs w:val="32"/>
          <w:lang w:val="en-US" w:eastAsia="zh-CN"/>
        </w:rPr>
        <w:t>100</w:t>
      </w:r>
      <w:r>
        <w:rPr>
          <w:rStyle w:val="20"/>
          <w:rFonts w:hint="eastAsia" w:ascii="仿宋_GB2312" w:hAnsi="仿宋_GB2312" w:eastAsia="仿宋_GB2312" w:cs="仿宋_GB2312"/>
          <w:b w:val="0"/>
          <w:bCs/>
          <w:color w:val="000000"/>
          <w:sz w:val="32"/>
          <w:szCs w:val="32"/>
        </w:rPr>
        <w:t>%，决算数等于预算数。</w:t>
      </w:r>
    </w:p>
    <w:p w14:paraId="14BDFAA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color w:val="000000"/>
          <w:sz w:val="32"/>
          <w:szCs w:val="32"/>
        </w:rPr>
      </w:pPr>
      <w:r>
        <w:rPr>
          <w:rStyle w:val="20"/>
          <w:rFonts w:hint="eastAsia" w:ascii="仿宋_GB2312" w:hAnsi="仿宋_GB2312" w:eastAsia="仿宋_GB2312" w:cs="仿宋_GB2312"/>
          <w:bCs/>
          <w:color w:val="auto"/>
          <w:sz w:val="32"/>
          <w:szCs w:val="32"/>
          <w:highlight w:val="none"/>
          <w:lang w:val="en-US" w:eastAsia="zh-CN"/>
        </w:rPr>
        <w:t>4</w:t>
      </w:r>
      <w:r>
        <w:rPr>
          <w:rStyle w:val="20"/>
          <w:rFonts w:hint="eastAsia" w:ascii="仿宋_GB2312" w:hAnsi="仿宋_GB2312" w:eastAsia="仿宋_GB2312" w:cs="仿宋_GB2312"/>
          <w:bCs/>
          <w:color w:val="auto"/>
          <w:sz w:val="32"/>
          <w:szCs w:val="32"/>
          <w:highlight w:val="none"/>
        </w:rPr>
        <w:t>.</w:t>
      </w:r>
      <w:r>
        <w:rPr>
          <w:rStyle w:val="20"/>
          <w:rFonts w:hint="eastAsia" w:ascii="仿宋_GB2312" w:hAnsi="仿宋_GB2312" w:eastAsia="仿宋_GB2312" w:cs="仿宋_GB2312"/>
          <w:bCs/>
          <w:color w:val="000000"/>
          <w:sz w:val="32"/>
          <w:szCs w:val="32"/>
        </w:rPr>
        <w:t>卫生健康支出</w:t>
      </w:r>
      <w:r>
        <w:rPr>
          <w:rStyle w:val="20"/>
          <w:rFonts w:hint="eastAsia" w:ascii="仿宋_GB2312" w:hAnsi="仿宋_GB2312" w:eastAsia="仿宋_GB2312" w:cs="仿宋_GB2312"/>
          <w:bCs/>
          <w:color w:val="000000"/>
          <w:sz w:val="32"/>
          <w:szCs w:val="32"/>
          <w:lang w:val="en-US" w:eastAsia="zh-CN"/>
        </w:rPr>
        <w:t>210</w:t>
      </w:r>
      <w:r>
        <w:rPr>
          <w:rStyle w:val="20"/>
          <w:rFonts w:hint="eastAsia" w:ascii="仿宋_GB2312" w:hAnsi="仿宋_GB2312" w:eastAsia="仿宋_GB2312" w:cs="仿宋_GB2312"/>
          <w:bCs/>
          <w:color w:val="000000"/>
          <w:sz w:val="32"/>
          <w:szCs w:val="32"/>
        </w:rPr>
        <w:t>（类）</w:t>
      </w:r>
      <w:r>
        <w:rPr>
          <w:rStyle w:val="20"/>
          <w:rFonts w:hint="eastAsia" w:ascii="仿宋_GB2312" w:hAnsi="仿宋_GB2312" w:eastAsia="仿宋_GB2312" w:cs="仿宋_GB2312"/>
          <w:bCs/>
          <w:color w:val="000000"/>
          <w:sz w:val="32"/>
          <w:szCs w:val="32"/>
          <w:lang w:eastAsia="zh-CN"/>
        </w:rPr>
        <w:t>，</w:t>
      </w:r>
      <w:r>
        <w:rPr>
          <w:rStyle w:val="20"/>
          <w:rFonts w:hint="eastAsia" w:ascii="仿宋_GB2312" w:hAnsi="仿宋_GB2312" w:eastAsia="仿宋_GB2312" w:cs="仿宋_GB2312"/>
          <w:bCs/>
          <w:color w:val="000000"/>
          <w:sz w:val="32"/>
          <w:szCs w:val="32"/>
        </w:rPr>
        <w:t>21004公共卫生</w:t>
      </w:r>
      <w:r>
        <w:rPr>
          <w:rStyle w:val="20"/>
          <w:rFonts w:hint="eastAsia" w:ascii="仿宋_GB2312" w:hAnsi="仿宋_GB2312" w:eastAsia="仿宋_GB2312" w:cs="仿宋_GB2312"/>
          <w:bCs/>
          <w:color w:val="000000"/>
          <w:sz w:val="32"/>
          <w:szCs w:val="32"/>
          <w:lang w:eastAsia="zh-CN"/>
        </w:rPr>
        <w:t>（</w:t>
      </w:r>
      <w:r>
        <w:rPr>
          <w:rStyle w:val="20"/>
          <w:rFonts w:hint="eastAsia" w:ascii="仿宋_GB2312" w:hAnsi="仿宋_GB2312" w:eastAsia="仿宋_GB2312" w:cs="仿宋_GB2312"/>
          <w:bCs/>
          <w:color w:val="000000"/>
          <w:sz w:val="32"/>
          <w:szCs w:val="32"/>
          <w:lang w:val="en-US" w:eastAsia="zh-CN"/>
        </w:rPr>
        <w:t>款</w:t>
      </w:r>
      <w:r>
        <w:rPr>
          <w:rStyle w:val="20"/>
          <w:rFonts w:hint="eastAsia" w:ascii="仿宋_GB2312" w:hAnsi="仿宋_GB2312" w:eastAsia="仿宋_GB2312" w:cs="仿宋_GB2312"/>
          <w:bCs/>
          <w:color w:val="000000"/>
          <w:sz w:val="32"/>
          <w:szCs w:val="32"/>
          <w:lang w:eastAsia="zh-CN"/>
        </w:rPr>
        <w:t>）、</w:t>
      </w:r>
      <w:r>
        <w:rPr>
          <w:rStyle w:val="20"/>
          <w:rFonts w:hint="eastAsia" w:ascii="仿宋_GB2312" w:hAnsi="仿宋_GB2312" w:eastAsia="仿宋_GB2312" w:cs="仿宋_GB2312"/>
          <w:bCs/>
          <w:color w:val="000000"/>
          <w:sz w:val="32"/>
          <w:szCs w:val="32"/>
        </w:rPr>
        <w:t>2100409重大公共卫生服务</w:t>
      </w:r>
      <w:r>
        <w:rPr>
          <w:rStyle w:val="20"/>
          <w:rFonts w:hint="eastAsia" w:ascii="仿宋_GB2312" w:hAnsi="仿宋_GB2312" w:eastAsia="仿宋_GB2312" w:cs="仿宋_GB2312"/>
          <w:bCs/>
          <w:color w:val="000000"/>
          <w:sz w:val="32"/>
          <w:szCs w:val="32"/>
          <w:lang w:eastAsia="zh-CN"/>
        </w:rPr>
        <w:t>（</w:t>
      </w:r>
      <w:r>
        <w:rPr>
          <w:rStyle w:val="20"/>
          <w:rFonts w:hint="eastAsia" w:ascii="仿宋_GB2312" w:hAnsi="仿宋_GB2312" w:eastAsia="仿宋_GB2312" w:cs="仿宋_GB2312"/>
          <w:bCs/>
          <w:color w:val="000000"/>
          <w:sz w:val="32"/>
          <w:szCs w:val="32"/>
          <w:lang w:val="en-US" w:eastAsia="zh-CN"/>
        </w:rPr>
        <w:t>项</w:t>
      </w:r>
      <w:r>
        <w:rPr>
          <w:rStyle w:val="20"/>
          <w:rFonts w:hint="eastAsia" w:ascii="仿宋_GB2312" w:hAnsi="仿宋_GB2312" w:eastAsia="仿宋_GB2312" w:cs="仿宋_GB2312"/>
          <w:bCs/>
          <w:color w:val="000000"/>
          <w:sz w:val="32"/>
          <w:szCs w:val="32"/>
          <w:lang w:eastAsia="zh-CN"/>
        </w:rPr>
        <w:t>）、21011行政事业单位医疗</w:t>
      </w:r>
      <w:r>
        <w:rPr>
          <w:rStyle w:val="20"/>
          <w:rFonts w:hint="eastAsia" w:ascii="仿宋_GB2312" w:hAnsi="仿宋_GB2312" w:eastAsia="仿宋_GB2312" w:cs="仿宋_GB2312"/>
          <w:bCs/>
          <w:color w:val="000000"/>
          <w:sz w:val="32"/>
          <w:szCs w:val="32"/>
        </w:rPr>
        <w:t>（款）</w:t>
      </w:r>
      <w:r>
        <w:rPr>
          <w:rStyle w:val="20"/>
          <w:rFonts w:hint="eastAsia" w:ascii="仿宋_GB2312" w:hAnsi="仿宋_GB2312" w:eastAsia="仿宋_GB2312" w:cs="仿宋_GB2312"/>
          <w:bCs/>
          <w:color w:val="000000"/>
          <w:sz w:val="32"/>
          <w:szCs w:val="32"/>
          <w:lang w:eastAsia="zh-CN"/>
        </w:rPr>
        <w:t>，2101101行政单位医疗（</w:t>
      </w:r>
      <w:r>
        <w:rPr>
          <w:rStyle w:val="20"/>
          <w:rFonts w:hint="eastAsia" w:ascii="仿宋_GB2312" w:hAnsi="仿宋_GB2312" w:eastAsia="仿宋_GB2312" w:cs="仿宋_GB2312"/>
          <w:bCs/>
          <w:color w:val="000000"/>
          <w:sz w:val="32"/>
          <w:szCs w:val="32"/>
          <w:lang w:val="en-US" w:eastAsia="zh-CN"/>
        </w:rPr>
        <w:t>项</w:t>
      </w:r>
      <w:r>
        <w:rPr>
          <w:rStyle w:val="20"/>
          <w:rFonts w:hint="eastAsia" w:ascii="仿宋_GB2312" w:hAnsi="仿宋_GB2312" w:eastAsia="仿宋_GB2312" w:cs="仿宋_GB2312"/>
          <w:bCs/>
          <w:color w:val="000000"/>
          <w:sz w:val="32"/>
          <w:szCs w:val="32"/>
          <w:lang w:eastAsia="zh-CN"/>
        </w:rPr>
        <w:t>）、2101102事业单位医疗</w:t>
      </w:r>
      <w:r>
        <w:rPr>
          <w:rStyle w:val="20"/>
          <w:rFonts w:hint="eastAsia" w:ascii="仿宋_GB2312" w:hAnsi="仿宋_GB2312" w:eastAsia="仿宋_GB2312" w:cs="仿宋_GB2312"/>
          <w:bCs/>
          <w:color w:val="000000"/>
          <w:sz w:val="32"/>
          <w:szCs w:val="32"/>
        </w:rPr>
        <w:t>（项）</w:t>
      </w:r>
      <w:r>
        <w:rPr>
          <w:rStyle w:val="20"/>
          <w:rFonts w:hint="eastAsia" w:ascii="仿宋_GB2312" w:hAnsi="仿宋_GB2312" w:eastAsia="仿宋_GB2312" w:cs="仿宋_GB2312"/>
          <w:bCs/>
          <w:color w:val="000000"/>
          <w:sz w:val="32"/>
          <w:szCs w:val="32"/>
          <w:lang w:eastAsia="zh-CN"/>
        </w:rPr>
        <w:t>、210110</w:t>
      </w:r>
      <w:r>
        <w:rPr>
          <w:rStyle w:val="20"/>
          <w:rFonts w:hint="eastAsia" w:ascii="仿宋_GB2312" w:hAnsi="仿宋_GB2312" w:eastAsia="仿宋_GB2312" w:cs="仿宋_GB2312"/>
          <w:bCs/>
          <w:color w:val="000000"/>
          <w:sz w:val="32"/>
          <w:szCs w:val="32"/>
          <w:lang w:val="en-US" w:eastAsia="zh-CN"/>
        </w:rPr>
        <w:t>3</w:t>
      </w:r>
      <w:r>
        <w:rPr>
          <w:rStyle w:val="20"/>
          <w:rFonts w:hint="eastAsia" w:ascii="仿宋_GB2312" w:hAnsi="仿宋_GB2312" w:eastAsia="仿宋_GB2312" w:cs="仿宋_GB2312"/>
          <w:bCs/>
          <w:color w:val="000000"/>
          <w:sz w:val="32"/>
          <w:szCs w:val="32"/>
          <w:lang w:eastAsia="zh-CN"/>
        </w:rPr>
        <w:t>公务员单位医疗</w:t>
      </w:r>
      <w:r>
        <w:rPr>
          <w:rStyle w:val="20"/>
          <w:rFonts w:hint="eastAsia" w:ascii="仿宋_GB2312" w:hAnsi="仿宋_GB2312" w:eastAsia="仿宋_GB2312" w:cs="仿宋_GB2312"/>
          <w:bCs/>
          <w:color w:val="000000"/>
          <w:sz w:val="32"/>
          <w:szCs w:val="32"/>
        </w:rPr>
        <w:t>（项）</w:t>
      </w:r>
      <w:r>
        <w:rPr>
          <w:rStyle w:val="20"/>
          <w:rFonts w:hint="eastAsia" w:ascii="仿宋_GB2312" w:hAnsi="仿宋_GB2312" w:eastAsia="仿宋_GB2312" w:cs="仿宋_GB2312"/>
          <w:bCs/>
          <w:color w:val="000000"/>
          <w:sz w:val="32"/>
          <w:szCs w:val="32"/>
          <w:lang w:val="en-US" w:eastAsia="zh-CN"/>
        </w:rPr>
        <w:t>2101199其他行政事业单位医疗支出（项）</w:t>
      </w:r>
      <w:r>
        <w:rPr>
          <w:rStyle w:val="20"/>
          <w:rFonts w:hint="eastAsia" w:ascii="仿宋_GB2312" w:hAnsi="仿宋_GB2312" w:eastAsia="仿宋_GB2312" w:cs="仿宋_GB2312"/>
          <w:bCs/>
          <w:color w:val="000000"/>
          <w:sz w:val="32"/>
          <w:szCs w:val="32"/>
        </w:rPr>
        <w:t>:</w:t>
      </w:r>
      <w:r>
        <w:rPr>
          <w:rStyle w:val="20"/>
          <w:rFonts w:hint="eastAsia" w:ascii="仿宋_GB2312" w:hAnsi="仿宋_GB2312" w:eastAsia="仿宋_GB2312" w:cs="仿宋_GB2312"/>
          <w:b w:val="0"/>
          <w:bCs/>
          <w:color w:val="000000"/>
          <w:sz w:val="32"/>
          <w:szCs w:val="32"/>
        </w:rPr>
        <w:t>支出决算为</w:t>
      </w:r>
      <w:r>
        <w:rPr>
          <w:rFonts w:hint="eastAsia" w:ascii="仿宋_GB2312" w:hAnsi="仿宋_GB2312" w:eastAsia="仿宋_GB2312" w:cs="仿宋_GB2312"/>
          <w:color w:val="000000"/>
          <w:sz w:val="32"/>
          <w:szCs w:val="32"/>
          <w:lang w:val="en-US" w:eastAsia="zh-CN"/>
        </w:rPr>
        <w:t>43.07</w:t>
      </w:r>
      <w:r>
        <w:rPr>
          <w:rStyle w:val="20"/>
          <w:rFonts w:hint="eastAsia" w:ascii="仿宋_GB2312" w:hAnsi="仿宋_GB2312" w:eastAsia="仿宋_GB2312" w:cs="仿宋_GB2312"/>
          <w:b w:val="0"/>
          <w:bCs/>
          <w:color w:val="000000"/>
          <w:sz w:val="32"/>
          <w:szCs w:val="32"/>
        </w:rPr>
        <w:t>万元，完成预算</w:t>
      </w:r>
      <w:r>
        <w:rPr>
          <w:rStyle w:val="20"/>
          <w:rFonts w:hint="eastAsia" w:ascii="仿宋_GB2312" w:hAnsi="仿宋_GB2312" w:eastAsia="仿宋_GB2312" w:cs="仿宋_GB2312"/>
          <w:b w:val="0"/>
          <w:bCs/>
          <w:color w:val="000000"/>
          <w:sz w:val="32"/>
          <w:szCs w:val="32"/>
          <w:lang w:val="en-US" w:eastAsia="zh-CN"/>
        </w:rPr>
        <w:t>100</w:t>
      </w:r>
      <w:r>
        <w:rPr>
          <w:rStyle w:val="20"/>
          <w:rFonts w:hint="eastAsia" w:ascii="仿宋_GB2312" w:hAnsi="仿宋_GB2312" w:eastAsia="仿宋_GB2312" w:cs="仿宋_GB2312"/>
          <w:b w:val="0"/>
          <w:bCs/>
          <w:color w:val="000000"/>
          <w:sz w:val="32"/>
          <w:szCs w:val="32"/>
        </w:rPr>
        <w:t>%，决算数等于预算数。</w:t>
      </w:r>
    </w:p>
    <w:p w14:paraId="6E3910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color w:val="000000"/>
          <w:sz w:val="32"/>
          <w:szCs w:val="32"/>
        </w:rPr>
      </w:pPr>
      <w:r>
        <w:rPr>
          <w:rStyle w:val="20"/>
          <w:rFonts w:hint="eastAsia" w:ascii="仿宋_GB2312" w:hAnsi="仿宋_GB2312" w:eastAsia="仿宋_GB2312" w:cs="仿宋_GB2312"/>
          <w:bCs/>
          <w:color w:val="auto"/>
          <w:sz w:val="32"/>
          <w:szCs w:val="32"/>
          <w:highlight w:val="none"/>
          <w:lang w:val="en-US" w:eastAsia="zh-CN"/>
        </w:rPr>
        <w:t>5</w:t>
      </w:r>
      <w:r>
        <w:rPr>
          <w:rStyle w:val="20"/>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
          <w:bCs/>
          <w:color w:val="000000"/>
          <w:sz w:val="32"/>
          <w:szCs w:val="32"/>
        </w:rPr>
        <w:t>农林水支出</w:t>
      </w:r>
      <w:r>
        <w:rPr>
          <w:rFonts w:hint="eastAsia" w:ascii="仿宋_GB2312" w:hAnsi="仿宋_GB2312" w:eastAsia="仿宋_GB2312" w:cs="仿宋_GB2312"/>
          <w:b/>
          <w:bCs/>
          <w:color w:val="000000"/>
          <w:sz w:val="32"/>
          <w:szCs w:val="32"/>
          <w:lang w:val="en-US" w:eastAsia="zh-CN"/>
        </w:rPr>
        <w:t>213</w:t>
      </w:r>
      <w:r>
        <w:rPr>
          <w:rStyle w:val="20"/>
          <w:rFonts w:hint="eastAsia" w:ascii="仿宋_GB2312" w:hAnsi="仿宋_GB2312" w:eastAsia="仿宋_GB2312" w:cs="仿宋_GB2312"/>
          <w:bCs/>
          <w:color w:val="000000"/>
          <w:sz w:val="32"/>
          <w:szCs w:val="32"/>
        </w:rPr>
        <w:t>（类）</w:t>
      </w:r>
      <w:r>
        <w:rPr>
          <w:rStyle w:val="20"/>
          <w:rFonts w:hint="eastAsia" w:ascii="仿宋_GB2312" w:hAnsi="仿宋_GB2312" w:eastAsia="仿宋_GB2312" w:cs="仿宋_GB2312"/>
          <w:bCs/>
          <w:color w:val="000000"/>
          <w:sz w:val="32"/>
          <w:szCs w:val="32"/>
          <w:lang w:eastAsia="zh-CN"/>
        </w:rPr>
        <w:t>，21301</w:t>
      </w:r>
      <w:r>
        <w:rPr>
          <w:rStyle w:val="20"/>
          <w:rFonts w:hint="eastAsia" w:ascii="仿宋_GB2312" w:hAnsi="仿宋_GB2312" w:eastAsia="仿宋_GB2312" w:cs="仿宋_GB2312"/>
          <w:bCs/>
          <w:color w:val="000000"/>
          <w:sz w:val="32"/>
          <w:szCs w:val="32"/>
        </w:rPr>
        <w:t>农业农村</w:t>
      </w:r>
      <w:r>
        <w:rPr>
          <w:rStyle w:val="20"/>
          <w:rFonts w:hint="eastAsia" w:ascii="仿宋_GB2312" w:hAnsi="仿宋_GB2312" w:eastAsia="仿宋_GB2312" w:cs="仿宋_GB2312"/>
          <w:bCs/>
          <w:color w:val="000000"/>
          <w:sz w:val="32"/>
          <w:szCs w:val="32"/>
          <w:lang w:eastAsia="zh-CN"/>
        </w:rPr>
        <w:t>（</w:t>
      </w:r>
      <w:r>
        <w:rPr>
          <w:rStyle w:val="20"/>
          <w:rFonts w:hint="eastAsia" w:ascii="仿宋_GB2312" w:hAnsi="仿宋_GB2312" w:eastAsia="仿宋_GB2312" w:cs="仿宋_GB2312"/>
          <w:bCs/>
          <w:color w:val="000000"/>
          <w:sz w:val="32"/>
          <w:szCs w:val="32"/>
          <w:lang w:val="en-US" w:eastAsia="zh-CN"/>
        </w:rPr>
        <w:t>款</w:t>
      </w:r>
      <w:r>
        <w:rPr>
          <w:rStyle w:val="20"/>
          <w:rFonts w:hint="eastAsia" w:ascii="仿宋_GB2312" w:hAnsi="仿宋_GB2312" w:eastAsia="仿宋_GB2312" w:cs="仿宋_GB2312"/>
          <w:bCs/>
          <w:color w:val="000000"/>
          <w:sz w:val="32"/>
          <w:szCs w:val="32"/>
          <w:lang w:eastAsia="zh-CN"/>
        </w:rPr>
        <w:t>）、</w:t>
      </w:r>
      <w:r>
        <w:rPr>
          <w:rStyle w:val="20"/>
          <w:rFonts w:hint="eastAsia" w:ascii="仿宋_GB2312" w:hAnsi="仿宋_GB2312" w:eastAsia="仿宋_GB2312" w:cs="仿宋_GB2312"/>
          <w:bCs/>
          <w:color w:val="000000"/>
          <w:sz w:val="32"/>
          <w:szCs w:val="32"/>
          <w:lang w:val="en-US" w:eastAsia="zh-CN"/>
        </w:rPr>
        <w:t>2130104事业运行（项）、</w:t>
      </w:r>
      <w:r>
        <w:rPr>
          <w:rStyle w:val="20"/>
          <w:rFonts w:hint="eastAsia" w:ascii="仿宋_GB2312" w:hAnsi="仿宋_GB2312" w:eastAsia="仿宋_GB2312" w:cs="仿宋_GB2312"/>
          <w:bCs/>
          <w:color w:val="000000"/>
          <w:sz w:val="32"/>
          <w:szCs w:val="32"/>
          <w:lang w:eastAsia="zh-CN"/>
        </w:rPr>
        <w:t>21303水利（</w:t>
      </w:r>
      <w:r>
        <w:rPr>
          <w:rStyle w:val="20"/>
          <w:rFonts w:hint="eastAsia" w:ascii="仿宋_GB2312" w:hAnsi="仿宋_GB2312" w:eastAsia="仿宋_GB2312" w:cs="仿宋_GB2312"/>
          <w:bCs/>
          <w:color w:val="000000"/>
          <w:sz w:val="32"/>
          <w:szCs w:val="32"/>
          <w:lang w:val="en-US" w:eastAsia="zh-CN"/>
        </w:rPr>
        <w:t>款</w:t>
      </w:r>
      <w:r>
        <w:rPr>
          <w:rStyle w:val="20"/>
          <w:rFonts w:hint="eastAsia" w:ascii="仿宋_GB2312" w:hAnsi="仿宋_GB2312" w:eastAsia="仿宋_GB2312" w:cs="仿宋_GB2312"/>
          <w:bCs/>
          <w:color w:val="000000"/>
          <w:sz w:val="32"/>
          <w:szCs w:val="32"/>
          <w:lang w:eastAsia="zh-CN"/>
        </w:rPr>
        <w:t>）、2130314防汛</w:t>
      </w:r>
      <w:r>
        <w:rPr>
          <w:rStyle w:val="20"/>
          <w:rFonts w:hint="eastAsia" w:ascii="仿宋_GB2312" w:hAnsi="仿宋_GB2312" w:eastAsia="仿宋_GB2312" w:cs="仿宋_GB2312"/>
          <w:bCs/>
          <w:color w:val="000000"/>
          <w:sz w:val="32"/>
          <w:szCs w:val="32"/>
          <w:lang w:val="en-US" w:eastAsia="zh-CN"/>
        </w:rPr>
        <w:t>（项）</w:t>
      </w:r>
      <w:r>
        <w:rPr>
          <w:rStyle w:val="20"/>
          <w:rFonts w:hint="eastAsia" w:ascii="仿宋_GB2312" w:hAnsi="仿宋_GB2312" w:eastAsia="仿宋_GB2312" w:cs="仿宋_GB2312"/>
          <w:bCs/>
          <w:color w:val="000000"/>
          <w:sz w:val="32"/>
          <w:szCs w:val="32"/>
          <w:lang w:eastAsia="zh-CN"/>
        </w:rPr>
        <w:t>、21305</w:t>
      </w:r>
      <w:r>
        <w:rPr>
          <w:rStyle w:val="20"/>
          <w:rFonts w:hint="eastAsia" w:ascii="仿宋_GB2312" w:hAnsi="仿宋_GB2312" w:eastAsia="仿宋_GB2312" w:cs="仿宋_GB2312"/>
          <w:bCs/>
          <w:color w:val="000000"/>
          <w:sz w:val="32"/>
          <w:szCs w:val="32"/>
          <w:lang w:val="en-US" w:eastAsia="zh-CN"/>
        </w:rPr>
        <w:t>巩固脱贫衔接乡村振兴（款）</w:t>
      </w:r>
      <w:r>
        <w:rPr>
          <w:rStyle w:val="20"/>
          <w:rFonts w:hint="eastAsia" w:ascii="仿宋_GB2312" w:hAnsi="仿宋_GB2312" w:eastAsia="仿宋_GB2312" w:cs="仿宋_GB2312"/>
          <w:bCs/>
          <w:color w:val="000000"/>
          <w:sz w:val="32"/>
          <w:szCs w:val="32"/>
          <w:lang w:eastAsia="zh-CN"/>
        </w:rPr>
        <w:t>、2130504农村基础设施建设</w:t>
      </w:r>
      <w:r>
        <w:rPr>
          <w:rStyle w:val="20"/>
          <w:rFonts w:hint="eastAsia" w:ascii="仿宋_GB2312" w:hAnsi="仿宋_GB2312" w:eastAsia="仿宋_GB2312" w:cs="仿宋_GB2312"/>
          <w:bCs/>
          <w:color w:val="000000"/>
          <w:sz w:val="32"/>
          <w:szCs w:val="32"/>
          <w:lang w:val="en-US" w:eastAsia="zh-CN"/>
        </w:rPr>
        <w:t>（项）</w:t>
      </w:r>
      <w:r>
        <w:rPr>
          <w:rStyle w:val="20"/>
          <w:rFonts w:hint="eastAsia" w:ascii="仿宋_GB2312" w:hAnsi="仿宋_GB2312" w:eastAsia="仿宋_GB2312" w:cs="仿宋_GB2312"/>
          <w:bCs/>
          <w:color w:val="000000"/>
          <w:sz w:val="32"/>
          <w:szCs w:val="32"/>
          <w:lang w:eastAsia="zh-CN"/>
        </w:rPr>
        <w:t>、</w:t>
      </w:r>
      <w:r>
        <w:rPr>
          <w:rStyle w:val="20"/>
          <w:rFonts w:hint="eastAsia" w:ascii="仿宋_GB2312" w:hAnsi="仿宋_GB2312" w:eastAsia="仿宋_GB2312" w:cs="仿宋_GB2312"/>
          <w:bCs/>
          <w:color w:val="000000"/>
          <w:sz w:val="32"/>
          <w:szCs w:val="32"/>
          <w:lang w:val="en-US" w:eastAsia="zh-CN"/>
        </w:rPr>
        <w:t>2130505生产发展（项）、2130599其他巩固脱贫衔接乡村振兴支出（项）、</w:t>
      </w:r>
      <w:r>
        <w:rPr>
          <w:rStyle w:val="20"/>
          <w:rFonts w:hint="eastAsia" w:ascii="仿宋_GB2312" w:hAnsi="仿宋_GB2312" w:eastAsia="仿宋_GB2312" w:cs="仿宋_GB2312"/>
          <w:bCs/>
          <w:color w:val="000000"/>
          <w:sz w:val="32"/>
          <w:szCs w:val="32"/>
          <w:lang w:eastAsia="zh-CN"/>
        </w:rPr>
        <w:t>21307农村综合改革</w:t>
      </w:r>
      <w:r>
        <w:rPr>
          <w:rStyle w:val="20"/>
          <w:rFonts w:hint="eastAsia" w:ascii="仿宋_GB2312" w:hAnsi="仿宋_GB2312" w:eastAsia="仿宋_GB2312" w:cs="仿宋_GB2312"/>
          <w:bCs/>
          <w:color w:val="000000"/>
          <w:sz w:val="32"/>
          <w:szCs w:val="32"/>
        </w:rPr>
        <w:t>（款）</w:t>
      </w:r>
      <w:r>
        <w:rPr>
          <w:rStyle w:val="20"/>
          <w:rFonts w:hint="eastAsia" w:ascii="仿宋_GB2312" w:hAnsi="仿宋_GB2312" w:eastAsia="仿宋_GB2312" w:cs="仿宋_GB2312"/>
          <w:bCs/>
          <w:color w:val="000000"/>
          <w:sz w:val="32"/>
          <w:szCs w:val="32"/>
          <w:lang w:eastAsia="zh-CN"/>
        </w:rPr>
        <w:t>、2130705对村民委员会和村党支部的补助</w:t>
      </w:r>
      <w:r>
        <w:rPr>
          <w:rStyle w:val="20"/>
          <w:rFonts w:hint="eastAsia" w:ascii="仿宋_GB2312" w:hAnsi="仿宋_GB2312" w:eastAsia="仿宋_GB2312" w:cs="仿宋_GB2312"/>
          <w:bCs/>
          <w:color w:val="000000"/>
          <w:sz w:val="32"/>
          <w:szCs w:val="32"/>
          <w:lang w:val="en-US" w:eastAsia="zh-CN"/>
        </w:rPr>
        <w:t>（项）</w:t>
      </w:r>
      <w:r>
        <w:rPr>
          <w:rStyle w:val="20"/>
          <w:rFonts w:hint="eastAsia" w:ascii="仿宋_GB2312" w:hAnsi="仿宋_GB2312" w:eastAsia="仿宋_GB2312" w:cs="仿宋_GB2312"/>
          <w:bCs/>
          <w:color w:val="000000"/>
          <w:sz w:val="32"/>
          <w:szCs w:val="32"/>
        </w:rPr>
        <w:t>:</w:t>
      </w:r>
      <w:r>
        <w:rPr>
          <w:rStyle w:val="20"/>
          <w:rFonts w:hint="eastAsia" w:ascii="仿宋_GB2312" w:hAnsi="仿宋_GB2312" w:eastAsia="仿宋_GB2312" w:cs="仿宋_GB2312"/>
          <w:b w:val="0"/>
          <w:bCs/>
          <w:color w:val="000000"/>
          <w:sz w:val="32"/>
          <w:szCs w:val="32"/>
        </w:rPr>
        <w:t>支出决算为</w:t>
      </w:r>
      <w:r>
        <w:rPr>
          <w:rFonts w:hint="eastAsia" w:ascii="仿宋_GB2312" w:hAnsi="仿宋_GB2312" w:eastAsia="仿宋_GB2312" w:cs="仿宋_GB2312"/>
          <w:color w:val="000000"/>
          <w:sz w:val="32"/>
          <w:szCs w:val="32"/>
          <w:lang w:val="en-US" w:eastAsia="zh-CN"/>
        </w:rPr>
        <w:t>2376.09</w:t>
      </w:r>
      <w:r>
        <w:rPr>
          <w:rStyle w:val="20"/>
          <w:rFonts w:hint="eastAsia" w:ascii="仿宋_GB2312" w:hAnsi="仿宋_GB2312" w:eastAsia="仿宋_GB2312" w:cs="仿宋_GB2312"/>
          <w:b w:val="0"/>
          <w:bCs/>
          <w:color w:val="000000"/>
          <w:sz w:val="32"/>
          <w:szCs w:val="32"/>
        </w:rPr>
        <w:t>万元，完成预算</w:t>
      </w:r>
      <w:r>
        <w:rPr>
          <w:rStyle w:val="20"/>
          <w:rFonts w:hint="eastAsia" w:ascii="仿宋_GB2312" w:hAnsi="仿宋_GB2312" w:eastAsia="仿宋_GB2312" w:cs="仿宋_GB2312"/>
          <w:b w:val="0"/>
          <w:bCs/>
          <w:color w:val="000000"/>
          <w:sz w:val="32"/>
          <w:szCs w:val="32"/>
          <w:lang w:val="en-US" w:eastAsia="zh-CN"/>
        </w:rPr>
        <w:t>100</w:t>
      </w:r>
      <w:r>
        <w:rPr>
          <w:rStyle w:val="20"/>
          <w:rFonts w:hint="eastAsia" w:ascii="仿宋_GB2312" w:hAnsi="仿宋_GB2312" w:eastAsia="仿宋_GB2312" w:cs="仿宋_GB2312"/>
          <w:b w:val="0"/>
          <w:bCs/>
          <w:color w:val="000000"/>
          <w:sz w:val="32"/>
          <w:szCs w:val="32"/>
        </w:rPr>
        <w:t>%，决算数等于预算数。</w:t>
      </w:r>
    </w:p>
    <w:p w14:paraId="3F7B5BD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color w:val="000000"/>
          <w:sz w:val="32"/>
          <w:szCs w:val="32"/>
        </w:rPr>
      </w:pPr>
      <w:r>
        <w:rPr>
          <w:rStyle w:val="20"/>
          <w:rFonts w:hint="eastAsia" w:ascii="仿宋_GB2312" w:hAnsi="仿宋_GB2312" w:eastAsia="仿宋_GB2312" w:cs="仿宋_GB2312"/>
          <w:bCs/>
          <w:color w:val="auto"/>
          <w:sz w:val="32"/>
          <w:szCs w:val="32"/>
          <w:highlight w:val="none"/>
          <w:lang w:val="en-US" w:eastAsia="zh-CN"/>
        </w:rPr>
        <w:t>6</w:t>
      </w:r>
      <w:r>
        <w:rPr>
          <w:rStyle w:val="20"/>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
          <w:bCs/>
          <w:color w:val="000000"/>
          <w:sz w:val="32"/>
          <w:szCs w:val="32"/>
        </w:rPr>
        <w:t>住房保障支出</w:t>
      </w:r>
      <w:r>
        <w:rPr>
          <w:rFonts w:hint="eastAsia" w:ascii="仿宋_GB2312" w:hAnsi="仿宋_GB2312" w:eastAsia="仿宋_GB2312" w:cs="仿宋_GB2312"/>
          <w:b/>
          <w:bCs/>
          <w:color w:val="000000"/>
          <w:sz w:val="32"/>
          <w:szCs w:val="32"/>
          <w:lang w:val="en-US" w:eastAsia="zh-CN"/>
        </w:rPr>
        <w:t>221</w:t>
      </w:r>
      <w:r>
        <w:rPr>
          <w:rStyle w:val="20"/>
          <w:rFonts w:hint="eastAsia" w:ascii="仿宋_GB2312" w:hAnsi="仿宋_GB2312" w:eastAsia="仿宋_GB2312" w:cs="仿宋_GB2312"/>
          <w:bCs/>
          <w:color w:val="000000"/>
          <w:sz w:val="32"/>
          <w:szCs w:val="32"/>
        </w:rPr>
        <w:t>（类）</w:t>
      </w:r>
      <w:r>
        <w:rPr>
          <w:rStyle w:val="20"/>
          <w:rFonts w:hint="eastAsia" w:ascii="仿宋_GB2312" w:hAnsi="仿宋_GB2312" w:eastAsia="仿宋_GB2312" w:cs="仿宋_GB2312"/>
          <w:bCs/>
          <w:color w:val="000000"/>
          <w:sz w:val="32"/>
          <w:szCs w:val="32"/>
          <w:lang w:eastAsia="zh-CN"/>
        </w:rPr>
        <w:t>，</w:t>
      </w:r>
      <w:r>
        <w:rPr>
          <w:rStyle w:val="20"/>
          <w:rFonts w:hint="eastAsia" w:ascii="仿宋_GB2312" w:hAnsi="仿宋_GB2312" w:eastAsia="仿宋_GB2312" w:cs="仿宋_GB2312"/>
          <w:bCs/>
          <w:color w:val="000000"/>
          <w:sz w:val="32"/>
          <w:szCs w:val="32"/>
        </w:rPr>
        <w:t>22102住房改革支出（款）</w:t>
      </w:r>
      <w:r>
        <w:rPr>
          <w:rStyle w:val="20"/>
          <w:rFonts w:hint="eastAsia" w:ascii="仿宋_GB2312" w:hAnsi="仿宋_GB2312" w:eastAsia="仿宋_GB2312" w:cs="仿宋_GB2312"/>
          <w:bCs/>
          <w:color w:val="000000"/>
          <w:sz w:val="32"/>
          <w:szCs w:val="32"/>
          <w:lang w:eastAsia="zh-CN"/>
        </w:rPr>
        <w:t>，</w:t>
      </w:r>
      <w:r>
        <w:rPr>
          <w:rStyle w:val="20"/>
          <w:rFonts w:hint="eastAsia" w:ascii="仿宋_GB2312" w:hAnsi="仿宋_GB2312" w:eastAsia="仿宋_GB2312" w:cs="仿宋_GB2312"/>
          <w:bCs/>
          <w:color w:val="000000"/>
          <w:sz w:val="32"/>
          <w:szCs w:val="32"/>
        </w:rPr>
        <w:t>2210201住房公积金（项）:</w:t>
      </w:r>
      <w:r>
        <w:rPr>
          <w:rStyle w:val="20"/>
          <w:rFonts w:hint="eastAsia" w:ascii="仿宋_GB2312" w:hAnsi="仿宋_GB2312" w:eastAsia="仿宋_GB2312" w:cs="仿宋_GB2312"/>
          <w:b w:val="0"/>
          <w:bCs/>
          <w:color w:val="000000"/>
          <w:sz w:val="32"/>
          <w:szCs w:val="32"/>
        </w:rPr>
        <w:t>支出决算为</w:t>
      </w:r>
      <w:r>
        <w:rPr>
          <w:rFonts w:hint="eastAsia" w:ascii="仿宋_GB2312" w:hAnsi="仿宋_GB2312" w:eastAsia="仿宋_GB2312" w:cs="仿宋_GB2312"/>
          <w:color w:val="000000"/>
          <w:sz w:val="32"/>
          <w:szCs w:val="32"/>
          <w:lang w:val="en-US" w:eastAsia="zh-CN"/>
        </w:rPr>
        <w:t>94.05</w:t>
      </w:r>
      <w:r>
        <w:rPr>
          <w:rStyle w:val="20"/>
          <w:rFonts w:hint="eastAsia" w:ascii="仿宋_GB2312" w:hAnsi="仿宋_GB2312" w:eastAsia="仿宋_GB2312" w:cs="仿宋_GB2312"/>
          <w:b w:val="0"/>
          <w:bCs/>
          <w:color w:val="000000"/>
          <w:sz w:val="32"/>
          <w:szCs w:val="32"/>
        </w:rPr>
        <w:t>万元，完成预算</w:t>
      </w:r>
      <w:r>
        <w:rPr>
          <w:rStyle w:val="20"/>
          <w:rFonts w:hint="eastAsia" w:ascii="仿宋_GB2312" w:hAnsi="仿宋_GB2312" w:eastAsia="仿宋_GB2312" w:cs="仿宋_GB2312"/>
          <w:b w:val="0"/>
          <w:bCs/>
          <w:color w:val="000000"/>
          <w:sz w:val="32"/>
          <w:szCs w:val="32"/>
          <w:lang w:val="en-US" w:eastAsia="zh-CN"/>
        </w:rPr>
        <w:t>100</w:t>
      </w:r>
      <w:r>
        <w:rPr>
          <w:rStyle w:val="20"/>
          <w:rFonts w:hint="eastAsia" w:ascii="仿宋_GB2312" w:hAnsi="仿宋_GB2312" w:eastAsia="仿宋_GB2312" w:cs="仿宋_GB2312"/>
          <w:b w:val="0"/>
          <w:bCs/>
          <w:color w:val="000000"/>
          <w:sz w:val="32"/>
          <w:szCs w:val="32"/>
        </w:rPr>
        <w:t>%，决算数等于预算数。</w:t>
      </w:r>
    </w:p>
    <w:p w14:paraId="0B5BB75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BDC3AF8">
      <w:pPr>
        <w:tabs>
          <w:tab w:val="right" w:pos="8306"/>
        </w:tabs>
        <w:spacing w:line="600" w:lineRule="exact"/>
        <w:ind w:firstLine="640"/>
        <w:outlineLvl w:val="1"/>
        <w:rPr>
          <w:rStyle w:val="32"/>
          <w:rFonts w:ascii="Times New Roman" w:hAnsi="Times New Roman"/>
          <w:color w:val="auto"/>
          <w:highlight w:val="none"/>
        </w:rPr>
      </w:pPr>
      <w:bookmarkStart w:id="31" w:name="_Toc15377214"/>
      <w:bookmarkStart w:id="32"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31"/>
      <w:bookmarkEnd w:id="32"/>
      <w:r>
        <w:rPr>
          <w:rStyle w:val="32"/>
          <w:rFonts w:ascii="Times New Roman" w:hAnsi="Times New Roman" w:eastAsia="黑体"/>
          <w:b w:val="0"/>
          <w:color w:val="auto"/>
          <w:highlight w:val="none"/>
        </w:rPr>
        <w:tab/>
      </w:r>
    </w:p>
    <w:p w14:paraId="698FB0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943.02</w:t>
      </w:r>
      <w:r>
        <w:rPr>
          <w:rFonts w:hint="eastAsia" w:ascii="Times New Roman" w:hAnsi="Times New Roman" w:eastAsia="仿宋_GB2312" w:cs="仿宋_GB2312"/>
          <w:color w:val="auto"/>
          <w:kern w:val="2"/>
          <w:sz w:val="32"/>
          <w:szCs w:val="32"/>
          <w:highlight w:val="none"/>
          <w:lang w:val="en-US" w:eastAsia="zh-CN" w:bidi="ar-SA"/>
        </w:rPr>
        <w:t>万元，其中：</w:t>
      </w:r>
    </w:p>
    <w:p w14:paraId="5049E9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874.89</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68.13</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60E15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8994E58">
      <w:pPr>
        <w:spacing w:line="600" w:lineRule="exact"/>
        <w:ind w:firstLine="640"/>
        <w:outlineLvl w:val="1"/>
        <w:rPr>
          <w:rStyle w:val="32"/>
          <w:rFonts w:ascii="Times New Roman" w:hAnsi="Times New Roman" w:eastAsia="黑体"/>
          <w:b w:val="0"/>
          <w:color w:val="auto"/>
          <w:highlight w:val="none"/>
        </w:rPr>
      </w:pPr>
      <w:bookmarkStart w:id="33" w:name="_Toc15396609"/>
      <w:bookmarkStart w:id="34"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3"/>
      <w:bookmarkEnd w:id="34"/>
    </w:p>
    <w:p w14:paraId="4B82E3E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5"/>
    </w:p>
    <w:p w14:paraId="657DFB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10.1</w:t>
      </w:r>
      <w:r>
        <w:rPr>
          <w:rFonts w:hint="eastAsia" w:ascii="Times New Roman" w:hAnsi="Times New Roman" w:eastAsia="仿宋_GB2312" w:cs="仿宋_GB2312"/>
          <w:color w:val="auto"/>
          <w:kern w:val="2"/>
          <w:sz w:val="32"/>
          <w:szCs w:val="32"/>
          <w:highlight w:val="none"/>
          <w:lang w:val="en-US" w:eastAsia="zh-CN" w:bidi="ar-SA"/>
        </w:rPr>
        <w:t>万元，较上年度增加</w:t>
      </w:r>
      <w:r>
        <w:rPr>
          <w:rFonts w:hint="eastAsia" w:eastAsia="仿宋_GB2312" w:cs="仿宋_GB2312"/>
          <w:color w:val="auto"/>
          <w:kern w:val="2"/>
          <w:sz w:val="32"/>
          <w:szCs w:val="32"/>
          <w:highlight w:val="none"/>
          <w:lang w:val="en-US" w:eastAsia="zh-CN" w:bidi="ar-SA"/>
        </w:rPr>
        <w:t>1.95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23.92</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厉行节俭。</w:t>
      </w:r>
    </w:p>
    <w:p w14:paraId="1E4496E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6"/>
    </w:p>
    <w:p w14:paraId="076901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10.1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%。具体情况如下：</w:t>
      </w:r>
    </w:p>
    <w:p w14:paraId="07BCE5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724BF3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eastAsia="仿宋_GB2312" w:cs="仿宋_GB2312"/>
          <w:b/>
          <w:bCs/>
          <w:color w:val="auto"/>
          <w:kern w:val="2"/>
          <w:sz w:val="32"/>
          <w:szCs w:val="32"/>
          <w:highlight w:val="none"/>
          <w:lang w:val="en-US" w:eastAsia="zh-CN" w:bidi="ar-SA"/>
        </w:rPr>
        <w:t>10.1</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1.95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23.92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厉行节俭。</w:t>
      </w:r>
    </w:p>
    <w:p w14:paraId="17D861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ascii="方正仿宋_GB2312" w:hAnsi="方正仿宋_GB2312" w:eastAsia="方正仿宋_GB2312" w:cs="方正仿宋_GB2312"/>
          <w:sz w:val="32"/>
          <w:szCs w:val="32"/>
          <w:highlight w:val="none"/>
          <w:lang w:val="en-US" w:eastAsia="zh-CN"/>
        </w:rPr>
        <w:t>其他车型4辆。</w:t>
      </w:r>
    </w:p>
    <w:p w14:paraId="35CB3CFE">
      <w:pPr>
        <w:spacing w:line="600" w:lineRule="exact"/>
        <w:ind w:firstLine="640" w:firstLineChars="200"/>
        <w:rPr>
          <w:rFonts w:ascii="仿宋_GB2312" w:eastAsia="仿宋_GB2312"/>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10.1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方正仿宋_GB2312" w:hAnsi="方正仿宋_GB2312" w:eastAsia="方正仿宋_GB2312" w:cs="方正仿宋_GB2312"/>
          <w:sz w:val="32"/>
          <w:szCs w:val="32"/>
          <w:lang w:val="en-US" w:eastAsia="zh-CN"/>
        </w:rPr>
        <w:t>主要用于日常开展乡村振兴、下村宣讲、开展群众工作、上县所需公务用车的燃料费，日常公务用车维修费及保险费、</w:t>
      </w:r>
      <w:r>
        <w:rPr>
          <w:rFonts w:hint="eastAsia" w:ascii="仿宋_GB2312" w:eastAsia="仿宋_GB2312"/>
          <w:color w:val="auto"/>
          <w:sz w:val="32"/>
          <w:szCs w:val="32"/>
          <w:highlight w:val="none"/>
        </w:rPr>
        <w:t>公务用车燃料费、维修费、过路过桥费、保险费</w:t>
      </w:r>
      <w:r>
        <w:rPr>
          <w:rFonts w:hint="eastAsia" w:ascii="方正仿宋_GB2312" w:hAnsi="方正仿宋_GB2312" w:eastAsia="方正仿宋_GB2312" w:cs="方正仿宋_GB2312"/>
          <w:sz w:val="32"/>
          <w:szCs w:val="32"/>
          <w:lang w:val="en-US" w:eastAsia="zh-CN"/>
        </w:rPr>
        <w:t>等。</w:t>
      </w:r>
    </w:p>
    <w:p w14:paraId="6396E6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bookmarkStart w:id="37" w:name="_Toc15396610"/>
      <w:bookmarkStart w:id="38" w:name="_Toc15377218"/>
    </w:p>
    <w:p w14:paraId="77A5F068">
      <w:pPr>
        <w:spacing w:line="600" w:lineRule="exact"/>
        <w:ind w:firstLine="640"/>
        <w:outlineLvl w:val="1"/>
        <w:rPr>
          <w:rStyle w:val="32"/>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37"/>
      <w:bookmarkEnd w:id="38"/>
    </w:p>
    <w:p w14:paraId="58C830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9341DDA">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39" w:name="_Toc15396611"/>
      <w:bookmarkStart w:id="40"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39"/>
      <w:bookmarkEnd w:id="40"/>
    </w:p>
    <w:p w14:paraId="7FA0AD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4A680DB">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41" w:name="_Toc15396612"/>
      <w:bookmarkStart w:id="42" w:name="_Toc15377221"/>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41"/>
      <w:bookmarkEnd w:id="42"/>
    </w:p>
    <w:p w14:paraId="223F569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22"/>
      <w:r>
        <w:rPr>
          <w:rFonts w:hint="eastAsia" w:ascii="Times New Roman" w:hAnsi="Times New Roman" w:eastAsia="楷体_GB2312" w:cs="楷体_GB2312"/>
          <w:b/>
          <w:color w:val="auto"/>
          <w:sz w:val="32"/>
          <w:szCs w:val="32"/>
          <w:highlight w:val="none"/>
        </w:rPr>
        <w:t>（一）机关运行经费支出情况</w:t>
      </w:r>
      <w:bookmarkEnd w:id="43"/>
    </w:p>
    <w:p w14:paraId="07AC474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壤塘县宗科乡人民政府</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49.65</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9.65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24.12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方正仿宋_GB2312" w:hAnsi="方正仿宋_GB2312" w:eastAsia="方正仿宋_GB2312" w:cs="方正仿宋_GB2312"/>
          <w:sz w:val="32"/>
          <w:szCs w:val="32"/>
          <w:lang w:val="en-US" w:eastAsia="zh-CN"/>
        </w:rPr>
        <w:t>我单位人员调动变化较大，工资福利等支出增加等因素</w:t>
      </w:r>
      <w:r>
        <w:rPr>
          <w:rFonts w:hint="eastAsia" w:ascii="方正仿宋_GB2312" w:hAnsi="方正仿宋_GB2312" w:eastAsia="方正仿宋_GB2312" w:cs="方正仿宋_GB2312"/>
          <w:sz w:val="32"/>
          <w:szCs w:val="32"/>
          <w:highlight w:val="none"/>
          <w:lang w:val="en-US" w:eastAsia="zh-CN"/>
        </w:rPr>
        <w:t>。</w:t>
      </w:r>
    </w:p>
    <w:p w14:paraId="4FC6534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23"/>
      <w:r>
        <w:rPr>
          <w:rFonts w:hint="eastAsia" w:ascii="Times New Roman" w:hAnsi="Times New Roman" w:eastAsia="楷体_GB2312" w:cs="楷体_GB2312"/>
          <w:b/>
          <w:color w:val="auto"/>
          <w:sz w:val="32"/>
          <w:szCs w:val="32"/>
          <w:highlight w:val="none"/>
        </w:rPr>
        <w:t>（二）政府采购支出情况</w:t>
      </w:r>
      <w:bookmarkEnd w:id="44"/>
    </w:p>
    <w:p w14:paraId="42782B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壤塘县宗科乡人民政府</w:t>
      </w:r>
      <w:r>
        <w:rPr>
          <w:rFonts w:hint="eastAsia" w:ascii="Times New Roman" w:hAnsi="Times New Roman" w:eastAsia="仿宋_GB2312" w:cs="仿宋_GB2312"/>
          <w:color w:val="auto"/>
          <w:kern w:val="2"/>
          <w:sz w:val="32"/>
          <w:szCs w:val="32"/>
          <w:highlight w:val="none"/>
          <w:lang w:val="en-US" w:eastAsia="zh-CN" w:bidi="ar-SA"/>
        </w:rPr>
        <w:t>采购支出总额</w:t>
      </w:r>
      <w:r>
        <w:rPr>
          <w:rFonts w:hint="eastAsia" w:eastAsia="仿宋_GB2312" w:cs="仿宋_GB2312"/>
          <w:color w:val="auto"/>
          <w:kern w:val="2"/>
          <w:sz w:val="32"/>
          <w:szCs w:val="32"/>
          <w:highlight w:val="none"/>
          <w:lang w:val="en-US" w:eastAsia="zh-CN" w:bidi="ar-SA"/>
        </w:rPr>
        <w:t>167.09</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167.09</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auto"/>
          <w:sz w:val="32"/>
          <w:szCs w:val="32"/>
          <w:highlight w:val="none"/>
        </w:rPr>
        <w:t>授予小微企业合同金额</w:t>
      </w:r>
      <w:r>
        <w:rPr>
          <w:rFonts w:hint="eastAsia" w:eastAsia="仿宋_GB2312" w:cs="仿宋_GB2312"/>
          <w:color w:val="auto"/>
          <w:kern w:val="2"/>
          <w:sz w:val="32"/>
          <w:szCs w:val="32"/>
          <w:highlight w:val="none"/>
          <w:lang w:val="en-US" w:eastAsia="zh-CN" w:bidi="ar-SA"/>
        </w:rPr>
        <w:t>167.09</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A4F58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124F02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24"/>
      <w:r>
        <w:rPr>
          <w:rFonts w:hint="eastAsia" w:ascii="Times New Roman" w:hAnsi="Times New Roman" w:eastAsia="楷体_GB2312" w:cs="楷体_GB2312"/>
          <w:b/>
          <w:color w:val="auto"/>
          <w:sz w:val="32"/>
          <w:szCs w:val="32"/>
          <w:highlight w:val="none"/>
        </w:rPr>
        <w:t>（三）国有资产占有使用情况</w:t>
      </w:r>
      <w:bookmarkEnd w:id="45"/>
    </w:p>
    <w:p w14:paraId="55CB50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宗科乡人民政府</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ascii="方正仿宋_GB2312" w:hAnsi="方正仿宋_GB2312" w:eastAsia="方正仿宋_GB2312" w:cs="方正仿宋_GB2312"/>
          <w:sz w:val="32"/>
          <w:szCs w:val="32"/>
          <w:highlight w:val="none"/>
          <w:lang w:val="en-US" w:eastAsia="zh-CN"/>
        </w:rPr>
        <w:t>日常开展乡村振兴、下村宣讲、开展群众工作、上县所需公务用车的燃料费，日常公务用车维修费及保险费、</w:t>
      </w:r>
      <w:r>
        <w:rPr>
          <w:rFonts w:hint="eastAsia" w:ascii="仿宋_GB2312" w:eastAsia="仿宋_GB2312"/>
          <w:color w:val="auto"/>
          <w:sz w:val="32"/>
          <w:szCs w:val="32"/>
          <w:highlight w:val="none"/>
        </w:rPr>
        <w:t>公务用车燃料费、维修费、过路过桥费、保险费</w:t>
      </w:r>
      <w:r>
        <w:rPr>
          <w:rFonts w:hint="eastAsia" w:ascii="方正仿宋_GB2312" w:hAnsi="方正仿宋_GB2312" w:eastAsia="方正仿宋_GB2312" w:cs="方正仿宋_GB2312"/>
          <w:sz w:val="32"/>
          <w:szCs w:val="32"/>
          <w:highlight w:val="none"/>
          <w:lang w:val="en-US" w:eastAsia="zh-CN"/>
        </w:rPr>
        <w:t>等。</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473BD1F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47DF09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壤塘县宗科乡</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ascii="Times New Roman" w:hAnsi="Times New Roman" w:eastAsia="仿宋_GB2312" w:cs="仿宋_GB2312"/>
          <w:color w:val="auto"/>
          <w:kern w:val="2"/>
          <w:sz w:val="32"/>
          <w:szCs w:val="32"/>
          <w:highlight w:val="none"/>
          <w:lang w:val="en-US" w:eastAsia="en-US" w:bidi="ar-SA"/>
        </w:rPr>
        <w:t>壤塘县宗科乡特色产业种植基地大棚扩建项目</w:t>
      </w:r>
      <w:r>
        <w:rPr>
          <w:rFonts w:hint="eastAsia" w:ascii="Times New Roman" w:hAnsi="Times New Roman" w:eastAsia="仿宋_GB2312" w:cs="仿宋_GB2312"/>
          <w:color w:val="auto"/>
          <w:kern w:val="2"/>
          <w:sz w:val="32"/>
          <w:szCs w:val="32"/>
          <w:highlight w:val="none"/>
          <w:lang w:val="en-US" w:eastAsia="zh-CN" w:bidi="ar-SA"/>
        </w:rPr>
        <w:t>”、“壤塘县优势特色产业乡镇建设-中蜂产业 发展项目（二期）”、“壤塘县宗科乡宜居宜业和美乡村农旅产业配套基础设施建设项目”等</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1945</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2A0D58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壤塘县宗科乡</w:t>
      </w:r>
      <w:r>
        <w:rPr>
          <w:rFonts w:hint="eastAsia" w:ascii="Times New Roman" w:hAnsi="Times New Roman" w:eastAsia="仿宋_GB2312" w:cs="仿宋_GB2312"/>
          <w:color w:val="auto"/>
          <w:kern w:val="2"/>
          <w:sz w:val="32"/>
          <w:szCs w:val="32"/>
          <w:highlight w:val="none"/>
          <w:lang w:val="en-US" w:eastAsia="zh-CN" w:bidi="ar-SA"/>
        </w:rPr>
        <w:t>部门预算“</w:t>
      </w:r>
      <w:r>
        <w:rPr>
          <w:rFonts w:hint="eastAsia" w:ascii="Times New Roman" w:hAnsi="Times New Roman" w:eastAsia="仿宋_GB2312" w:cs="仿宋_GB2312"/>
          <w:color w:val="auto"/>
          <w:kern w:val="2"/>
          <w:sz w:val="32"/>
          <w:szCs w:val="32"/>
          <w:highlight w:val="none"/>
          <w:lang w:val="en-US" w:eastAsia="en-US" w:bidi="ar-SA"/>
        </w:rPr>
        <w:t>壤塘县宗科乡特色产业种植基地大棚扩建项目</w:t>
      </w:r>
      <w:r>
        <w:rPr>
          <w:rFonts w:hint="eastAsia" w:ascii="Times New Roman" w:hAnsi="Times New Roman" w:eastAsia="仿宋_GB2312" w:cs="仿宋_GB2312"/>
          <w:color w:val="auto"/>
          <w:kern w:val="2"/>
          <w:sz w:val="32"/>
          <w:szCs w:val="32"/>
          <w:highlight w:val="none"/>
          <w:lang w:val="en-US" w:eastAsia="zh-CN" w:bidi="ar-SA"/>
        </w:rPr>
        <w:t>”、“壤塘县优势特色产业乡镇建设-中蜂产业 发展项目（二期）”、“壤塘县宗科乡宜居宜业和美乡村农旅产业配套基础设施建设项目”等专项预算项目绩效自评报告，其中，</w:t>
      </w:r>
      <w:r>
        <w:rPr>
          <w:rFonts w:hint="eastAsia" w:eastAsia="仿宋_GB2312" w:cs="仿宋_GB2312"/>
          <w:color w:val="auto"/>
          <w:kern w:val="2"/>
          <w:sz w:val="32"/>
          <w:szCs w:val="32"/>
          <w:highlight w:val="none"/>
          <w:lang w:val="en-US" w:eastAsia="zh-CN" w:bidi="ar-SA"/>
        </w:rPr>
        <w:t>壤塘县宗科乡</w:t>
      </w:r>
      <w:r>
        <w:rPr>
          <w:rFonts w:hint="eastAsia" w:ascii="Times New Roman" w:hAnsi="Times New Roman" w:eastAsia="仿宋_GB2312" w:cs="仿宋_GB2312"/>
          <w:color w:val="auto"/>
          <w:kern w:val="2"/>
          <w:sz w:val="32"/>
          <w:szCs w:val="32"/>
          <w:highlight w:val="none"/>
          <w:lang w:val="en-US" w:eastAsia="zh-CN" w:bidi="ar-SA"/>
        </w:rPr>
        <w:t>部门预算绩效自评得分为</w:t>
      </w:r>
      <w:r>
        <w:rPr>
          <w:rFonts w:hint="eastAsia" w:eastAsia="仿宋_GB2312" w:cs="仿宋_GB2312"/>
          <w:color w:val="auto"/>
          <w:kern w:val="2"/>
          <w:sz w:val="32"/>
          <w:szCs w:val="32"/>
          <w:highlight w:val="none"/>
          <w:lang w:val="en-US" w:eastAsia="zh-CN" w:bidi="ar-SA"/>
        </w:rPr>
        <w:t>89</w:t>
      </w:r>
      <w:r>
        <w:rPr>
          <w:rFonts w:hint="eastAsia" w:ascii="Times New Roman" w:hAnsi="Times New Roman" w:eastAsia="仿宋_GB2312" w:cs="仿宋_GB2312"/>
          <w:color w:val="auto"/>
          <w:kern w:val="2"/>
          <w:sz w:val="32"/>
          <w:szCs w:val="32"/>
          <w:highlight w:val="none"/>
          <w:lang w:val="en-US" w:eastAsia="zh-CN" w:bidi="ar-SA"/>
        </w:rPr>
        <w:t>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绩效自评报告详见附件。（注：如不涉及，可根据实际修改表述。）</w:t>
      </w:r>
    </w:p>
    <w:p w14:paraId="1C4C4A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82EB0FD">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6" w:name="_Toc15396613"/>
      <w:bookmarkStart w:id="47"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6"/>
      <w:bookmarkEnd w:id="47"/>
    </w:p>
    <w:p w14:paraId="68DB92DD">
      <w:pPr>
        <w:spacing w:line="600" w:lineRule="exact"/>
        <w:jc w:val="left"/>
        <w:rPr>
          <w:rFonts w:ascii="Times New Roman" w:hAnsi="Times New Roman"/>
          <w:b/>
          <w:color w:val="auto"/>
          <w:sz w:val="44"/>
          <w:szCs w:val="44"/>
          <w:highlight w:val="none"/>
        </w:rPr>
      </w:pPr>
    </w:p>
    <w:p w14:paraId="2F48CE19">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1.财政拨款收入：指单位从同级财政部门取得的财政预算资金。</w:t>
      </w:r>
    </w:p>
    <w:p w14:paraId="6FFB0E7F">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2.事业收入：指事业单位开展专业业务活动及辅助活动取得的收入。</w:t>
      </w:r>
    </w:p>
    <w:p w14:paraId="734BF19A">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3.经营收入：指事业单位在专业业务活动及其辅助活动之外开展非独立核算经营活动取得的收入。</w:t>
      </w:r>
    </w:p>
    <w:p w14:paraId="71D53D99">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4.其他收入：指单位取得的除上述收入以外的各项收入。 </w:t>
      </w:r>
    </w:p>
    <w:p w14:paraId="31AECE56">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13009C92">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6.年初结转和结余：指以前年度尚未完成、结转到本年按有关规定继续使用的资金。 </w:t>
      </w:r>
    </w:p>
    <w:p w14:paraId="56F07D31">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7.结余分配：指事业单位按照事业单位会计制度的规定从非财政补助结余中分配的事业基金和职工福利基金等。</w:t>
      </w:r>
    </w:p>
    <w:p w14:paraId="40A08A52">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8.年末结转和结余：指单位按有关规定结转到下年或以后年度继续使用的资金。</w:t>
      </w:r>
    </w:p>
    <w:p w14:paraId="58920497">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9.一般公共服务201：指反映政府提供一般公共服务的支出。</w:t>
      </w:r>
    </w:p>
    <w:p w14:paraId="560DB300">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10.外交202：指反映政府外交事务支出。</w:t>
      </w:r>
    </w:p>
    <w:p w14:paraId="41016771">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11.公共安全204：指反映政府维护社会公共安全方面的支出。</w:t>
      </w:r>
    </w:p>
    <w:p w14:paraId="26B0084D">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12.教育 205：指反映政府教育事务支出。</w:t>
      </w:r>
    </w:p>
    <w:p w14:paraId="6976C5AF">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13.科学技术 206：指反映科学技术方面的支出。</w:t>
      </w:r>
    </w:p>
    <w:p w14:paraId="20860C3F">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14.文化体育与传媒 207：指反映政府在文化、体育、文物、广播影视、新闻出版等方面的支出。</w:t>
      </w:r>
    </w:p>
    <w:p w14:paraId="0C133166">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15.社会保障和就业 208：指反映政府在社会保障与就业方面的支出。</w:t>
      </w:r>
    </w:p>
    <w:p w14:paraId="37F47B5F">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16.医疗卫生与计划生育210：指反映医疗卫生与计划生育、中医等管理事务方面的支出。</w:t>
      </w:r>
    </w:p>
    <w:p w14:paraId="491DF106">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17.节能环保84：指反映政府节能环保支出。</w:t>
      </w:r>
    </w:p>
    <w:p w14:paraId="7C323360">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18.城乡社区（类）212：指反映政府城乡管理事务支出。</w:t>
      </w:r>
    </w:p>
    <w:p w14:paraId="32F33FFE">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19.农林水213：指反映政府农林水支出。</w:t>
      </w:r>
    </w:p>
    <w:p w14:paraId="61331F45">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20.交通运输214：指反映交通运输和邮政业务相关的支出。</w:t>
      </w:r>
    </w:p>
    <w:p w14:paraId="26B7BC9D">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21.资源勘探信息等215：指反映用于资源勘探、制造业、建筑业、工业信息等方面的支出。</w:t>
      </w:r>
    </w:p>
    <w:p w14:paraId="3869DEBD">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22.商业服务业216：指反映商业服务等方面的支出。</w:t>
      </w:r>
    </w:p>
    <w:p w14:paraId="5FA77B9F">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23.金融217：指反映金融方面的支出。</w:t>
      </w:r>
    </w:p>
    <w:p w14:paraId="69663FBC">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24.国土海洋气象220：指反映政府用于国土资源、海洋、测绘、地震、气象等公益服务事业方面的支出。</w:t>
      </w:r>
    </w:p>
    <w:p w14:paraId="2BC85BC3">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25.住房保障221：指集中反映政府用于住房方面的支出。</w:t>
      </w:r>
    </w:p>
    <w:p w14:paraId="24F004FD">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26.粮油物资储备222：指反映政府用于粮油物资储备方面的支出。</w:t>
      </w:r>
    </w:p>
    <w:p w14:paraId="0A1D2072">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27.基本支出：指为保障机构正常运转、完成日常工作任务而发生的人员支出和公用支出。</w:t>
      </w:r>
    </w:p>
    <w:p w14:paraId="529E2448">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28.项目支出：指在基本支出之外为完成特定行政任务和事业发展目标所发生的支出。 </w:t>
      </w:r>
    </w:p>
    <w:p w14:paraId="43E18317">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29.经营支出：指事业单位在专业业务活动及其辅助活动之外开展非独立核算经营活动发生的支出。</w:t>
      </w:r>
    </w:p>
    <w:p w14:paraId="3F9ED2C3">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E78F55D">
      <w:pPr>
        <w:pStyle w:val="3"/>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C2D384F">
      <w:pPr>
        <w:spacing w:line="600" w:lineRule="exact"/>
        <w:jc w:val="center"/>
        <w:rPr>
          <w:rStyle w:val="31"/>
          <w:rFonts w:hint="eastAsia" w:ascii="Times New Roman" w:hAnsi="Times New Roman" w:eastAsia="黑体"/>
          <w:b w:val="0"/>
          <w:color w:val="auto"/>
          <w:highlight w:val="none"/>
          <w:lang w:eastAsia="zh-CN"/>
        </w:rPr>
      </w:pPr>
      <w:bookmarkStart w:id="48"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9"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9"/>
    </w:p>
    <w:p w14:paraId="7143763E">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7CE82C6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微软雅黑"/>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69AE05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微软雅黑" w:cs="Times New Roman"/>
          <w:b w:val="0"/>
          <w:bCs/>
          <w:sz w:val="44"/>
          <w:szCs w:val="44"/>
          <w:highlight w:val="none"/>
          <w:shd w:val="clear" w:color="auto" w:fill="FFFFFF"/>
        </w:rPr>
      </w:pPr>
    </w:p>
    <w:p w14:paraId="018C4DF6">
      <w:pPr>
        <w:widowControl/>
        <w:spacing w:line="560" w:lineRule="exact"/>
        <w:contextualSpacing/>
        <w:jc w:val="center"/>
        <w:rPr>
          <w:rFonts w:hint="eastAsia" w:ascii="方正小标宋_GBK" w:hAnsi="方正小标宋_GBK" w:eastAsia="方正小标宋_GBK" w:cs="方正小标宋_GBK"/>
          <w:b w:val="0"/>
          <w:bCs/>
          <w:sz w:val="44"/>
          <w:szCs w:val="44"/>
          <w:shd w:val="clear" w:color="auto" w:fill="FFFFFF"/>
          <w:lang w:val="en-US" w:eastAsia="zh-CN"/>
        </w:rPr>
      </w:pPr>
      <w:r>
        <w:rPr>
          <w:rFonts w:hint="eastAsia" w:ascii="方正小标宋_GBK" w:hAnsi="方正小标宋_GBK" w:eastAsia="方正小标宋_GBK" w:cs="方正小标宋_GBK"/>
          <w:b w:val="0"/>
          <w:bCs/>
          <w:sz w:val="44"/>
          <w:szCs w:val="44"/>
          <w:shd w:val="clear" w:color="auto" w:fill="FFFFFF"/>
          <w:lang w:eastAsia="zh-CN"/>
        </w:rPr>
        <w:t>壤塘县</w:t>
      </w:r>
      <w:r>
        <w:rPr>
          <w:rFonts w:hint="eastAsia" w:ascii="方正小标宋_GBK" w:hAnsi="方正小标宋_GBK" w:eastAsia="方正小标宋_GBK" w:cs="方正小标宋_GBK"/>
          <w:b w:val="0"/>
          <w:bCs/>
          <w:sz w:val="44"/>
          <w:szCs w:val="44"/>
          <w:shd w:val="clear" w:color="auto" w:fill="FFFFFF"/>
          <w:lang w:val="en-US" w:eastAsia="zh-CN"/>
        </w:rPr>
        <w:t>宗科乡人民政府</w:t>
      </w:r>
    </w:p>
    <w:p w14:paraId="0001EFC3">
      <w:pPr>
        <w:widowControl/>
        <w:spacing w:line="560" w:lineRule="exact"/>
        <w:contextualSpacing/>
        <w:jc w:val="center"/>
        <w:rPr>
          <w:rFonts w:hint="eastAsia" w:ascii="方正小标宋_GBK" w:hAnsi="方正小标宋_GBK" w:eastAsia="方正小标宋_GBK" w:cs="方正小标宋_GBK"/>
          <w:b w:val="0"/>
          <w:bCs/>
          <w:sz w:val="44"/>
          <w:szCs w:val="44"/>
          <w:shd w:val="clear" w:color="auto" w:fill="FFFFFF"/>
        </w:rPr>
      </w:pPr>
      <w:r>
        <w:rPr>
          <w:rFonts w:hint="eastAsia" w:ascii="方正小标宋_GBK" w:hAnsi="方正小标宋_GBK" w:eastAsia="方正小标宋_GBK" w:cs="方正小标宋_GBK"/>
          <w:b w:val="0"/>
          <w:bCs/>
          <w:sz w:val="44"/>
          <w:szCs w:val="44"/>
          <w:shd w:val="clear" w:color="auto" w:fill="FFFFFF"/>
        </w:rPr>
        <w:t>2</w:t>
      </w:r>
      <w:r>
        <w:rPr>
          <w:rFonts w:hint="eastAsia" w:ascii="方正小标宋_GBK" w:hAnsi="方正小标宋_GBK" w:eastAsia="方正小标宋_GBK" w:cs="方正小标宋_GBK"/>
          <w:b w:val="0"/>
          <w:bCs/>
          <w:sz w:val="44"/>
          <w:szCs w:val="44"/>
          <w:shd w:val="clear" w:color="auto" w:fill="FFFFFF"/>
          <w:lang w:val="en-US" w:eastAsia="zh-CN"/>
        </w:rPr>
        <w:t>025</w:t>
      </w:r>
      <w:r>
        <w:rPr>
          <w:rFonts w:hint="eastAsia" w:ascii="方正小标宋_GBK" w:hAnsi="方正小标宋_GBK" w:eastAsia="方正小标宋_GBK" w:cs="方正小标宋_GBK"/>
          <w:b w:val="0"/>
          <w:bCs/>
          <w:sz w:val="44"/>
          <w:szCs w:val="44"/>
          <w:shd w:val="clear" w:color="auto" w:fill="FFFFFF"/>
        </w:rPr>
        <w:t>年</w:t>
      </w:r>
      <w:r>
        <w:rPr>
          <w:rFonts w:hint="eastAsia" w:ascii="方正小标宋_GBK" w:hAnsi="方正小标宋_GBK" w:eastAsia="方正小标宋_GBK" w:cs="方正小标宋_GBK"/>
          <w:b w:val="0"/>
          <w:bCs/>
          <w:sz w:val="44"/>
          <w:szCs w:val="44"/>
          <w:shd w:val="clear" w:color="auto" w:fill="FFFFFF"/>
          <w:lang w:eastAsia="zh-CN"/>
        </w:rPr>
        <w:t>度</w:t>
      </w:r>
      <w:r>
        <w:rPr>
          <w:rFonts w:hint="eastAsia" w:ascii="方正小标宋_GBK" w:hAnsi="方正小标宋_GBK" w:eastAsia="方正小标宋_GBK" w:cs="方正小标宋_GBK"/>
          <w:b w:val="0"/>
          <w:bCs/>
          <w:sz w:val="44"/>
          <w:szCs w:val="44"/>
          <w:shd w:val="clear" w:color="auto" w:fill="FFFFFF"/>
        </w:rPr>
        <w:t>部门</w:t>
      </w:r>
      <w:r>
        <w:rPr>
          <w:rFonts w:hint="default" w:ascii="Times New Roman" w:hAnsi="Times New Roman" w:eastAsia="微软雅黑" w:cs="Times New Roman"/>
          <w:b w:val="0"/>
          <w:bCs/>
          <w:sz w:val="44"/>
          <w:szCs w:val="44"/>
          <w:highlight w:val="none"/>
          <w:shd w:val="clear" w:color="auto" w:fill="FFFFFF"/>
        </w:rPr>
        <w:t>部门</w:t>
      </w:r>
      <w:r>
        <w:rPr>
          <w:rFonts w:hint="default" w:ascii="Times New Roman" w:hAnsi="Times New Roman" w:eastAsia="微软雅黑" w:cs="Times New Roman"/>
          <w:b w:val="0"/>
          <w:bCs/>
          <w:sz w:val="44"/>
          <w:szCs w:val="44"/>
          <w:highlight w:val="none"/>
          <w:shd w:val="clear" w:color="auto" w:fill="FFFFFF"/>
          <w:lang w:eastAsia="zh-CN"/>
        </w:rPr>
        <w:t>预算</w:t>
      </w:r>
      <w:r>
        <w:rPr>
          <w:rFonts w:hint="default" w:ascii="Times New Roman" w:hAnsi="Times New Roman" w:eastAsia="微软雅黑" w:cs="Times New Roman"/>
          <w:b w:val="0"/>
          <w:bCs/>
          <w:sz w:val="44"/>
          <w:szCs w:val="44"/>
          <w:highlight w:val="none"/>
          <w:shd w:val="clear" w:color="auto" w:fill="FFFFFF"/>
        </w:rPr>
        <w:t>绩效</w:t>
      </w:r>
      <w:r>
        <w:rPr>
          <w:rFonts w:hint="eastAsia" w:ascii="Times New Roman" w:hAnsi="Times New Roman" w:eastAsia="微软雅黑" w:cs="Times New Roman"/>
          <w:b w:val="0"/>
          <w:bCs/>
          <w:sz w:val="44"/>
          <w:szCs w:val="44"/>
          <w:highlight w:val="none"/>
          <w:shd w:val="clear" w:color="auto" w:fill="FFFFFF"/>
          <w:lang w:eastAsia="zh-CN"/>
        </w:rPr>
        <w:t>评价</w:t>
      </w:r>
      <w:r>
        <w:rPr>
          <w:rFonts w:hint="default" w:ascii="Times New Roman" w:hAnsi="Times New Roman" w:eastAsia="微软雅黑" w:cs="Times New Roman"/>
          <w:b w:val="0"/>
          <w:bCs/>
          <w:sz w:val="44"/>
          <w:szCs w:val="44"/>
          <w:highlight w:val="none"/>
          <w:shd w:val="clear" w:color="auto" w:fill="FFFFFF"/>
        </w:rPr>
        <w:t>报告</w:t>
      </w:r>
    </w:p>
    <w:p w14:paraId="7C8DF31D">
      <w:pPr>
        <w:widowControl/>
        <w:adjustRightInd w:val="0"/>
        <w:snapToGrid w:val="0"/>
        <w:spacing w:line="560" w:lineRule="exact"/>
        <w:ind w:firstLine="480" w:firstLineChars="200"/>
        <w:contextualSpacing/>
        <w:jc w:val="left"/>
        <w:rPr>
          <w:rFonts w:ascii="黑体" w:hAnsi="宋体" w:eastAsia="黑体" w:cs="宋体"/>
          <w:color w:val="000000"/>
          <w:kern w:val="0"/>
          <w:sz w:val="24"/>
          <w:szCs w:val="32"/>
          <w:shd w:val="clear" w:color="auto" w:fill="FFFFFF"/>
        </w:rPr>
      </w:pPr>
    </w:p>
    <w:p w14:paraId="2BCE30B4">
      <w:pPr>
        <w:pStyle w:val="6"/>
        <w:rPr>
          <w:rFonts w:hint="eastAsia" w:ascii="Times New Roman" w:hAnsi="Times New Roman" w:eastAsia="黑体"/>
          <w:b w:val="0"/>
          <w:color w:val="auto"/>
          <w:highlight w:val="none"/>
          <w:lang w:val="zh-CN"/>
        </w:rPr>
      </w:pPr>
      <w:r>
        <w:rPr>
          <w:rFonts w:hint="eastAsia" w:ascii="Times New Roman" w:hAnsi="Times New Roman" w:eastAsia="黑体"/>
          <w:b w:val="0"/>
          <w:color w:val="auto"/>
          <w:highlight w:val="none"/>
          <w:lang w:val="zh-CN"/>
        </w:rPr>
        <w:t>部门（单位）</w:t>
      </w:r>
      <w:r>
        <w:rPr>
          <w:rFonts w:hint="eastAsia" w:ascii="Times New Roman" w:hAnsi="Times New Roman" w:eastAsia="黑体"/>
          <w:b w:val="0"/>
          <w:color w:val="auto"/>
          <w:highlight w:val="none"/>
          <w:lang w:val="en-US" w:eastAsia="zh-CN"/>
        </w:rPr>
        <w:t>基本情况</w:t>
      </w:r>
    </w:p>
    <w:p w14:paraId="515E52EF">
      <w:pPr>
        <w:widowControl/>
        <w:adjustRightInd w:val="0"/>
        <w:snapToGrid w:val="0"/>
        <w:spacing w:line="560" w:lineRule="exact"/>
        <w:ind w:firstLine="640" w:firstLineChars="200"/>
        <w:contextualSpacing/>
        <w:jc w:val="left"/>
        <w:rPr>
          <w:lang w:val="zh-CN"/>
        </w:rPr>
      </w:pPr>
      <w:r>
        <w:rPr>
          <w:rFonts w:hint="eastAsia" w:ascii="仿宋_GB2312" w:hAnsi="仿宋_GB2312" w:eastAsia="仿宋_GB2312" w:cs="仿宋_GB2312"/>
          <w:kern w:val="2"/>
          <w:sz w:val="32"/>
          <w:szCs w:val="32"/>
          <w:lang w:val="zh-CN" w:eastAsia="zh-CN" w:bidi="ar-SA"/>
        </w:rPr>
        <w:t>壤塘县</w:t>
      </w:r>
      <w:r>
        <w:rPr>
          <w:rFonts w:hint="eastAsia" w:ascii="仿宋_GB2312" w:hAnsi="仿宋_GB2312" w:eastAsia="仿宋_GB2312" w:cs="仿宋_GB2312"/>
          <w:kern w:val="2"/>
          <w:sz w:val="32"/>
          <w:szCs w:val="32"/>
          <w:lang w:val="en-US" w:eastAsia="zh-CN" w:bidi="ar-SA"/>
        </w:rPr>
        <w:t>宗科</w:t>
      </w:r>
      <w:r>
        <w:rPr>
          <w:rFonts w:hint="eastAsia" w:ascii="仿宋_GB2312" w:hAnsi="仿宋_GB2312" w:eastAsia="仿宋_GB2312" w:cs="仿宋_GB2312"/>
          <w:kern w:val="2"/>
          <w:sz w:val="32"/>
          <w:szCs w:val="32"/>
          <w:lang w:val="zh-CN" w:eastAsia="zh-CN" w:bidi="ar-SA"/>
        </w:rPr>
        <w:t>乡人民政府；机构性质：机关。机构地址：壤塘县</w:t>
      </w:r>
      <w:r>
        <w:rPr>
          <w:rFonts w:hint="eastAsia" w:ascii="仿宋_GB2312" w:hAnsi="仿宋_GB2312" w:eastAsia="仿宋_GB2312" w:cs="仿宋_GB2312"/>
          <w:kern w:val="2"/>
          <w:sz w:val="32"/>
          <w:szCs w:val="32"/>
          <w:lang w:val="en-US" w:eastAsia="zh-CN" w:bidi="ar-SA"/>
        </w:rPr>
        <w:t>宗科</w:t>
      </w:r>
      <w:r>
        <w:rPr>
          <w:rFonts w:hint="eastAsia" w:ascii="仿宋_GB2312" w:hAnsi="仿宋_GB2312" w:eastAsia="仿宋_GB2312" w:cs="仿宋_GB2312"/>
          <w:kern w:val="2"/>
          <w:sz w:val="32"/>
          <w:szCs w:val="32"/>
          <w:lang w:val="zh-CN" w:eastAsia="zh-CN" w:bidi="ar-SA"/>
        </w:rPr>
        <w:t>乡</w:t>
      </w:r>
      <w:r>
        <w:rPr>
          <w:rFonts w:hint="eastAsia" w:ascii="仿宋_GB2312" w:hAnsi="仿宋_GB2312" w:eastAsia="仿宋_GB2312" w:cs="仿宋_GB2312"/>
          <w:kern w:val="2"/>
          <w:sz w:val="32"/>
          <w:szCs w:val="32"/>
          <w:lang w:val="en-US" w:eastAsia="zh-CN" w:bidi="ar-SA"/>
        </w:rPr>
        <w:t>加斯满</w:t>
      </w:r>
      <w:r>
        <w:rPr>
          <w:rFonts w:hint="eastAsia" w:ascii="仿宋_GB2312" w:hAnsi="仿宋_GB2312" w:eastAsia="仿宋_GB2312" w:cs="仿宋_GB2312"/>
          <w:kern w:val="2"/>
          <w:sz w:val="32"/>
          <w:szCs w:val="32"/>
          <w:lang w:val="zh-CN" w:eastAsia="zh-CN" w:bidi="ar-SA"/>
        </w:rPr>
        <w:t>村。负责人：</w:t>
      </w:r>
      <w:r>
        <w:rPr>
          <w:rFonts w:hint="eastAsia" w:ascii="仿宋_GB2312" w:hAnsi="仿宋_GB2312" w:eastAsia="仿宋_GB2312" w:cs="仿宋_GB2312"/>
          <w:kern w:val="2"/>
          <w:sz w:val="32"/>
          <w:szCs w:val="32"/>
          <w:lang w:val="en-US" w:eastAsia="zh-CN" w:bidi="ar-SA"/>
        </w:rPr>
        <w:t>余晓</w:t>
      </w:r>
      <w:r>
        <w:rPr>
          <w:rFonts w:hint="eastAsia" w:ascii="仿宋_GB2312" w:hAnsi="宋体" w:cs="宋体"/>
          <w:color w:val="000000"/>
          <w:kern w:val="0"/>
          <w:szCs w:val="32"/>
          <w:shd w:val="clear" w:color="auto" w:fill="FFFFFF"/>
          <w:lang w:val="zh-CN"/>
        </w:rPr>
        <w:t>。</w:t>
      </w:r>
    </w:p>
    <w:p w14:paraId="77CF1764">
      <w:pPr>
        <w:pStyle w:val="6"/>
        <w:rPr>
          <w:rFonts w:hint="eastAsia" w:ascii="Times New Roman" w:hAnsi="Times New Roman" w:eastAsia="黑体"/>
          <w:b w:val="0"/>
          <w:color w:val="auto"/>
          <w:highlight w:val="none"/>
          <w:lang w:val="zh-CN"/>
        </w:rPr>
      </w:pPr>
      <w:r>
        <w:rPr>
          <w:rFonts w:hint="eastAsia" w:ascii="Times New Roman" w:hAnsi="Times New Roman" w:eastAsia="黑体"/>
          <w:b w:val="0"/>
          <w:color w:val="auto"/>
          <w:highlight w:val="none"/>
          <w:lang w:val="zh-CN"/>
        </w:rPr>
        <w:t>（一）机构组成</w:t>
      </w:r>
    </w:p>
    <w:p w14:paraId="02393592">
      <w:pPr>
        <w:widowControl/>
        <w:adjustRightInd w:val="0"/>
        <w:snapToGrid w:val="0"/>
        <w:spacing w:line="560" w:lineRule="exact"/>
        <w:ind w:firstLine="640" w:firstLineChars="200"/>
        <w:contextualSpacing/>
        <w:jc w:val="left"/>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宗科乡人民政府、宗科乡便民服务中心</w:t>
      </w:r>
      <w:r>
        <w:rPr>
          <w:rFonts w:hint="eastAsia" w:ascii="仿宋_GB2312" w:hAnsi="仿宋_GB2312" w:eastAsia="仿宋_GB2312" w:cs="仿宋_GB2312"/>
          <w:kern w:val="2"/>
          <w:sz w:val="32"/>
          <w:szCs w:val="32"/>
          <w:lang w:val="zh-CN" w:eastAsia="zh-CN" w:bidi="ar-SA"/>
        </w:rPr>
        <w:t>。</w:t>
      </w:r>
    </w:p>
    <w:p w14:paraId="5CE2EC98">
      <w:pPr>
        <w:pStyle w:val="6"/>
        <w:rPr>
          <w:rFonts w:hint="default" w:ascii="Times New Roman" w:hAnsi="Times New Roman" w:eastAsia="黑体"/>
          <w:b w:val="0"/>
          <w:color w:val="auto"/>
          <w:highlight w:val="none"/>
          <w:lang w:val="en-US" w:eastAsia="zh-CN"/>
        </w:rPr>
      </w:pPr>
      <w:r>
        <w:rPr>
          <w:rFonts w:hint="eastAsia" w:ascii="Times New Roman" w:hAnsi="Times New Roman" w:eastAsia="黑体"/>
          <w:b w:val="0"/>
          <w:color w:val="auto"/>
          <w:highlight w:val="none"/>
          <w:lang w:val="zh-CN"/>
        </w:rPr>
        <w:t>（</w:t>
      </w:r>
      <w:r>
        <w:rPr>
          <w:rFonts w:hint="eastAsia" w:ascii="Times New Roman" w:hAnsi="Times New Roman" w:eastAsia="黑体"/>
          <w:b w:val="0"/>
          <w:color w:val="auto"/>
          <w:highlight w:val="none"/>
          <w:lang w:val="en-US" w:eastAsia="zh-CN"/>
        </w:rPr>
        <w:t>二</w:t>
      </w:r>
      <w:r>
        <w:rPr>
          <w:rFonts w:hint="eastAsia" w:ascii="Times New Roman" w:hAnsi="Times New Roman" w:eastAsia="黑体"/>
          <w:b w:val="0"/>
          <w:color w:val="auto"/>
          <w:highlight w:val="none"/>
          <w:lang w:val="zh-CN"/>
        </w:rPr>
        <w:t>）机构职能</w:t>
      </w:r>
    </w:p>
    <w:p w14:paraId="190528AA">
      <w:pPr>
        <w:spacing w:line="480" w:lineRule="exact"/>
        <w:ind w:firstLine="602" w:firstLineChars="200"/>
        <w:jc w:val="left"/>
        <w:rPr>
          <w:rFonts w:hint="eastAsia" w:ascii="仿宋_GB2312" w:hAnsi="宋体" w:cs="宋体"/>
          <w:color w:val="000000"/>
          <w:kern w:val="0"/>
          <w:szCs w:val="32"/>
          <w:shd w:val="clear" w:color="auto" w:fill="FFFFFF"/>
          <w:lang w:val="zh-CN"/>
        </w:rPr>
      </w:pPr>
      <w:r>
        <w:rPr>
          <w:rFonts w:hint="eastAsia" w:ascii="仿宋_GB2312" w:hAnsi="宋体"/>
          <w:b/>
          <w:bCs/>
          <w:sz w:val="30"/>
          <w:szCs w:val="30"/>
          <w:lang w:val="en-US" w:eastAsia="zh-CN"/>
        </w:rPr>
        <w:t>壤塘县</w:t>
      </w:r>
      <w:r>
        <w:rPr>
          <w:rFonts w:hint="eastAsia" w:ascii="仿宋_GB2312" w:hAnsi="宋体" w:eastAsia="仿宋_GB2312"/>
          <w:b/>
          <w:bCs/>
          <w:sz w:val="30"/>
          <w:szCs w:val="30"/>
          <w:lang w:eastAsia="zh-CN"/>
        </w:rPr>
        <w:t>宗科乡</w:t>
      </w:r>
      <w:r>
        <w:rPr>
          <w:rFonts w:hint="default" w:ascii="仿宋_GB2312" w:hAnsi="宋体" w:eastAsia="仿宋_GB2312"/>
          <w:b/>
          <w:bCs/>
          <w:sz w:val="30"/>
          <w:szCs w:val="30"/>
          <w:lang w:eastAsia="zh-CN"/>
        </w:rPr>
        <w:t>设</w:t>
      </w:r>
      <w:r>
        <w:rPr>
          <w:rFonts w:hint="eastAsia" w:ascii="仿宋_GB2312" w:hAnsi="宋体"/>
          <w:b/>
          <w:bCs/>
          <w:sz w:val="30"/>
          <w:szCs w:val="30"/>
          <w:lang w:val="en-US" w:eastAsia="zh-CN"/>
        </w:rPr>
        <w:t>6</w:t>
      </w:r>
      <w:r>
        <w:rPr>
          <w:rFonts w:hint="default" w:ascii="仿宋_GB2312" w:hAnsi="宋体" w:eastAsia="仿宋_GB2312"/>
          <w:b/>
          <w:bCs/>
          <w:sz w:val="30"/>
          <w:szCs w:val="30"/>
          <w:lang w:eastAsia="zh-CN"/>
        </w:rPr>
        <w:t>个</w:t>
      </w:r>
      <w:r>
        <w:rPr>
          <w:rFonts w:hint="eastAsia" w:ascii="仿宋_GB2312" w:hAnsi="宋体"/>
          <w:b/>
          <w:bCs/>
          <w:sz w:val="30"/>
          <w:szCs w:val="30"/>
          <w:lang w:val="en-US" w:eastAsia="zh-CN"/>
        </w:rPr>
        <w:t>内设</w:t>
      </w:r>
      <w:r>
        <w:rPr>
          <w:rFonts w:hint="eastAsia" w:ascii="仿宋_GB2312" w:hAnsi="宋体" w:eastAsia="仿宋_GB2312"/>
          <w:b/>
          <w:bCs/>
          <w:sz w:val="30"/>
          <w:szCs w:val="30"/>
          <w:lang w:eastAsia="zh-CN"/>
        </w:rPr>
        <w:t>机构</w:t>
      </w:r>
      <w:r>
        <w:rPr>
          <w:rFonts w:hint="eastAsia" w:ascii="仿宋_GB2312" w:hAnsi="宋体"/>
          <w:b/>
          <w:bCs/>
          <w:sz w:val="30"/>
          <w:szCs w:val="30"/>
          <w:lang w:eastAsia="zh-CN"/>
        </w:rPr>
        <w:t>。</w:t>
      </w:r>
      <w:r>
        <w:rPr>
          <w:rFonts w:hint="default" w:ascii="仿宋_GB2312" w:hAnsi="宋体" w:cs="宋体"/>
          <w:color w:val="000000"/>
          <w:kern w:val="0"/>
          <w:szCs w:val="32"/>
          <w:shd w:val="clear" w:color="auto" w:fill="FFFFFF"/>
          <w:lang w:val="en-US" w:eastAsia="zh-CN"/>
        </w:rPr>
        <w:t xml:space="preserve"> </w:t>
      </w:r>
    </w:p>
    <w:p w14:paraId="093FF225">
      <w:pPr>
        <w:keepNext w:val="0"/>
        <w:keepLines w:val="0"/>
        <w:pageBreakBefore w:val="0"/>
        <w:widowControl/>
        <w:suppressLineNumbers w:val="0"/>
        <w:kinsoku/>
        <w:wordWrap/>
        <w:overflowPunct/>
        <w:topLinePunct w:val="0"/>
        <w:autoSpaceDE/>
        <w:autoSpaceDN/>
        <w:bidi w:val="0"/>
        <w:adjustRightInd/>
        <w:snapToGrid/>
        <w:spacing w:line="560" w:lineRule="exact"/>
        <w:ind w:firstLine="622"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方正仿宋_GBK" w:hAnsi="方正仿宋_GBK" w:eastAsia="方正仿宋_GBK" w:cs="方正仿宋_GBK"/>
          <w:b/>
          <w:bCs/>
          <w:color w:val="000000"/>
          <w:kern w:val="0"/>
          <w:sz w:val="31"/>
          <w:szCs w:val="31"/>
          <w:lang w:val="en-US" w:eastAsia="zh-CN" w:bidi="ar"/>
        </w:rPr>
        <w:t>1、</w:t>
      </w:r>
      <w:r>
        <w:rPr>
          <w:rFonts w:ascii="方正仿宋_GBK" w:hAnsi="方正仿宋_GBK" w:eastAsia="方正仿宋_GBK" w:cs="方正仿宋_GBK"/>
          <w:b/>
          <w:bCs/>
          <w:color w:val="000000"/>
          <w:kern w:val="0"/>
          <w:sz w:val="31"/>
          <w:szCs w:val="31"/>
          <w:lang w:val="en-US" w:eastAsia="zh-CN" w:bidi="ar"/>
        </w:rPr>
        <w:t>党政综合办公室。</w:t>
      </w:r>
      <w:r>
        <w:rPr>
          <w:rFonts w:hint="eastAsia" w:ascii="仿宋_GB2312" w:hAnsi="仿宋_GB2312" w:eastAsia="仿宋_GB2312" w:cs="仿宋_GB2312"/>
          <w:kern w:val="2"/>
          <w:sz w:val="32"/>
          <w:szCs w:val="32"/>
          <w:lang w:val="en-US" w:eastAsia="zh-CN" w:bidi="ar-SA"/>
        </w:rPr>
        <w:t xml:space="preserve">负责综合文秘、文电会务、党政印章管理、信息档案、机要保密等日常运转工作。承担安全、宣传、史志编纂、绩效考核、后勤保障、综合性文稿起草等综合协调工作。组织办理人大代表议案建议、政协委员提案和人大代表、政协委员的联络服务工作。督促指导政务服务、财政信息公开工作；指导和监督本行政区域内农村集体资产与村级财务管理工作；管理行政事业单位和其他组织的各类财政资金等工作；负责贯彻党和国家财经方针政策，严格执行行政法规和财经制度；负责组织和管理各项财政收入和支出，编制年度财政预决算并组织执行；负责国有资产和农村集体资金、资产的监督管理；协助有关机构代收代缴各类社会保障资金；负责管理政府性债务；负责审计和内审工作。 </w:t>
      </w:r>
    </w:p>
    <w:p w14:paraId="524F59F5">
      <w:pPr>
        <w:keepNext w:val="0"/>
        <w:keepLines w:val="0"/>
        <w:pageBreakBefore w:val="0"/>
        <w:widowControl/>
        <w:suppressLineNumbers w:val="0"/>
        <w:kinsoku/>
        <w:wordWrap/>
        <w:overflowPunct/>
        <w:topLinePunct w:val="0"/>
        <w:autoSpaceDE/>
        <w:autoSpaceDN/>
        <w:bidi w:val="0"/>
        <w:adjustRightInd/>
        <w:snapToGrid/>
        <w:spacing w:line="560" w:lineRule="exact"/>
        <w:ind w:firstLine="622"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方正仿宋_GBK" w:hAnsi="方正仿宋_GBK" w:eastAsia="方正仿宋_GBK" w:cs="方正仿宋_GBK"/>
          <w:b/>
          <w:bCs/>
          <w:color w:val="000000"/>
          <w:kern w:val="0"/>
          <w:sz w:val="31"/>
          <w:szCs w:val="31"/>
          <w:lang w:val="en-US" w:eastAsia="zh-CN" w:bidi="ar"/>
        </w:rPr>
        <w:t>2、党建工作办公室。</w:t>
      </w:r>
      <w:r>
        <w:rPr>
          <w:rFonts w:hint="eastAsia" w:ascii="仿宋_GB2312" w:hAnsi="仿宋_GB2312" w:eastAsia="仿宋_GB2312" w:cs="仿宋_GB2312"/>
          <w:kern w:val="2"/>
          <w:sz w:val="32"/>
          <w:szCs w:val="32"/>
          <w:lang w:val="en-US" w:eastAsia="zh-CN" w:bidi="ar-SA"/>
        </w:rPr>
        <w:t xml:space="preserve">负责基层党组织建设、流动党支部 </w:t>
      </w:r>
    </w:p>
    <w:p w14:paraId="42BA7F0A">
      <w:pPr>
        <w:pageBreakBefore w:val="0"/>
        <w:kinsoku/>
        <w:wordWrap/>
        <w:autoSpaceDE/>
        <w:autoSpaceDN/>
        <w:bidi w:val="0"/>
        <w:spacing w:line="560" w:lineRule="exact"/>
        <w:ind w:firstLine="640" w:firstLineChars="200"/>
        <w:textAlignment w:val="auto"/>
        <w:outlineLvl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建设、党风廉政建设、反腐败等工作；负责研究和提出全乡基层组织建设的阶段性规划、意见及相关政策建议；研究、指导全乡党组织的设置和调整等工作；负责乡人民代表大会的组织工作，参与人民代表大会临时党组织工作；办理乡人民代表大会的审批手续，指导基层党组织及村民委员会换届选举工作。负责统筹本行政区域内党员和流动党员的发展、教育、管理和党费收缴工作，指导村党组织建设管理等工作。检查指导基层党组织坚持党的民主生活会制度，督促指导各支部领导班子民主生活会。负责宣传思想、意识形态、精神文明建设、干部人才队伍建设、机构编制管理、离退休人员管理、关心下一代等工作；负责深化改革、组织人事、纪检监察、巡察监督等工作。负责工会、共青团、妇联等群团组织行政管理工作。 </w:t>
      </w:r>
    </w:p>
    <w:p w14:paraId="6AA2577C">
      <w:pPr>
        <w:keepNext w:val="0"/>
        <w:keepLines w:val="0"/>
        <w:pageBreakBefore w:val="0"/>
        <w:widowControl/>
        <w:suppressLineNumbers w:val="0"/>
        <w:kinsoku/>
        <w:wordWrap/>
        <w:overflowPunct/>
        <w:topLinePunct w:val="0"/>
        <w:autoSpaceDE/>
        <w:autoSpaceDN/>
        <w:bidi w:val="0"/>
        <w:adjustRightInd/>
        <w:snapToGrid/>
        <w:spacing w:before="437" w:beforeLines="100" w:line="560" w:lineRule="exact"/>
        <w:ind w:firstLine="622"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方正仿宋_GBK" w:hAnsi="方正仿宋_GBK" w:eastAsia="方正仿宋_GBK" w:cs="方正仿宋_GBK"/>
          <w:b/>
          <w:bCs/>
          <w:color w:val="000000"/>
          <w:kern w:val="0"/>
          <w:sz w:val="31"/>
          <w:szCs w:val="31"/>
          <w:lang w:val="en-US" w:eastAsia="zh-CN" w:bidi="ar"/>
        </w:rPr>
        <w:t>3、经济发展和乡村振兴办公室。</w:t>
      </w:r>
      <w:r>
        <w:rPr>
          <w:rFonts w:hint="eastAsia" w:ascii="仿宋_GB2312" w:hAnsi="仿宋_GB2312" w:eastAsia="仿宋_GB2312" w:cs="仿宋_GB2312"/>
          <w:kern w:val="2"/>
          <w:sz w:val="32"/>
          <w:szCs w:val="32"/>
          <w:lang w:val="en-US" w:eastAsia="zh-CN" w:bidi="ar-SA"/>
        </w:rPr>
        <w:t xml:space="preserve">负责贯彻执行国家及上级有关部门制定的经济法规、经济政策及各项指标、任务的传达，对本行政区域内重大基础设施建设、重大公共服务资源布局、重大决策提出意见及建议；负责统筹、协调、指导、配合开展、监督管理本行政区域内经济结构调整、项目建设、招商引资、旅游开发、移民搬迁等经济工作；负责农村土地承包和流转管理工作；负责乡村规划建设管理，统筹农村基础设施建设等工作。承担促进经济发展，培育新型农牧业经营主体，促进农牧民增收等职责；履行乡人民政府综合统计和农村经济统计职能，指导村级统计工作；负责本行政区域内人口普查、农业普查、经济普查等重大国情国力普查任务。负责指导农村经济发展、农牧业生产和农田基本建设；开展农村集体产权制度改革工作，负责本行政区域内农村集体经济组织管理；负责统筹协调乡村振兴战略实施有关工作，促进巩固拓展脱贫攻坚成果同乡村振兴有效衔接；负责推动乡风文明建设等工作。 </w:t>
      </w:r>
    </w:p>
    <w:p w14:paraId="5C5455B8">
      <w:pPr>
        <w:keepNext w:val="0"/>
        <w:keepLines w:val="0"/>
        <w:pageBreakBefore w:val="0"/>
        <w:widowControl/>
        <w:suppressLineNumbers w:val="0"/>
        <w:kinsoku/>
        <w:wordWrap/>
        <w:overflowPunct/>
        <w:topLinePunct w:val="0"/>
        <w:autoSpaceDE/>
        <w:autoSpaceDN/>
        <w:bidi w:val="0"/>
        <w:adjustRightInd/>
        <w:snapToGrid/>
        <w:spacing w:before="437" w:beforeLines="100" w:line="560" w:lineRule="exact"/>
        <w:ind w:firstLine="622"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方正仿宋_GBK" w:hAnsi="方正仿宋_GBK" w:eastAsia="方正仿宋_GBK" w:cs="方正仿宋_GBK"/>
          <w:b/>
          <w:bCs/>
          <w:color w:val="000000"/>
          <w:kern w:val="0"/>
          <w:sz w:val="31"/>
          <w:szCs w:val="31"/>
          <w:lang w:val="en-US" w:eastAsia="zh-CN" w:bidi="ar"/>
        </w:rPr>
        <w:t>4、维护稳定和基层治理办公室。</w:t>
      </w:r>
      <w:r>
        <w:rPr>
          <w:rFonts w:hint="eastAsia" w:ascii="仿宋_GB2312" w:hAnsi="仿宋_GB2312" w:eastAsia="仿宋_GB2312" w:cs="仿宋_GB2312"/>
          <w:kern w:val="2"/>
          <w:sz w:val="32"/>
          <w:szCs w:val="32"/>
          <w:lang w:val="en-US" w:eastAsia="zh-CN" w:bidi="ar-SA"/>
        </w:rPr>
        <w:t xml:space="preserve">负责本行政区域内社会治安综合治理、维护稳定、基层治理、统一战线、民族宗教、人民信访、防邪和网格化管理等相关工作；负责本行政区域内法治建设，配合开展调解和帮教管理，承担矛盾纠纷多元化解协调工作；协助司法机关开展打击违法犯罪和禁毒、扫黑除恶等活动。组织开展本行政区域内国防教育、军事设施保护、拥军优属、优抚慰问、兵役工作及预备役人员的登记统计等工作。保障少数民族的权利和尊重少数民族的风俗习惯；负责流动人口、外来僧尼管理等工作。组织开展法治、综治、平安建设等宣传教育活动；负责基层综治干部和群防群治队伍的教育、培训和管理等工作；负责基层自治建设和民主法治建设，指导基层群众性自治组织规范化、制度化建设。 </w:t>
      </w:r>
    </w:p>
    <w:p w14:paraId="0854DC97">
      <w:pPr>
        <w:keepNext w:val="0"/>
        <w:keepLines w:val="0"/>
        <w:pageBreakBefore w:val="0"/>
        <w:widowControl/>
        <w:suppressLineNumbers w:val="0"/>
        <w:kinsoku/>
        <w:wordWrap/>
        <w:overflowPunct/>
        <w:topLinePunct w:val="0"/>
        <w:autoSpaceDE/>
        <w:autoSpaceDN/>
        <w:bidi w:val="0"/>
        <w:adjustRightInd/>
        <w:snapToGrid/>
        <w:spacing w:before="437" w:beforeLines="100" w:line="560" w:lineRule="exact"/>
        <w:ind w:firstLine="622"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方正仿宋_GBK" w:hAnsi="方正仿宋_GBK" w:eastAsia="方正仿宋_GBK" w:cs="方正仿宋_GBK"/>
          <w:b/>
          <w:bCs/>
          <w:color w:val="000000"/>
          <w:kern w:val="0"/>
          <w:sz w:val="31"/>
          <w:szCs w:val="31"/>
          <w:lang w:val="en-US" w:eastAsia="zh-CN" w:bidi="ar"/>
        </w:rPr>
        <w:t>5、社会事务和应急管理办公室。</w:t>
      </w:r>
      <w:r>
        <w:rPr>
          <w:rFonts w:hint="eastAsia" w:ascii="仿宋_GB2312" w:hAnsi="仿宋_GB2312" w:eastAsia="仿宋_GB2312" w:cs="仿宋_GB2312"/>
          <w:kern w:val="2"/>
          <w:sz w:val="32"/>
          <w:szCs w:val="32"/>
          <w:lang w:val="en-US" w:eastAsia="zh-CN" w:bidi="ar-SA"/>
        </w:rPr>
        <w:t xml:space="preserve">承担本行政区域内民政、教育、卫生健康、文化旅游、医疗保障、科学技术等社会管理事务；负责保障宪法和法律赋予妇女的男女平等、同工同酬和婚姻自由等各项权利；负责未成年人保护等工作。承担土地空间、乡（村）规划、农房建设、农村宅基地、耕地保护管理等工作；承担乡道、村道建设规划编制；协助开展基础设施建设、农牧业产业发展、新村聚集点建设等项目的选址、用地等工作。负责应急管理体系建设和制度建设；承担本行政区域内生产经营单位安全生产状况的监督检查工作，协助有关部门依法履行安全生产监督管理职责。负责组织、指导、协调防汛抗旱、森林草原防灭火、地质灾害防治、消防安全、卫生防疫、食品安全等防灾减灾日常工作；负责应急抢险和应急队伍建设、管理、培训、演习、应急设备和物资的储备、管理、应急值守等工作。协助气象主管部门开展气象灾害防御知识宣传、应急联络、信息传递、灾害报告和灾情调查等工作。负责农村老旧危房安全排查，落实农村老旧住房安全监管和住房安全宣传引导职责。负责城镇公用设施管理、秩序管理（户外广告空间资源和区位设置及外观形式等）、临时摊位和临时停车场的统一规划及管理等。 </w:t>
      </w:r>
    </w:p>
    <w:p w14:paraId="5360E467">
      <w:pPr>
        <w:keepNext w:val="0"/>
        <w:keepLines w:val="0"/>
        <w:pageBreakBefore w:val="0"/>
        <w:widowControl w:val="0"/>
        <w:kinsoku/>
        <w:wordWrap/>
        <w:overflowPunct/>
        <w:topLinePunct w:val="0"/>
        <w:autoSpaceDE/>
        <w:autoSpaceDN/>
        <w:bidi w:val="0"/>
        <w:adjustRightInd/>
        <w:snapToGrid/>
        <w:spacing w:line="560" w:lineRule="exact"/>
        <w:ind w:firstLine="622"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方正仿宋_GBK" w:hAnsi="方正仿宋_GBK" w:eastAsia="方正仿宋_GBK" w:cs="方正仿宋_GBK"/>
          <w:b/>
          <w:bCs/>
          <w:color w:val="000000"/>
          <w:kern w:val="0"/>
          <w:sz w:val="31"/>
          <w:szCs w:val="31"/>
          <w:lang w:val="en-US" w:eastAsia="zh-CN" w:bidi="ar"/>
        </w:rPr>
        <w:t>6、生态环境保护和综合行政执法办公室。</w:t>
      </w:r>
      <w:r>
        <w:rPr>
          <w:rFonts w:hint="eastAsia" w:ascii="仿宋_GB2312" w:hAnsi="仿宋_GB2312" w:eastAsia="仿宋_GB2312" w:cs="仿宋_GB2312"/>
          <w:kern w:val="2"/>
          <w:sz w:val="32"/>
          <w:szCs w:val="32"/>
          <w:lang w:val="en-US" w:eastAsia="zh-CN" w:bidi="ar-SA"/>
        </w:rPr>
        <w:t>根据依法下放、授权或委托在本行政区域内实施自然资源、交通运输、村镇建设、生态保护、市场监管、卫生健康、乡村治理等方面的行政处罚权，以及与之相关的行政检查权、行政强制措施权。负责整合本行政区域内基层站所、派驻机构执法力量和资源，统一组织和指挥协调开展综合行政执法有关工作；协助行业主管部门负责日常巡查和发现问题、快速处置、案件移送以及社会监督等工作；负责城乡环境综合治理等工作，负责农村人居环境整治和管理等工作；配合相关部门组织开展工业、生活、生产、经营、农业等污染的监督检查和防控整治工作，指导本行政区域内生态农业、牧业建设。负责自然资源保护、水资源保护、水环境治理、生态环境保护等工作。参与重大生态破坏事件的调查处理。负责整合落实行政执法信息平台和行政执法监督网络平台建设等工作。</w:t>
      </w:r>
    </w:p>
    <w:p w14:paraId="59DCFE39">
      <w:pPr>
        <w:pStyle w:val="6"/>
        <w:pageBreakBefore w:val="0"/>
        <w:kinsoku/>
        <w:wordWrap/>
        <w:autoSpaceDE/>
        <w:autoSpaceDN/>
        <w:bidi w:val="0"/>
        <w:spacing w:line="560" w:lineRule="exact"/>
        <w:ind w:firstLine="640" w:firstLineChars="200"/>
        <w:textAlignment w:val="auto"/>
        <w:rPr>
          <w:rFonts w:hint="eastAsia" w:ascii="Times New Roman" w:hAnsi="Times New Roman" w:eastAsia="黑体"/>
          <w:b w:val="0"/>
          <w:color w:val="auto"/>
          <w:highlight w:val="none"/>
          <w:lang w:val="zh-CN"/>
        </w:rPr>
      </w:pPr>
      <w:r>
        <w:rPr>
          <w:rFonts w:hint="eastAsia" w:ascii="Times New Roman" w:hAnsi="Times New Roman" w:eastAsia="黑体"/>
          <w:b w:val="0"/>
          <w:color w:val="auto"/>
          <w:highlight w:val="none"/>
          <w:lang w:val="zh-CN"/>
        </w:rPr>
        <w:t>（三）人员概况</w:t>
      </w:r>
    </w:p>
    <w:p w14:paraId="5E6727C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lang w:val="zh-CN"/>
        </w:rPr>
      </w:pPr>
      <w:r>
        <w:rPr>
          <w:rFonts w:hint="eastAsia" w:ascii="仿宋_GB2312" w:hAnsi="仿宋_GB2312" w:cs="仿宋_GB2312"/>
          <w:kern w:val="2"/>
          <w:sz w:val="32"/>
          <w:szCs w:val="32"/>
          <w:highlight w:val="none"/>
          <w:lang w:val="en-US" w:eastAsia="zh-CN" w:bidi="ar-SA"/>
        </w:rPr>
        <w:t>宗科</w:t>
      </w:r>
      <w:r>
        <w:rPr>
          <w:rFonts w:hint="eastAsia" w:ascii="仿宋_GB2312" w:hAnsi="仿宋_GB2312" w:eastAsia="仿宋_GB2312" w:cs="仿宋_GB2312"/>
          <w:kern w:val="2"/>
          <w:sz w:val="32"/>
          <w:szCs w:val="32"/>
          <w:highlight w:val="none"/>
          <w:lang w:val="en-US" w:eastAsia="zh-CN" w:bidi="ar-SA"/>
        </w:rPr>
        <w:t>乡行政编制</w:t>
      </w:r>
      <w:r>
        <w:rPr>
          <w:rFonts w:hint="default" w:ascii="仿宋_GB2312" w:hAnsi="仿宋_GB2312" w:eastAsia="仿宋_GB2312" w:cs="仿宋_GB2312"/>
          <w:kern w:val="2"/>
          <w:sz w:val="32"/>
          <w:szCs w:val="32"/>
          <w:highlight w:val="none"/>
          <w:lang w:val="en-US" w:eastAsia="zh-CN" w:bidi="ar-SA"/>
        </w:rPr>
        <w:t>22</w:t>
      </w:r>
      <w:r>
        <w:rPr>
          <w:rFonts w:hint="eastAsia" w:ascii="仿宋_GB2312" w:hAnsi="仿宋_GB2312" w:eastAsia="仿宋_GB2312" w:cs="仿宋_GB2312"/>
          <w:kern w:val="2"/>
          <w:sz w:val="32"/>
          <w:szCs w:val="32"/>
          <w:highlight w:val="none"/>
          <w:lang w:val="en-US" w:eastAsia="zh-CN" w:bidi="ar-SA"/>
        </w:rPr>
        <w:t>名，保留机关工勤人员控制数</w:t>
      </w:r>
      <w:r>
        <w:rPr>
          <w:rFonts w:hint="default" w:ascii="仿宋_GB2312" w:hAnsi="仿宋_GB2312" w:eastAsia="仿宋_GB2312" w:cs="仿宋_GB2312"/>
          <w:kern w:val="2"/>
          <w:sz w:val="32"/>
          <w:szCs w:val="32"/>
          <w:highlight w:val="none"/>
          <w:lang w:val="en-US" w:eastAsia="zh-CN" w:bidi="ar-SA"/>
        </w:rPr>
        <w:t>2</w:t>
      </w:r>
      <w:r>
        <w:rPr>
          <w:rFonts w:hint="eastAsia" w:ascii="仿宋_GB2312" w:hAnsi="仿宋_GB2312" w:eastAsia="仿宋_GB2312" w:cs="仿宋_GB2312"/>
          <w:kern w:val="2"/>
          <w:sz w:val="32"/>
          <w:szCs w:val="32"/>
          <w:highlight w:val="none"/>
          <w:lang w:val="en-US" w:eastAsia="zh-CN" w:bidi="ar-SA"/>
        </w:rPr>
        <w:t>名。事业编制数1</w:t>
      </w:r>
      <w:r>
        <w:rPr>
          <w:rFonts w:hint="eastAsia" w:ascii="仿宋_GB2312" w:hAnsi="仿宋_GB2312" w:cs="仿宋_GB2312"/>
          <w:kern w:val="2"/>
          <w:sz w:val="32"/>
          <w:szCs w:val="32"/>
          <w:highlight w:val="none"/>
          <w:lang w:val="en-US" w:eastAsia="zh-CN" w:bidi="ar-SA"/>
        </w:rPr>
        <w:t>1</w:t>
      </w:r>
      <w:r>
        <w:rPr>
          <w:rFonts w:hint="eastAsia" w:ascii="仿宋_GB2312" w:hAnsi="仿宋_GB2312" w:eastAsia="仿宋_GB2312" w:cs="仿宋_GB2312"/>
          <w:kern w:val="2"/>
          <w:sz w:val="32"/>
          <w:szCs w:val="32"/>
          <w:highlight w:val="none"/>
          <w:lang w:val="en-US" w:eastAsia="zh-CN" w:bidi="ar-SA"/>
        </w:rPr>
        <w:t>名。</w:t>
      </w:r>
      <w:r>
        <w:rPr>
          <w:rFonts w:hint="eastAsia" w:ascii="仿宋_GB2312" w:hAnsi="仿宋_GB2312" w:cs="仿宋_GB2312"/>
          <w:kern w:val="2"/>
          <w:sz w:val="32"/>
          <w:szCs w:val="32"/>
          <w:highlight w:val="none"/>
          <w:lang w:val="en-US" w:eastAsia="zh-CN" w:bidi="ar-SA"/>
        </w:rPr>
        <w:t>宗科</w:t>
      </w:r>
      <w:r>
        <w:rPr>
          <w:rFonts w:hint="eastAsia" w:ascii="仿宋_GB2312" w:hAnsi="仿宋_GB2312" w:eastAsia="仿宋_GB2312" w:cs="仿宋_GB2312"/>
          <w:kern w:val="2"/>
          <w:sz w:val="32"/>
          <w:szCs w:val="32"/>
          <w:highlight w:val="none"/>
          <w:lang w:val="en-US" w:eastAsia="zh-CN" w:bidi="ar-SA"/>
        </w:rPr>
        <w:t>乡人民政府202</w:t>
      </w:r>
      <w:r>
        <w:rPr>
          <w:rFonts w:hint="eastAsia" w:ascii="仿宋_GB2312" w:hAnsi="仿宋_GB2312" w:cs="仿宋_GB2312"/>
          <w:kern w:val="2"/>
          <w:sz w:val="32"/>
          <w:szCs w:val="32"/>
          <w:highlight w:val="none"/>
          <w:lang w:val="en-US" w:eastAsia="zh-CN" w:bidi="ar-SA"/>
        </w:rPr>
        <w:t>5</w:t>
      </w:r>
      <w:r>
        <w:rPr>
          <w:rFonts w:hint="eastAsia" w:ascii="仿宋_GB2312" w:hAnsi="仿宋_GB2312" w:eastAsia="仿宋_GB2312" w:cs="仿宋_GB2312"/>
          <w:kern w:val="2"/>
          <w:sz w:val="32"/>
          <w:szCs w:val="32"/>
          <w:highlight w:val="none"/>
          <w:lang w:val="en-US" w:eastAsia="zh-CN" w:bidi="ar-SA"/>
        </w:rPr>
        <w:t>年12月</w:t>
      </w:r>
      <w:r>
        <w:rPr>
          <w:rFonts w:hint="eastAsia" w:ascii="仿宋_GB2312" w:hAnsi="仿宋_GB2312" w:eastAsia="仿宋_GB2312" w:cs="仿宋_GB2312"/>
          <w:kern w:val="2"/>
          <w:sz w:val="32"/>
          <w:szCs w:val="32"/>
          <w:highlight w:val="none"/>
          <w:lang w:val="zh-CN" w:eastAsia="zh-CN" w:bidi="ar-SA"/>
        </w:rPr>
        <w:t>在职</w:t>
      </w:r>
      <w:r>
        <w:rPr>
          <w:rFonts w:hint="eastAsia" w:ascii="仿宋_GB2312" w:hAnsi="仿宋_GB2312" w:cs="仿宋_GB2312"/>
          <w:kern w:val="2"/>
          <w:sz w:val="32"/>
          <w:szCs w:val="32"/>
          <w:highlight w:val="none"/>
          <w:lang w:val="en-US" w:eastAsia="zh-CN" w:bidi="ar-SA"/>
        </w:rPr>
        <w:t>34</w:t>
      </w:r>
      <w:r>
        <w:rPr>
          <w:rFonts w:hint="eastAsia" w:ascii="仿宋_GB2312" w:hAnsi="仿宋_GB2312" w:eastAsia="仿宋_GB2312" w:cs="仿宋_GB2312"/>
          <w:kern w:val="2"/>
          <w:sz w:val="32"/>
          <w:szCs w:val="32"/>
          <w:highlight w:val="none"/>
          <w:lang w:val="zh-CN" w:eastAsia="zh-CN" w:bidi="ar-SA"/>
        </w:rPr>
        <w:t>人，其中行政编制</w:t>
      </w:r>
      <w:r>
        <w:rPr>
          <w:rFonts w:hint="eastAsia" w:ascii="仿宋_GB2312" w:hAnsi="仿宋_GB2312" w:cs="仿宋_GB2312"/>
          <w:kern w:val="2"/>
          <w:sz w:val="32"/>
          <w:szCs w:val="32"/>
          <w:highlight w:val="none"/>
          <w:lang w:val="en-US" w:eastAsia="zh-CN" w:bidi="ar-SA"/>
        </w:rPr>
        <w:t>23</w:t>
      </w:r>
      <w:r>
        <w:rPr>
          <w:rFonts w:hint="eastAsia" w:ascii="仿宋_GB2312" w:hAnsi="仿宋_GB2312" w:eastAsia="仿宋_GB2312" w:cs="仿宋_GB2312"/>
          <w:kern w:val="2"/>
          <w:sz w:val="32"/>
          <w:szCs w:val="32"/>
          <w:highlight w:val="none"/>
          <w:lang w:val="zh-CN" w:eastAsia="zh-CN" w:bidi="ar-SA"/>
        </w:rPr>
        <w:t>人</w:t>
      </w:r>
      <w:r>
        <w:rPr>
          <w:rFonts w:hint="eastAsia" w:ascii="仿宋_GB2312" w:hAnsi="仿宋_GB2312" w:cs="仿宋_GB2312"/>
          <w:kern w:val="2"/>
          <w:sz w:val="32"/>
          <w:szCs w:val="32"/>
          <w:highlight w:val="none"/>
          <w:lang w:val="zh-CN" w:eastAsia="zh-CN" w:bidi="ar-SA"/>
        </w:rPr>
        <w:t>（</w:t>
      </w:r>
      <w:r>
        <w:rPr>
          <w:rFonts w:hint="eastAsia" w:ascii="仿宋_GB2312" w:hAnsi="仿宋_GB2312" w:cs="仿宋_GB2312"/>
          <w:kern w:val="2"/>
          <w:sz w:val="32"/>
          <w:szCs w:val="32"/>
          <w:highlight w:val="none"/>
          <w:lang w:val="en-US" w:eastAsia="zh-CN" w:bidi="ar-SA"/>
        </w:rPr>
        <w:t>含工勤</w:t>
      </w:r>
      <w:r>
        <w:rPr>
          <w:rFonts w:hint="eastAsia" w:ascii="仿宋_GB2312" w:hAnsi="仿宋_GB2312" w:cs="仿宋_GB2312"/>
          <w:kern w:val="2"/>
          <w:sz w:val="32"/>
          <w:szCs w:val="32"/>
          <w:highlight w:val="none"/>
          <w:lang w:val="zh-CN" w:eastAsia="zh-CN" w:bidi="ar-SA"/>
        </w:rPr>
        <w:t>）</w:t>
      </w:r>
      <w:r>
        <w:rPr>
          <w:rFonts w:hint="eastAsia" w:ascii="仿宋_GB2312" w:hAnsi="仿宋_GB2312" w:eastAsia="仿宋_GB2312" w:cs="仿宋_GB2312"/>
          <w:kern w:val="2"/>
          <w:sz w:val="32"/>
          <w:szCs w:val="32"/>
          <w:highlight w:val="none"/>
          <w:lang w:val="zh-CN" w:eastAsia="zh-CN" w:bidi="ar-SA"/>
        </w:rPr>
        <w:t>，事业编制</w:t>
      </w:r>
      <w:r>
        <w:rPr>
          <w:rFonts w:hint="eastAsia" w:ascii="仿宋_GB2312" w:hAnsi="仿宋_GB2312" w:cs="仿宋_GB2312"/>
          <w:kern w:val="2"/>
          <w:sz w:val="32"/>
          <w:szCs w:val="32"/>
          <w:highlight w:val="none"/>
          <w:lang w:val="en-US" w:eastAsia="zh-CN" w:bidi="ar-SA"/>
        </w:rPr>
        <w:t>11</w:t>
      </w:r>
      <w:r>
        <w:rPr>
          <w:rFonts w:hint="eastAsia" w:ascii="仿宋_GB2312" w:hAnsi="仿宋_GB2312" w:eastAsia="仿宋_GB2312" w:cs="仿宋_GB2312"/>
          <w:kern w:val="2"/>
          <w:sz w:val="32"/>
          <w:szCs w:val="32"/>
          <w:highlight w:val="none"/>
          <w:lang w:val="zh-CN" w:eastAsia="zh-CN" w:bidi="ar-SA"/>
        </w:rPr>
        <w:t>人。</w:t>
      </w:r>
    </w:p>
    <w:p w14:paraId="59CE7ED2">
      <w:pPr>
        <w:pageBreakBefore w:val="0"/>
        <w:widowControl/>
        <w:kinsoku/>
        <w:wordWrap/>
        <w:autoSpaceDE/>
        <w:autoSpaceDN/>
        <w:bidi w:val="0"/>
        <w:adjustRightInd w:val="0"/>
        <w:snapToGrid w:val="0"/>
        <w:spacing w:line="560" w:lineRule="exact"/>
        <w:ind w:firstLine="420" w:firstLineChars="200"/>
        <w:contextualSpacing/>
        <w:jc w:val="left"/>
        <w:textAlignment w:val="auto"/>
        <w:rPr>
          <w:rFonts w:ascii="黑体" w:hAnsi="宋体" w:eastAsia="黑体" w:cs="宋体"/>
          <w:color w:val="000000"/>
          <w:kern w:val="0"/>
          <w:szCs w:val="32"/>
          <w:shd w:val="clear" w:color="auto" w:fill="FFFFFF"/>
        </w:rPr>
      </w:pPr>
      <w:r>
        <w:rPr>
          <w:rFonts w:hint="eastAsia" w:ascii="黑体" w:hAnsi="宋体" w:eastAsia="黑体" w:cs="宋体"/>
          <w:color w:val="000000"/>
          <w:kern w:val="0"/>
          <w:szCs w:val="32"/>
          <w:shd w:val="clear" w:color="auto" w:fill="FFFFFF"/>
        </w:rPr>
        <w:t>二、部门财政资金收支情况</w:t>
      </w:r>
    </w:p>
    <w:p w14:paraId="3BCE2998">
      <w:pPr>
        <w:pageBreakBefore w:val="0"/>
        <w:widowControl/>
        <w:kinsoku/>
        <w:wordWrap/>
        <w:autoSpaceDE/>
        <w:autoSpaceDN/>
        <w:bidi w:val="0"/>
        <w:adjustRightInd w:val="0"/>
        <w:snapToGrid w:val="0"/>
        <w:spacing w:line="560" w:lineRule="exact"/>
        <w:ind w:firstLine="422" w:firstLineChars="200"/>
        <w:contextualSpacing/>
        <w:jc w:val="left"/>
        <w:textAlignment w:val="auto"/>
        <w:rPr>
          <w:rFonts w:hint="eastAsia"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lang w:val="zh-CN"/>
        </w:rPr>
        <w:t>（</w:t>
      </w:r>
      <w:r>
        <w:rPr>
          <w:rFonts w:hint="eastAsia" w:ascii="Times New Roman" w:hAnsi="Times New Roman" w:eastAsia="楷体_GB2312" w:cs="楷体_GB2312"/>
          <w:b/>
          <w:color w:val="auto"/>
          <w:sz w:val="32"/>
          <w:szCs w:val="32"/>
          <w:highlight w:val="none"/>
          <w:lang w:val="zh-CN"/>
        </w:rPr>
        <w:t>一）部门财政资金收入情况</w:t>
      </w:r>
    </w:p>
    <w:p w14:paraId="0D81A375">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宋体"/>
          <w:color w:val="000000"/>
          <w:kern w:val="0"/>
          <w:sz w:val="32"/>
          <w:szCs w:val="32"/>
          <w:shd w:val="clear" w:color="auto" w:fill="FFFFFF"/>
          <w:lang w:val="zh-CN" w:eastAsia="zh-CN" w:bidi="ar-SA"/>
        </w:rPr>
      </w:pPr>
      <w:r>
        <w:rPr>
          <w:rFonts w:hint="eastAsia" w:ascii="仿宋_GB2312" w:hAnsi="宋体" w:eastAsia="仿宋_GB2312" w:cs="宋体"/>
          <w:color w:val="000000"/>
          <w:kern w:val="0"/>
          <w:sz w:val="32"/>
          <w:szCs w:val="32"/>
          <w:shd w:val="clear" w:color="auto" w:fill="FFFFFF"/>
          <w:lang w:val="en-US" w:eastAsia="zh-CN" w:bidi="ar-SA"/>
        </w:rPr>
        <w:t>总收入</w:t>
      </w:r>
      <w:r>
        <w:rPr>
          <w:rFonts w:hint="eastAsia" w:ascii="仿宋_GB2312" w:hAnsi="宋体" w:cs="宋体"/>
          <w:color w:val="000000"/>
          <w:kern w:val="0"/>
          <w:sz w:val="32"/>
          <w:szCs w:val="32"/>
          <w:shd w:val="clear" w:color="auto" w:fill="FFFFFF"/>
          <w:lang w:val="en-US" w:eastAsia="zh-CN" w:bidi="ar-SA"/>
        </w:rPr>
        <w:t>3280.41</w:t>
      </w:r>
      <w:r>
        <w:rPr>
          <w:rFonts w:hint="eastAsia" w:ascii="仿宋_GB2312" w:hAnsi="宋体" w:eastAsia="仿宋_GB2312" w:cs="宋体"/>
          <w:color w:val="000000"/>
          <w:kern w:val="0"/>
          <w:sz w:val="32"/>
          <w:szCs w:val="32"/>
          <w:shd w:val="clear" w:color="auto" w:fill="FFFFFF"/>
          <w:lang w:val="en-US" w:eastAsia="zh-CN" w:bidi="ar-SA"/>
        </w:rPr>
        <w:t>万元；其中一般公共预算财政拨款收入为</w:t>
      </w:r>
      <w:r>
        <w:rPr>
          <w:rFonts w:hint="eastAsia" w:ascii="仿宋_GB2312" w:hAnsi="宋体" w:cs="宋体"/>
          <w:color w:val="000000"/>
          <w:kern w:val="0"/>
          <w:sz w:val="32"/>
          <w:szCs w:val="32"/>
          <w:shd w:val="clear" w:color="auto" w:fill="FFFFFF"/>
          <w:lang w:val="en-US" w:eastAsia="zh-CN" w:bidi="ar-SA"/>
        </w:rPr>
        <w:t>3239.14</w:t>
      </w:r>
      <w:r>
        <w:rPr>
          <w:rFonts w:hint="eastAsia" w:ascii="仿宋_GB2312" w:hAnsi="宋体" w:eastAsia="仿宋_GB2312" w:cs="宋体"/>
          <w:color w:val="000000"/>
          <w:kern w:val="0"/>
          <w:sz w:val="32"/>
          <w:szCs w:val="32"/>
          <w:shd w:val="clear" w:color="auto" w:fill="FFFFFF"/>
          <w:lang w:val="en-US" w:eastAsia="zh-CN" w:bidi="ar-SA"/>
        </w:rPr>
        <w:t>万元，其他收入</w:t>
      </w:r>
      <w:r>
        <w:rPr>
          <w:rFonts w:hint="eastAsia" w:ascii="仿宋_GB2312" w:hAnsi="宋体" w:cs="宋体"/>
          <w:color w:val="000000"/>
          <w:kern w:val="0"/>
          <w:sz w:val="32"/>
          <w:szCs w:val="32"/>
          <w:shd w:val="clear" w:color="auto" w:fill="FFFFFF"/>
          <w:lang w:val="en-US" w:eastAsia="zh-CN" w:bidi="ar-SA"/>
        </w:rPr>
        <w:t>31.27</w:t>
      </w:r>
      <w:r>
        <w:rPr>
          <w:rFonts w:hint="eastAsia" w:ascii="仿宋_GB2312" w:hAnsi="宋体" w:eastAsia="仿宋_GB2312" w:cs="宋体"/>
          <w:color w:val="000000"/>
          <w:kern w:val="0"/>
          <w:sz w:val="32"/>
          <w:szCs w:val="32"/>
          <w:shd w:val="clear" w:color="auto" w:fill="FFFFFF"/>
          <w:lang w:val="en-US" w:eastAsia="zh-CN" w:bidi="ar-SA"/>
        </w:rPr>
        <w:t>万元。</w:t>
      </w:r>
    </w:p>
    <w:p w14:paraId="30453BD7">
      <w:pPr>
        <w:pageBreakBefore w:val="0"/>
        <w:kinsoku/>
        <w:wordWrap/>
        <w:autoSpaceDE/>
        <w:autoSpaceDN/>
        <w:bidi w:val="0"/>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w:t>
      </w:r>
      <w:r>
        <w:rPr>
          <w:rFonts w:hint="eastAsia" w:ascii="Times New Roman" w:hAnsi="Times New Roman" w:eastAsia="楷体_GB2312" w:cs="楷体_GB2312"/>
          <w:b/>
          <w:color w:val="auto"/>
          <w:sz w:val="32"/>
          <w:szCs w:val="32"/>
          <w:highlight w:val="none"/>
          <w:lang w:val="en-US" w:eastAsia="zh-CN"/>
        </w:rPr>
        <w:t>二</w:t>
      </w:r>
      <w:r>
        <w:rPr>
          <w:rFonts w:hint="eastAsia" w:ascii="Times New Roman" w:hAnsi="Times New Roman" w:eastAsia="楷体_GB2312" w:cs="楷体_GB2312"/>
          <w:b/>
          <w:color w:val="auto"/>
          <w:sz w:val="32"/>
          <w:szCs w:val="32"/>
          <w:highlight w:val="none"/>
          <w:lang w:val="zh-CN"/>
        </w:rPr>
        <w:t>）部门财政资金支出情况</w:t>
      </w:r>
    </w:p>
    <w:p w14:paraId="04E49189">
      <w:pPr>
        <w:pageBreakBefore w:val="0"/>
        <w:widowControl/>
        <w:kinsoku/>
        <w:wordWrap/>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支出2487.87万元，其中基本支出894.64万元（人员经费支出839.82万元、日常公用经费支出54.82万元），项目支出1593.23万元。</w:t>
      </w:r>
    </w:p>
    <w:p w14:paraId="2B90DC8F">
      <w:pPr>
        <w:pageBreakBefore w:val="0"/>
        <w:widowControl/>
        <w:kinsoku/>
        <w:wordWrap/>
        <w:autoSpaceDE/>
        <w:autoSpaceDN/>
        <w:bidi w:val="0"/>
        <w:adjustRightInd w:val="0"/>
        <w:snapToGrid w:val="0"/>
        <w:spacing w:line="560" w:lineRule="exact"/>
        <w:ind w:firstLine="640" w:firstLineChars="200"/>
        <w:contextualSpacing/>
        <w:jc w:val="left"/>
        <w:textAlignment w:val="auto"/>
        <w:rPr>
          <w:rFonts w:hint="default" w:ascii="仿宋_GB2312" w:hAnsi="仿宋_GB2312" w:eastAsia="仿宋_GB2312" w:cs="仿宋_GB2312"/>
          <w:kern w:val="2"/>
          <w:sz w:val="32"/>
          <w:szCs w:val="32"/>
          <w:lang w:val="zh-CN" w:eastAsia="zh-CN" w:bidi="ar-SA"/>
        </w:rPr>
      </w:pPr>
      <w:r>
        <w:rPr>
          <w:rFonts w:hint="default" w:ascii="仿宋_GB2312" w:hAnsi="仿宋_GB2312" w:eastAsia="仿宋_GB2312" w:cs="仿宋_GB2312"/>
          <w:kern w:val="2"/>
          <w:sz w:val="32"/>
          <w:szCs w:val="32"/>
          <w:lang w:val="en-US" w:eastAsia="zh-CN" w:bidi="ar-SA"/>
        </w:rPr>
        <w:t>202</w:t>
      </w:r>
      <w:r>
        <w:rPr>
          <w:rFonts w:hint="eastAsia" w:ascii="仿宋_GB2312" w:hAnsi="仿宋_GB2312" w:eastAsia="仿宋_GB2312" w:cs="仿宋_GB2312"/>
          <w:kern w:val="2"/>
          <w:sz w:val="32"/>
          <w:szCs w:val="32"/>
          <w:lang w:val="en-US" w:eastAsia="zh-CN" w:bidi="ar-SA"/>
        </w:rPr>
        <w:t>5</w:t>
      </w:r>
      <w:r>
        <w:rPr>
          <w:rFonts w:hint="default" w:ascii="仿宋_GB2312" w:hAnsi="仿宋_GB2312" w:eastAsia="仿宋_GB2312" w:cs="仿宋_GB2312"/>
          <w:kern w:val="2"/>
          <w:sz w:val="32"/>
          <w:szCs w:val="32"/>
          <w:lang w:val="zh-CN" w:eastAsia="zh-CN" w:bidi="ar-SA"/>
        </w:rPr>
        <w:t>年收入共实际收到</w:t>
      </w:r>
      <w:r>
        <w:rPr>
          <w:rFonts w:hint="eastAsia" w:ascii="仿宋_GB2312" w:hAnsi="仿宋_GB2312" w:eastAsia="仿宋_GB2312" w:cs="仿宋_GB2312"/>
          <w:kern w:val="2"/>
          <w:sz w:val="32"/>
          <w:szCs w:val="32"/>
          <w:lang w:val="en-US" w:eastAsia="zh-CN" w:bidi="ar-SA"/>
        </w:rPr>
        <w:t>3280.41</w:t>
      </w:r>
      <w:r>
        <w:rPr>
          <w:rFonts w:hint="default" w:ascii="仿宋_GB2312" w:hAnsi="仿宋_GB2312" w:eastAsia="仿宋_GB2312" w:cs="仿宋_GB2312"/>
          <w:kern w:val="2"/>
          <w:sz w:val="32"/>
          <w:szCs w:val="32"/>
          <w:lang w:val="zh-CN" w:eastAsia="zh-CN" w:bidi="ar-SA"/>
        </w:rPr>
        <w:t>万元，实际支出</w:t>
      </w:r>
      <w:r>
        <w:rPr>
          <w:rFonts w:hint="eastAsia" w:ascii="仿宋_GB2312" w:hAnsi="仿宋_GB2312" w:eastAsia="仿宋_GB2312" w:cs="仿宋_GB2312"/>
          <w:kern w:val="2"/>
          <w:sz w:val="32"/>
          <w:szCs w:val="32"/>
          <w:lang w:val="en-US" w:eastAsia="zh-CN" w:bidi="ar-SA"/>
        </w:rPr>
        <w:t>3280.41</w:t>
      </w:r>
      <w:r>
        <w:rPr>
          <w:rFonts w:hint="default" w:ascii="仿宋_GB2312" w:hAnsi="仿宋_GB2312" w:eastAsia="仿宋_GB2312" w:cs="仿宋_GB2312"/>
          <w:kern w:val="2"/>
          <w:sz w:val="32"/>
          <w:szCs w:val="32"/>
          <w:lang w:val="zh-CN" w:eastAsia="zh-CN" w:bidi="ar-SA"/>
        </w:rPr>
        <w:t>万元。</w:t>
      </w:r>
    </w:p>
    <w:p w14:paraId="5B496B00">
      <w:pPr>
        <w:pageBreakBefore w:val="0"/>
        <w:widowControl/>
        <w:kinsoku/>
        <w:wordWrap/>
        <w:autoSpaceDE/>
        <w:autoSpaceDN/>
        <w:bidi w:val="0"/>
        <w:adjustRightInd w:val="0"/>
        <w:snapToGrid w:val="0"/>
        <w:spacing w:line="560" w:lineRule="exact"/>
        <w:ind w:firstLine="422" w:firstLineChars="200"/>
        <w:contextualSpacing/>
        <w:jc w:val="left"/>
        <w:textAlignment w:val="auto"/>
        <w:rPr>
          <w:rFonts w:hint="default" w:ascii="仿宋_GB2312" w:hAnsi="仿宋_GB2312" w:eastAsia="仿宋_GB2312" w:cs="仿宋_GB2312"/>
          <w:kern w:val="2"/>
          <w:sz w:val="32"/>
          <w:szCs w:val="32"/>
          <w:lang w:val="en-US" w:eastAsia="zh-CN" w:bidi="ar-SA"/>
        </w:rPr>
      </w:pPr>
      <w:r>
        <w:rPr>
          <w:rFonts w:eastAsia="楷体_GB2312"/>
          <w:b/>
          <w:bCs/>
          <w:color w:val="000000"/>
          <w:kern w:val="0"/>
          <w:szCs w:val="32"/>
          <w:shd w:val="clear" w:color="auto" w:fill="FFFFFF"/>
          <w:lang w:val="zh-CN"/>
        </w:rPr>
        <w:t>（</w:t>
      </w:r>
      <w:r>
        <w:rPr>
          <w:rFonts w:hint="eastAsia" w:ascii="Times New Roman" w:hAnsi="Times New Roman" w:eastAsia="楷体_GB2312" w:cs="楷体_GB2312"/>
          <w:b/>
          <w:color w:val="auto"/>
          <w:sz w:val="32"/>
          <w:szCs w:val="32"/>
          <w:highlight w:val="none"/>
          <w:lang w:val="zh-CN"/>
        </w:rPr>
        <w:t>三）</w:t>
      </w:r>
      <w:r>
        <w:rPr>
          <w:rFonts w:hint="eastAsia" w:ascii="Times New Roman" w:hAnsi="Times New Roman" w:eastAsia="楷体_GB2312" w:cs="楷体_GB2312"/>
          <w:b/>
          <w:color w:val="auto"/>
          <w:sz w:val="32"/>
          <w:szCs w:val="32"/>
          <w:highlight w:val="none"/>
        </w:rPr>
        <w:t>结余分配和结转结余情况。</w:t>
      </w:r>
      <w:r>
        <w:rPr>
          <w:rFonts w:hint="eastAsia" w:ascii="仿宋_GB2312" w:hAnsi="仿宋_GB2312" w:eastAsia="仿宋_GB2312" w:cs="仿宋_GB2312"/>
          <w:kern w:val="2"/>
          <w:sz w:val="32"/>
          <w:szCs w:val="32"/>
          <w:lang w:val="en-US" w:eastAsia="zh-CN" w:bidi="ar-SA"/>
        </w:rPr>
        <w:t>2025年决算报表结转结余31.27万元</w:t>
      </w:r>
    </w:p>
    <w:p w14:paraId="66611CC5">
      <w:pPr>
        <w:pageBreakBefore w:val="0"/>
        <w:widowControl/>
        <w:kinsoku/>
        <w:wordWrap/>
        <w:autoSpaceDE/>
        <w:autoSpaceDN/>
        <w:bidi w:val="0"/>
        <w:adjustRightInd w:val="0"/>
        <w:snapToGrid w:val="0"/>
        <w:spacing w:line="560" w:lineRule="exact"/>
        <w:ind w:firstLine="640" w:firstLineChars="200"/>
        <w:contextualSpacing/>
        <w:jc w:val="left"/>
        <w:textAlignment w:val="auto"/>
        <w:rPr>
          <w:rFonts w:hint="default" w:ascii="仿宋_GB2312" w:hAnsi="仿宋_GB2312" w:eastAsia="仿宋_GB2312" w:cs="仿宋_GB2312"/>
          <w:kern w:val="2"/>
          <w:sz w:val="32"/>
          <w:szCs w:val="32"/>
          <w:lang w:val="zh-CN" w:eastAsia="zh-CN" w:bidi="ar-SA"/>
        </w:rPr>
      </w:pPr>
    </w:p>
    <w:p w14:paraId="56C8A61D">
      <w:pPr>
        <w:pStyle w:val="6"/>
        <w:pageBreakBefore w:val="0"/>
        <w:kinsoku/>
        <w:wordWrap/>
        <w:autoSpaceDE/>
        <w:autoSpaceDN/>
        <w:bidi w:val="0"/>
        <w:spacing w:line="560" w:lineRule="exact"/>
        <w:ind w:firstLine="640" w:firstLineChars="200"/>
        <w:textAlignment w:val="auto"/>
        <w:rPr>
          <w:rFonts w:hint="eastAsia" w:ascii="Times New Roman" w:hAnsi="Times New Roman" w:eastAsia="黑体"/>
          <w:b w:val="0"/>
          <w:color w:val="auto"/>
          <w:highlight w:val="none"/>
        </w:rPr>
      </w:pPr>
      <w:r>
        <w:rPr>
          <w:rFonts w:hint="eastAsia" w:ascii="Times New Roman" w:hAnsi="Times New Roman" w:eastAsia="黑体"/>
          <w:b w:val="0"/>
          <w:color w:val="auto"/>
          <w:highlight w:val="none"/>
        </w:rPr>
        <w:t>三、部门整体预算绩效管理情况</w:t>
      </w:r>
    </w:p>
    <w:p w14:paraId="3E31C66D">
      <w:pPr>
        <w:pStyle w:val="38"/>
        <w:pageBreakBefore w:val="0"/>
        <w:kinsoku/>
        <w:wordWrap/>
        <w:autoSpaceDE/>
        <w:autoSpaceDN/>
        <w:bidi w:val="0"/>
        <w:spacing w:line="560" w:lineRule="exact"/>
        <w:ind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Times New Roman" w:hAnsi="Times New Roman" w:eastAsia="楷体_GB2312" w:cs="楷体_GB2312"/>
          <w:b/>
          <w:color w:val="auto"/>
          <w:kern w:val="2"/>
          <w:sz w:val="32"/>
          <w:szCs w:val="32"/>
          <w:highlight w:val="none"/>
          <w:lang w:val="zh-CN" w:eastAsia="zh-CN" w:bidi="ar-SA"/>
        </w:rPr>
        <w:t>（一）部门预算总体绩效分析。</w:t>
      </w:r>
      <w:r>
        <w:rPr>
          <w:rFonts w:hint="eastAsia" w:ascii="仿宋_GB2312" w:hAnsi="仿宋_GB2312" w:eastAsia="仿宋_GB2312" w:cs="仿宋_GB2312"/>
          <w:kern w:val="2"/>
          <w:sz w:val="32"/>
          <w:szCs w:val="32"/>
          <w:lang w:val="en-US" w:eastAsia="zh-CN" w:bidi="ar-SA"/>
        </w:rPr>
        <w:t>宗科乡政府根据财政部颁布《行政单位内部控制规范》、《关于全部推进行政单位内部控制建设的指导意见》文件要求等法律法规及规章制度规定，结合单位实际情况，在对单位主要经济活动及业务流程梳理分析的基础上，初步建立覆盖本单位经济活动的内部控制体系，形成一系列的内部管理制度。主要包括有值班管理制度、档案管理制度、印章管理制度、会计核算管理制度、厉行节约管理措施、内部财务管理制度、预算资金管理办法等内部管理制度,另还有公文管理制度、督查管理制度在建；以上相关管理制度合法、合规、完整，均得到了有效执行。</w:t>
      </w:r>
    </w:p>
    <w:p w14:paraId="244CAC53">
      <w:pPr>
        <w:pStyle w:val="38"/>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2、财务管理以及资金使用合规性</w:t>
      </w:r>
    </w:p>
    <w:p w14:paraId="619A8E8E">
      <w:pPr>
        <w:pageBreakBefore w:val="0"/>
        <w:kinsoku/>
        <w:wordWrap/>
        <w:autoSpaceDE/>
        <w:autoSpaceDN/>
        <w:bidi w:val="0"/>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资金使用过程中严格按照单位财务管理制度要求执行，资金使用的合规性体现在：</w:t>
      </w:r>
    </w:p>
    <w:p w14:paraId="3A2E0690">
      <w:pPr>
        <w:pageBreakBefore w:val="0"/>
        <w:kinsoku/>
        <w:wordWrap/>
        <w:autoSpaceDE/>
        <w:autoSpaceDN/>
        <w:bidi w:val="0"/>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（1）所有经费开支坚持财务审批制度，重大资金支出（日常公用经费在2万元及以上）由乡党组会研究决定。</w:t>
      </w:r>
    </w:p>
    <w:p w14:paraId="6711A343">
      <w:pPr>
        <w:pageBreakBefore w:val="0"/>
        <w:kinsoku/>
        <w:wordWrap/>
        <w:autoSpaceDE/>
        <w:autoSpaceDN/>
        <w:bidi w:val="0"/>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（2）在报销经费时，经办人使用统一规范的审批单，在审批单上写明用途、经办人员、证明人员、财务室负责人、金额、报销日期、单据张数等内容。</w:t>
      </w:r>
    </w:p>
    <w:p w14:paraId="3F83BE80">
      <w:pPr>
        <w:pageBreakBefore w:val="0"/>
        <w:kinsoku/>
        <w:wordWrap/>
        <w:autoSpaceDE/>
        <w:autoSpaceDN/>
        <w:bidi w:val="0"/>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（3）费用报销审批程序  </w:t>
      </w:r>
    </w:p>
    <w:p w14:paraId="58894477">
      <w:pPr>
        <w:pageBreakBefore w:val="0"/>
        <w:kinsoku/>
        <w:wordWrap/>
        <w:autoSpaceDE/>
        <w:autoSpaceDN/>
        <w:bidi w:val="0"/>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经办人填写《支出审批单》→由经办人签字→部门审核人签字→财务负责人确认签字→分管领导确认签字→乡长批准后，到财务室出纳处办理支付手续。</w:t>
      </w:r>
    </w:p>
    <w:p w14:paraId="1AD9C02D">
      <w:pPr>
        <w:pageBreakBefore w:val="0"/>
        <w:kinsoku/>
        <w:wordWrap/>
        <w:autoSpaceDE/>
        <w:autoSpaceDN/>
        <w:bidi w:val="0"/>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各个审批环节的具体职责：</w:t>
      </w:r>
    </w:p>
    <w:p w14:paraId="05F8DEC5">
      <w:pPr>
        <w:pageBreakBefore w:val="0"/>
        <w:kinsoku/>
        <w:wordWrap/>
        <w:autoSpaceDE/>
        <w:autoSpaceDN/>
        <w:bidi w:val="0"/>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财务室负责人及其分管领导对其发生的支出用途及金额的合法性、合理性、准确性负责，并对其财务室填写的支出审批单内容、大小写金额、票据张数进行审核。经济业务发生后，原则上在15天之内报账完毕。不得将几个经济事项的票据合并填报。</w:t>
      </w:r>
    </w:p>
    <w:p w14:paraId="2E337771">
      <w:pPr>
        <w:pageBreakBefore w:val="0"/>
        <w:kinsoku/>
        <w:wordWrap/>
        <w:autoSpaceDE/>
        <w:autoSpaceDN/>
        <w:bidi w:val="0"/>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财务对提供的原始票据的合法性进行审核监督。审核发票是否真实合法、填写是否规范、印章是否齐全、报销金额与原始票据是否相符；审核是否符合审批程序；审核是否在预算额度内、在审计金额内按进度、按比例、按范围付款。对不符合规定的票据，财务室有权拒绝受理。</w:t>
      </w:r>
    </w:p>
    <w:p w14:paraId="773B066E">
      <w:pPr>
        <w:pageBreakBefore w:val="0"/>
        <w:kinsoku/>
        <w:wordWrap/>
        <w:autoSpaceDE/>
        <w:autoSpaceDN/>
        <w:bidi w:val="0"/>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各审批领导审查财务收支的真实性、合法性、必要性，并在报销凭证上明确签署报销意见。</w:t>
      </w:r>
    </w:p>
    <w:p w14:paraId="68260D22">
      <w:pPr>
        <w:pStyle w:val="38"/>
        <w:pageBreakBefore w:val="0"/>
        <w:kinsoku/>
        <w:wordWrap/>
        <w:autoSpaceDE/>
        <w:autoSpaceDN/>
        <w:bidi w:val="0"/>
        <w:spacing w:line="560" w:lineRule="exact"/>
        <w:ind w:left="42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出纳人员对已经审批后的支出票据必须进行复核（复核票据张数、金额、审批程序），对不符合规定的票据有权拒绝支付并立即向机关领导报告。严格控制现金支付，原则上采用公务卡和转账结算。会计人员进行会计核算时，对不符合财经管理规定的票据有权拒绝接受并应立即报告。</w:t>
      </w:r>
    </w:p>
    <w:p w14:paraId="5155CE6F">
      <w:pPr>
        <w:pStyle w:val="38"/>
        <w:pageBreakBefore w:val="0"/>
        <w:kinsoku/>
        <w:wordWrap/>
        <w:autoSpaceDE/>
        <w:autoSpaceDN/>
        <w:bidi w:val="0"/>
        <w:spacing w:line="560" w:lineRule="exact"/>
        <w:ind w:left="42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3、财务监控有效性</w:t>
      </w:r>
    </w:p>
    <w:p w14:paraId="04EF7F26">
      <w:pPr>
        <w:pStyle w:val="38"/>
        <w:pageBreakBefore w:val="0"/>
        <w:kinsoku/>
        <w:wordWrap/>
        <w:autoSpaceDE/>
        <w:autoSpaceDN/>
        <w:bidi w:val="0"/>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财务室负责单位内控评价与监督工作，具体职责如下：负责制定单位内部控制监督评价相关制度；负责制订内部控制评价方案；负责组织对单位年度内部控制工作自评工作；负责对本单位风险管理工作的实施情况和有效性进行监督和检查；负责对各个部门各业务流程的执行情况进行监督和检查；审计科每年组织开展内部审计工作。</w:t>
      </w:r>
    </w:p>
    <w:p w14:paraId="24815182">
      <w:pPr>
        <w:pStyle w:val="38"/>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2025年</w:t>
      </w:r>
      <w:r>
        <w:rPr>
          <w:rFonts w:hint="eastAsia" w:ascii="仿宋_GB2312" w:hAnsi="仿宋_GB2312" w:eastAsia="仿宋_GB2312" w:cs="仿宋_GB2312"/>
          <w:kern w:val="2"/>
          <w:sz w:val="32"/>
          <w:szCs w:val="32"/>
          <w:highlight w:val="none"/>
          <w:lang w:val="en-US" w:eastAsia="zh-CN" w:bidi="ar-SA"/>
        </w:rPr>
        <w:t>宗科</w:t>
      </w:r>
      <w:r>
        <w:rPr>
          <w:rFonts w:hint="default" w:ascii="Times New Roman" w:hAnsi="Times New Roman" w:eastAsia="仿宋_GB2312" w:cs="Times New Roman"/>
          <w:sz w:val="32"/>
          <w:szCs w:val="32"/>
          <w:highlight w:val="none"/>
        </w:rPr>
        <w:t>乡人民政府制定</w:t>
      </w:r>
      <w:r>
        <w:rPr>
          <w:rFonts w:hint="eastAsia" w:ascii="Times New Roman" w:hAnsi="Times New Roman" w:eastAsia="仿宋_GB2312" w:cs="Times New Roman"/>
          <w:sz w:val="32"/>
          <w:szCs w:val="32"/>
          <w:highlight w:val="none"/>
          <w:lang w:eastAsia="zh-CN"/>
        </w:rPr>
        <w:t>了</w:t>
      </w:r>
      <w:r>
        <w:rPr>
          <w:rFonts w:hint="eastAsia" w:ascii="Times New Roman" w:hAnsi="Times New Roman" w:eastAsia="仿宋_GB2312" w:cs="Times New Roman"/>
          <w:sz w:val="32"/>
          <w:szCs w:val="32"/>
          <w:highlight w:val="none"/>
          <w:lang w:val="en-US" w:eastAsia="zh-CN"/>
        </w:rPr>
        <w:t>预算</w:t>
      </w:r>
      <w:r>
        <w:rPr>
          <w:rFonts w:hint="default" w:ascii="Times New Roman" w:hAnsi="Times New Roman" w:eastAsia="仿宋_GB2312" w:cs="Times New Roman"/>
          <w:sz w:val="32"/>
          <w:szCs w:val="32"/>
          <w:highlight w:val="none"/>
        </w:rPr>
        <w:t>管理制度，</w:t>
      </w:r>
      <w:r>
        <w:rPr>
          <w:rFonts w:hint="eastAsia" w:ascii="Times New Roman" w:hAnsi="Times New Roman" w:eastAsia="仿宋_GB2312" w:cs="Times New Roman"/>
          <w:sz w:val="32"/>
          <w:szCs w:val="32"/>
          <w:highlight w:val="none"/>
          <w:lang w:val="en-US" w:eastAsia="zh-CN"/>
        </w:rPr>
        <w:t>并</w:t>
      </w:r>
      <w:r>
        <w:rPr>
          <w:rFonts w:hint="default" w:ascii="Times New Roman" w:hAnsi="Times New Roman" w:eastAsia="仿宋_GB2312" w:cs="Times New Roman"/>
          <w:sz w:val="32"/>
          <w:szCs w:val="32"/>
          <w:highlight w:val="none"/>
        </w:rPr>
        <w:t>按要求执行了监控职能。</w:t>
      </w:r>
    </w:p>
    <w:p w14:paraId="75D41BBB">
      <w:pPr>
        <w:pageBreakBefore w:val="0"/>
        <w:kinsoku/>
        <w:wordWrap/>
        <w:autoSpaceDE/>
        <w:autoSpaceDN/>
        <w:bidi w:val="0"/>
        <w:spacing w:line="560" w:lineRule="exact"/>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4、完善了宗科乡人民政府资产管理办法</w:t>
      </w:r>
    </w:p>
    <w:p w14:paraId="53E9105E">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固定资产购置、出售、转让、内部转移或报废时，乡综合办公室备案并报送到县相关单位审核，审核同意后给财政所进行固定资产账务调整。我单位固定资产管理在单位负责人领导下，指定专人负责，各部门资产由使用人负责。相关管理的各环节，应严格执行各项制度，以确保国有资产的保值、增值，杜绝国有资产流失。</w:t>
      </w:r>
    </w:p>
    <w:p w14:paraId="04D78CED">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5、</w:t>
      </w:r>
      <w:r>
        <w:rPr>
          <w:rFonts w:hint="default" w:ascii="仿宋_GB2312" w:hAnsi="仿宋_GB2312" w:eastAsia="仿宋_GB2312" w:cs="仿宋_GB2312"/>
          <w:kern w:val="2"/>
          <w:sz w:val="32"/>
          <w:szCs w:val="32"/>
          <w:highlight w:val="none"/>
          <w:lang w:val="en-US" w:eastAsia="zh-CN" w:bidi="ar-SA"/>
        </w:rPr>
        <w:t>行政成本</w:t>
      </w:r>
    </w:p>
    <w:p w14:paraId="3A18886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“三公”经费支出情况：本年度</w:t>
      </w:r>
      <w:r>
        <w:rPr>
          <w:rFonts w:hint="eastAsia" w:ascii="仿宋_GB2312" w:hAnsi="仿宋_GB2312" w:eastAsia="仿宋_GB2312" w:cs="仿宋_GB2312"/>
          <w:kern w:val="2"/>
          <w:sz w:val="32"/>
          <w:szCs w:val="32"/>
          <w:highlight w:val="none"/>
          <w:lang w:val="en-US" w:eastAsia="zh-CN" w:bidi="ar-SA"/>
        </w:rPr>
        <w:t>“三公”经费预算数</w:t>
      </w:r>
      <w:r>
        <w:rPr>
          <w:rFonts w:hint="eastAsia" w:ascii="仿宋_GB2312" w:hAnsi="仿宋_GB2312" w:cs="仿宋_GB2312"/>
          <w:kern w:val="2"/>
          <w:sz w:val="32"/>
          <w:szCs w:val="32"/>
          <w:highlight w:val="none"/>
          <w:lang w:val="en-US" w:eastAsia="zh-CN" w:bidi="ar-SA"/>
        </w:rPr>
        <w:t>8.5</w:t>
      </w:r>
      <w:r>
        <w:rPr>
          <w:rFonts w:hint="eastAsia" w:ascii="仿宋_GB2312" w:hAnsi="仿宋_GB2312" w:eastAsia="仿宋_GB2312" w:cs="仿宋_GB2312"/>
          <w:kern w:val="2"/>
          <w:sz w:val="32"/>
          <w:szCs w:val="32"/>
          <w:highlight w:val="none"/>
          <w:lang w:val="en-US" w:eastAsia="zh-CN" w:bidi="ar-SA"/>
        </w:rPr>
        <w:t>万元，</w:t>
      </w:r>
      <w:r>
        <w:rPr>
          <w:rFonts w:hint="default" w:ascii="仿宋_GB2312" w:hAnsi="仿宋_GB2312" w:eastAsia="仿宋_GB2312" w:cs="仿宋_GB2312"/>
          <w:kern w:val="2"/>
          <w:sz w:val="32"/>
          <w:szCs w:val="32"/>
          <w:highlight w:val="none"/>
          <w:lang w:val="en-US" w:eastAsia="zh-CN" w:bidi="ar-SA"/>
        </w:rPr>
        <w:t>支出</w:t>
      </w:r>
      <w:r>
        <w:rPr>
          <w:rFonts w:hint="eastAsia" w:ascii="仿宋_GB2312" w:hAnsi="仿宋_GB2312" w:eastAsia="仿宋_GB2312" w:cs="仿宋_GB2312"/>
          <w:kern w:val="2"/>
          <w:sz w:val="32"/>
          <w:szCs w:val="32"/>
          <w:highlight w:val="none"/>
          <w:lang w:val="en-US" w:eastAsia="zh-CN" w:bidi="ar-SA"/>
        </w:rPr>
        <w:t>决算数</w:t>
      </w:r>
      <w:r>
        <w:rPr>
          <w:rFonts w:hint="eastAsia" w:ascii="仿宋_GB2312" w:hAnsi="仿宋_GB2312" w:cs="仿宋_GB2312"/>
          <w:kern w:val="2"/>
          <w:sz w:val="32"/>
          <w:szCs w:val="32"/>
          <w:highlight w:val="none"/>
          <w:lang w:val="en-US" w:eastAsia="zh-CN" w:bidi="ar-SA"/>
        </w:rPr>
        <w:t>8.15</w:t>
      </w:r>
      <w:r>
        <w:rPr>
          <w:rFonts w:hint="eastAsia" w:ascii="仿宋_GB2312" w:hAnsi="仿宋_GB2312" w:eastAsia="仿宋_GB2312" w:cs="仿宋_GB2312"/>
          <w:kern w:val="2"/>
          <w:sz w:val="32"/>
          <w:szCs w:val="32"/>
          <w:highlight w:val="none"/>
          <w:lang w:val="en-US" w:eastAsia="zh-CN" w:bidi="ar-SA"/>
        </w:rPr>
        <w:t>万</w:t>
      </w:r>
      <w:r>
        <w:rPr>
          <w:rFonts w:hint="default" w:ascii="仿宋_GB2312" w:hAnsi="仿宋_GB2312" w:eastAsia="仿宋_GB2312" w:cs="仿宋_GB2312"/>
          <w:kern w:val="2"/>
          <w:sz w:val="32"/>
          <w:szCs w:val="32"/>
          <w:highlight w:val="none"/>
          <w:lang w:val="en-US" w:eastAsia="zh-CN" w:bidi="ar-SA"/>
        </w:rPr>
        <w:t>元（其中公务用车运行维护费为</w:t>
      </w:r>
      <w:r>
        <w:rPr>
          <w:rFonts w:hint="eastAsia" w:ascii="仿宋_GB2312" w:hAnsi="仿宋_GB2312" w:cs="仿宋_GB2312"/>
          <w:kern w:val="2"/>
          <w:sz w:val="32"/>
          <w:szCs w:val="32"/>
          <w:highlight w:val="none"/>
          <w:lang w:val="en-US" w:eastAsia="zh-CN" w:bidi="ar-SA"/>
        </w:rPr>
        <w:t>8.15</w:t>
      </w:r>
      <w:r>
        <w:rPr>
          <w:rFonts w:hint="eastAsia" w:ascii="仿宋_GB2312" w:hAnsi="仿宋_GB2312" w:eastAsia="仿宋_GB2312" w:cs="仿宋_GB2312"/>
          <w:kern w:val="2"/>
          <w:sz w:val="32"/>
          <w:szCs w:val="32"/>
          <w:highlight w:val="none"/>
          <w:lang w:val="en-US" w:eastAsia="zh-CN" w:bidi="ar-SA"/>
        </w:rPr>
        <w:t>万</w:t>
      </w:r>
      <w:r>
        <w:rPr>
          <w:rFonts w:hint="default" w:ascii="仿宋_GB2312" w:hAnsi="仿宋_GB2312" w:eastAsia="仿宋_GB2312" w:cs="仿宋_GB2312"/>
          <w:kern w:val="2"/>
          <w:sz w:val="32"/>
          <w:szCs w:val="32"/>
          <w:highlight w:val="none"/>
          <w:lang w:val="en-US" w:eastAsia="zh-CN" w:bidi="ar-SA"/>
        </w:rPr>
        <w:t>元），</w:t>
      </w:r>
      <w:r>
        <w:rPr>
          <w:rFonts w:hint="eastAsia" w:ascii="仿宋_GB2312" w:hAnsi="仿宋_GB2312" w:eastAsia="仿宋_GB2312" w:cs="仿宋_GB2312"/>
          <w:kern w:val="2"/>
          <w:sz w:val="32"/>
          <w:szCs w:val="32"/>
          <w:highlight w:val="none"/>
          <w:lang w:val="en-US" w:eastAsia="zh-CN" w:bidi="ar-SA"/>
        </w:rPr>
        <w:t>因公出国（境）费支出决算数为0万元，公务接待费支出决算数为0万元。</w:t>
      </w:r>
    </w:p>
    <w:p w14:paraId="039BAC85">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6、</w:t>
      </w:r>
      <w:r>
        <w:rPr>
          <w:rFonts w:hint="default" w:ascii="仿宋_GB2312" w:hAnsi="仿宋_GB2312" w:eastAsia="仿宋_GB2312" w:cs="仿宋_GB2312"/>
          <w:kern w:val="2"/>
          <w:sz w:val="32"/>
          <w:szCs w:val="32"/>
          <w:highlight w:val="none"/>
          <w:lang w:val="en-US" w:eastAsia="zh-CN" w:bidi="ar-SA"/>
        </w:rPr>
        <w:t>政府采购</w:t>
      </w:r>
    </w:p>
    <w:p w14:paraId="388400D2">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宗科</w:t>
      </w:r>
      <w:r>
        <w:rPr>
          <w:rFonts w:hint="eastAsia" w:ascii="仿宋_GB2312" w:hAnsi="仿宋_GB2312" w:eastAsia="仿宋_GB2312" w:cs="仿宋_GB2312"/>
          <w:kern w:val="2"/>
          <w:sz w:val="32"/>
          <w:szCs w:val="32"/>
          <w:highlight w:val="none"/>
          <w:lang w:val="en-US" w:eastAsia="zh-CN" w:bidi="ar-SA"/>
        </w:rPr>
        <w:t>乡人民政府采购共计</w:t>
      </w:r>
      <w:r>
        <w:rPr>
          <w:rFonts w:hint="eastAsia" w:ascii="仿宋_GB2312" w:hAnsi="仿宋_GB2312" w:cs="仿宋_GB2312"/>
          <w:kern w:val="2"/>
          <w:sz w:val="32"/>
          <w:szCs w:val="32"/>
          <w:highlight w:val="none"/>
          <w:lang w:val="en-US" w:eastAsia="zh-CN" w:bidi="ar-SA"/>
        </w:rPr>
        <w:t>167.09</w:t>
      </w:r>
      <w:r>
        <w:rPr>
          <w:rFonts w:hint="eastAsia" w:ascii="仿宋_GB2312" w:hAnsi="仿宋_GB2312" w:eastAsia="仿宋_GB2312" w:cs="仿宋_GB2312"/>
          <w:kern w:val="2"/>
          <w:sz w:val="32"/>
          <w:szCs w:val="32"/>
          <w:highlight w:val="none"/>
          <w:lang w:val="en-US" w:eastAsia="zh-CN" w:bidi="ar-SA"/>
        </w:rPr>
        <w:t>万元，其中政府采购</w:t>
      </w:r>
      <w:r>
        <w:rPr>
          <w:rFonts w:hint="eastAsia" w:ascii="仿宋_GB2312" w:hAnsi="仿宋_GB2312" w:cs="仿宋_GB2312"/>
          <w:kern w:val="2"/>
          <w:sz w:val="32"/>
          <w:szCs w:val="32"/>
          <w:highlight w:val="none"/>
          <w:lang w:val="en-US" w:eastAsia="zh-CN" w:bidi="ar-SA"/>
        </w:rPr>
        <w:t>货物</w:t>
      </w:r>
      <w:r>
        <w:rPr>
          <w:rFonts w:hint="eastAsia" w:ascii="仿宋_GB2312" w:hAnsi="仿宋_GB2312" w:eastAsia="仿宋_GB2312" w:cs="仿宋_GB2312"/>
          <w:kern w:val="2"/>
          <w:sz w:val="32"/>
          <w:szCs w:val="32"/>
          <w:highlight w:val="none"/>
          <w:lang w:val="en-US" w:eastAsia="zh-CN" w:bidi="ar-SA"/>
        </w:rPr>
        <w:t>支出</w:t>
      </w:r>
      <w:r>
        <w:rPr>
          <w:rFonts w:hint="eastAsia" w:ascii="仿宋_GB2312" w:hAnsi="仿宋_GB2312" w:cs="仿宋_GB2312"/>
          <w:kern w:val="2"/>
          <w:sz w:val="32"/>
          <w:szCs w:val="32"/>
          <w:highlight w:val="none"/>
          <w:lang w:val="en-US" w:eastAsia="zh-CN" w:bidi="ar-SA"/>
        </w:rPr>
        <w:t>167.09</w:t>
      </w:r>
      <w:r>
        <w:rPr>
          <w:rFonts w:hint="eastAsia" w:ascii="仿宋_GB2312" w:hAnsi="仿宋_GB2312" w:eastAsia="仿宋_GB2312" w:cs="仿宋_GB2312"/>
          <w:kern w:val="2"/>
          <w:sz w:val="32"/>
          <w:szCs w:val="32"/>
          <w:highlight w:val="none"/>
          <w:lang w:val="en-US" w:eastAsia="zh-CN" w:bidi="ar-SA"/>
        </w:rPr>
        <w:t>万元</w:t>
      </w:r>
      <w:r>
        <w:rPr>
          <w:rFonts w:hint="eastAsia" w:ascii="仿宋_GB2312" w:hAnsi="仿宋_GB2312" w:cs="仿宋_GB2312"/>
          <w:kern w:val="2"/>
          <w:sz w:val="32"/>
          <w:szCs w:val="32"/>
          <w:highlight w:val="none"/>
          <w:lang w:val="en-US" w:eastAsia="zh-CN" w:bidi="ar-SA"/>
        </w:rPr>
        <w:t>，</w:t>
      </w:r>
      <w:r>
        <w:rPr>
          <w:rFonts w:hint="eastAsia" w:ascii="仿宋_GB2312" w:hAnsi="仿宋_GB2312" w:eastAsia="仿宋_GB2312" w:cs="仿宋_GB2312"/>
          <w:kern w:val="2"/>
          <w:sz w:val="32"/>
          <w:szCs w:val="32"/>
          <w:highlight w:val="none"/>
          <w:lang w:val="en-US" w:eastAsia="zh-CN" w:bidi="ar-SA"/>
        </w:rPr>
        <w:t>政府采购工程支出</w:t>
      </w:r>
      <w:r>
        <w:rPr>
          <w:rFonts w:hint="eastAsia" w:ascii="仿宋_GB2312" w:hAnsi="仿宋_GB2312" w:cs="仿宋_GB2312"/>
          <w:kern w:val="2"/>
          <w:sz w:val="32"/>
          <w:szCs w:val="32"/>
          <w:highlight w:val="none"/>
          <w:lang w:val="en-US" w:eastAsia="zh-CN" w:bidi="ar-SA"/>
        </w:rPr>
        <w:t>0</w:t>
      </w:r>
      <w:r>
        <w:rPr>
          <w:rFonts w:hint="eastAsia" w:ascii="仿宋_GB2312" w:hAnsi="仿宋_GB2312" w:eastAsia="仿宋_GB2312" w:cs="仿宋_GB2312"/>
          <w:kern w:val="2"/>
          <w:sz w:val="32"/>
          <w:szCs w:val="32"/>
          <w:highlight w:val="none"/>
          <w:lang w:val="en-US" w:eastAsia="zh-CN" w:bidi="ar-SA"/>
        </w:rPr>
        <w:t>万元，政府采购服务支出</w:t>
      </w:r>
      <w:r>
        <w:rPr>
          <w:rFonts w:hint="eastAsia" w:ascii="仿宋_GB2312" w:hAnsi="仿宋_GB2312" w:cs="仿宋_GB2312"/>
          <w:kern w:val="2"/>
          <w:sz w:val="32"/>
          <w:szCs w:val="32"/>
          <w:highlight w:val="none"/>
          <w:lang w:val="en-US" w:eastAsia="zh-CN" w:bidi="ar-SA"/>
        </w:rPr>
        <w:t>0</w:t>
      </w:r>
      <w:r>
        <w:rPr>
          <w:rFonts w:hint="eastAsia" w:ascii="仿宋_GB2312" w:hAnsi="仿宋_GB2312" w:eastAsia="仿宋_GB2312" w:cs="仿宋_GB2312"/>
          <w:kern w:val="2"/>
          <w:sz w:val="32"/>
          <w:szCs w:val="32"/>
          <w:highlight w:val="none"/>
          <w:lang w:val="en-US" w:eastAsia="zh-CN" w:bidi="ar-SA"/>
        </w:rPr>
        <w:t>万元，均按政府采购法进行政府采购。</w:t>
      </w:r>
    </w:p>
    <w:p w14:paraId="217BECA0">
      <w:pPr>
        <w:pStyle w:val="3"/>
        <w:pageBreakBefore w:val="0"/>
        <w:kinsoku/>
        <w:wordWrap/>
        <w:autoSpaceDE/>
        <w:autoSpaceDN/>
        <w:bidi w:val="0"/>
        <w:spacing w:line="560" w:lineRule="exact"/>
        <w:ind w:firstLine="420" w:firstLineChars="200"/>
        <w:textAlignment w:val="auto"/>
        <w:rPr>
          <w:lang w:val="zh-CN"/>
        </w:rPr>
      </w:pPr>
    </w:p>
    <w:p w14:paraId="443CC092">
      <w:pPr>
        <w:pStyle w:val="6"/>
        <w:pageBreakBefore w:val="0"/>
        <w:kinsoku/>
        <w:wordWrap/>
        <w:autoSpaceDE/>
        <w:autoSpaceDN/>
        <w:bidi w:val="0"/>
        <w:spacing w:line="560" w:lineRule="exact"/>
        <w:ind w:firstLine="640" w:firstLineChars="200"/>
        <w:textAlignment w:val="auto"/>
        <w:rPr>
          <w:rFonts w:hint="eastAsia" w:ascii="Times New Roman" w:hAnsi="Times New Roman" w:eastAsia="黑体"/>
          <w:b w:val="0"/>
          <w:color w:val="auto"/>
          <w:highlight w:val="none"/>
          <w:lang w:val="zh-CN"/>
        </w:rPr>
      </w:pPr>
      <w:r>
        <w:rPr>
          <w:rFonts w:hint="eastAsia" w:ascii="Times New Roman" w:hAnsi="Times New Roman" w:eastAsia="黑体"/>
          <w:b w:val="0"/>
          <w:color w:val="auto"/>
          <w:highlight w:val="none"/>
          <w:lang w:val="zh-CN"/>
        </w:rPr>
        <w:t>（二）结果应用情况</w:t>
      </w:r>
    </w:p>
    <w:p w14:paraId="34ABE3EA">
      <w:pPr>
        <w:keepNext w:val="0"/>
        <w:keepLines w:val="0"/>
        <w:pageBreakBefore w:val="0"/>
        <w:widowControl/>
        <w:numPr>
          <w:ilvl w:val="0"/>
          <w:numId w:val="4"/>
        </w:numPr>
        <w:suppressLineNumbers w:val="0"/>
        <w:kinsoku/>
        <w:wordWrap/>
        <w:autoSpaceDE/>
        <w:autoSpaceDN/>
        <w:bidi w:val="0"/>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zh-CN" w:eastAsia="zh-CN" w:bidi="ar-SA"/>
        </w:rPr>
        <w:t>自评质量</w:t>
      </w:r>
    </w:p>
    <w:p w14:paraId="49216543">
      <w:pPr>
        <w:keepNext w:val="0"/>
        <w:keepLines w:val="0"/>
        <w:pageBreakBefore w:val="0"/>
        <w:widowControl/>
        <w:numPr>
          <w:ilvl w:val="0"/>
          <w:numId w:val="0"/>
        </w:numPr>
        <w:suppressLineNumbers w:val="0"/>
        <w:kinsoku/>
        <w:wordWrap/>
        <w:overflowPunct/>
        <w:topLinePunct w:val="0"/>
        <w:autoSpaceDE/>
        <w:autoSpaceDN/>
        <w:bidi w:val="0"/>
        <w:adjustRightInd/>
        <w:snapToGrid/>
        <w:spacing w:before="219" w:beforeLines="50"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zh-CN" w:eastAsia="zh-CN" w:bidi="ar-SA"/>
        </w:rPr>
        <w:t>我</w:t>
      </w:r>
      <w:r>
        <w:rPr>
          <w:rFonts w:hint="eastAsia" w:ascii="仿宋_GB2312" w:hAnsi="仿宋_GB2312" w:eastAsia="仿宋_GB2312" w:cs="仿宋_GB2312"/>
          <w:kern w:val="2"/>
          <w:sz w:val="32"/>
          <w:szCs w:val="32"/>
          <w:highlight w:val="none"/>
          <w:lang w:val="en-US" w:eastAsia="zh-CN" w:bidi="ar-SA"/>
        </w:rPr>
        <w:t>乡根据《壤塘县财政局</w:t>
      </w:r>
      <w:r>
        <w:rPr>
          <w:rFonts w:hint="eastAsia" w:ascii="仿宋_GB2312" w:hAnsi="仿宋_GB2312" w:eastAsia="仿宋_GB2312" w:cs="仿宋_GB2312"/>
          <w:kern w:val="2"/>
          <w:sz w:val="32"/>
          <w:szCs w:val="32"/>
          <w:highlight w:val="none"/>
          <w:lang w:val="zh-CN" w:eastAsia="zh-CN" w:bidi="ar-SA"/>
        </w:rPr>
        <w:t>关于开展</w:t>
      </w:r>
      <w:r>
        <w:rPr>
          <w:rFonts w:hint="default" w:ascii="仿宋_GB2312" w:hAnsi="仿宋_GB2312" w:eastAsia="仿宋_GB2312" w:cs="仿宋_GB2312"/>
          <w:kern w:val="2"/>
          <w:sz w:val="32"/>
          <w:szCs w:val="32"/>
          <w:highlight w:val="none"/>
          <w:lang w:val="zh-CN" w:eastAsia="zh-CN" w:bidi="ar-SA"/>
        </w:rPr>
        <w:t>202</w:t>
      </w:r>
      <w:r>
        <w:rPr>
          <w:rFonts w:hint="eastAsia" w:ascii="仿宋_GB2312" w:hAnsi="仿宋_GB2312" w:cs="仿宋_GB2312"/>
          <w:kern w:val="2"/>
          <w:sz w:val="32"/>
          <w:szCs w:val="32"/>
          <w:highlight w:val="none"/>
          <w:lang w:val="en-US" w:eastAsia="zh-CN" w:bidi="ar-SA"/>
        </w:rPr>
        <w:t>5</w:t>
      </w:r>
      <w:r>
        <w:rPr>
          <w:rFonts w:hint="eastAsia" w:ascii="仿宋_GB2312" w:hAnsi="仿宋_GB2312" w:eastAsia="仿宋_GB2312" w:cs="仿宋_GB2312"/>
          <w:kern w:val="2"/>
          <w:sz w:val="32"/>
          <w:szCs w:val="32"/>
          <w:highlight w:val="none"/>
          <w:lang w:val="zh-CN" w:eastAsia="zh-CN" w:bidi="ar-SA"/>
        </w:rPr>
        <w:t>年度部门整体支出、项目支出、</w:t>
      </w:r>
      <w:r>
        <w:rPr>
          <w:rFonts w:hint="eastAsia" w:ascii="仿宋_GB2312" w:hAnsi="仿宋_GB2312" w:eastAsia="仿宋_GB2312" w:cs="仿宋_GB2312"/>
          <w:kern w:val="2"/>
          <w:sz w:val="32"/>
          <w:szCs w:val="32"/>
          <w:highlight w:val="none"/>
          <w:lang w:val="en-US" w:eastAsia="zh-CN" w:bidi="ar-SA"/>
        </w:rPr>
        <w:t>政府采购项目、乡村振兴衔接资金项目绩效评价自评工作的通知</w:t>
      </w:r>
      <w:r>
        <w:rPr>
          <w:rFonts w:hint="eastAsia" w:ascii="仿宋_GB2312" w:hAnsi="仿宋_GB2312" w:eastAsia="仿宋_GB2312" w:cs="仿宋_GB2312"/>
          <w:kern w:val="2"/>
          <w:sz w:val="32"/>
          <w:szCs w:val="32"/>
          <w:highlight w:val="none"/>
          <w:lang w:val="zh-CN" w:eastAsia="zh-CN" w:bidi="ar-SA"/>
        </w:rPr>
        <w:t>》</w:t>
      </w:r>
      <w:r>
        <w:rPr>
          <w:rFonts w:hint="eastAsia" w:ascii="仿宋_GB2312" w:hAnsi="仿宋_GB2312" w:eastAsia="仿宋_GB2312" w:cs="仿宋_GB2312"/>
          <w:kern w:val="2"/>
          <w:sz w:val="32"/>
          <w:szCs w:val="32"/>
          <w:highlight w:val="none"/>
          <w:lang w:val="en-US" w:eastAsia="zh-CN" w:bidi="ar-SA"/>
        </w:rPr>
        <w:t>，严格按照其相关规定，结合本单位实际情况开展自评，自评结果真实、可靠。</w:t>
      </w:r>
    </w:p>
    <w:p w14:paraId="73F0FB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219" w:beforeLines="50"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2、绩</w:t>
      </w:r>
      <w:r>
        <w:rPr>
          <w:rFonts w:hint="eastAsia" w:ascii="仿宋_GB2312" w:hAnsi="仿宋_GB2312" w:eastAsia="仿宋_GB2312" w:cs="仿宋_GB2312"/>
          <w:kern w:val="2"/>
          <w:sz w:val="32"/>
          <w:szCs w:val="32"/>
          <w:highlight w:val="none"/>
          <w:lang w:val="zh-CN" w:eastAsia="zh-CN" w:bidi="ar-SA"/>
        </w:rPr>
        <w:t>效目标公开和自评公开</w:t>
      </w:r>
    </w:p>
    <w:p w14:paraId="3A7EDAE1">
      <w:pPr>
        <w:keepNext w:val="0"/>
        <w:keepLines w:val="0"/>
        <w:pageBreakBefore w:val="0"/>
        <w:widowControl/>
        <w:numPr>
          <w:ilvl w:val="0"/>
          <w:numId w:val="0"/>
        </w:numPr>
        <w:suppressLineNumbers w:val="0"/>
        <w:kinsoku/>
        <w:wordWrap/>
        <w:overflowPunct/>
        <w:topLinePunct w:val="0"/>
        <w:autoSpaceDE/>
        <w:autoSpaceDN/>
        <w:bidi w:val="0"/>
        <w:adjustRightInd/>
        <w:snapToGrid/>
        <w:spacing w:before="219" w:beforeLines="50"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宗科</w:t>
      </w:r>
      <w:r>
        <w:rPr>
          <w:rFonts w:hint="eastAsia" w:ascii="仿宋_GB2312" w:hAnsi="仿宋_GB2312" w:eastAsia="仿宋_GB2312" w:cs="仿宋_GB2312"/>
          <w:kern w:val="2"/>
          <w:sz w:val="32"/>
          <w:szCs w:val="32"/>
          <w:highlight w:val="none"/>
          <w:lang w:val="en-US" w:eastAsia="zh-CN" w:bidi="ar-SA"/>
        </w:rPr>
        <w:t>乡政府已经按财政要求在壤塘县人民政府网站中及时完成预算、决算、绩效目标等信息公开工作。</w:t>
      </w:r>
    </w:p>
    <w:p w14:paraId="7B2090C5">
      <w:pPr>
        <w:keepNext w:val="0"/>
        <w:keepLines w:val="0"/>
        <w:pageBreakBefore w:val="0"/>
        <w:widowControl/>
        <w:numPr>
          <w:ilvl w:val="0"/>
          <w:numId w:val="0"/>
        </w:numPr>
        <w:suppressLineNumbers w:val="0"/>
        <w:kinsoku/>
        <w:wordWrap/>
        <w:overflowPunct/>
        <w:topLinePunct w:val="0"/>
        <w:autoSpaceDE/>
        <w:autoSpaceDN/>
        <w:bidi w:val="0"/>
        <w:adjustRightInd/>
        <w:snapToGrid/>
        <w:spacing w:before="219" w:beforeLines="50" w:line="560" w:lineRule="exact"/>
        <w:ind w:leftChars="200" w:firstLine="640" w:firstLineChars="200"/>
        <w:jc w:val="both"/>
        <w:textAlignment w:val="auto"/>
        <w:rPr>
          <w:rFonts w:hint="eastAsia" w:ascii="仿宋_GB2312" w:hAnsi="仿宋_GB2312" w:eastAsia="仿宋_GB2312" w:cs="仿宋_GB2312"/>
          <w:kern w:val="2"/>
          <w:sz w:val="32"/>
          <w:szCs w:val="32"/>
          <w:highlight w:val="none"/>
          <w:lang w:val="zh-CN" w:eastAsia="zh-CN" w:bidi="ar-SA"/>
        </w:rPr>
      </w:pPr>
      <w:r>
        <w:rPr>
          <w:rFonts w:hint="eastAsia" w:ascii="仿宋_GB2312" w:hAnsi="仿宋_GB2312" w:eastAsia="仿宋_GB2312" w:cs="仿宋_GB2312"/>
          <w:kern w:val="2"/>
          <w:sz w:val="32"/>
          <w:szCs w:val="32"/>
          <w:highlight w:val="none"/>
          <w:lang w:val="en-US" w:eastAsia="zh-CN" w:bidi="ar-SA"/>
        </w:rPr>
        <w:t>3、</w:t>
      </w:r>
      <w:r>
        <w:rPr>
          <w:rFonts w:hint="eastAsia" w:ascii="仿宋_GB2312" w:hAnsi="仿宋_GB2312" w:eastAsia="仿宋_GB2312" w:cs="仿宋_GB2312"/>
          <w:kern w:val="2"/>
          <w:sz w:val="32"/>
          <w:szCs w:val="32"/>
          <w:highlight w:val="none"/>
          <w:lang w:val="zh-CN" w:eastAsia="zh-CN" w:bidi="ar-SA"/>
        </w:rPr>
        <w:t>评价结果整改和应用结果反馈</w:t>
      </w:r>
    </w:p>
    <w:p w14:paraId="39D3D212">
      <w:pPr>
        <w:keepNext w:val="0"/>
        <w:keepLines w:val="0"/>
        <w:pageBreakBefore w:val="0"/>
        <w:widowControl/>
        <w:numPr>
          <w:ilvl w:val="0"/>
          <w:numId w:val="0"/>
        </w:numPr>
        <w:suppressLineNumbers w:val="0"/>
        <w:kinsoku/>
        <w:wordWrap/>
        <w:overflowPunct/>
        <w:topLinePunct w:val="0"/>
        <w:autoSpaceDE/>
        <w:autoSpaceDN/>
        <w:bidi w:val="0"/>
        <w:adjustRightInd/>
        <w:snapToGrid/>
        <w:spacing w:before="219" w:beforeLines="50" w:line="560" w:lineRule="exact"/>
        <w:ind w:firstLine="640" w:firstLineChars="200"/>
        <w:jc w:val="both"/>
        <w:textAlignment w:val="auto"/>
        <w:rPr>
          <w:rFonts w:hint="eastAsia" w:ascii="黑体" w:hAnsi="宋体" w:eastAsia="黑体" w:cs="宋体"/>
          <w:color w:val="000000"/>
          <w:kern w:val="0"/>
          <w:szCs w:val="32"/>
          <w:shd w:val="clear" w:color="auto" w:fill="FFFFFF"/>
        </w:rPr>
      </w:pPr>
      <w:r>
        <w:rPr>
          <w:rFonts w:hint="eastAsia" w:ascii="仿宋_GB2312" w:hAnsi="仿宋_GB2312" w:eastAsia="仿宋_GB2312" w:cs="仿宋_GB2312"/>
          <w:kern w:val="2"/>
          <w:sz w:val="32"/>
          <w:szCs w:val="32"/>
          <w:highlight w:val="none"/>
          <w:lang w:val="en-US" w:eastAsia="zh-CN" w:bidi="ar-SA"/>
        </w:rPr>
        <w:t>经过绩效自评，发现我单位存在部门总体执行进度偏低，经费管理方面存在不足，资产管理不够规范等问题，我乡已明确相关责任人，进行了部门内部整改。</w:t>
      </w:r>
    </w:p>
    <w:p w14:paraId="1F155B70">
      <w:pPr>
        <w:pageBreakBefore w:val="0"/>
        <w:widowControl/>
        <w:kinsoku/>
        <w:wordWrap/>
        <w:autoSpaceDE/>
        <w:autoSpaceDN/>
        <w:bidi w:val="0"/>
        <w:adjustRightInd w:val="0"/>
        <w:snapToGrid w:val="0"/>
        <w:spacing w:line="560" w:lineRule="exact"/>
        <w:ind w:firstLine="420" w:firstLineChars="200"/>
        <w:contextualSpacing/>
        <w:jc w:val="left"/>
        <w:textAlignment w:val="auto"/>
        <w:rPr>
          <w:rFonts w:ascii="黑体" w:hAnsi="宋体" w:eastAsia="黑体" w:cs="宋体"/>
          <w:color w:val="000000"/>
          <w:kern w:val="0"/>
          <w:szCs w:val="32"/>
          <w:shd w:val="clear" w:color="auto" w:fill="FFFFFF"/>
        </w:rPr>
      </w:pPr>
      <w:r>
        <w:rPr>
          <w:rFonts w:hint="eastAsia" w:ascii="黑体" w:hAnsi="宋体" w:eastAsia="黑体" w:cs="宋体"/>
          <w:color w:val="000000"/>
          <w:kern w:val="0"/>
          <w:szCs w:val="32"/>
          <w:shd w:val="clear" w:color="auto" w:fill="FFFFFF"/>
        </w:rPr>
        <w:t>四、评价结论及建议</w:t>
      </w:r>
    </w:p>
    <w:p w14:paraId="7B12DEB2">
      <w:pPr>
        <w:pageBreakBefore w:val="0"/>
        <w:kinsoku/>
        <w:wordWrap/>
        <w:autoSpaceDE/>
        <w:autoSpaceDN/>
        <w:bidi w:val="0"/>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（一）评价结论</w:t>
      </w:r>
    </w:p>
    <w:p w14:paraId="73C38A8E">
      <w:pPr>
        <w:pStyle w:val="12"/>
        <w:keepNext w:val="0"/>
        <w:keepLines w:val="0"/>
        <w:pageBreakBefore w:val="0"/>
        <w:widowControl w:val="0"/>
        <w:kinsoku/>
        <w:wordWrap/>
        <w:overflowPunct w:val="0"/>
        <w:topLinePunct/>
        <w:autoSpaceDE/>
        <w:autoSpaceDN/>
        <w:bidi w:val="0"/>
        <w:adjustRightInd/>
        <w:snapToGrid/>
        <w:spacing w:before="0" w:beforeAutospacing="0" w:after="0" w:afterAutospacing="0" w:line="560" w:lineRule="exact"/>
        <w:ind w:firstLine="640" w:firstLineChars="200"/>
        <w:jc w:val="left"/>
        <w:textAlignment w:val="auto"/>
        <w:rPr>
          <w:rFonts w:hint="eastAsia" w:ascii="仿宋_GB2312" w:hAnsi="宋体" w:eastAsia="仿宋_GB2312" w:cs="宋体"/>
          <w:color w:val="000000"/>
          <w:kern w:val="0"/>
          <w:sz w:val="32"/>
          <w:szCs w:val="32"/>
          <w:shd w:val="clear" w:color="auto" w:fill="FFFFFF"/>
          <w:lang w:val="zh-CN" w:eastAsia="zh-CN" w:bidi="ar-SA"/>
        </w:rPr>
      </w:pPr>
      <w:r>
        <w:rPr>
          <w:rFonts w:hint="default" w:ascii="仿宋_GB2312" w:hAnsi="宋体" w:eastAsia="仿宋_GB2312" w:cs="宋体"/>
          <w:color w:val="000000"/>
          <w:kern w:val="0"/>
          <w:sz w:val="32"/>
          <w:szCs w:val="32"/>
          <w:shd w:val="clear" w:color="auto" w:fill="FFFFFF"/>
          <w:lang w:val="en-US" w:eastAsia="zh-CN" w:bidi="ar-SA"/>
        </w:rPr>
        <w:t>根据《壤塘县202</w:t>
      </w:r>
      <w:r>
        <w:rPr>
          <w:rFonts w:hint="eastAsia" w:ascii="仿宋_GB2312" w:hAnsi="宋体" w:eastAsia="仿宋_GB2312" w:cs="宋体"/>
          <w:color w:val="000000"/>
          <w:kern w:val="0"/>
          <w:sz w:val="32"/>
          <w:szCs w:val="32"/>
          <w:shd w:val="clear" w:color="auto" w:fill="FFFFFF"/>
          <w:lang w:val="en-US" w:eastAsia="zh-CN" w:bidi="ar-SA"/>
        </w:rPr>
        <w:t>5</w:t>
      </w:r>
      <w:r>
        <w:rPr>
          <w:rFonts w:hint="default" w:ascii="仿宋_GB2312" w:hAnsi="宋体" w:eastAsia="仿宋_GB2312" w:cs="宋体"/>
          <w:color w:val="000000"/>
          <w:kern w:val="0"/>
          <w:sz w:val="32"/>
          <w:szCs w:val="32"/>
          <w:shd w:val="clear" w:color="auto" w:fill="FFFFFF"/>
          <w:lang w:val="en-US" w:eastAsia="zh-CN" w:bidi="ar-SA"/>
        </w:rPr>
        <w:t>年度</w:t>
      </w:r>
      <w:r>
        <w:rPr>
          <w:rFonts w:hint="eastAsia" w:ascii="仿宋_GB2312" w:hAnsi="宋体" w:eastAsia="仿宋_GB2312" w:cs="宋体"/>
          <w:color w:val="000000"/>
          <w:kern w:val="0"/>
          <w:sz w:val="32"/>
          <w:szCs w:val="32"/>
          <w:shd w:val="clear" w:color="auto" w:fill="FFFFFF"/>
          <w:lang w:val="en-US" w:eastAsia="zh-CN" w:bidi="ar-SA"/>
        </w:rPr>
        <w:t>宗科</w:t>
      </w:r>
      <w:r>
        <w:rPr>
          <w:rFonts w:hint="default" w:ascii="仿宋_GB2312" w:hAnsi="宋体" w:eastAsia="仿宋_GB2312" w:cs="宋体"/>
          <w:color w:val="000000"/>
          <w:kern w:val="0"/>
          <w:sz w:val="32"/>
          <w:szCs w:val="32"/>
          <w:shd w:val="clear" w:color="auto" w:fill="FFFFFF"/>
          <w:lang w:val="en-US" w:eastAsia="zh-CN" w:bidi="ar-SA"/>
        </w:rPr>
        <w:t>乡部门整体支出绩效评价指标体系表》评分，绩效评价结果为</w:t>
      </w:r>
      <w:r>
        <w:rPr>
          <w:rFonts w:hint="eastAsia" w:ascii="仿宋_GB2312" w:hAnsi="宋体" w:eastAsia="仿宋_GB2312" w:cs="宋体"/>
          <w:color w:val="000000"/>
          <w:kern w:val="0"/>
          <w:sz w:val="32"/>
          <w:szCs w:val="32"/>
          <w:shd w:val="clear" w:color="auto" w:fill="FFFFFF"/>
          <w:lang w:val="en-US" w:eastAsia="zh-CN" w:bidi="ar-SA"/>
        </w:rPr>
        <w:t>89</w:t>
      </w:r>
      <w:r>
        <w:rPr>
          <w:rFonts w:hint="default" w:ascii="仿宋_GB2312" w:hAnsi="宋体" w:eastAsia="仿宋_GB2312" w:cs="宋体"/>
          <w:color w:val="000000"/>
          <w:kern w:val="0"/>
          <w:sz w:val="32"/>
          <w:szCs w:val="32"/>
          <w:shd w:val="clear" w:color="auto" w:fill="FFFFFF"/>
          <w:lang w:val="en-US" w:eastAsia="zh-CN" w:bidi="ar-SA"/>
        </w:rPr>
        <w:t>分。见附表</w:t>
      </w:r>
    </w:p>
    <w:p w14:paraId="112884DB">
      <w:pPr>
        <w:pageBreakBefore w:val="0"/>
        <w:kinsoku/>
        <w:wordWrap/>
        <w:autoSpaceDE/>
        <w:autoSpaceDN/>
        <w:bidi w:val="0"/>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w:t>
      </w:r>
      <w:r>
        <w:rPr>
          <w:rFonts w:hint="eastAsia" w:ascii="Times New Roman" w:hAnsi="Times New Roman" w:eastAsia="楷体_GB2312" w:cs="楷体_GB2312"/>
          <w:b/>
          <w:color w:val="auto"/>
          <w:sz w:val="32"/>
          <w:szCs w:val="32"/>
          <w:highlight w:val="none"/>
          <w:lang w:val="en-US" w:eastAsia="zh-CN"/>
        </w:rPr>
        <w:t>二</w:t>
      </w:r>
      <w:r>
        <w:rPr>
          <w:rFonts w:hint="eastAsia" w:ascii="Times New Roman" w:hAnsi="Times New Roman" w:eastAsia="楷体_GB2312" w:cs="楷体_GB2312"/>
          <w:b/>
          <w:color w:val="auto"/>
          <w:sz w:val="32"/>
          <w:szCs w:val="32"/>
          <w:highlight w:val="none"/>
          <w:lang w:val="zh-CN"/>
        </w:rPr>
        <w:t>）存在问题</w:t>
      </w:r>
    </w:p>
    <w:p w14:paraId="1B1DB2C2">
      <w:pPr>
        <w:pStyle w:val="12"/>
        <w:keepNext w:val="0"/>
        <w:keepLines w:val="0"/>
        <w:pageBreakBefore w:val="0"/>
        <w:widowControl w:val="0"/>
        <w:kinsoku/>
        <w:wordWrap/>
        <w:overflowPunct w:val="0"/>
        <w:topLinePunct/>
        <w:autoSpaceDE/>
        <w:autoSpaceDN/>
        <w:bidi w:val="0"/>
        <w:adjustRightInd/>
        <w:snapToGrid/>
        <w:spacing w:before="0" w:beforeAutospacing="0" w:after="0" w:afterAutospacing="0" w:line="560" w:lineRule="exact"/>
        <w:ind w:firstLine="640" w:firstLineChars="200"/>
        <w:jc w:val="left"/>
        <w:textAlignment w:val="auto"/>
        <w:rPr>
          <w:rFonts w:hint="default" w:ascii="仿宋_GB2312" w:hAnsi="宋体" w:eastAsia="仿宋_GB2312" w:cs="宋体"/>
          <w:color w:val="000000"/>
          <w:kern w:val="0"/>
          <w:sz w:val="32"/>
          <w:szCs w:val="32"/>
          <w:shd w:val="clear" w:color="auto" w:fill="FFFFFF"/>
          <w:lang w:val="en-US" w:eastAsia="zh-CN" w:bidi="ar-SA"/>
        </w:rPr>
      </w:pPr>
      <w:r>
        <w:rPr>
          <w:rFonts w:hint="default" w:ascii="仿宋_GB2312" w:hAnsi="宋体" w:eastAsia="仿宋_GB2312" w:cs="宋体"/>
          <w:color w:val="000000"/>
          <w:kern w:val="0"/>
          <w:sz w:val="32"/>
          <w:szCs w:val="32"/>
          <w:shd w:val="clear" w:color="auto" w:fill="FFFFFF"/>
          <w:lang w:val="en-US" w:eastAsia="zh-CN" w:bidi="ar-SA"/>
        </w:rPr>
        <w:t>1.预算编制不够精确，财政资金紧张，存在中期调整取消资金的情况。</w:t>
      </w:r>
    </w:p>
    <w:p w14:paraId="2B8D1148">
      <w:pPr>
        <w:pStyle w:val="12"/>
        <w:keepNext w:val="0"/>
        <w:keepLines w:val="0"/>
        <w:pageBreakBefore w:val="0"/>
        <w:widowControl w:val="0"/>
        <w:kinsoku/>
        <w:wordWrap/>
        <w:overflowPunct w:val="0"/>
        <w:topLinePunct/>
        <w:autoSpaceDE/>
        <w:autoSpaceDN/>
        <w:bidi w:val="0"/>
        <w:adjustRightInd/>
        <w:snapToGrid/>
        <w:spacing w:before="0" w:beforeAutospacing="0" w:after="0" w:afterAutospacing="0" w:line="560" w:lineRule="exact"/>
        <w:ind w:firstLine="640" w:firstLineChars="200"/>
        <w:jc w:val="left"/>
        <w:textAlignment w:val="auto"/>
        <w:rPr>
          <w:rFonts w:hint="default" w:ascii="仿宋_GB2312" w:hAnsi="宋体" w:eastAsia="仿宋_GB2312" w:cs="宋体"/>
          <w:color w:val="000000"/>
          <w:kern w:val="0"/>
          <w:sz w:val="32"/>
          <w:szCs w:val="32"/>
          <w:shd w:val="clear" w:color="auto" w:fill="FFFFFF"/>
          <w:lang w:val="en-US" w:eastAsia="zh-CN" w:bidi="ar-SA"/>
        </w:rPr>
      </w:pPr>
      <w:r>
        <w:rPr>
          <w:rFonts w:hint="default" w:ascii="仿宋_GB2312" w:hAnsi="宋体" w:eastAsia="仿宋_GB2312" w:cs="宋体"/>
          <w:color w:val="000000"/>
          <w:kern w:val="0"/>
          <w:sz w:val="32"/>
          <w:szCs w:val="32"/>
          <w:shd w:val="clear" w:color="auto" w:fill="FFFFFF"/>
          <w:lang w:val="en-US" w:eastAsia="zh-CN" w:bidi="ar-SA"/>
        </w:rPr>
        <w:t>2.公用经费控制率有待增加 ，由于财政资金紧张，公用经费不能及时按预算支付，导致部分公用经费未能使用。</w:t>
      </w:r>
    </w:p>
    <w:p w14:paraId="719064E2">
      <w:pPr>
        <w:pStyle w:val="38"/>
        <w:pageBreakBefore w:val="0"/>
        <w:kinsoku/>
        <w:wordWrap/>
        <w:autoSpaceDE/>
        <w:autoSpaceDN/>
        <w:bidi w:val="0"/>
        <w:spacing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zh-CN" w:eastAsia="zh-CN" w:bidi="ar-SA"/>
        </w:rPr>
        <w:t>3、</w:t>
      </w:r>
      <w:r>
        <w:rPr>
          <w:rFonts w:hint="eastAsia" w:ascii="仿宋_GB2312" w:hAnsi="仿宋_GB2312" w:eastAsia="仿宋_GB2312" w:cs="仿宋_GB2312"/>
          <w:kern w:val="2"/>
          <w:sz w:val="32"/>
          <w:szCs w:val="32"/>
          <w:highlight w:val="none"/>
          <w:lang w:val="en-US" w:eastAsia="zh-CN" w:bidi="ar-SA"/>
        </w:rPr>
        <w:t>资产管理有待增强</w:t>
      </w:r>
      <w:r>
        <w:rPr>
          <w:rFonts w:hint="eastAsia" w:ascii="仿宋_GB2312" w:hAnsi="仿宋_GB2312" w:eastAsia="仿宋_GB2312" w:cs="仿宋_GB2312"/>
          <w:kern w:val="2"/>
          <w:sz w:val="32"/>
          <w:szCs w:val="32"/>
          <w:highlight w:val="none"/>
          <w:lang w:val="zh-CN" w:eastAsia="zh-CN" w:bidi="ar-SA"/>
        </w:rPr>
        <w:t>。</w:t>
      </w:r>
      <w:r>
        <w:rPr>
          <w:rFonts w:hint="eastAsia" w:ascii="仿宋_GB2312" w:hAnsi="仿宋_GB2312" w:eastAsia="仿宋_GB2312" w:cs="仿宋_GB2312"/>
          <w:kern w:val="2"/>
          <w:sz w:val="32"/>
          <w:szCs w:val="32"/>
          <w:highlight w:val="none"/>
          <w:lang w:val="en-US" w:eastAsia="zh-CN" w:bidi="ar-SA"/>
        </w:rPr>
        <w:t>由于部分资产年限久远，相关资产台账不完善，资产管理难。</w:t>
      </w:r>
    </w:p>
    <w:p w14:paraId="02AAECCF">
      <w:pPr>
        <w:pageBreakBefore w:val="0"/>
        <w:kinsoku/>
        <w:wordWrap/>
        <w:autoSpaceDE/>
        <w:autoSpaceDN/>
        <w:bidi w:val="0"/>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（三）改进建议</w:t>
      </w:r>
    </w:p>
    <w:p w14:paraId="6CA4076A">
      <w:pPr>
        <w:pStyle w:val="12"/>
        <w:keepNext w:val="0"/>
        <w:keepLines w:val="0"/>
        <w:pageBreakBefore w:val="0"/>
        <w:widowControl w:val="0"/>
        <w:kinsoku/>
        <w:wordWrap/>
        <w:overflowPunct w:val="0"/>
        <w:topLinePunct/>
        <w:autoSpaceDE/>
        <w:autoSpaceDN/>
        <w:bidi w:val="0"/>
        <w:adjustRightInd/>
        <w:snapToGrid/>
        <w:spacing w:before="0" w:beforeAutospacing="0" w:after="0" w:afterAutospacing="0" w:line="560" w:lineRule="exact"/>
        <w:ind w:firstLine="640" w:firstLineChars="200"/>
        <w:jc w:val="left"/>
        <w:textAlignment w:val="auto"/>
        <w:rPr>
          <w:rFonts w:hint="default" w:ascii="仿宋_GB2312" w:hAnsi="宋体" w:eastAsia="仿宋_GB2312" w:cs="宋体"/>
          <w:color w:val="000000"/>
          <w:kern w:val="0"/>
          <w:sz w:val="32"/>
          <w:szCs w:val="32"/>
          <w:shd w:val="clear" w:color="auto" w:fill="FFFFFF"/>
          <w:lang w:val="en-US" w:eastAsia="zh-CN" w:bidi="ar-SA"/>
        </w:rPr>
      </w:pPr>
      <w:r>
        <w:rPr>
          <w:rFonts w:hint="default" w:ascii="仿宋_GB2312" w:hAnsi="宋体" w:eastAsia="仿宋_GB2312" w:cs="宋体"/>
          <w:color w:val="000000"/>
          <w:kern w:val="0"/>
          <w:sz w:val="32"/>
          <w:szCs w:val="32"/>
          <w:shd w:val="clear" w:color="auto" w:fill="FFFFFF"/>
          <w:lang w:val="en-US" w:eastAsia="zh-CN" w:bidi="ar-SA"/>
        </w:rPr>
        <w:t xml:space="preserve">针对上述存在的问题及我单位整体支出管理工作的需要，拟实施的改进措施如下： </w:t>
      </w:r>
    </w:p>
    <w:p w14:paraId="3299F417">
      <w:pPr>
        <w:pStyle w:val="12"/>
        <w:keepNext w:val="0"/>
        <w:keepLines w:val="0"/>
        <w:pageBreakBefore w:val="0"/>
        <w:widowControl w:val="0"/>
        <w:kinsoku/>
        <w:wordWrap/>
        <w:overflowPunct w:val="0"/>
        <w:topLinePunct/>
        <w:autoSpaceDE/>
        <w:autoSpaceDN/>
        <w:bidi w:val="0"/>
        <w:adjustRightInd/>
        <w:snapToGrid/>
        <w:spacing w:before="0" w:beforeAutospacing="0" w:after="0" w:afterAutospacing="0" w:line="560" w:lineRule="exact"/>
        <w:ind w:firstLine="640" w:firstLineChars="200"/>
        <w:jc w:val="left"/>
        <w:textAlignment w:val="auto"/>
        <w:rPr>
          <w:rFonts w:hint="default" w:ascii="仿宋_GB2312" w:hAnsi="宋体" w:eastAsia="仿宋_GB2312" w:cs="宋体"/>
          <w:color w:val="000000"/>
          <w:kern w:val="0"/>
          <w:sz w:val="32"/>
          <w:szCs w:val="32"/>
          <w:shd w:val="clear" w:color="auto" w:fill="FFFFFF"/>
          <w:lang w:val="en-US" w:eastAsia="zh-CN" w:bidi="ar-SA"/>
        </w:rPr>
      </w:pPr>
      <w:r>
        <w:rPr>
          <w:rFonts w:hint="default" w:ascii="仿宋_GB2312" w:hAnsi="宋体" w:eastAsia="仿宋_GB2312" w:cs="宋体"/>
          <w:color w:val="000000"/>
          <w:kern w:val="0"/>
          <w:sz w:val="32"/>
          <w:szCs w:val="32"/>
          <w:shd w:val="clear" w:color="auto" w:fill="FFFFFF"/>
          <w:lang w:val="en-US" w:eastAsia="zh-CN" w:bidi="ar-SA"/>
        </w:rPr>
        <w:t>1.加强编制预算工作的能力，及时跟财政沟通资金用款进度，保障项目预算资金。</w:t>
      </w:r>
    </w:p>
    <w:p w14:paraId="7A0A895D">
      <w:pPr>
        <w:pStyle w:val="12"/>
        <w:keepNext w:val="0"/>
        <w:keepLines w:val="0"/>
        <w:pageBreakBefore w:val="0"/>
        <w:widowControl w:val="0"/>
        <w:kinsoku/>
        <w:wordWrap/>
        <w:overflowPunct w:val="0"/>
        <w:topLinePunct/>
        <w:autoSpaceDE/>
        <w:autoSpaceDN/>
        <w:bidi w:val="0"/>
        <w:adjustRightInd/>
        <w:snapToGrid/>
        <w:spacing w:before="0" w:beforeAutospacing="0" w:after="0" w:afterAutospacing="0" w:line="560" w:lineRule="exact"/>
        <w:ind w:firstLine="640" w:firstLineChars="200"/>
        <w:jc w:val="left"/>
        <w:textAlignment w:val="auto"/>
        <w:rPr>
          <w:rFonts w:hint="default" w:ascii="仿宋_GB2312" w:hAnsi="宋体" w:eastAsia="仿宋_GB2312" w:cs="宋体"/>
          <w:color w:val="000000"/>
          <w:kern w:val="0"/>
          <w:sz w:val="32"/>
          <w:szCs w:val="32"/>
          <w:shd w:val="clear" w:color="auto" w:fill="FFFFFF"/>
          <w:lang w:val="en-US" w:eastAsia="zh-CN" w:bidi="ar-SA"/>
        </w:rPr>
      </w:pPr>
      <w:r>
        <w:rPr>
          <w:rFonts w:hint="default" w:ascii="仿宋_GB2312" w:hAnsi="宋体" w:eastAsia="仿宋_GB2312" w:cs="宋体"/>
          <w:color w:val="000000"/>
          <w:kern w:val="0"/>
          <w:sz w:val="32"/>
          <w:szCs w:val="32"/>
          <w:shd w:val="clear" w:color="auto" w:fill="FFFFFF"/>
          <w:lang w:val="en-US" w:eastAsia="zh-CN" w:bidi="ar-SA"/>
        </w:rPr>
        <w:t>2.加强队伍建设及相关业务知识，提高预算编制的科学性及合理性,在下年度编制政府采购预算，为资金管理使用及绩效评价工作开展</w:t>
      </w:r>
      <w:r>
        <w:rPr>
          <w:rFonts w:hint="eastAsia" w:ascii="仿宋_GB2312" w:hAnsi="宋体" w:eastAsia="仿宋_GB2312" w:cs="宋体"/>
          <w:color w:val="000000"/>
          <w:kern w:val="0"/>
          <w:sz w:val="32"/>
          <w:szCs w:val="32"/>
          <w:shd w:val="clear" w:color="auto" w:fill="FFFFFF"/>
          <w:lang w:val="en-US" w:eastAsia="zh-CN" w:bidi="ar-SA"/>
        </w:rPr>
        <w:t>创造好</w:t>
      </w:r>
      <w:r>
        <w:rPr>
          <w:rFonts w:hint="default" w:ascii="仿宋_GB2312" w:hAnsi="宋体" w:eastAsia="仿宋_GB2312" w:cs="宋体"/>
          <w:color w:val="000000"/>
          <w:kern w:val="0"/>
          <w:sz w:val="32"/>
          <w:szCs w:val="32"/>
          <w:shd w:val="clear" w:color="auto" w:fill="FFFFFF"/>
          <w:lang w:val="en-US" w:eastAsia="zh-CN" w:bidi="ar-SA"/>
        </w:rPr>
        <w:t>条件。</w:t>
      </w:r>
    </w:p>
    <w:p w14:paraId="36548DEA">
      <w:pPr>
        <w:pStyle w:val="38"/>
        <w:pageBreakBefore w:val="0"/>
        <w:kinsoku/>
        <w:wordWrap/>
        <w:autoSpaceDE/>
        <w:autoSpaceDN/>
        <w:bidi w:val="0"/>
        <w:spacing w:line="560" w:lineRule="exact"/>
        <w:ind w:firstLine="640" w:firstLineChars="200"/>
        <w:textAlignment w:val="auto"/>
        <w:rPr>
          <w:rFonts w:hint="eastAsia" w:ascii="仿宋_GB2312" w:hAnsi="宋体" w:eastAsia="仿宋_GB2312" w:cs="宋体"/>
          <w:color w:val="000000"/>
          <w:kern w:val="0"/>
          <w:sz w:val="32"/>
          <w:szCs w:val="32"/>
          <w:highlight w:val="none"/>
          <w:shd w:val="clear" w:color="auto" w:fill="FFFFFF"/>
          <w:lang w:val="zh-CN" w:eastAsia="zh-CN" w:bidi="ar-SA"/>
        </w:rPr>
      </w:pPr>
      <w:r>
        <w:rPr>
          <w:rFonts w:hint="eastAsia" w:ascii="仿宋_GB2312" w:hAnsi="宋体" w:eastAsia="仿宋_GB2312" w:cs="宋体"/>
          <w:color w:val="000000"/>
          <w:kern w:val="0"/>
          <w:sz w:val="32"/>
          <w:szCs w:val="32"/>
          <w:highlight w:val="none"/>
          <w:shd w:val="clear" w:color="auto" w:fill="FFFFFF"/>
          <w:lang w:val="en-US" w:eastAsia="zh-CN" w:bidi="ar-SA"/>
        </w:rPr>
        <w:t>3、规范资产使用和管理。</w:t>
      </w:r>
      <w:r>
        <w:rPr>
          <w:rFonts w:hint="eastAsia" w:ascii="仿宋_GB2312" w:hAnsi="宋体" w:eastAsia="仿宋_GB2312" w:cs="宋体"/>
          <w:color w:val="000000"/>
          <w:kern w:val="0"/>
          <w:sz w:val="32"/>
          <w:szCs w:val="32"/>
          <w:highlight w:val="none"/>
          <w:shd w:val="clear" w:color="auto" w:fill="FFFFFF"/>
          <w:lang w:val="zh-CN" w:eastAsia="zh-CN" w:bidi="ar-SA"/>
        </w:rPr>
        <w:t>根据《行政事业性国有资产管理条例》并结合我单位</w:t>
      </w:r>
      <w:r>
        <w:rPr>
          <w:rFonts w:hint="eastAsia" w:ascii="仿宋_GB2312" w:hAnsi="宋体" w:eastAsia="仿宋_GB2312" w:cs="宋体"/>
          <w:color w:val="000000"/>
          <w:kern w:val="0"/>
          <w:sz w:val="32"/>
          <w:szCs w:val="32"/>
          <w:highlight w:val="none"/>
          <w:shd w:val="clear" w:color="auto" w:fill="FFFFFF"/>
          <w:lang w:val="en-US" w:eastAsia="zh-CN" w:bidi="ar-SA"/>
        </w:rPr>
        <w:t>资产管理办法，</w:t>
      </w:r>
      <w:r>
        <w:rPr>
          <w:rFonts w:hint="eastAsia" w:ascii="仿宋_GB2312" w:hAnsi="宋体" w:eastAsia="仿宋_GB2312" w:cs="宋体"/>
          <w:color w:val="000000"/>
          <w:kern w:val="0"/>
          <w:sz w:val="32"/>
          <w:szCs w:val="32"/>
          <w:highlight w:val="none"/>
          <w:shd w:val="clear" w:color="auto" w:fill="FFFFFF"/>
          <w:lang w:val="zh-CN" w:eastAsia="zh-CN" w:bidi="ar-SA"/>
        </w:rPr>
        <w:t>固定资产购置、出售、转让、内部转移或报废时，乡综合办公室备案并报送到县相关单位审核，审核同意后给财政所进行固定资产账务调整；</w:t>
      </w:r>
      <w:r>
        <w:rPr>
          <w:rFonts w:hint="eastAsia" w:ascii="仿宋_GB2312" w:hAnsi="宋体" w:eastAsia="仿宋_GB2312" w:cs="宋体"/>
          <w:color w:val="000000"/>
          <w:kern w:val="0"/>
          <w:sz w:val="32"/>
          <w:szCs w:val="32"/>
          <w:highlight w:val="none"/>
          <w:shd w:val="clear" w:color="auto" w:fill="FFFFFF"/>
          <w:lang w:val="en-US" w:eastAsia="zh-CN" w:bidi="ar-SA"/>
        </w:rPr>
        <w:t>明确</w:t>
      </w:r>
      <w:r>
        <w:rPr>
          <w:rFonts w:hint="eastAsia" w:ascii="仿宋_GB2312" w:hAnsi="宋体" w:eastAsia="仿宋_GB2312" w:cs="宋体"/>
          <w:color w:val="000000"/>
          <w:kern w:val="0"/>
          <w:sz w:val="32"/>
          <w:szCs w:val="32"/>
          <w:highlight w:val="none"/>
          <w:shd w:val="clear" w:color="auto" w:fill="FFFFFF"/>
          <w:lang w:val="zh-CN" w:eastAsia="zh-CN" w:bidi="ar-SA"/>
        </w:rPr>
        <w:t>固定资产的分管职责；</w:t>
      </w:r>
      <w:r>
        <w:rPr>
          <w:rFonts w:hint="eastAsia" w:ascii="仿宋_GB2312" w:hAnsi="宋体" w:eastAsia="仿宋_GB2312" w:cs="宋体"/>
          <w:color w:val="000000"/>
          <w:kern w:val="0"/>
          <w:sz w:val="32"/>
          <w:szCs w:val="32"/>
          <w:highlight w:val="none"/>
          <w:shd w:val="clear" w:color="auto" w:fill="FFFFFF"/>
          <w:lang w:val="en-US" w:eastAsia="zh-CN" w:bidi="ar-SA"/>
        </w:rPr>
        <w:t>资产</w:t>
      </w:r>
      <w:r>
        <w:rPr>
          <w:rFonts w:hint="eastAsia" w:ascii="仿宋_GB2312" w:hAnsi="宋体" w:eastAsia="仿宋_GB2312" w:cs="宋体"/>
          <w:color w:val="000000"/>
          <w:kern w:val="0"/>
          <w:sz w:val="32"/>
          <w:szCs w:val="32"/>
          <w:highlight w:val="none"/>
          <w:shd w:val="clear" w:color="auto" w:fill="FFFFFF"/>
          <w:lang w:val="zh-CN" w:eastAsia="zh-CN" w:bidi="ar-SA"/>
        </w:rPr>
        <w:t>调拨及报废清理</w:t>
      </w:r>
      <w:r>
        <w:rPr>
          <w:rFonts w:hint="eastAsia" w:ascii="仿宋_GB2312" w:hAnsi="宋体" w:eastAsia="仿宋_GB2312" w:cs="宋体"/>
          <w:color w:val="000000"/>
          <w:kern w:val="0"/>
          <w:sz w:val="32"/>
          <w:szCs w:val="32"/>
          <w:highlight w:val="none"/>
          <w:shd w:val="clear" w:color="auto" w:fill="FFFFFF"/>
          <w:lang w:val="en-US" w:eastAsia="zh-CN" w:bidi="ar-SA"/>
        </w:rPr>
        <w:t>严格按照相关规定，</w:t>
      </w:r>
      <w:r>
        <w:rPr>
          <w:rFonts w:hint="eastAsia" w:ascii="仿宋_GB2312" w:hAnsi="宋体" w:eastAsia="仿宋_GB2312" w:cs="宋体"/>
          <w:color w:val="000000"/>
          <w:kern w:val="0"/>
          <w:sz w:val="32"/>
          <w:szCs w:val="32"/>
          <w:highlight w:val="none"/>
          <w:shd w:val="clear" w:color="auto" w:fill="FFFFFF"/>
          <w:lang w:val="zh-CN" w:eastAsia="zh-CN" w:bidi="ar-SA"/>
        </w:rPr>
        <w:t>严禁“先废后报”或“废而不报”。</w:t>
      </w:r>
    </w:p>
    <w:p w14:paraId="4A085AB0">
      <w:pPr>
        <w:pStyle w:val="38"/>
        <w:pageBreakBefore w:val="0"/>
        <w:kinsoku/>
        <w:wordWrap/>
        <w:autoSpaceDE/>
        <w:autoSpaceDN/>
        <w:bidi w:val="0"/>
        <w:spacing w:line="560" w:lineRule="exact"/>
        <w:ind w:firstLine="640" w:firstLineChars="200"/>
        <w:textAlignment w:val="auto"/>
        <w:rPr>
          <w:rFonts w:ascii="仿宋_GB2312" w:hAnsi="宋体" w:cs="宋体"/>
          <w:color w:val="000000"/>
          <w:kern w:val="0"/>
          <w:szCs w:val="32"/>
          <w:shd w:val="clear" w:color="auto" w:fill="FFFFFF"/>
          <w:lang w:val="zh-CN"/>
        </w:rPr>
      </w:pPr>
      <w:r>
        <w:rPr>
          <w:rFonts w:hint="eastAsia" w:ascii="仿宋_GB2312" w:hAnsi="宋体" w:eastAsia="仿宋_GB2312" w:cs="宋体"/>
          <w:color w:val="000000"/>
          <w:kern w:val="0"/>
          <w:sz w:val="32"/>
          <w:szCs w:val="32"/>
          <w:highlight w:val="none"/>
          <w:shd w:val="clear" w:color="auto" w:fill="FFFFFF"/>
          <w:lang w:val="en-US" w:eastAsia="zh-CN" w:bidi="ar-SA"/>
        </w:rPr>
        <w:t>4、提高单位内部对绩效管理的重视。</w:t>
      </w:r>
      <w:r>
        <w:rPr>
          <w:rFonts w:hint="eastAsia" w:ascii="仿宋_GB2312" w:hAnsi="宋体" w:eastAsia="仿宋_GB2312" w:cs="宋体"/>
          <w:color w:val="000000"/>
          <w:kern w:val="0"/>
          <w:sz w:val="32"/>
          <w:szCs w:val="32"/>
          <w:highlight w:val="none"/>
          <w:shd w:val="clear" w:color="auto" w:fill="FFFFFF"/>
          <w:lang w:val="zh-CN" w:eastAsia="zh-CN" w:bidi="ar-SA"/>
        </w:rPr>
        <w:t>严格按照绩效管理及考核相关规定，加强绩效管理，将绩效工作细化、量化到每个</w:t>
      </w:r>
      <w:r>
        <w:rPr>
          <w:rFonts w:hint="eastAsia" w:ascii="仿宋" w:hAnsi="仿宋" w:eastAsia="仿宋" w:cs="仿宋"/>
          <w:kern w:val="0"/>
          <w:szCs w:val="32"/>
          <w:highlight w:val="none"/>
        </w:rPr>
        <w:t>干</w:t>
      </w:r>
      <w:r>
        <w:rPr>
          <w:rFonts w:hint="eastAsia" w:ascii="仿宋_GB2312" w:hAnsi="宋体" w:eastAsia="仿宋_GB2312" w:cs="宋体"/>
          <w:color w:val="000000"/>
          <w:kern w:val="0"/>
          <w:sz w:val="32"/>
          <w:szCs w:val="32"/>
          <w:highlight w:val="none"/>
          <w:shd w:val="clear" w:color="auto" w:fill="FFFFFF"/>
          <w:lang w:val="zh-CN" w:eastAsia="zh-CN" w:bidi="ar-SA"/>
        </w:rPr>
        <w:t>部身上，建立由长期、有效的绩效考核机制。</w:t>
      </w:r>
    </w:p>
    <w:p w14:paraId="226C441A">
      <w:pPr>
        <w:widowControl/>
        <w:adjustRightInd w:val="0"/>
        <w:snapToGrid w:val="0"/>
        <w:spacing w:line="560" w:lineRule="exact"/>
        <w:ind w:firstLine="420" w:firstLineChars="200"/>
        <w:contextualSpacing/>
        <w:jc w:val="left"/>
        <w:rPr>
          <w:rFonts w:ascii="仿宋_GB2312" w:hAnsi="宋体" w:cs="宋体"/>
          <w:color w:val="000000"/>
          <w:kern w:val="0"/>
          <w:szCs w:val="32"/>
          <w:shd w:val="clear" w:color="auto" w:fill="FFFFFF"/>
          <w:lang w:val="zh-CN"/>
        </w:rPr>
      </w:pPr>
    </w:p>
    <w:p w14:paraId="761E14B0">
      <w:pPr>
        <w:spacing w:line="578" w:lineRule="exact"/>
        <w:jc w:val="left"/>
        <w:rPr>
          <w:rFonts w:eastAsia="黑体"/>
        </w:rPr>
      </w:pPr>
      <w:r>
        <w:rPr>
          <w:rFonts w:eastAsia="黑体"/>
        </w:rPr>
        <w:t>附表</w:t>
      </w:r>
      <w:r>
        <w:rPr>
          <w:rFonts w:hint="eastAsia" w:eastAsia="黑体"/>
        </w:rPr>
        <w:t>1</w:t>
      </w:r>
    </w:p>
    <w:p w14:paraId="3622E040">
      <w:pPr>
        <w:spacing w:line="578" w:lineRule="exact"/>
        <w:jc w:val="left"/>
        <w:rPr>
          <w:rFonts w:hint="eastAsia" w:ascii="Times New Roman" w:hAnsi="Times New Roman" w:eastAsia="黑体" w:cs="Times New Roman"/>
          <w:lang w:val="en-US" w:eastAsia="zh-CN"/>
        </w:rPr>
      </w:pPr>
    </w:p>
    <w:p w14:paraId="425CAC0F">
      <w:pPr>
        <w:keepNext/>
        <w:widowControl/>
        <w:spacing w:line="600" w:lineRule="exact"/>
        <w:jc w:val="center"/>
        <w:textAlignment w:val="center"/>
        <w:rPr>
          <w:rFonts w:eastAsia="微软雅黑"/>
          <w:color w:val="000000"/>
          <w:kern w:val="0"/>
          <w:sz w:val="44"/>
          <w:szCs w:val="44"/>
        </w:rPr>
      </w:pPr>
      <w:r>
        <w:rPr>
          <w:rFonts w:hint="eastAsia" w:eastAsia="微软雅黑"/>
          <w:color w:val="000000"/>
          <w:kern w:val="0"/>
          <w:sz w:val="44"/>
          <w:szCs w:val="44"/>
        </w:rPr>
        <w:t>部门预算绩效自评打分表</w:t>
      </w:r>
    </w:p>
    <w:tbl>
      <w:tblPr>
        <w:tblStyle w:val="18"/>
        <w:tblW w:w="10126" w:type="dxa"/>
        <w:jc w:val="center"/>
        <w:tblLayout w:type="autofit"/>
        <w:tblCellMar>
          <w:top w:w="0" w:type="dxa"/>
          <w:left w:w="108" w:type="dxa"/>
          <w:bottom w:w="0" w:type="dxa"/>
          <w:right w:w="108" w:type="dxa"/>
        </w:tblCellMar>
      </w:tblPr>
      <w:tblGrid>
        <w:gridCol w:w="1490"/>
        <w:gridCol w:w="1159"/>
        <w:gridCol w:w="2256"/>
        <w:gridCol w:w="876"/>
        <w:gridCol w:w="3216"/>
        <w:gridCol w:w="619"/>
        <w:gridCol w:w="510"/>
      </w:tblGrid>
      <w:tr w14:paraId="4C3C2567">
        <w:tblPrEx>
          <w:tblCellMar>
            <w:top w:w="0" w:type="dxa"/>
            <w:left w:w="108" w:type="dxa"/>
            <w:bottom w:w="0" w:type="dxa"/>
            <w:right w:w="108" w:type="dxa"/>
          </w:tblCellMar>
        </w:tblPrEx>
        <w:trPr>
          <w:trHeight w:val="0" w:hRule="atLeast"/>
          <w:tblHeader/>
          <w:jc w:val="center"/>
        </w:trPr>
        <w:tc>
          <w:tcPr>
            <w:tcW w:w="225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B6C725">
            <w:pPr>
              <w:keepNext/>
              <w:widowControl/>
              <w:snapToGrid w:val="0"/>
              <w:spacing w:line="240" w:lineRule="auto"/>
              <w:ind w:left="0" w:leftChars="0" w:right="0" w:rightChars="0" w:firstLine="0" w:firstLineChars="0"/>
              <w:jc w:val="center"/>
              <w:textAlignment w:val="center"/>
              <w:rPr>
                <w:rFonts w:ascii="黑体" w:hAnsi="宋体" w:eastAsia="黑体" w:cs="黑体"/>
                <w:b/>
                <w:color w:val="000000"/>
                <w:sz w:val="24"/>
              </w:rPr>
            </w:pPr>
            <w:r>
              <w:rPr>
                <w:rFonts w:hint="eastAsia" w:ascii="黑体" w:hAnsi="宋体" w:eastAsia="黑体" w:cs="黑体"/>
                <w:b/>
                <w:color w:val="000000"/>
                <w:kern w:val="0"/>
                <w:sz w:val="24"/>
              </w:rPr>
              <w:t>绩效评价指标指标分值</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DD6E38">
            <w:pPr>
              <w:keepNext/>
              <w:widowControl/>
              <w:snapToGrid w:val="0"/>
              <w:spacing w:line="240" w:lineRule="auto"/>
              <w:ind w:left="0" w:leftChars="0" w:right="0" w:rightChars="0" w:firstLine="0" w:firstLineChars="0"/>
              <w:jc w:val="center"/>
              <w:textAlignment w:val="center"/>
              <w:rPr>
                <w:rFonts w:ascii="黑体" w:hAnsi="宋体" w:eastAsia="黑体" w:cs="黑体"/>
                <w:b/>
                <w:color w:val="000000"/>
                <w:sz w:val="24"/>
              </w:rPr>
            </w:pPr>
            <w:r>
              <w:rPr>
                <w:rFonts w:hint="eastAsia" w:ascii="黑体" w:hAnsi="宋体" w:eastAsia="黑体" w:cs="黑体"/>
                <w:b/>
                <w:color w:val="000000"/>
                <w:kern w:val="0"/>
                <w:sz w:val="24"/>
              </w:rPr>
              <w:t>指标解释</w:t>
            </w:r>
          </w:p>
        </w:tc>
        <w:tc>
          <w:tcPr>
            <w:tcW w:w="0" w:type="auto"/>
            <w:vMerge w:val="restart"/>
            <w:tcBorders>
              <w:top w:val="single" w:color="000000" w:sz="4" w:space="0"/>
              <w:left w:val="single" w:color="000000" w:sz="4" w:space="0"/>
              <w:right w:val="single" w:color="000000" w:sz="4" w:space="0"/>
            </w:tcBorders>
            <w:shd w:val="clear" w:color="auto" w:fill="auto"/>
            <w:vAlign w:val="center"/>
          </w:tcPr>
          <w:p w14:paraId="168F2DB7">
            <w:pPr>
              <w:keepNext/>
              <w:widowControl/>
              <w:snapToGrid w:val="0"/>
              <w:spacing w:line="240" w:lineRule="auto"/>
              <w:ind w:left="0" w:leftChars="0" w:right="0" w:rightChars="0" w:firstLine="0" w:firstLineChars="0"/>
              <w:jc w:val="center"/>
              <w:textAlignment w:val="center"/>
              <w:rPr>
                <w:rFonts w:ascii="黑体" w:hAnsi="宋体" w:eastAsia="黑体" w:cs="黑体"/>
                <w:b/>
                <w:color w:val="000000"/>
                <w:kern w:val="0"/>
                <w:sz w:val="24"/>
              </w:rPr>
            </w:pPr>
            <w:r>
              <w:rPr>
                <w:rFonts w:hint="eastAsia" w:ascii="黑体" w:hAnsi="宋体" w:eastAsia="黑体" w:cs="黑体"/>
                <w:b/>
                <w:color w:val="000000"/>
                <w:kern w:val="0"/>
                <w:sz w:val="24"/>
              </w:rPr>
              <w:t>自评得分</w:t>
            </w:r>
          </w:p>
        </w:tc>
        <w:tc>
          <w:tcPr>
            <w:tcW w:w="510" w:type="dxa"/>
            <w:vMerge w:val="restart"/>
            <w:tcBorders>
              <w:top w:val="single" w:color="000000" w:sz="4" w:space="0"/>
              <w:left w:val="single" w:color="000000" w:sz="4" w:space="0"/>
              <w:right w:val="single" w:color="000000" w:sz="4" w:space="0"/>
            </w:tcBorders>
            <w:shd w:val="clear" w:color="auto" w:fill="auto"/>
            <w:vAlign w:val="center"/>
          </w:tcPr>
          <w:p w14:paraId="683D1EBC">
            <w:pPr>
              <w:keepNext/>
              <w:widowControl/>
              <w:snapToGrid w:val="0"/>
              <w:spacing w:line="240" w:lineRule="auto"/>
              <w:ind w:left="0" w:leftChars="0" w:right="0" w:rightChars="0" w:firstLine="0" w:firstLineChars="0"/>
              <w:jc w:val="center"/>
              <w:textAlignment w:val="center"/>
              <w:rPr>
                <w:rFonts w:ascii="黑体" w:hAnsi="宋体" w:eastAsia="黑体" w:cs="黑体"/>
                <w:b/>
                <w:color w:val="000000"/>
                <w:kern w:val="0"/>
                <w:sz w:val="24"/>
              </w:rPr>
            </w:pPr>
            <w:r>
              <w:rPr>
                <w:rFonts w:hint="eastAsia" w:ascii="黑体" w:hAnsi="宋体" w:eastAsia="黑体" w:cs="黑体"/>
                <w:b/>
                <w:color w:val="000000"/>
                <w:kern w:val="0"/>
                <w:sz w:val="24"/>
              </w:rPr>
              <w:t>备注</w:t>
            </w:r>
          </w:p>
        </w:tc>
      </w:tr>
      <w:tr w14:paraId="114F6615">
        <w:tblPrEx>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nil"/>
            </w:tcBorders>
            <w:shd w:val="clear" w:color="auto" w:fill="auto"/>
            <w:vAlign w:val="center"/>
          </w:tcPr>
          <w:p w14:paraId="6DBCEC08">
            <w:pPr>
              <w:keepNext/>
              <w:widowControl/>
              <w:snapToGrid w:val="0"/>
              <w:spacing w:line="240" w:lineRule="auto"/>
              <w:ind w:left="0" w:leftChars="0" w:right="0" w:rightChars="0" w:firstLine="0" w:firstLineChars="0"/>
              <w:jc w:val="center"/>
              <w:textAlignment w:val="center"/>
              <w:rPr>
                <w:rFonts w:ascii="黑体" w:hAnsi="宋体" w:eastAsia="黑体" w:cs="黑体"/>
                <w:b/>
                <w:color w:val="000000"/>
                <w:sz w:val="24"/>
              </w:rPr>
            </w:pPr>
            <w:r>
              <w:rPr>
                <w:rFonts w:hint="eastAsia" w:ascii="黑体" w:hAnsi="宋体" w:eastAsia="黑体" w:cs="黑体"/>
                <w:b/>
                <w:color w:val="000000"/>
                <w:kern w:val="0"/>
                <w:sz w:val="24"/>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BFDE39">
            <w:pPr>
              <w:keepNext/>
              <w:widowControl/>
              <w:snapToGrid w:val="0"/>
              <w:spacing w:line="240" w:lineRule="auto"/>
              <w:ind w:left="0" w:leftChars="0" w:right="0" w:rightChars="0" w:firstLine="0" w:firstLineChars="0"/>
              <w:jc w:val="center"/>
              <w:textAlignment w:val="center"/>
              <w:rPr>
                <w:rFonts w:ascii="黑体" w:hAnsi="宋体" w:eastAsia="黑体" w:cs="黑体"/>
                <w:b/>
                <w:color w:val="000000"/>
                <w:sz w:val="24"/>
              </w:rPr>
            </w:pPr>
            <w:r>
              <w:rPr>
                <w:rFonts w:hint="eastAsia" w:ascii="黑体" w:hAnsi="宋体" w:eastAsia="黑体" w:cs="黑体"/>
                <w:b/>
                <w:color w:val="000000"/>
                <w:kern w:val="0"/>
                <w:sz w:val="24"/>
              </w:rPr>
              <w:t>二级指标</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7DBA">
            <w:pPr>
              <w:keepNext/>
              <w:widowControl/>
              <w:snapToGrid w:val="0"/>
              <w:spacing w:line="240" w:lineRule="auto"/>
              <w:ind w:left="0" w:leftChars="0" w:right="0" w:rightChars="0" w:firstLine="0" w:firstLineChars="0"/>
              <w:jc w:val="center"/>
              <w:textAlignment w:val="center"/>
              <w:rPr>
                <w:rFonts w:ascii="黑体" w:hAnsi="宋体" w:eastAsia="黑体" w:cs="黑体"/>
                <w:b/>
                <w:color w:val="000000"/>
                <w:sz w:val="24"/>
              </w:rPr>
            </w:pPr>
            <w:r>
              <w:rPr>
                <w:rFonts w:hint="eastAsia" w:ascii="黑体" w:hAnsi="宋体" w:eastAsia="黑体" w:cs="黑体"/>
                <w:b/>
                <w:color w:val="000000"/>
                <w:kern w:val="0"/>
                <w:sz w:val="24"/>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0EBF84">
            <w:pPr>
              <w:keepNext/>
              <w:widowControl/>
              <w:snapToGrid w:val="0"/>
              <w:spacing w:line="240" w:lineRule="auto"/>
              <w:ind w:left="0" w:leftChars="0" w:right="0" w:rightChars="0" w:firstLine="0" w:firstLineChars="0"/>
              <w:jc w:val="center"/>
              <w:textAlignment w:val="center"/>
              <w:rPr>
                <w:rFonts w:ascii="黑体" w:hAnsi="宋体" w:eastAsia="黑体" w:cs="黑体"/>
                <w:b/>
                <w:color w:val="000000"/>
                <w:sz w:val="24"/>
              </w:rPr>
            </w:pPr>
            <w:r>
              <w:rPr>
                <w:rFonts w:hint="eastAsia" w:ascii="黑体" w:hAnsi="宋体" w:eastAsia="黑体" w:cs="黑体"/>
                <w:b/>
                <w:color w:val="000000"/>
                <w:kern w:val="0"/>
                <w:sz w:val="24"/>
              </w:rPr>
              <w:t>指标分值</w:t>
            </w: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3C6EA">
            <w:pPr>
              <w:keepNext/>
              <w:widowControl/>
              <w:snapToGrid w:val="0"/>
              <w:spacing w:line="240" w:lineRule="auto"/>
              <w:ind w:left="0" w:leftChars="0" w:right="0" w:rightChars="0" w:firstLine="0" w:firstLineChars="0"/>
              <w:jc w:val="center"/>
              <w:rPr>
                <w:rFonts w:ascii="黑体" w:hAnsi="宋体" w:eastAsia="黑体" w:cs="黑体"/>
                <w:b/>
                <w:color w:val="000000"/>
                <w:sz w:val="24"/>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629AEFF7">
            <w:pPr>
              <w:keepNext/>
              <w:widowControl/>
              <w:snapToGrid w:val="0"/>
              <w:spacing w:line="240" w:lineRule="auto"/>
              <w:ind w:left="0" w:leftChars="0" w:right="0" w:rightChars="0" w:firstLine="0" w:firstLineChars="0"/>
              <w:jc w:val="center"/>
              <w:rPr>
                <w:rFonts w:ascii="黑体" w:hAnsi="宋体" w:eastAsia="黑体" w:cs="黑体"/>
                <w:b/>
                <w:color w:val="000000"/>
                <w:sz w:val="24"/>
              </w:rPr>
            </w:pPr>
          </w:p>
        </w:tc>
        <w:tc>
          <w:tcPr>
            <w:tcW w:w="510" w:type="dxa"/>
            <w:vMerge w:val="continue"/>
            <w:tcBorders>
              <w:left w:val="single" w:color="000000" w:sz="4" w:space="0"/>
              <w:bottom w:val="single" w:color="000000" w:sz="4" w:space="0"/>
              <w:right w:val="single" w:color="000000" w:sz="4" w:space="0"/>
            </w:tcBorders>
            <w:shd w:val="clear" w:color="auto" w:fill="auto"/>
            <w:vAlign w:val="center"/>
          </w:tcPr>
          <w:p w14:paraId="474F0D18">
            <w:pPr>
              <w:keepNext/>
              <w:widowControl/>
              <w:snapToGrid w:val="0"/>
              <w:spacing w:line="240" w:lineRule="auto"/>
              <w:ind w:left="0" w:leftChars="0" w:right="0" w:rightChars="0" w:firstLine="0" w:firstLineChars="0"/>
              <w:jc w:val="center"/>
              <w:rPr>
                <w:rFonts w:ascii="黑体" w:hAnsi="宋体" w:eastAsia="黑体" w:cs="黑体"/>
                <w:b/>
                <w:color w:val="000000"/>
                <w:sz w:val="24"/>
              </w:rPr>
            </w:pPr>
          </w:p>
        </w:tc>
      </w:tr>
      <w:tr w14:paraId="12DF2823">
        <w:tblPrEx>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right w:val="single" w:color="000000" w:sz="4" w:space="0"/>
            </w:tcBorders>
            <w:shd w:val="clear" w:color="auto" w:fill="auto"/>
            <w:vAlign w:val="center"/>
          </w:tcPr>
          <w:p w14:paraId="557BE483">
            <w:pPr>
              <w:keepNext/>
              <w:widowControl/>
              <w:snapToGrid w:val="0"/>
              <w:spacing w:line="240" w:lineRule="auto"/>
              <w:ind w:left="0" w:leftChars="0" w:right="0" w:rightChars="0" w:firstLine="0" w:firstLineChars="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9F46E6">
            <w:pPr>
              <w:keepNext/>
              <w:widowControl/>
              <w:snapToGrid w:val="0"/>
              <w:spacing w:line="240" w:lineRule="auto"/>
              <w:ind w:left="0" w:leftChars="0" w:right="0" w:rightChars="0" w:firstLine="0" w:firstLineChars="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3B6A">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重点项目推进履职效果</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4610E292">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BF2A7">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E6035">
            <w:pPr>
              <w:keepNext/>
              <w:widowControl/>
              <w:snapToGrid w:val="0"/>
              <w:spacing w:line="240" w:lineRule="auto"/>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C668">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0A671624">
        <w:tblPrEx>
          <w:tblCellMar>
            <w:top w:w="0" w:type="dxa"/>
            <w:left w:w="108" w:type="dxa"/>
            <w:bottom w:w="0" w:type="dxa"/>
            <w:right w:w="108" w:type="dxa"/>
          </w:tblCellMar>
        </w:tblPrEx>
        <w:trPr>
          <w:trHeight w:val="0" w:hRule="atLeast"/>
          <w:jc w:val="center"/>
        </w:trPr>
        <w:tc>
          <w:tcPr>
            <w:tcW w:w="0" w:type="auto"/>
            <w:vMerge w:val="continue"/>
            <w:tcBorders>
              <w:left w:val="single" w:color="000000" w:sz="4" w:space="0"/>
              <w:right w:val="single" w:color="000000" w:sz="4" w:space="0"/>
            </w:tcBorders>
            <w:shd w:val="clear" w:color="auto" w:fill="auto"/>
            <w:vAlign w:val="center"/>
          </w:tcPr>
          <w:p w14:paraId="495C85F9">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restart"/>
            <w:tcBorders>
              <w:top w:val="single" w:color="000000" w:sz="4" w:space="0"/>
              <w:left w:val="single" w:color="000000" w:sz="4" w:space="0"/>
              <w:right w:val="single" w:color="000000" w:sz="4" w:space="0"/>
            </w:tcBorders>
            <w:shd w:val="clear" w:color="auto" w:fill="auto"/>
            <w:vAlign w:val="center"/>
          </w:tcPr>
          <w:p w14:paraId="0FE9A680">
            <w:pPr>
              <w:keepNext/>
              <w:widowControl/>
              <w:snapToGrid w:val="0"/>
              <w:spacing w:line="240" w:lineRule="auto"/>
              <w:ind w:left="0" w:leftChars="0" w:right="0" w:rightChars="0" w:firstLine="0" w:firstLineChars="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835B">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FF78BB">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32567">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519521">
            <w:pPr>
              <w:keepNext/>
              <w:widowControl/>
              <w:snapToGrid w:val="0"/>
              <w:spacing w:line="240" w:lineRule="auto"/>
              <w:ind w:left="0" w:leftChars="0" w:right="0" w:rightChars="0"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81162">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09F65201">
        <w:tblPrEx>
          <w:tblCellMar>
            <w:top w:w="0" w:type="dxa"/>
            <w:left w:w="108" w:type="dxa"/>
            <w:bottom w:w="0" w:type="dxa"/>
            <w:right w:w="108" w:type="dxa"/>
          </w:tblCellMar>
        </w:tblPrEx>
        <w:trPr>
          <w:trHeight w:val="0" w:hRule="atLeast"/>
          <w:jc w:val="center"/>
        </w:trPr>
        <w:tc>
          <w:tcPr>
            <w:tcW w:w="0" w:type="auto"/>
            <w:vMerge w:val="continue"/>
            <w:tcBorders>
              <w:left w:val="single" w:color="000000" w:sz="4" w:space="0"/>
              <w:right w:val="single" w:color="000000" w:sz="4" w:space="0"/>
            </w:tcBorders>
            <w:shd w:val="clear" w:color="auto" w:fill="auto"/>
            <w:vAlign w:val="center"/>
          </w:tcPr>
          <w:p w14:paraId="117692D1">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continue"/>
            <w:tcBorders>
              <w:left w:val="single" w:color="000000" w:sz="4" w:space="0"/>
              <w:right w:val="single" w:color="000000" w:sz="4" w:space="0"/>
            </w:tcBorders>
            <w:shd w:val="clear" w:color="auto" w:fill="auto"/>
            <w:vAlign w:val="center"/>
          </w:tcPr>
          <w:p w14:paraId="02E4E816">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EF6E4">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0561D9">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E9F9C">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AB7E6E">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3A9D">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6D86D6CD">
        <w:tblPrEx>
          <w:tblCellMar>
            <w:top w:w="0" w:type="dxa"/>
            <w:left w:w="108" w:type="dxa"/>
            <w:bottom w:w="0" w:type="dxa"/>
            <w:right w:w="108" w:type="dxa"/>
          </w:tblCellMar>
        </w:tblPrEx>
        <w:trPr>
          <w:trHeight w:val="0" w:hRule="atLeast"/>
          <w:jc w:val="center"/>
        </w:trPr>
        <w:tc>
          <w:tcPr>
            <w:tcW w:w="0" w:type="auto"/>
            <w:vMerge w:val="continue"/>
            <w:tcBorders>
              <w:left w:val="single" w:color="000000" w:sz="4" w:space="0"/>
              <w:right w:val="single" w:color="000000" w:sz="4" w:space="0"/>
            </w:tcBorders>
            <w:shd w:val="clear" w:color="auto" w:fill="auto"/>
            <w:vAlign w:val="center"/>
          </w:tcPr>
          <w:p w14:paraId="1BBA4A66">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continue"/>
            <w:tcBorders>
              <w:left w:val="single" w:color="000000" w:sz="4" w:space="0"/>
              <w:right w:val="single" w:color="000000" w:sz="4" w:space="0"/>
            </w:tcBorders>
            <w:shd w:val="clear" w:color="auto" w:fill="auto"/>
            <w:vAlign w:val="center"/>
          </w:tcPr>
          <w:p w14:paraId="0356784C">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35012">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A6D920">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042D3">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174413">
            <w:pPr>
              <w:keepNext/>
              <w:widowControl/>
              <w:snapToGrid w:val="0"/>
              <w:spacing w:line="240" w:lineRule="auto"/>
              <w:ind w:left="0" w:leftChars="0" w:right="0" w:rightChars="0"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19D1">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71A89473">
        <w:tblPrEx>
          <w:tblCellMar>
            <w:top w:w="0" w:type="dxa"/>
            <w:left w:w="108" w:type="dxa"/>
            <w:bottom w:w="0" w:type="dxa"/>
            <w:right w:w="108" w:type="dxa"/>
          </w:tblCellMar>
        </w:tblPrEx>
        <w:trPr>
          <w:trHeight w:val="0" w:hRule="atLeast"/>
          <w:jc w:val="center"/>
        </w:trPr>
        <w:tc>
          <w:tcPr>
            <w:tcW w:w="0" w:type="auto"/>
            <w:vMerge w:val="continue"/>
            <w:tcBorders>
              <w:left w:val="single" w:color="000000" w:sz="4" w:space="0"/>
              <w:right w:val="single" w:color="000000" w:sz="4" w:space="0"/>
            </w:tcBorders>
            <w:shd w:val="clear" w:color="auto" w:fill="auto"/>
            <w:vAlign w:val="center"/>
          </w:tcPr>
          <w:p w14:paraId="34DDB8CA">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continue"/>
            <w:tcBorders>
              <w:left w:val="single" w:color="000000" w:sz="4" w:space="0"/>
              <w:right w:val="single" w:color="000000" w:sz="4" w:space="0"/>
            </w:tcBorders>
            <w:shd w:val="clear" w:color="auto" w:fill="auto"/>
            <w:vAlign w:val="center"/>
          </w:tcPr>
          <w:p w14:paraId="5D9CB13B">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CEB31">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FDB2C2">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BDF1">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DF12E8">
            <w:pPr>
              <w:keepNext/>
              <w:widowControl/>
              <w:snapToGrid w:val="0"/>
              <w:spacing w:line="240" w:lineRule="auto"/>
              <w:ind w:left="0" w:leftChars="0" w:right="0" w:rightChars="0"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7A22">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26B75660">
        <w:tblPrEx>
          <w:tblCellMar>
            <w:top w:w="0" w:type="dxa"/>
            <w:left w:w="108" w:type="dxa"/>
            <w:bottom w:w="0" w:type="dxa"/>
            <w:right w:w="108" w:type="dxa"/>
          </w:tblCellMar>
        </w:tblPrEx>
        <w:trPr>
          <w:trHeight w:val="0" w:hRule="atLeast"/>
          <w:jc w:val="center"/>
        </w:trPr>
        <w:tc>
          <w:tcPr>
            <w:tcW w:w="0" w:type="auto"/>
            <w:vMerge w:val="continue"/>
            <w:tcBorders>
              <w:left w:val="single" w:color="000000" w:sz="4" w:space="0"/>
              <w:right w:val="single" w:color="000000" w:sz="4" w:space="0"/>
            </w:tcBorders>
            <w:shd w:val="clear" w:color="auto" w:fill="auto"/>
            <w:vAlign w:val="center"/>
          </w:tcPr>
          <w:p w14:paraId="06EF8D20">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continue"/>
            <w:tcBorders>
              <w:left w:val="single" w:color="000000" w:sz="4" w:space="0"/>
              <w:right w:val="single" w:color="000000" w:sz="4" w:space="0"/>
            </w:tcBorders>
            <w:shd w:val="clear" w:color="auto" w:fill="auto"/>
            <w:vAlign w:val="center"/>
          </w:tcPr>
          <w:p w14:paraId="7156392E">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0BB8">
            <w:pPr>
              <w:keepNext/>
              <w:widowControl/>
              <w:snapToGrid w:val="0"/>
              <w:spacing w:line="240" w:lineRule="auto"/>
              <w:ind w:left="0" w:leftChars="0" w:right="0" w:rightChars="0" w:firstLine="0" w:firstLineChars="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7661F9">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46E0E">
            <w:pPr>
              <w:keepNext/>
              <w:widowControl/>
              <w:snapToGrid w:val="0"/>
              <w:spacing w:line="240" w:lineRule="auto"/>
              <w:ind w:left="0" w:leftChars="0" w:right="0" w:rightChars="0" w:firstLine="0" w:firstLineChars="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3860A6">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458DE">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0C249E76">
        <w:tblPrEx>
          <w:tblCellMar>
            <w:top w:w="0" w:type="dxa"/>
            <w:left w:w="108" w:type="dxa"/>
            <w:bottom w:w="0" w:type="dxa"/>
            <w:right w:w="108" w:type="dxa"/>
          </w:tblCellMar>
        </w:tblPrEx>
        <w:trPr>
          <w:trHeight w:val="0" w:hRule="atLeast"/>
          <w:jc w:val="center"/>
        </w:trPr>
        <w:tc>
          <w:tcPr>
            <w:tcW w:w="0" w:type="auto"/>
            <w:vMerge w:val="continue"/>
            <w:tcBorders>
              <w:left w:val="single" w:color="000000" w:sz="4" w:space="0"/>
              <w:right w:val="single" w:color="000000" w:sz="4" w:space="0"/>
            </w:tcBorders>
            <w:shd w:val="clear" w:color="auto" w:fill="auto"/>
            <w:vAlign w:val="center"/>
          </w:tcPr>
          <w:p w14:paraId="105B8B90">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D32A9">
            <w:pPr>
              <w:keepNext/>
              <w:widowControl/>
              <w:snapToGrid w:val="0"/>
              <w:spacing w:line="240" w:lineRule="auto"/>
              <w:ind w:left="0" w:leftChars="0" w:right="0" w:rightChars="0" w:firstLine="0" w:firstLineChars="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790D1">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DC5CCC">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80B08">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3D9EA">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E315">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6B4D0262">
        <w:tblPrEx>
          <w:tblCellMar>
            <w:top w:w="0" w:type="dxa"/>
            <w:left w:w="108" w:type="dxa"/>
            <w:bottom w:w="0" w:type="dxa"/>
            <w:right w:w="108" w:type="dxa"/>
          </w:tblCellMar>
        </w:tblPrEx>
        <w:trPr>
          <w:trHeight w:val="0" w:hRule="atLeast"/>
          <w:jc w:val="center"/>
        </w:trPr>
        <w:tc>
          <w:tcPr>
            <w:tcW w:w="0" w:type="auto"/>
            <w:vMerge w:val="continue"/>
            <w:tcBorders>
              <w:left w:val="single" w:color="000000" w:sz="4" w:space="0"/>
              <w:right w:val="single" w:color="000000" w:sz="4" w:space="0"/>
            </w:tcBorders>
            <w:shd w:val="clear" w:color="auto" w:fill="auto"/>
            <w:vAlign w:val="center"/>
          </w:tcPr>
          <w:p w14:paraId="31388B58">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ED5A8">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0F90">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8CA7E2">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31FEF">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380ADE">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CC7C4">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2496A118">
        <w:tblPrEx>
          <w:tblCellMar>
            <w:top w:w="0" w:type="dxa"/>
            <w:left w:w="108" w:type="dxa"/>
            <w:bottom w:w="0" w:type="dxa"/>
            <w:right w:w="108" w:type="dxa"/>
          </w:tblCellMar>
        </w:tblPrEx>
        <w:trPr>
          <w:trHeight w:val="0" w:hRule="atLeast"/>
          <w:jc w:val="center"/>
        </w:trPr>
        <w:tc>
          <w:tcPr>
            <w:tcW w:w="0" w:type="auto"/>
            <w:vMerge w:val="continue"/>
            <w:tcBorders>
              <w:left w:val="single" w:color="000000" w:sz="4" w:space="0"/>
              <w:right w:val="single" w:color="000000" w:sz="4" w:space="0"/>
            </w:tcBorders>
            <w:shd w:val="clear" w:color="auto" w:fill="auto"/>
            <w:vAlign w:val="center"/>
          </w:tcPr>
          <w:p w14:paraId="3F61FA8A">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B3B90">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1C89B">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B18E9A">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8314">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25CD3">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02A1">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35C503BD">
        <w:tblPrEx>
          <w:tblCellMar>
            <w:top w:w="0" w:type="dxa"/>
            <w:left w:w="108" w:type="dxa"/>
            <w:bottom w:w="0" w:type="dxa"/>
            <w:right w:w="108" w:type="dxa"/>
          </w:tblCellMar>
        </w:tblPrEx>
        <w:trPr>
          <w:trHeight w:val="0" w:hRule="atLeast"/>
          <w:jc w:val="center"/>
        </w:trPr>
        <w:tc>
          <w:tcPr>
            <w:tcW w:w="0" w:type="auto"/>
            <w:vMerge w:val="continue"/>
            <w:tcBorders>
              <w:left w:val="single" w:color="000000" w:sz="4" w:space="0"/>
              <w:right w:val="single" w:color="000000" w:sz="4" w:space="0"/>
            </w:tcBorders>
            <w:shd w:val="clear" w:color="auto" w:fill="auto"/>
            <w:vAlign w:val="center"/>
          </w:tcPr>
          <w:p w14:paraId="63BF630B">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0585F">
            <w:pPr>
              <w:keepNext/>
              <w:widowControl/>
              <w:snapToGrid w:val="0"/>
              <w:spacing w:line="240" w:lineRule="auto"/>
              <w:ind w:left="0" w:leftChars="0" w:right="0" w:rightChars="0" w:firstLine="0" w:firstLineChars="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1D7AB">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7318BA">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ECB1">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D9CF3E">
            <w:pPr>
              <w:keepNext/>
              <w:widowControl/>
              <w:snapToGrid w:val="0"/>
              <w:spacing w:line="240" w:lineRule="auto"/>
              <w:ind w:left="0" w:leftChars="0" w:right="0" w:rightChars="0"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3F54B">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754F517E">
        <w:tblPrEx>
          <w:tblCellMar>
            <w:top w:w="0" w:type="dxa"/>
            <w:left w:w="108" w:type="dxa"/>
            <w:bottom w:w="0" w:type="dxa"/>
            <w:right w:w="108" w:type="dxa"/>
          </w:tblCellMar>
        </w:tblPrEx>
        <w:trPr>
          <w:trHeight w:val="0" w:hRule="atLeast"/>
          <w:jc w:val="center"/>
        </w:trPr>
        <w:tc>
          <w:tcPr>
            <w:tcW w:w="0" w:type="auto"/>
            <w:vMerge w:val="continue"/>
            <w:tcBorders>
              <w:left w:val="single" w:color="000000" w:sz="4" w:space="0"/>
              <w:right w:val="single" w:color="000000" w:sz="4" w:space="0"/>
            </w:tcBorders>
            <w:shd w:val="clear" w:color="auto" w:fill="auto"/>
            <w:vAlign w:val="center"/>
          </w:tcPr>
          <w:p w14:paraId="6B802723">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0624A">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AECB5">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B6AF12">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57C8">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8AF258">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B1F3E">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1BDDE663">
        <w:tblPrEx>
          <w:tblCellMar>
            <w:top w:w="0" w:type="dxa"/>
            <w:left w:w="108" w:type="dxa"/>
            <w:bottom w:w="0" w:type="dxa"/>
            <w:right w:w="108" w:type="dxa"/>
          </w:tblCellMar>
        </w:tblPrEx>
        <w:trPr>
          <w:trHeight w:val="0" w:hRule="atLeast"/>
          <w:jc w:val="center"/>
        </w:trPr>
        <w:tc>
          <w:tcPr>
            <w:tcW w:w="0" w:type="auto"/>
            <w:vMerge w:val="continue"/>
            <w:tcBorders>
              <w:left w:val="single" w:color="000000" w:sz="4" w:space="0"/>
              <w:right w:val="single" w:color="000000" w:sz="4" w:space="0"/>
            </w:tcBorders>
            <w:shd w:val="clear" w:color="auto" w:fill="auto"/>
            <w:vAlign w:val="center"/>
          </w:tcPr>
          <w:p w14:paraId="0A56E3F2">
            <w:pPr>
              <w:keepNext/>
              <w:widowControl/>
              <w:snapToGrid w:val="0"/>
              <w:spacing w:line="240" w:lineRule="auto"/>
              <w:ind w:left="0" w:leftChars="0" w:right="0" w:rightChars="0" w:firstLine="0" w:firstLineChars="0"/>
              <w:jc w:val="center"/>
              <w:textAlignment w:val="center"/>
              <w:rPr>
                <w:rFonts w:ascii="宋体" w:hAnsi="宋体" w:eastAsia="宋体" w:cs="宋体"/>
                <w:b/>
                <w:color w:val="000000"/>
                <w:sz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6F17C">
            <w:pPr>
              <w:keepNext/>
              <w:widowControl/>
              <w:snapToGrid w:val="0"/>
              <w:spacing w:line="240" w:lineRule="auto"/>
              <w:ind w:left="0" w:leftChars="0" w:right="0" w:rightChars="0" w:firstLine="0" w:firstLineChars="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22A45">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039909">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83A61">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83E90">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190F2">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09A7229E">
        <w:tblPrEx>
          <w:tblCellMar>
            <w:top w:w="0" w:type="dxa"/>
            <w:left w:w="108" w:type="dxa"/>
            <w:bottom w:w="0" w:type="dxa"/>
            <w:right w:w="108" w:type="dxa"/>
          </w:tblCellMar>
        </w:tblPrEx>
        <w:trPr>
          <w:trHeight w:val="0" w:hRule="atLeast"/>
          <w:jc w:val="center"/>
        </w:trPr>
        <w:tc>
          <w:tcPr>
            <w:tcW w:w="0" w:type="auto"/>
            <w:vMerge w:val="continue"/>
            <w:tcBorders>
              <w:left w:val="single" w:color="000000" w:sz="4" w:space="0"/>
              <w:right w:val="single" w:color="000000" w:sz="4" w:space="0"/>
            </w:tcBorders>
            <w:shd w:val="clear" w:color="auto" w:fill="auto"/>
            <w:vAlign w:val="center"/>
          </w:tcPr>
          <w:p w14:paraId="347D9BBB">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A7CB8F">
            <w:pPr>
              <w:keepNext/>
              <w:widowControl/>
              <w:snapToGrid w:val="0"/>
              <w:spacing w:line="240" w:lineRule="auto"/>
              <w:ind w:left="0" w:leftChars="0" w:right="0" w:rightChars="0" w:firstLine="0" w:firstLineChars="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6E4C4">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C9B596">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CF90">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BCB979">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256B">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7102E11A">
        <w:tblPrEx>
          <w:tblCellMar>
            <w:top w:w="0" w:type="dxa"/>
            <w:left w:w="108" w:type="dxa"/>
            <w:bottom w:w="0" w:type="dxa"/>
            <w:right w:w="108" w:type="dxa"/>
          </w:tblCellMar>
        </w:tblPrEx>
        <w:trPr>
          <w:trHeight w:val="0" w:hRule="atLeast"/>
          <w:jc w:val="center"/>
        </w:trPr>
        <w:tc>
          <w:tcPr>
            <w:tcW w:w="0" w:type="auto"/>
            <w:vMerge w:val="continue"/>
            <w:tcBorders>
              <w:left w:val="single" w:color="000000" w:sz="4" w:space="0"/>
              <w:bottom w:val="single" w:color="000000" w:sz="4" w:space="0"/>
              <w:right w:val="single" w:color="000000" w:sz="4" w:space="0"/>
            </w:tcBorders>
            <w:shd w:val="clear" w:color="auto" w:fill="auto"/>
            <w:vAlign w:val="center"/>
          </w:tcPr>
          <w:p w14:paraId="0224B143">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EA85E">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1357E">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709A4C">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0AE4">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29DD6">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CA82F">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74D9C391">
        <w:tblPrEx>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777424">
            <w:pPr>
              <w:keepNext/>
              <w:widowControl/>
              <w:snapToGrid w:val="0"/>
              <w:spacing w:line="240" w:lineRule="auto"/>
              <w:ind w:left="0" w:leftChars="0" w:right="0" w:rightChars="0" w:firstLine="0" w:firstLineChars="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28917CD">
            <w:pPr>
              <w:keepNext/>
              <w:widowControl/>
              <w:snapToGrid w:val="0"/>
              <w:spacing w:line="240" w:lineRule="auto"/>
              <w:ind w:left="0" w:leftChars="0" w:right="0" w:rightChars="0" w:firstLine="0" w:firstLineChars="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3C422">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3C204">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12081">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A35C85">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6093E">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11D457ED">
        <w:tblPrEx>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39C19">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CD1469B">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5EAFC">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DFC7F6">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077C5">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16EE8B">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A220">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7B05866B">
        <w:tblPrEx>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17A3B">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AA4FB81">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2F7B">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EFFBFC">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6758">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85376">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3DD51">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5EB3FF87">
        <w:tblPrEx>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8C2F0">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113BF368">
            <w:pPr>
              <w:keepNext/>
              <w:widowControl/>
              <w:snapToGrid w:val="0"/>
              <w:spacing w:line="240" w:lineRule="auto"/>
              <w:ind w:left="0" w:leftChars="0" w:right="0" w:rightChars="0" w:firstLine="0" w:firstLineChars="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78087">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E3A3CB">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E5A2">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045A22">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80F52">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4081E05D">
        <w:tblPrEx>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6EAE8">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0030189">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2256" w:type="dxa"/>
            <w:tcBorders>
              <w:top w:val="single" w:color="000000" w:sz="4" w:space="0"/>
              <w:left w:val="single" w:color="000000" w:sz="4" w:space="0"/>
              <w:bottom w:val="nil"/>
              <w:right w:val="single" w:color="000000" w:sz="4" w:space="0"/>
            </w:tcBorders>
            <w:shd w:val="clear" w:color="auto" w:fill="auto"/>
            <w:vAlign w:val="center"/>
          </w:tcPr>
          <w:p w14:paraId="245247B6">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933A1D">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1F11">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709991">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FD62">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38A00E28">
        <w:tblPrEx>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CF11D">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A3566AF">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AF947">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ED9F63">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53E42">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D2E245">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8706">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35F0A047">
        <w:tblPrEx>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BEE8D">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ED8688">
            <w:pPr>
              <w:keepNext/>
              <w:widowControl/>
              <w:snapToGrid w:val="0"/>
              <w:spacing w:line="240" w:lineRule="auto"/>
              <w:ind w:left="0" w:leftChars="0" w:right="0" w:rightChars="0" w:firstLine="0" w:firstLineChars="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7B11A">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6B973">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C0FE">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ABC0DF">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7ADAD">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6258EFE5">
        <w:tblPrEx>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93BA2">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55995">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B184">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3CEFCA">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DBA4">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9D96A9">
            <w:pPr>
              <w:keepNext/>
              <w:widowControl/>
              <w:snapToGrid w:val="0"/>
              <w:spacing w:line="240" w:lineRule="auto"/>
              <w:ind w:left="0" w:leftChars="0" w:right="0" w:righ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F222">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740D3532">
        <w:tblPrEx>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1E4DB">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3DBAA">
            <w:pPr>
              <w:keepNext/>
              <w:widowControl/>
              <w:snapToGrid w:val="0"/>
              <w:spacing w:line="240" w:lineRule="auto"/>
              <w:ind w:left="0" w:leftChars="0" w:right="0" w:rightChars="0" w:firstLine="0" w:firstLineChars="0"/>
              <w:jc w:val="center"/>
              <w:rPr>
                <w:rFonts w:ascii="宋体" w:hAnsi="宋体" w:eastAsia="宋体" w:cs="宋体"/>
                <w:b/>
                <w:color w:val="000000"/>
                <w:sz w:val="24"/>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325A2">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D347E7">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401C">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BD4E17">
            <w:pPr>
              <w:keepNext/>
              <w:widowControl/>
              <w:snapToGrid w:val="0"/>
              <w:spacing w:line="240" w:lineRule="auto"/>
              <w:ind w:left="0" w:leftChars="0" w:right="0" w:rightChars="0"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B6FC9">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r w14:paraId="52011D16">
        <w:tblPrEx>
          <w:tblCellMar>
            <w:top w:w="0" w:type="dxa"/>
            <w:left w:w="108" w:type="dxa"/>
            <w:bottom w:w="0" w:type="dxa"/>
            <w:right w:w="108" w:type="dxa"/>
          </w:tblCellMar>
        </w:tblPrEx>
        <w:trPr>
          <w:trHeight w:val="0" w:hRule="atLeast"/>
          <w:jc w:val="center"/>
        </w:trPr>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69FAD">
            <w:pPr>
              <w:keepNext/>
              <w:widowControl/>
              <w:snapToGrid w:val="0"/>
              <w:spacing w:line="240" w:lineRule="auto"/>
              <w:ind w:left="0" w:leftChars="0" w:right="0" w:rightChars="0" w:firstLine="0" w:firstLineChars="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22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A3D507">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5DD4D">
            <w:pPr>
              <w:keepNext/>
              <w:widowControl/>
              <w:snapToGrid w:val="0"/>
              <w:spacing w:line="240" w:lineRule="auto"/>
              <w:ind w:left="0" w:leftChars="0" w:right="0" w:rightChars="0" w:firstLine="0" w:firstLineChars="0"/>
              <w:jc w:val="left"/>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ED2D">
            <w:pPr>
              <w:keepNext/>
              <w:widowControl/>
              <w:snapToGrid w:val="0"/>
              <w:spacing w:line="240" w:lineRule="auto"/>
              <w:ind w:left="0" w:leftChars="0" w:right="0" w:rightChars="0" w:firstLine="0" w:firstLineChars="0"/>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6C1F">
            <w:pPr>
              <w:keepNext/>
              <w:widowControl/>
              <w:snapToGrid w:val="0"/>
              <w:spacing w:line="240" w:lineRule="auto"/>
              <w:ind w:left="0" w:leftChars="0" w:right="0" w:rightChars="0" w:firstLine="0" w:firstLineChars="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89</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1599">
            <w:pPr>
              <w:keepNext/>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4"/>
              </w:rPr>
            </w:pPr>
          </w:p>
        </w:tc>
      </w:tr>
    </w:tbl>
    <w:p w14:paraId="1F820E5B">
      <w:pPr>
        <w:pStyle w:val="22"/>
        <w:spacing w:line="20" w:lineRule="exact"/>
      </w:pPr>
    </w:p>
    <w:p w14:paraId="4211374F">
      <w:pPr>
        <w:spacing w:line="20" w:lineRule="exact"/>
        <w:rPr>
          <w:rFonts w:eastAsia="黑体"/>
        </w:rPr>
      </w:pPr>
      <w:r>
        <w:rPr>
          <w:rFonts w:eastAsia="黑体"/>
        </w:rPr>
        <w:br w:type="page"/>
      </w:r>
    </w:p>
    <w:p w14:paraId="548EE265">
      <w:pPr>
        <w:spacing w:line="578" w:lineRule="exact"/>
        <w:jc w:val="left"/>
        <w:rPr>
          <w:rFonts w:eastAsia="黑体"/>
        </w:rPr>
      </w:pPr>
      <w:r>
        <w:rPr>
          <w:rFonts w:eastAsia="黑体"/>
        </w:rPr>
        <w:t>附表</w:t>
      </w:r>
      <w:r>
        <w:rPr>
          <w:rFonts w:hint="eastAsia" w:eastAsia="黑体"/>
        </w:rPr>
        <w:t>2</w:t>
      </w:r>
    </w:p>
    <w:p w14:paraId="7187D53E">
      <w:pPr>
        <w:widowControl/>
        <w:spacing w:line="578" w:lineRule="exact"/>
        <w:jc w:val="center"/>
        <w:textAlignment w:val="center"/>
        <w:rPr>
          <w:rFonts w:eastAsia="微软雅黑"/>
          <w:color w:val="000000"/>
          <w:kern w:val="0"/>
          <w:sz w:val="44"/>
          <w:szCs w:val="44"/>
        </w:rPr>
      </w:pPr>
      <w:r>
        <w:rPr>
          <w:rFonts w:eastAsia="微软雅黑"/>
          <w:color w:val="000000"/>
          <w:kern w:val="0"/>
          <w:sz w:val="44"/>
          <w:szCs w:val="44"/>
        </w:rPr>
        <w:t>部门整体</w:t>
      </w:r>
      <w:r>
        <w:rPr>
          <w:rFonts w:hint="eastAsia" w:eastAsia="微软雅黑"/>
          <w:color w:val="000000"/>
          <w:kern w:val="0"/>
          <w:sz w:val="44"/>
          <w:szCs w:val="44"/>
        </w:rPr>
        <w:t>支出</w:t>
      </w:r>
      <w:r>
        <w:rPr>
          <w:rFonts w:eastAsia="微软雅黑"/>
          <w:color w:val="000000"/>
          <w:kern w:val="0"/>
          <w:sz w:val="44"/>
          <w:szCs w:val="44"/>
        </w:rPr>
        <w:t>绩效目标完成情况自评表</w:t>
      </w:r>
    </w:p>
    <w:tbl>
      <w:tblPr>
        <w:tblStyle w:val="18"/>
        <w:tblW w:w="9967" w:type="dxa"/>
        <w:jc w:val="center"/>
        <w:tblLayout w:type="fixed"/>
        <w:tblCellMar>
          <w:top w:w="0" w:type="dxa"/>
          <w:left w:w="108" w:type="dxa"/>
          <w:bottom w:w="0" w:type="dxa"/>
          <w:right w:w="108" w:type="dxa"/>
        </w:tblCellMar>
      </w:tblPr>
      <w:tblGrid>
        <w:gridCol w:w="331"/>
        <w:gridCol w:w="881"/>
        <w:gridCol w:w="1020"/>
        <w:gridCol w:w="1710"/>
        <w:gridCol w:w="855"/>
        <w:gridCol w:w="840"/>
        <w:gridCol w:w="1020"/>
        <w:gridCol w:w="1020"/>
        <w:gridCol w:w="885"/>
        <w:gridCol w:w="1405"/>
      </w:tblGrid>
      <w:tr w14:paraId="3AEEA358">
        <w:tblPrEx>
          <w:tblCellMar>
            <w:top w:w="0" w:type="dxa"/>
            <w:left w:w="108" w:type="dxa"/>
            <w:bottom w:w="0" w:type="dxa"/>
            <w:right w:w="108" w:type="dxa"/>
          </w:tblCellMar>
        </w:tblPrEx>
        <w:trPr>
          <w:trHeight w:val="465" w:hRule="atLeast"/>
          <w:jc w:val="center"/>
        </w:trPr>
        <w:tc>
          <w:tcPr>
            <w:tcW w:w="2232" w:type="dxa"/>
            <w:gridSpan w:val="3"/>
            <w:tcBorders>
              <w:top w:val="single" w:color="000000" w:sz="4" w:space="0"/>
              <w:left w:val="single" w:color="000000" w:sz="4" w:space="0"/>
              <w:bottom w:val="single" w:color="auto" w:sz="4" w:space="0"/>
              <w:right w:val="single" w:color="000000" w:sz="4" w:space="0"/>
            </w:tcBorders>
            <w:noWrap/>
            <w:vAlign w:val="center"/>
          </w:tcPr>
          <w:p w14:paraId="5F175352">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735" w:type="dxa"/>
            <w:gridSpan w:val="7"/>
            <w:tcBorders>
              <w:top w:val="single" w:color="000000" w:sz="4" w:space="0"/>
              <w:left w:val="single" w:color="000000" w:sz="4" w:space="0"/>
              <w:bottom w:val="single" w:color="000000" w:sz="4" w:space="0"/>
              <w:right w:val="single" w:color="000000" w:sz="4" w:space="0"/>
            </w:tcBorders>
            <w:noWrap/>
            <w:vAlign w:val="center"/>
          </w:tcPr>
          <w:p w14:paraId="2DCAB85B">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rPr>
              <w:t>阿坝州</w:t>
            </w:r>
            <w:r>
              <w:rPr>
                <w:rFonts w:hint="eastAsia" w:ascii="宋体" w:hAnsi="宋体" w:eastAsia="宋体" w:cs="宋体"/>
                <w:color w:val="000000"/>
                <w:kern w:val="0"/>
                <w:sz w:val="24"/>
                <w:lang w:val="en-US" w:eastAsia="zh-CN"/>
              </w:rPr>
              <w:t>壤塘县宗科乡人民政府</w:t>
            </w:r>
          </w:p>
        </w:tc>
      </w:tr>
      <w:tr w14:paraId="2D10206A">
        <w:tblPrEx>
          <w:tblCellMar>
            <w:top w:w="0" w:type="dxa"/>
            <w:left w:w="108" w:type="dxa"/>
            <w:bottom w:w="0" w:type="dxa"/>
            <w:right w:w="108" w:type="dxa"/>
          </w:tblCellMar>
        </w:tblPrEx>
        <w:trPr>
          <w:trHeight w:val="239" w:hRule="atLeast"/>
          <w:jc w:val="center"/>
        </w:trPr>
        <w:tc>
          <w:tcPr>
            <w:tcW w:w="2232" w:type="dxa"/>
            <w:gridSpan w:val="3"/>
            <w:tcBorders>
              <w:top w:val="single" w:color="auto" w:sz="4" w:space="0"/>
              <w:left w:val="single" w:color="auto" w:sz="4" w:space="0"/>
              <w:bottom w:val="single" w:color="auto" w:sz="4" w:space="0"/>
              <w:right w:val="single" w:color="auto" w:sz="4" w:space="0"/>
            </w:tcBorders>
            <w:noWrap/>
            <w:vAlign w:val="center"/>
          </w:tcPr>
          <w:p w14:paraId="505B74F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565" w:type="dxa"/>
            <w:gridSpan w:val="2"/>
            <w:tcBorders>
              <w:top w:val="single" w:color="000000" w:sz="4" w:space="0"/>
              <w:left w:val="single" w:color="auto" w:sz="4" w:space="0"/>
              <w:bottom w:val="single" w:color="000000" w:sz="4" w:space="0"/>
              <w:right w:val="single" w:color="auto" w:sz="4" w:space="0"/>
            </w:tcBorders>
            <w:noWrap/>
            <w:vAlign w:val="center"/>
          </w:tcPr>
          <w:p w14:paraId="3B6C322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860" w:type="dxa"/>
            <w:gridSpan w:val="2"/>
            <w:tcBorders>
              <w:top w:val="single" w:color="auto" w:sz="4" w:space="0"/>
              <w:left w:val="single" w:color="auto" w:sz="4" w:space="0"/>
              <w:bottom w:val="single" w:color="auto" w:sz="4" w:space="0"/>
              <w:right w:val="single" w:color="auto" w:sz="4" w:space="0"/>
            </w:tcBorders>
            <w:noWrap/>
            <w:vAlign w:val="center"/>
          </w:tcPr>
          <w:p w14:paraId="02B9463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3310" w:type="dxa"/>
            <w:gridSpan w:val="3"/>
            <w:tcBorders>
              <w:top w:val="single" w:color="auto" w:sz="4" w:space="0"/>
              <w:left w:val="single" w:color="auto" w:sz="4" w:space="0"/>
              <w:bottom w:val="single" w:color="auto" w:sz="4" w:space="0"/>
              <w:right w:val="single" w:color="auto" w:sz="4" w:space="0"/>
            </w:tcBorders>
            <w:noWrap/>
            <w:vAlign w:val="center"/>
          </w:tcPr>
          <w:p w14:paraId="1C1A280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14:paraId="47EEC5F3">
        <w:tblPrEx>
          <w:tblCellMar>
            <w:top w:w="0" w:type="dxa"/>
            <w:left w:w="108" w:type="dxa"/>
            <w:bottom w:w="0" w:type="dxa"/>
            <w:right w:w="108" w:type="dxa"/>
          </w:tblCellMar>
        </w:tblPrEx>
        <w:trPr>
          <w:trHeight w:val="239" w:hRule="atLeast"/>
          <w:jc w:val="center"/>
        </w:trPr>
        <w:tc>
          <w:tcPr>
            <w:tcW w:w="2232" w:type="dxa"/>
            <w:gridSpan w:val="3"/>
            <w:tcBorders>
              <w:top w:val="single" w:color="auto" w:sz="4" w:space="0"/>
              <w:left w:val="single" w:color="auto" w:sz="4" w:space="0"/>
              <w:bottom w:val="single" w:color="auto" w:sz="4" w:space="0"/>
              <w:right w:val="single" w:color="auto" w:sz="4" w:space="0"/>
            </w:tcBorders>
            <w:noWrap/>
            <w:vAlign w:val="center"/>
          </w:tcPr>
          <w:p w14:paraId="281FB07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565" w:type="dxa"/>
            <w:gridSpan w:val="2"/>
            <w:tcBorders>
              <w:top w:val="single" w:color="000000" w:sz="4" w:space="0"/>
              <w:left w:val="single" w:color="auto" w:sz="4" w:space="0"/>
              <w:bottom w:val="single" w:color="000000" w:sz="4" w:space="0"/>
              <w:right w:val="single" w:color="auto" w:sz="4" w:space="0"/>
            </w:tcBorders>
            <w:noWrap/>
            <w:vAlign w:val="center"/>
          </w:tcPr>
          <w:p w14:paraId="5A429B3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3280.41</w:t>
            </w:r>
          </w:p>
        </w:tc>
        <w:tc>
          <w:tcPr>
            <w:tcW w:w="1860" w:type="dxa"/>
            <w:gridSpan w:val="2"/>
            <w:tcBorders>
              <w:top w:val="single" w:color="auto" w:sz="4" w:space="0"/>
              <w:left w:val="single" w:color="auto" w:sz="4" w:space="0"/>
              <w:bottom w:val="single" w:color="auto" w:sz="4" w:space="0"/>
              <w:right w:val="single" w:color="auto" w:sz="4" w:space="0"/>
            </w:tcBorders>
            <w:noWrap/>
            <w:vAlign w:val="center"/>
          </w:tcPr>
          <w:p w14:paraId="364BC07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3239.14</w:t>
            </w:r>
          </w:p>
        </w:tc>
        <w:tc>
          <w:tcPr>
            <w:tcW w:w="3310" w:type="dxa"/>
            <w:gridSpan w:val="3"/>
            <w:tcBorders>
              <w:top w:val="single" w:color="auto" w:sz="4" w:space="0"/>
              <w:left w:val="single" w:color="auto" w:sz="4" w:space="0"/>
              <w:bottom w:val="single" w:color="auto" w:sz="4" w:space="0"/>
              <w:right w:val="single" w:color="auto" w:sz="4" w:space="0"/>
            </w:tcBorders>
            <w:noWrap/>
            <w:vAlign w:val="center"/>
          </w:tcPr>
          <w:p w14:paraId="2B1C9D66">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31.27</w:t>
            </w:r>
          </w:p>
        </w:tc>
      </w:tr>
      <w:tr w14:paraId="375226EE">
        <w:tblPrEx>
          <w:tblCellMar>
            <w:top w:w="0" w:type="dxa"/>
            <w:left w:w="108" w:type="dxa"/>
            <w:bottom w:w="0" w:type="dxa"/>
            <w:right w:w="108" w:type="dxa"/>
          </w:tblCellMar>
        </w:tblPrEx>
        <w:trPr>
          <w:trHeight w:val="296" w:hRule="atLeast"/>
          <w:jc w:val="center"/>
        </w:trPr>
        <w:tc>
          <w:tcPr>
            <w:tcW w:w="2232" w:type="dxa"/>
            <w:gridSpan w:val="3"/>
            <w:tcBorders>
              <w:top w:val="single" w:color="auto" w:sz="4" w:space="0"/>
              <w:left w:val="single" w:color="auto" w:sz="4" w:space="0"/>
              <w:bottom w:val="single" w:color="auto" w:sz="4" w:space="0"/>
              <w:right w:val="single" w:color="auto" w:sz="4" w:space="0"/>
            </w:tcBorders>
            <w:noWrap/>
            <w:vAlign w:val="center"/>
          </w:tcPr>
          <w:p w14:paraId="16E7012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565" w:type="dxa"/>
            <w:gridSpan w:val="2"/>
            <w:tcBorders>
              <w:top w:val="single" w:color="000000" w:sz="4" w:space="0"/>
              <w:left w:val="single" w:color="auto" w:sz="4" w:space="0"/>
              <w:bottom w:val="single" w:color="000000" w:sz="4" w:space="0"/>
              <w:right w:val="single" w:color="000000" w:sz="4" w:space="0"/>
            </w:tcBorders>
            <w:noWrap/>
            <w:vAlign w:val="center"/>
          </w:tcPr>
          <w:p w14:paraId="3213E798">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3280.41</w:t>
            </w:r>
          </w:p>
        </w:tc>
        <w:tc>
          <w:tcPr>
            <w:tcW w:w="1860" w:type="dxa"/>
            <w:gridSpan w:val="2"/>
            <w:tcBorders>
              <w:top w:val="single" w:color="auto" w:sz="4" w:space="0"/>
              <w:left w:val="single" w:color="000000" w:sz="4" w:space="0"/>
              <w:bottom w:val="single" w:color="000000" w:sz="4" w:space="0"/>
              <w:right w:val="single" w:color="000000" w:sz="4" w:space="0"/>
            </w:tcBorders>
            <w:noWrap/>
            <w:vAlign w:val="center"/>
          </w:tcPr>
          <w:p w14:paraId="314AA7FC">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3249.14</w:t>
            </w:r>
          </w:p>
        </w:tc>
        <w:tc>
          <w:tcPr>
            <w:tcW w:w="3310" w:type="dxa"/>
            <w:gridSpan w:val="3"/>
            <w:tcBorders>
              <w:top w:val="single" w:color="auto" w:sz="4" w:space="0"/>
              <w:left w:val="single" w:color="000000" w:sz="4" w:space="0"/>
              <w:bottom w:val="single" w:color="000000" w:sz="4" w:space="0"/>
              <w:right w:val="single" w:color="000000" w:sz="4" w:space="0"/>
            </w:tcBorders>
            <w:noWrap/>
            <w:vAlign w:val="center"/>
          </w:tcPr>
          <w:p w14:paraId="6DCFD39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31.27</w:t>
            </w:r>
          </w:p>
        </w:tc>
      </w:tr>
      <w:tr w14:paraId="3A91E3F7">
        <w:tblPrEx>
          <w:tblCellMar>
            <w:top w:w="0" w:type="dxa"/>
            <w:left w:w="108" w:type="dxa"/>
            <w:bottom w:w="0" w:type="dxa"/>
            <w:right w:w="108" w:type="dxa"/>
          </w:tblCellMar>
        </w:tblPrEx>
        <w:trPr>
          <w:trHeight w:val="296" w:hRule="atLeast"/>
          <w:jc w:val="center"/>
        </w:trPr>
        <w:tc>
          <w:tcPr>
            <w:tcW w:w="2232" w:type="dxa"/>
            <w:gridSpan w:val="3"/>
            <w:tcBorders>
              <w:top w:val="single" w:color="auto" w:sz="4" w:space="0"/>
              <w:left w:val="single" w:color="000000" w:sz="4" w:space="0"/>
              <w:bottom w:val="single" w:color="000000" w:sz="4" w:space="0"/>
              <w:right w:val="single" w:color="000000" w:sz="4" w:space="0"/>
            </w:tcBorders>
            <w:noWrap/>
            <w:vAlign w:val="center"/>
          </w:tcPr>
          <w:p w14:paraId="4DCD69B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735" w:type="dxa"/>
            <w:gridSpan w:val="7"/>
            <w:tcBorders>
              <w:top w:val="single" w:color="000000" w:sz="4" w:space="0"/>
              <w:left w:val="single" w:color="000000" w:sz="4" w:space="0"/>
              <w:bottom w:val="single" w:color="000000" w:sz="4" w:space="0"/>
              <w:right w:val="single" w:color="000000" w:sz="4" w:space="0"/>
            </w:tcBorders>
            <w:noWrap/>
            <w:vAlign w:val="center"/>
          </w:tcPr>
          <w:p w14:paraId="0CE83708">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3280.41</w:t>
            </w:r>
          </w:p>
        </w:tc>
      </w:tr>
      <w:tr w14:paraId="0FE7BD47">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76A217F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881" w:type="dxa"/>
            <w:vMerge w:val="restart"/>
            <w:tcBorders>
              <w:top w:val="single" w:color="000000" w:sz="4" w:space="0"/>
              <w:left w:val="single" w:color="000000" w:sz="4" w:space="0"/>
              <w:bottom w:val="single" w:color="000000" w:sz="4" w:space="0"/>
              <w:right w:val="single" w:color="000000" w:sz="4" w:space="0"/>
            </w:tcBorders>
            <w:noWrap/>
            <w:vAlign w:val="center"/>
          </w:tcPr>
          <w:p w14:paraId="167154C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1020" w:type="dxa"/>
            <w:vMerge w:val="restart"/>
            <w:tcBorders>
              <w:top w:val="single" w:color="000000" w:sz="4" w:space="0"/>
              <w:left w:val="single" w:color="000000" w:sz="4" w:space="0"/>
              <w:bottom w:val="single" w:color="000000" w:sz="4" w:space="0"/>
              <w:right w:val="single" w:color="000000" w:sz="4" w:space="0"/>
            </w:tcBorders>
            <w:noWrap/>
            <w:vAlign w:val="center"/>
          </w:tcPr>
          <w:p w14:paraId="545E09A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710" w:type="dxa"/>
            <w:vMerge w:val="restart"/>
            <w:tcBorders>
              <w:top w:val="single" w:color="000000" w:sz="4" w:space="0"/>
              <w:left w:val="single" w:color="000000" w:sz="4" w:space="0"/>
              <w:bottom w:val="single" w:color="000000" w:sz="4" w:space="0"/>
              <w:right w:val="single" w:color="000000" w:sz="4" w:space="0"/>
            </w:tcBorders>
            <w:noWrap/>
            <w:vAlign w:val="center"/>
          </w:tcPr>
          <w:p w14:paraId="3463366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855" w:type="dxa"/>
            <w:vMerge w:val="restart"/>
            <w:tcBorders>
              <w:top w:val="single" w:color="000000" w:sz="4" w:space="0"/>
              <w:left w:val="single" w:color="000000" w:sz="4" w:space="0"/>
              <w:bottom w:val="single" w:color="000000" w:sz="4" w:space="0"/>
              <w:right w:val="single" w:color="000000" w:sz="4" w:space="0"/>
            </w:tcBorders>
            <w:noWrap/>
            <w:vAlign w:val="center"/>
          </w:tcPr>
          <w:p w14:paraId="2C66888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765" w:type="dxa"/>
            <w:gridSpan w:val="4"/>
            <w:tcBorders>
              <w:top w:val="single" w:color="000000" w:sz="4" w:space="0"/>
              <w:left w:val="single" w:color="000000" w:sz="4" w:space="0"/>
              <w:bottom w:val="single" w:color="000000" w:sz="4" w:space="0"/>
              <w:right w:val="single" w:color="000000" w:sz="4" w:space="0"/>
            </w:tcBorders>
            <w:noWrap/>
            <w:vAlign w:val="center"/>
          </w:tcPr>
          <w:p w14:paraId="38BC3AC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405" w:type="dxa"/>
            <w:vMerge w:val="restart"/>
            <w:tcBorders>
              <w:top w:val="single" w:color="000000" w:sz="4" w:space="0"/>
              <w:left w:val="single" w:color="000000" w:sz="4" w:space="0"/>
              <w:right w:val="single" w:color="000000" w:sz="4" w:space="0"/>
            </w:tcBorders>
            <w:noWrap/>
            <w:vAlign w:val="center"/>
          </w:tcPr>
          <w:p w14:paraId="7D4F01C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548ED13C">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C16C5BD">
            <w:pPr>
              <w:widowControl/>
              <w:spacing w:line="240" w:lineRule="exact"/>
              <w:jc w:val="center"/>
              <w:textAlignment w:val="center"/>
              <w:rPr>
                <w:rFonts w:ascii="宋体" w:hAnsi="宋体" w:eastAsia="宋体" w:cs="宋体"/>
                <w:color w:val="000000"/>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noWrap/>
            <w:vAlign w:val="center"/>
          </w:tcPr>
          <w:p w14:paraId="20DB9E71">
            <w:pPr>
              <w:widowControl/>
              <w:spacing w:line="240" w:lineRule="exact"/>
              <w:jc w:val="center"/>
              <w:textAlignment w:val="center"/>
              <w:rPr>
                <w:rFonts w:ascii="宋体" w:hAnsi="宋体" w:eastAsia="宋体" w:cs="宋体"/>
                <w:color w:val="000000"/>
                <w:kern w:val="0"/>
                <w:sz w:val="24"/>
              </w:rPr>
            </w:pPr>
          </w:p>
        </w:tc>
        <w:tc>
          <w:tcPr>
            <w:tcW w:w="1020" w:type="dxa"/>
            <w:vMerge w:val="continue"/>
            <w:tcBorders>
              <w:top w:val="single" w:color="000000" w:sz="4" w:space="0"/>
              <w:left w:val="single" w:color="000000" w:sz="4" w:space="0"/>
              <w:bottom w:val="single" w:color="000000" w:sz="4" w:space="0"/>
              <w:right w:val="single" w:color="000000" w:sz="4" w:space="0"/>
            </w:tcBorders>
            <w:noWrap/>
            <w:vAlign w:val="center"/>
          </w:tcPr>
          <w:p w14:paraId="5858EA61">
            <w:pPr>
              <w:widowControl/>
              <w:spacing w:line="240" w:lineRule="exact"/>
              <w:jc w:val="center"/>
              <w:textAlignment w:val="center"/>
              <w:rPr>
                <w:rFonts w:ascii="宋体" w:hAnsi="宋体" w:eastAsia="宋体" w:cs="宋体"/>
                <w:color w:val="000000"/>
                <w:kern w:val="0"/>
                <w:sz w:val="24"/>
              </w:rPr>
            </w:pPr>
          </w:p>
        </w:tc>
        <w:tc>
          <w:tcPr>
            <w:tcW w:w="1710" w:type="dxa"/>
            <w:vMerge w:val="continue"/>
            <w:tcBorders>
              <w:top w:val="single" w:color="000000" w:sz="4" w:space="0"/>
              <w:left w:val="single" w:color="000000" w:sz="4" w:space="0"/>
              <w:bottom w:val="single" w:color="000000" w:sz="4" w:space="0"/>
              <w:right w:val="single" w:color="000000" w:sz="4" w:space="0"/>
            </w:tcBorders>
            <w:noWrap/>
            <w:vAlign w:val="center"/>
          </w:tcPr>
          <w:p w14:paraId="56729C94">
            <w:pPr>
              <w:widowControl/>
              <w:spacing w:line="240" w:lineRule="exact"/>
              <w:jc w:val="center"/>
              <w:textAlignment w:val="center"/>
              <w:rPr>
                <w:rFonts w:ascii="宋体" w:hAnsi="宋体" w:eastAsia="宋体" w:cs="宋体"/>
                <w:color w:val="000000"/>
                <w:kern w:val="0"/>
                <w:sz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ign w:val="center"/>
          </w:tcPr>
          <w:p w14:paraId="72BD4DE6">
            <w:pPr>
              <w:widowControl/>
              <w:spacing w:line="240" w:lineRule="exact"/>
              <w:jc w:val="center"/>
              <w:textAlignment w:val="center"/>
              <w:rPr>
                <w:rFonts w:ascii="宋体" w:hAnsi="宋体" w:eastAsia="宋体" w:cs="宋体"/>
                <w:color w:val="000000"/>
                <w:kern w:val="0"/>
                <w:sz w:val="24"/>
              </w:rPr>
            </w:pPr>
          </w:p>
        </w:tc>
        <w:tc>
          <w:tcPr>
            <w:tcW w:w="840" w:type="dxa"/>
            <w:tcBorders>
              <w:top w:val="single" w:color="000000" w:sz="4" w:space="0"/>
              <w:left w:val="single" w:color="000000" w:sz="4" w:space="0"/>
              <w:right w:val="single" w:color="000000" w:sz="4" w:space="0"/>
            </w:tcBorders>
            <w:noWrap/>
            <w:vAlign w:val="center"/>
          </w:tcPr>
          <w:p w14:paraId="6EDEFE3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14:paraId="1968532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2F18D3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68B94BA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0017581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1405" w:type="dxa"/>
            <w:vMerge w:val="continue"/>
            <w:tcBorders>
              <w:left w:val="single" w:color="000000" w:sz="4" w:space="0"/>
              <w:right w:val="single" w:color="000000" w:sz="4" w:space="0"/>
            </w:tcBorders>
            <w:noWrap/>
            <w:vAlign w:val="center"/>
          </w:tcPr>
          <w:p w14:paraId="0FDFF73B">
            <w:pPr>
              <w:widowControl/>
              <w:spacing w:line="240" w:lineRule="exact"/>
              <w:jc w:val="center"/>
              <w:textAlignment w:val="center"/>
              <w:rPr>
                <w:rFonts w:ascii="宋体" w:hAnsi="宋体" w:eastAsia="宋体" w:cs="宋体"/>
                <w:color w:val="000000"/>
                <w:kern w:val="0"/>
                <w:sz w:val="24"/>
              </w:rPr>
            </w:pPr>
          </w:p>
        </w:tc>
      </w:tr>
      <w:tr w14:paraId="3881F8DB">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AB94AEE">
            <w:pPr>
              <w:widowControl/>
              <w:spacing w:line="240" w:lineRule="exact"/>
              <w:jc w:val="center"/>
              <w:textAlignment w:val="center"/>
              <w:rPr>
                <w:rFonts w:ascii="宋体" w:hAnsi="宋体" w:eastAsia="宋体" w:cs="宋体"/>
                <w:color w:val="000000"/>
                <w:kern w:val="0"/>
                <w:sz w:val="24"/>
              </w:rPr>
            </w:pPr>
          </w:p>
        </w:tc>
        <w:tc>
          <w:tcPr>
            <w:tcW w:w="881" w:type="dxa"/>
            <w:vMerge w:val="restart"/>
            <w:tcBorders>
              <w:top w:val="single" w:color="000000" w:sz="4" w:space="0"/>
              <w:left w:val="single" w:color="000000" w:sz="4" w:space="0"/>
              <w:bottom w:val="single" w:color="000000" w:sz="4" w:space="0"/>
              <w:right w:val="single" w:color="000000" w:sz="4" w:space="0"/>
            </w:tcBorders>
            <w:noWrap/>
            <w:vAlign w:val="center"/>
          </w:tcPr>
          <w:p w14:paraId="3B1DBB2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1020" w:type="dxa"/>
            <w:vMerge w:val="restart"/>
            <w:tcBorders>
              <w:top w:val="single" w:color="000000" w:sz="4" w:space="0"/>
              <w:left w:val="single" w:color="000000" w:sz="4" w:space="0"/>
              <w:bottom w:val="single" w:color="000000" w:sz="4" w:space="0"/>
              <w:right w:val="single" w:color="000000" w:sz="4" w:space="0"/>
            </w:tcBorders>
            <w:noWrap/>
            <w:vAlign w:val="center"/>
          </w:tcPr>
          <w:p w14:paraId="1BE46B3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5F4E128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C1DBB9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184DC8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239.26</w:t>
            </w:r>
            <w:r>
              <w:rPr>
                <w:rFonts w:ascii="宋体" w:hAnsi="宋体" w:eastAsia="宋体" w:cs="宋体"/>
                <w:color w:val="000000"/>
                <w:kern w:val="0"/>
                <w:sz w:val="24"/>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14BF2B3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225.83</w:t>
            </w:r>
            <w:r>
              <w:rPr>
                <w:rFonts w:ascii="宋体" w:hAnsi="宋体" w:eastAsia="宋体" w:cs="宋体"/>
                <w:color w:val="000000"/>
                <w:kern w:val="0"/>
                <w:sz w:val="24"/>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75ED07B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243.04</w:t>
            </w:r>
            <w:r>
              <w:rPr>
                <w:rFonts w:ascii="宋体" w:hAnsi="宋体" w:eastAsia="宋体" w:cs="宋体"/>
                <w:color w:val="000000"/>
                <w:kern w:val="0"/>
                <w:sz w:val="24"/>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37A52F0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248.91</w:t>
            </w:r>
            <w:r>
              <w:rPr>
                <w:rFonts w:ascii="宋体" w:hAnsi="宋体" w:eastAsia="宋体" w:cs="宋体"/>
                <w:color w:val="000000"/>
                <w:kern w:val="0"/>
                <w:sz w:val="24"/>
              </w:rPr>
              <w:t>%</w:t>
            </w:r>
          </w:p>
        </w:tc>
        <w:tc>
          <w:tcPr>
            <w:tcW w:w="1405" w:type="dxa"/>
            <w:tcBorders>
              <w:top w:val="single" w:color="000000" w:sz="4" w:space="0"/>
              <w:left w:val="single" w:color="000000" w:sz="4" w:space="0"/>
              <w:bottom w:val="single" w:color="000000" w:sz="4" w:space="0"/>
              <w:right w:val="single" w:color="000000" w:sz="4" w:space="0"/>
            </w:tcBorders>
            <w:noWrap/>
            <w:vAlign w:val="center"/>
          </w:tcPr>
          <w:p w14:paraId="121861A4">
            <w:pPr>
              <w:widowControl/>
              <w:spacing w:line="240" w:lineRule="exact"/>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248.91</w:t>
            </w:r>
            <w:r>
              <w:rPr>
                <w:rFonts w:ascii="宋体" w:hAnsi="宋体" w:eastAsia="宋体" w:cs="宋体"/>
                <w:color w:val="000000"/>
                <w:kern w:val="0"/>
                <w:sz w:val="24"/>
              </w:rPr>
              <w:t>%</w:t>
            </w:r>
          </w:p>
        </w:tc>
      </w:tr>
      <w:tr w14:paraId="30780D10">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0367B87">
            <w:pPr>
              <w:widowControl/>
              <w:spacing w:line="240" w:lineRule="exact"/>
              <w:jc w:val="center"/>
              <w:textAlignment w:val="center"/>
              <w:rPr>
                <w:rFonts w:ascii="宋体" w:hAnsi="宋体" w:eastAsia="宋体" w:cs="宋体"/>
                <w:color w:val="000000"/>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noWrap/>
            <w:vAlign w:val="center"/>
          </w:tcPr>
          <w:p w14:paraId="1BFA40D1">
            <w:pPr>
              <w:widowControl/>
              <w:spacing w:line="240" w:lineRule="exact"/>
              <w:jc w:val="center"/>
              <w:textAlignment w:val="center"/>
              <w:rPr>
                <w:rFonts w:ascii="宋体" w:hAnsi="宋体" w:eastAsia="宋体" w:cs="宋体"/>
                <w:color w:val="000000"/>
                <w:kern w:val="0"/>
                <w:sz w:val="24"/>
              </w:rPr>
            </w:pPr>
          </w:p>
        </w:tc>
        <w:tc>
          <w:tcPr>
            <w:tcW w:w="1020" w:type="dxa"/>
            <w:vMerge w:val="continue"/>
            <w:tcBorders>
              <w:top w:val="single" w:color="000000" w:sz="4" w:space="0"/>
              <w:left w:val="single" w:color="000000" w:sz="4" w:space="0"/>
              <w:bottom w:val="single" w:color="000000" w:sz="4" w:space="0"/>
              <w:right w:val="single" w:color="000000" w:sz="4" w:space="0"/>
            </w:tcBorders>
            <w:noWrap/>
            <w:vAlign w:val="center"/>
          </w:tcPr>
          <w:p w14:paraId="155A08C2">
            <w:pPr>
              <w:widowControl/>
              <w:spacing w:line="240" w:lineRule="exact"/>
              <w:jc w:val="center"/>
              <w:textAlignment w:val="center"/>
              <w:rPr>
                <w:rFonts w:ascii="宋体" w:hAnsi="宋体" w:eastAsia="宋体" w:cs="宋体"/>
                <w:color w:val="000000"/>
                <w:kern w:val="0"/>
                <w:sz w:val="24"/>
              </w:rPr>
            </w:pP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06E4EB2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2F8D5B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CF2C6F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150D883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7CA6D5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5B0EC96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405" w:type="dxa"/>
            <w:tcBorders>
              <w:top w:val="single" w:color="000000" w:sz="4" w:space="0"/>
              <w:left w:val="single" w:color="000000" w:sz="4" w:space="0"/>
              <w:bottom w:val="single" w:color="000000" w:sz="4" w:space="0"/>
              <w:right w:val="single" w:color="000000" w:sz="4" w:space="0"/>
            </w:tcBorders>
            <w:noWrap/>
            <w:vAlign w:val="center"/>
          </w:tcPr>
          <w:p w14:paraId="1CC350C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r>
      <w:tr w14:paraId="2833944B">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1D747D4">
            <w:pPr>
              <w:widowControl/>
              <w:spacing w:line="240" w:lineRule="exact"/>
              <w:jc w:val="center"/>
              <w:textAlignment w:val="center"/>
              <w:rPr>
                <w:rFonts w:ascii="宋体" w:hAnsi="宋体" w:eastAsia="宋体" w:cs="宋体"/>
                <w:color w:val="000000"/>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noWrap/>
            <w:vAlign w:val="center"/>
          </w:tcPr>
          <w:p w14:paraId="6ABFB1A0">
            <w:pPr>
              <w:widowControl/>
              <w:spacing w:line="240" w:lineRule="exact"/>
              <w:jc w:val="center"/>
              <w:textAlignment w:val="center"/>
              <w:rPr>
                <w:rFonts w:ascii="宋体" w:hAnsi="宋体" w:eastAsia="宋体" w:cs="宋体"/>
                <w:color w:val="000000"/>
                <w:kern w:val="0"/>
                <w:sz w:val="24"/>
              </w:rPr>
            </w:pPr>
          </w:p>
        </w:tc>
        <w:tc>
          <w:tcPr>
            <w:tcW w:w="1020" w:type="dxa"/>
            <w:vMerge w:val="continue"/>
            <w:tcBorders>
              <w:top w:val="single" w:color="000000" w:sz="4" w:space="0"/>
              <w:left w:val="single" w:color="000000" w:sz="4" w:space="0"/>
              <w:bottom w:val="single" w:color="000000" w:sz="4" w:space="0"/>
              <w:right w:val="single" w:color="000000" w:sz="4" w:space="0"/>
            </w:tcBorders>
            <w:noWrap/>
            <w:vAlign w:val="center"/>
          </w:tcPr>
          <w:p w14:paraId="5E0E762D">
            <w:pPr>
              <w:widowControl/>
              <w:spacing w:line="240" w:lineRule="exact"/>
              <w:jc w:val="center"/>
              <w:textAlignment w:val="center"/>
              <w:rPr>
                <w:rFonts w:ascii="宋体" w:hAnsi="宋体" w:eastAsia="宋体" w:cs="宋体"/>
                <w:color w:val="000000"/>
                <w:kern w:val="0"/>
                <w:sz w:val="24"/>
              </w:rPr>
            </w:pP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29D7C56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26C0A06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7FB9DF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8.27</w:t>
            </w:r>
            <w:r>
              <w:rPr>
                <w:rFonts w:ascii="宋体" w:hAnsi="宋体" w:eastAsia="宋体" w:cs="宋体"/>
                <w:color w:val="000000"/>
                <w:kern w:val="0"/>
                <w:sz w:val="24"/>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66C3E69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9.48</w:t>
            </w:r>
            <w:r>
              <w:rPr>
                <w:rFonts w:ascii="宋体" w:hAnsi="宋体" w:eastAsia="宋体" w:cs="宋体"/>
                <w:color w:val="000000"/>
                <w:kern w:val="0"/>
                <w:sz w:val="24"/>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F2D4D3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8.49</w:t>
            </w:r>
            <w:r>
              <w:rPr>
                <w:rFonts w:ascii="宋体" w:hAnsi="宋体" w:eastAsia="宋体" w:cs="宋体"/>
                <w:color w:val="000000"/>
                <w:kern w:val="0"/>
                <w:sz w:val="24"/>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774244E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6.85</w:t>
            </w:r>
            <w:r>
              <w:rPr>
                <w:rFonts w:ascii="宋体" w:hAnsi="宋体" w:eastAsia="宋体" w:cs="宋体"/>
                <w:color w:val="000000"/>
                <w:kern w:val="0"/>
                <w:sz w:val="24"/>
              </w:rPr>
              <w:t>%</w:t>
            </w:r>
          </w:p>
        </w:tc>
        <w:tc>
          <w:tcPr>
            <w:tcW w:w="1405" w:type="dxa"/>
            <w:tcBorders>
              <w:top w:val="single" w:color="000000" w:sz="4" w:space="0"/>
              <w:left w:val="single" w:color="000000" w:sz="4" w:space="0"/>
              <w:bottom w:val="single" w:color="000000" w:sz="4" w:space="0"/>
              <w:right w:val="single" w:color="000000" w:sz="4" w:space="0"/>
            </w:tcBorders>
            <w:noWrap/>
            <w:vAlign w:val="center"/>
          </w:tcPr>
          <w:p w14:paraId="1DAAB7E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6.85</w:t>
            </w:r>
            <w:r>
              <w:rPr>
                <w:rFonts w:ascii="宋体" w:hAnsi="宋体" w:eastAsia="宋体" w:cs="宋体"/>
                <w:color w:val="000000"/>
                <w:kern w:val="0"/>
                <w:sz w:val="24"/>
              </w:rPr>
              <w:t>%</w:t>
            </w:r>
          </w:p>
        </w:tc>
      </w:tr>
      <w:tr w14:paraId="32B405D9">
        <w:tblPrEx>
          <w:tblCellMar>
            <w:top w:w="0" w:type="dxa"/>
            <w:left w:w="108" w:type="dxa"/>
            <w:bottom w:w="0" w:type="dxa"/>
            <w:right w:w="108" w:type="dxa"/>
          </w:tblCellMar>
        </w:tblPrEx>
        <w:trPr>
          <w:trHeight w:val="755"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590009B">
            <w:pPr>
              <w:widowControl/>
              <w:spacing w:line="240" w:lineRule="exact"/>
              <w:jc w:val="center"/>
              <w:textAlignment w:val="center"/>
              <w:rPr>
                <w:rFonts w:ascii="宋体" w:hAnsi="宋体" w:eastAsia="宋体" w:cs="宋体"/>
                <w:color w:val="000000"/>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noWrap/>
            <w:vAlign w:val="center"/>
          </w:tcPr>
          <w:p w14:paraId="703EC1A5">
            <w:pPr>
              <w:widowControl/>
              <w:spacing w:line="240" w:lineRule="exact"/>
              <w:jc w:val="center"/>
              <w:textAlignment w:val="center"/>
              <w:rPr>
                <w:rFonts w:ascii="宋体" w:hAnsi="宋体" w:eastAsia="宋体" w:cs="宋体"/>
                <w:color w:val="000000"/>
                <w:kern w:val="0"/>
                <w:sz w:val="24"/>
              </w:rPr>
            </w:pPr>
          </w:p>
        </w:tc>
        <w:tc>
          <w:tcPr>
            <w:tcW w:w="1020" w:type="dxa"/>
            <w:vMerge w:val="continue"/>
            <w:tcBorders>
              <w:top w:val="single" w:color="000000" w:sz="4" w:space="0"/>
              <w:left w:val="single" w:color="000000" w:sz="4" w:space="0"/>
              <w:bottom w:val="single" w:color="000000" w:sz="4" w:space="0"/>
              <w:right w:val="single" w:color="000000" w:sz="4" w:space="0"/>
            </w:tcBorders>
            <w:noWrap/>
            <w:vAlign w:val="center"/>
          </w:tcPr>
          <w:p w14:paraId="34E4B6C1">
            <w:pPr>
              <w:widowControl/>
              <w:spacing w:line="240" w:lineRule="exact"/>
              <w:jc w:val="center"/>
              <w:textAlignment w:val="center"/>
              <w:rPr>
                <w:rFonts w:ascii="宋体" w:hAnsi="宋体" w:eastAsia="宋体" w:cs="宋体"/>
                <w:color w:val="000000"/>
                <w:kern w:val="0"/>
                <w:sz w:val="24"/>
              </w:rPr>
            </w:pP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2196CA6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661FE44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27.552</w:t>
            </w:r>
            <w:r>
              <w:rPr>
                <w:rFonts w:ascii="宋体" w:hAnsi="宋体" w:eastAsia="宋体" w:cs="宋体"/>
                <w:color w:val="000000"/>
                <w:kern w:val="0"/>
                <w:sz w:val="24"/>
              </w:rPr>
              <w:t>万元</w:t>
            </w:r>
          </w:p>
        </w:tc>
        <w:tc>
          <w:tcPr>
            <w:tcW w:w="3765" w:type="dxa"/>
            <w:gridSpan w:val="4"/>
            <w:tcBorders>
              <w:top w:val="single" w:color="000000" w:sz="4" w:space="0"/>
              <w:left w:val="single" w:color="000000" w:sz="4" w:space="0"/>
              <w:bottom w:val="single" w:color="000000" w:sz="4" w:space="0"/>
              <w:right w:val="single" w:color="000000" w:sz="4" w:space="0"/>
            </w:tcBorders>
            <w:noWrap/>
            <w:vAlign w:val="center"/>
          </w:tcPr>
          <w:p w14:paraId="6A12B02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为上年一般性支出金额</w:t>
            </w:r>
          </w:p>
        </w:tc>
        <w:tc>
          <w:tcPr>
            <w:tcW w:w="1405" w:type="dxa"/>
            <w:tcBorders>
              <w:top w:val="single" w:color="000000" w:sz="4" w:space="0"/>
              <w:left w:val="single" w:color="000000" w:sz="4" w:space="0"/>
              <w:bottom w:val="single" w:color="000000" w:sz="4" w:space="0"/>
              <w:right w:val="single" w:color="000000" w:sz="4" w:space="0"/>
            </w:tcBorders>
            <w:noWrap/>
            <w:vAlign w:val="center"/>
          </w:tcPr>
          <w:p w14:paraId="3978DB6D">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27.552万元</w:t>
            </w:r>
          </w:p>
        </w:tc>
      </w:tr>
      <w:tr w14:paraId="0AB9A446">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F8AD1FE">
            <w:pPr>
              <w:widowControl/>
              <w:spacing w:line="240" w:lineRule="exact"/>
              <w:jc w:val="center"/>
              <w:textAlignment w:val="center"/>
              <w:rPr>
                <w:rFonts w:ascii="宋体" w:hAnsi="宋体" w:eastAsia="宋体" w:cs="宋体"/>
                <w:color w:val="000000"/>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noWrap/>
            <w:vAlign w:val="center"/>
          </w:tcPr>
          <w:p w14:paraId="6B7CCB8B">
            <w:pPr>
              <w:widowControl/>
              <w:spacing w:line="240" w:lineRule="exact"/>
              <w:jc w:val="center"/>
              <w:textAlignment w:val="center"/>
              <w:rPr>
                <w:rFonts w:ascii="宋体" w:hAnsi="宋体" w:eastAsia="宋体" w:cs="宋体"/>
                <w:color w:val="000000"/>
                <w:kern w:val="0"/>
                <w:sz w:val="24"/>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96EFB8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5F7A144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921E535">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优</w:t>
            </w:r>
          </w:p>
        </w:tc>
        <w:tc>
          <w:tcPr>
            <w:tcW w:w="3765" w:type="dxa"/>
            <w:gridSpan w:val="4"/>
            <w:tcBorders>
              <w:top w:val="single" w:color="000000" w:sz="4" w:space="0"/>
              <w:left w:val="single" w:color="000000" w:sz="4" w:space="0"/>
              <w:bottom w:val="single" w:color="000000" w:sz="4" w:space="0"/>
              <w:right w:val="single" w:color="000000" w:sz="4" w:space="0"/>
            </w:tcBorders>
            <w:noWrap/>
            <w:vAlign w:val="center"/>
          </w:tcPr>
          <w:p w14:paraId="604CED5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1405" w:type="dxa"/>
            <w:tcBorders>
              <w:top w:val="single" w:color="000000" w:sz="4" w:space="0"/>
              <w:left w:val="single" w:color="000000" w:sz="4" w:space="0"/>
              <w:bottom w:val="single" w:color="000000" w:sz="4" w:space="0"/>
              <w:right w:val="single" w:color="000000" w:sz="4" w:space="0"/>
            </w:tcBorders>
            <w:noWrap/>
            <w:vAlign w:val="center"/>
          </w:tcPr>
          <w:p w14:paraId="61568B5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良</w:t>
            </w:r>
          </w:p>
        </w:tc>
      </w:tr>
      <w:tr w14:paraId="69A0F6C8">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37219F5">
            <w:pPr>
              <w:widowControl/>
              <w:spacing w:line="240" w:lineRule="exact"/>
              <w:jc w:val="center"/>
              <w:textAlignment w:val="center"/>
              <w:rPr>
                <w:rFonts w:ascii="宋体" w:hAnsi="宋体" w:eastAsia="宋体" w:cs="宋体"/>
                <w:color w:val="000000"/>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noWrap/>
            <w:vAlign w:val="center"/>
          </w:tcPr>
          <w:p w14:paraId="200C8124">
            <w:pPr>
              <w:widowControl/>
              <w:spacing w:line="240" w:lineRule="exact"/>
              <w:jc w:val="center"/>
              <w:textAlignment w:val="center"/>
              <w:rPr>
                <w:rFonts w:ascii="宋体" w:hAnsi="宋体" w:eastAsia="宋体" w:cs="宋体"/>
                <w:color w:val="000000"/>
                <w:kern w:val="0"/>
                <w:sz w:val="24"/>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6AD197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07F4E56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F128CD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CE000C9">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2E7EC63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704B19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5211E21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405" w:type="dxa"/>
            <w:tcBorders>
              <w:top w:val="single" w:color="000000" w:sz="4" w:space="0"/>
              <w:left w:val="single" w:color="000000" w:sz="4" w:space="0"/>
              <w:bottom w:val="single" w:color="000000" w:sz="4" w:space="0"/>
              <w:right w:val="single" w:color="000000" w:sz="4" w:space="0"/>
            </w:tcBorders>
            <w:noWrap/>
            <w:vAlign w:val="center"/>
          </w:tcPr>
          <w:p w14:paraId="1D3D8C85">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r>
      <w:tr w14:paraId="569E322C">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C244893">
            <w:pPr>
              <w:widowControl/>
              <w:spacing w:line="240" w:lineRule="exact"/>
              <w:jc w:val="center"/>
              <w:textAlignment w:val="center"/>
              <w:rPr>
                <w:rFonts w:ascii="宋体" w:hAnsi="宋体" w:eastAsia="宋体" w:cs="宋体"/>
                <w:color w:val="000000"/>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noWrap/>
            <w:vAlign w:val="center"/>
          </w:tcPr>
          <w:p w14:paraId="0F556A03">
            <w:pPr>
              <w:widowControl/>
              <w:spacing w:line="240" w:lineRule="exact"/>
              <w:jc w:val="center"/>
              <w:textAlignment w:val="center"/>
              <w:rPr>
                <w:rFonts w:ascii="宋体" w:hAnsi="宋体" w:eastAsia="宋体" w:cs="宋体"/>
                <w:color w:val="000000"/>
                <w:kern w:val="0"/>
                <w:sz w:val="24"/>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570F9CA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3DDB9B5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A7172A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7EDDC7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2955AD4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6AF078F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4E9FB68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405" w:type="dxa"/>
            <w:tcBorders>
              <w:top w:val="single" w:color="000000" w:sz="4" w:space="0"/>
              <w:left w:val="single" w:color="000000" w:sz="4" w:space="0"/>
              <w:bottom w:val="single" w:color="000000" w:sz="4" w:space="0"/>
              <w:right w:val="single" w:color="000000" w:sz="4" w:space="0"/>
            </w:tcBorders>
            <w:noWrap/>
            <w:vAlign w:val="center"/>
          </w:tcPr>
          <w:p w14:paraId="51D9B2C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r>
      <w:tr w14:paraId="215214CB">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2C5FA78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3CF4BCB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45288F0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3CB8C20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620" w:type="dxa"/>
            <w:gridSpan w:val="5"/>
            <w:tcBorders>
              <w:top w:val="single" w:color="000000" w:sz="4" w:space="0"/>
              <w:left w:val="single" w:color="000000" w:sz="4" w:space="0"/>
              <w:bottom w:val="single" w:color="000000" w:sz="4" w:space="0"/>
              <w:right w:val="single" w:color="000000" w:sz="4" w:space="0"/>
            </w:tcBorders>
            <w:noWrap/>
            <w:vAlign w:val="center"/>
          </w:tcPr>
          <w:p w14:paraId="3552E95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405" w:type="dxa"/>
            <w:tcBorders>
              <w:top w:val="single" w:color="000000" w:sz="4" w:space="0"/>
              <w:left w:val="single" w:color="000000" w:sz="4" w:space="0"/>
              <w:bottom w:val="single" w:color="000000" w:sz="4" w:space="0"/>
              <w:right w:val="single" w:color="000000" w:sz="4" w:space="0"/>
            </w:tcBorders>
            <w:noWrap/>
            <w:vAlign w:val="center"/>
          </w:tcPr>
          <w:p w14:paraId="78565F10">
            <w:pPr>
              <w:widowControl/>
              <w:spacing w:line="240" w:lineRule="exact"/>
              <w:jc w:val="center"/>
              <w:textAlignment w:val="center"/>
              <w:rPr>
                <w:rFonts w:ascii="宋体" w:hAnsi="宋体" w:eastAsia="宋体" w:cs="宋体"/>
                <w:color w:val="000000"/>
                <w:kern w:val="0"/>
                <w:sz w:val="24"/>
              </w:rPr>
            </w:pPr>
          </w:p>
        </w:tc>
      </w:tr>
      <w:tr w14:paraId="7BF94E67">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9E02107">
            <w:pPr>
              <w:widowControl/>
              <w:spacing w:line="240" w:lineRule="exact"/>
              <w:jc w:val="center"/>
              <w:textAlignment w:val="center"/>
              <w:rPr>
                <w:rFonts w:ascii="宋体" w:hAnsi="宋体" w:eastAsia="宋体" w:cs="宋体"/>
                <w:color w:val="000000"/>
                <w:kern w:val="0"/>
                <w:sz w:val="24"/>
              </w:rPr>
            </w:pPr>
          </w:p>
        </w:tc>
        <w:tc>
          <w:tcPr>
            <w:tcW w:w="881" w:type="dxa"/>
            <w:vMerge w:val="restart"/>
            <w:tcBorders>
              <w:top w:val="single" w:color="000000" w:sz="4" w:space="0"/>
              <w:left w:val="single" w:color="000000" w:sz="4" w:space="0"/>
              <w:bottom w:val="single" w:color="000000" w:sz="4" w:space="0"/>
              <w:right w:val="single" w:color="000000" w:sz="4" w:space="0"/>
            </w:tcBorders>
            <w:noWrap/>
            <w:vAlign w:val="center"/>
          </w:tcPr>
          <w:p w14:paraId="255B5A6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20C33E7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数量</w:t>
            </w:r>
            <w:r>
              <w:rPr>
                <w:rFonts w:hint="eastAsia" w:ascii="宋体" w:hAnsi="宋体" w:eastAsia="宋体" w:cs="宋体"/>
                <w:color w:val="000000"/>
                <w:kern w:val="0"/>
                <w:sz w:val="24"/>
              </w:rPr>
              <w:t>指标</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040AF2C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政务服务事项办结率</w:t>
            </w:r>
          </w:p>
        </w:tc>
        <w:tc>
          <w:tcPr>
            <w:tcW w:w="4620" w:type="dxa"/>
            <w:gridSpan w:val="5"/>
            <w:tcBorders>
              <w:top w:val="single" w:color="000000" w:sz="4" w:space="0"/>
              <w:left w:val="single" w:color="000000" w:sz="4" w:space="0"/>
              <w:bottom w:val="single" w:color="000000" w:sz="4" w:space="0"/>
              <w:right w:val="single" w:color="000000" w:sz="4" w:space="0"/>
            </w:tcBorders>
            <w:noWrap/>
            <w:vAlign w:val="center"/>
          </w:tcPr>
          <w:p w14:paraId="2356023E">
            <w:pPr>
              <w:widowControl/>
              <w:tabs>
                <w:tab w:val="left" w:pos="406"/>
              </w:tabs>
              <w:spacing w:line="240" w:lineRule="exact"/>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ab/>
            </w:r>
            <w:r>
              <w:rPr>
                <w:rFonts w:hint="eastAsia" w:ascii="宋体" w:hAnsi="宋体" w:eastAsia="宋体" w:cs="宋体"/>
                <w:color w:val="000000"/>
                <w:kern w:val="0"/>
                <w:sz w:val="24"/>
                <w:lang w:eastAsia="zh-CN"/>
              </w:rPr>
              <w:t>≥98%年度办理便民服务事项完成比例</w:t>
            </w:r>
          </w:p>
        </w:tc>
        <w:tc>
          <w:tcPr>
            <w:tcW w:w="1405" w:type="dxa"/>
            <w:tcBorders>
              <w:top w:val="single" w:color="000000" w:sz="4" w:space="0"/>
              <w:left w:val="single" w:color="000000" w:sz="4" w:space="0"/>
              <w:bottom w:val="single" w:color="000000" w:sz="4" w:space="0"/>
              <w:right w:val="single" w:color="000000" w:sz="4" w:space="0"/>
            </w:tcBorders>
            <w:noWrap/>
            <w:vAlign w:val="center"/>
          </w:tcPr>
          <w:p w14:paraId="36633CD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 xml:space="preserve"> 年度办理便民服务事项办结率</w:t>
            </w:r>
            <w:r>
              <w:rPr>
                <w:rFonts w:hint="eastAsia" w:ascii="宋体" w:hAnsi="宋体" w:eastAsia="宋体" w:cs="宋体"/>
                <w:color w:val="000000"/>
                <w:kern w:val="0"/>
                <w:sz w:val="24"/>
                <w:lang w:val="en-US" w:eastAsia="zh-CN"/>
              </w:rPr>
              <w:t>98</w:t>
            </w:r>
            <w:r>
              <w:rPr>
                <w:rFonts w:hint="eastAsia" w:ascii="宋体" w:hAnsi="宋体" w:eastAsia="宋体" w:cs="宋体"/>
                <w:color w:val="000000"/>
                <w:kern w:val="0"/>
                <w:sz w:val="24"/>
              </w:rPr>
              <w:t>%，群众办事效率高</w:t>
            </w:r>
          </w:p>
        </w:tc>
      </w:tr>
      <w:tr w14:paraId="725B1022">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922BC90">
            <w:pPr>
              <w:widowControl/>
              <w:spacing w:line="240" w:lineRule="exact"/>
              <w:jc w:val="center"/>
              <w:textAlignment w:val="center"/>
              <w:rPr>
                <w:rFonts w:ascii="宋体" w:hAnsi="宋体" w:eastAsia="宋体" w:cs="宋体"/>
                <w:color w:val="000000"/>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noWrap/>
            <w:vAlign w:val="center"/>
          </w:tcPr>
          <w:p w14:paraId="69900569">
            <w:pPr>
              <w:widowControl/>
              <w:spacing w:line="240" w:lineRule="exact"/>
              <w:jc w:val="center"/>
              <w:textAlignment w:val="center"/>
              <w:rPr>
                <w:rFonts w:ascii="宋体" w:hAnsi="宋体" w:eastAsia="宋体" w:cs="宋体"/>
                <w:color w:val="000000"/>
                <w:kern w:val="0"/>
                <w:sz w:val="24"/>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8F6A07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质量</w:t>
            </w:r>
            <w:r>
              <w:rPr>
                <w:rFonts w:hint="eastAsia" w:ascii="宋体" w:hAnsi="宋体" w:eastAsia="宋体" w:cs="宋体"/>
                <w:color w:val="000000"/>
                <w:kern w:val="0"/>
                <w:sz w:val="24"/>
              </w:rPr>
              <w:t>指标</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4DF254E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民生项目（如道路、饮水）完工率</w:t>
            </w:r>
          </w:p>
        </w:tc>
        <w:tc>
          <w:tcPr>
            <w:tcW w:w="4620" w:type="dxa"/>
            <w:gridSpan w:val="5"/>
            <w:tcBorders>
              <w:top w:val="single" w:color="000000" w:sz="4" w:space="0"/>
              <w:left w:val="single" w:color="000000" w:sz="4" w:space="0"/>
              <w:bottom w:val="single" w:color="000000" w:sz="4" w:space="0"/>
              <w:right w:val="single" w:color="000000" w:sz="4" w:space="0"/>
            </w:tcBorders>
            <w:noWrap/>
            <w:vAlign w:val="center"/>
          </w:tcPr>
          <w:p w14:paraId="0B999DD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≥100%年度计划实施的民生工程完成情况</w:t>
            </w:r>
          </w:p>
        </w:tc>
        <w:tc>
          <w:tcPr>
            <w:tcW w:w="1405" w:type="dxa"/>
            <w:tcBorders>
              <w:top w:val="single" w:color="000000" w:sz="4" w:space="0"/>
              <w:left w:val="single" w:color="000000" w:sz="4" w:space="0"/>
              <w:bottom w:val="single" w:color="000000" w:sz="4" w:space="0"/>
              <w:right w:val="single" w:color="000000" w:sz="4" w:space="0"/>
            </w:tcBorders>
            <w:noWrap/>
            <w:vAlign w:val="center"/>
          </w:tcPr>
          <w:p w14:paraId="7373582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年度计划实施的民生工程全部按期完工，完工率</w:t>
            </w:r>
            <w:r>
              <w:rPr>
                <w:rFonts w:hint="eastAsia" w:ascii="宋体" w:hAnsi="宋体" w:eastAsia="宋体" w:cs="宋体"/>
                <w:color w:val="000000"/>
                <w:kern w:val="0"/>
                <w:sz w:val="24"/>
                <w:lang w:val="en-US" w:eastAsia="zh-CN"/>
              </w:rPr>
              <w:t>100</w:t>
            </w:r>
            <w:r>
              <w:rPr>
                <w:rFonts w:hint="eastAsia" w:ascii="宋体" w:hAnsi="宋体" w:eastAsia="宋体" w:cs="宋体"/>
                <w:color w:val="000000"/>
                <w:kern w:val="0"/>
                <w:sz w:val="24"/>
              </w:rPr>
              <w:t>%</w:t>
            </w:r>
          </w:p>
        </w:tc>
      </w:tr>
      <w:tr w14:paraId="36976E49">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4831A5E">
            <w:pPr>
              <w:widowControl/>
              <w:spacing w:line="240" w:lineRule="exact"/>
              <w:jc w:val="center"/>
              <w:textAlignment w:val="center"/>
              <w:rPr>
                <w:rFonts w:ascii="宋体" w:hAnsi="宋体" w:eastAsia="宋体" w:cs="宋体"/>
                <w:color w:val="000000"/>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noWrap/>
            <w:vAlign w:val="center"/>
          </w:tcPr>
          <w:p w14:paraId="707BCC55">
            <w:pPr>
              <w:widowControl/>
              <w:spacing w:line="240" w:lineRule="exact"/>
              <w:jc w:val="center"/>
              <w:textAlignment w:val="center"/>
              <w:rPr>
                <w:rFonts w:ascii="宋体" w:hAnsi="宋体" w:eastAsia="宋体" w:cs="宋体"/>
                <w:color w:val="000000"/>
                <w:kern w:val="0"/>
                <w:sz w:val="24"/>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2C71A66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42C19AD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政策宣传覆盖率</w:t>
            </w:r>
          </w:p>
        </w:tc>
        <w:tc>
          <w:tcPr>
            <w:tcW w:w="4620" w:type="dxa"/>
            <w:gridSpan w:val="5"/>
            <w:tcBorders>
              <w:top w:val="single" w:color="000000" w:sz="4" w:space="0"/>
              <w:left w:val="single" w:color="000000" w:sz="4" w:space="0"/>
              <w:bottom w:val="single" w:color="000000" w:sz="4" w:space="0"/>
              <w:right w:val="single" w:color="000000" w:sz="4" w:space="0"/>
            </w:tcBorders>
            <w:noWrap/>
            <w:vAlign w:val="center"/>
          </w:tcPr>
          <w:p w14:paraId="79325E6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≥95%惠农政策、</w:t>
            </w:r>
            <w:r>
              <w:rPr>
                <w:rFonts w:hint="eastAsia" w:ascii="宋体" w:hAnsi="宋体" w:eastAsia="宋体" w:cs="宋体"/>
                <w:color w:val="000000"/>
                <w:kern w:val="0"/>
                <w:sz w:val="24"/>
                <w:lang w:val="en-US" w:eastAsia="zh-CN"/>
              </w:rPr>
              <w:t>国家</w:t>
            </w:r>
            <w:r>
              <w:rPr>
                <w:rFonts w:hint="eastAsia" w:ascii="宋体" w:hAnsi="宋体" w:eastAsia="宋体" w:cs="宋体"/>
                <w:color w:val="000000"/>
                <w:kern w:val="0"/>
                <w:sz w:val="24"/>
              </w:rPr>
              <w:t>政策宣传覆盖行政村比例</w:t>
            </w:r>
          </w:p>
        </w:tc>
        <w:tc>
          <w:tcPr>
            <w:tcW w:w="1405" w:type="dxa"/>
            <w:tcBorders>
              <w:top w:val="single" w:color="000000" w:sz="4" w:space="0"/>
              <w:left w:val="single" w:color="000000" w:sz="4" w:space="0"/>
              <w:bottom w:val="single" w:color="000000" w:sz="4" w:space="0"/>
              <w:right w:val="single" w:color="000000" w:sz="4" w:space="0"/>
            </w:tcBorders>
            <w:noWrap/>
            <w:vAlign w:val="center"/>
          </w:tcPr>
          <w:p w14:paraId="0C910D8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惠农政策、国家政策宣传实现行政村全覆盖，覆盖率</w:t>
            </w:r>
            <w:r>
              <w:rPr>
                <w:rFonts w:hint="eastAsia" w:ascii="宋体" w:hAnsi="宋体" w:eastAsia="宋体" w:cs="宋体"/>
                <w:color w:val="000000"/>
                <w:kern w:val="0"/>
                <w:sz w:val="24"/>
                <w:lang w:val="en-US" w:eastAsia="zh-CN"/>
              </w:rPr>
              <w:t>95</w:t>
            </w:r>
            <w:r>
              <w:rPr>
                <w:rFonts w:hint="eastAsia" w:ascii="宋体" w:hAnsi="宋体" w:eastAsia="宋体" w:cs="宋体"/>
                <w:color w:val="000000"/>
                <w:kern w:val="0"/>
                <w:sz w:val="24"/>
              </w:rPr>
              <w:t>%</w:t>
            </w:r>
          </w:p>
        </w:tc>
      </w:tr>
      <w:tr w14:paraId="01573C0F">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9731C08">
            <w:pPr>
              <w:widowControl/>
              <w:spacing w:line="240" w:lineRule="exact"/>
              <w:jc w:val="center"/>
              <w:textAlignment w:val="center"/>
              <w:rPr>
                <w:rFonts w:ascii="宋体" w:hAnsi="宋体" w:eastAsia="宋体" w:cs="宋体"/>
                <w:color w:val="000000"/>
                <w:kern w:val="0"/>
                <w:sz w:val="24"/>
              </w:rPr>
            </w:pPr>
          </w:p>
        </w:tc>
        <w:tc>
          <w:tcPr>
            <w:tcW w:w="881" w:type="dxa"/>
            <w:vMerge w:val="restart"/>
            <w:tcBorders>
              <w:top w:val="single" w:color="000000" w:sz="4" w:space="0"/>
              <w:left w:val="single" w:color="000000" w:sz="4" w:space="0"/>
              <w:bottom w:val="single" w:color="000000" w:sz="4" w:space="0"/>
              <w:right w:val="single" w:color="000000" w:sz="4" w:space="0"/>
            </w:tcBorders>
            <w:noWrap/>
            <w:vAlign w:val="center"/>
          </w:tcPr>
          <w:p w14:paraId="406980F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6ACEDE1E">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4FDDF20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村级集体经济增长率</w:t>
            </w:r>
          </w:p>
        </w:tc>
        <w:tc>
          <w:tcPr>
            <w:tcW w:w="4620" w:type="dxa"/>
            <w:gridSpan w:val="5"/>
            <w:tcBorders>
              <w:top w:val="single" w:color="000000" w:sz="4" w:space="0"/>
              <w:left w:val="single" w:color="000000" w:sz="4" w:space="0"/>
              <w:bottom w:val="single" w:color="000000" w:sz="4" w:space="0"/>
              <w:right w:val="single" w:color="000000" w:sz="4" w:space="0"/>
            </w:tcBorders>
            <w:noWrap/>
            <w:vAlign w:val="center"/>
          </w:tcPr>
          <w:p w14:paraId="1A3A1B8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≥5%辖区内村集体经济年度收入增长情况</w:t>
            </w:r>
          </w:p>
        </w:tc>
        <w:tc>
          <w:tcPr>
            <w:tcW w:w="1405" w:type="dxa"/>
            <w:tcBorders>
              <w:top w:val="single" w:color="000000" w:sz="4" w:space="0"/>
              <w:left w:val="single" w:color="000000" w:sz="4" w:space="0"/>
              <w:bottom w:val="single" w:color="000000" w:sz="4" w:space="0"/>
              <w:right w:val="single" w:color="000000" w:sz="4" w:space="0"/>
            </w:tcBorders>
            <w:noWrap/>
            <w:vAlign w:val="center"/>
          </w:tcPr>
          <w:p w14:paraId="5C35096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辖区内村级集体经济年度收入实现稳步增长，完成年度目标</w:t>
            </w:r>
          </w:p>
        </w:tc>
      </w:tr>
      <w:tr w14:paraId="53C0E702">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8498D71">
            <w:pPr>
              <w:widowControl/>
              <w:spacing w:line="240" w:lineRule="exact"/>
              <w:jc w:val="center"/>
              <w:textAlignment w:val="center"/>
              <w:rPr>
                <w:rFonts w:ascii="宋体" w:hAnsi="宋体" w:eastAsia="宋体" w:cs="宋体"/>
                <w:color w:val="000000"/>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noWrap/>
            <w:vAlign w:val="center"/>
          </w:tcPr>
          <w:p w14:paraId="3DA09885">
            <w:pPr>
              <w:widowControl/>
              <w:spacing w:line="240" w:lineRule="exact"/>
              <w:jc w:val="center"/>
              <w:textAlignment w:val="center"/>
              <w:rPr>
                <w:rFonts w:ascii="宋体" w:hAnsi="宋体" w:eastAsia="宋体" w:cs="宋体"/>
                <w:color w:val="000000"/>
                <w:kern w:val="0"/>
                <w:sz w:val="24"/>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78FBD46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社会效益指标</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5B8C40C0">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基层治理与社会秩序稳定</w:t>
            </w:r>
          </w:p>
        </w:tc>
        <w:tc>
          <w:tcPr>
            <w:tcW w:w="4620" w:type="dxa"/>
            <w:gridSpan w:val="5"/>
            <w:tcBorders>
              <w:top w:val="single" w:color="000000" w:sz="4" w:space="0"/>
              <w:left w:val="single" w:color="000000" w:sz="4" w:space="0"/>
              <w:bottom w:val="single" w:color="000000" w:sz="4" w:space="0"/>
              <w:right w:val="single" w:color="000000" w:sz="4" w:space="0"/>
            </w:tcBorders>
            <w:noWrap/>
            <w:vAlign w:val="center"/>
          </w:tcPr>
          <w:p w14:paraId="142D3978">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rPr>
              <w:t>≥95%</w:t>
            </w:r>
            <w:r>
              <w:rPr>
                <w:rFonts w:hint="eastAsia" w:ascii="宋体" w:hAnsi="宋体" w:eastAsia="宋体" w:cs="宋体"/>
                <w:color w:val="000000"/>
                <w:kern w:val="0"/>
                <w:sz w:val="24"/>
                <w:lang w:val="en-US" w:eastAsia="zh-CN"/>
              </w:rPr>
              <w:t>通过部门履职经费保障，扎实推进各项工作</w:t>
            </w:r>
          </w:p>
        </w:tc>
        <w:tc>
          <w:tcPr>
            <w:tcW w:w="1405" w:type="dxa"/>
            <w:tcBorders>
              <w:top w:val="single" w:color="000000" w:sz="4" w:space="0"/>
              <w:left w:val="single" w:color="000000" w:sz="4" w:space="0"/>
              <w:bottom w:val="single" w:color="000000" w:sz="4" w:space="0"/>
              <w:right w:val="single" w:color="000000" w:sz="4" w:space="0"/>
            </w:tcBorders>
            <w:noWrap/>
            <w:vAlign w:val="center"/>
          </w:tcPr>
          <w:p w14:paraId="5BA57E9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扎实推进基层治理、矛盾调解、隐患排查等工作，辖区社会秩序持续稳定</w:t>
            </w:r>
          </w:p>
        </w:tc>
      </w:tr>
      <w:tr w14:paraId="143B5D28">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4253885">
            <w:pPr>
              <w:widowControl/>
              <w:spacing w:line="240" w:lineRule="exact"/>
              <w:jc w:val="center"/>
              <w:textAlignment w:val="center"/>
              <w:rPr>
                <w:rFonts w:ascii="宋体" w:hAnsi="宋体" w:eastAsia="宋体" w:cs="宋体"/>
                <w:color w:val="000000"/>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noWrap/>
            <w:vAlign w:val="center"/>
          </w:tcPr>
          <w:p w14:paraId="06C8B62E">
            <w:pPr>
              <w:widowControl/>
              <w:spacing w:line="240" w:lineRule="exact"/>
              <w:jc w:val="center"/>
              <w:textAlignment w:val="center"/>
              <w:rPr>
                <w:rFonts w:ascii="宋体" w:hAnsi="宋体" w:eastAsia="宋体" w:cs="宋体"/>
                <w:color w:val="000000"/>
                <w:kern w:val="0"/>
                <w:sz w:val="24"/>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56D5060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社会效益指标</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69C6B11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公共服务保障水平提升</w:t>
            </w:r>
          </w:p>
        </w:tc>
        <w:tc>
          <w:tcPr>
            <w:tcW w:w="4620" w:type="dxa"/>
            <w:gridSpan w:val="5"/>
            <w:tcBorders>
              <w:top w:val="single" w:color="000000" w:sz="4" w:space="0"/>
              <w:left w:val="single" w:color="000000" w:sz="4" w:space="0"/>
              <w:bottom w:val="single" w:color="000000" w:sz="4" w:space="0"/>
              <w:right w:val="single" w:color="000000" w:sz="4" w:space="0"/>
            </w:tcBorders>
            <w:noWrap/>
            <w:vAlign w:val="center"/>
          </w:tcPr>
          <w:p w14:paraId="65D26F34">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≥9</w:t>
            </w: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%有效保障辖区公共服务基层治理等工作有序开展，服务群众办事效率提升</w:t>
            </w:r>
            <w:r>
              <w:rPr>
                <w:rFonts w:hint="eastAsia" w:ascii="宋体" w:hAnsi="宋体" w:eastAsia="宋体" w:cs="宋体"/>
                <w:color w:val="000000"/>
                <w:kern w:val="0"/>
                <w:sz w:val="24"/>
                <w:lang w:eastAsia="zh-CN"/>
              </w:rPr>
              <w:t>。</w:t>
            </w:r>
          </w:p>
        </w:tc>
        <w:tc>
          <w:tcPr>
            <w:tcW w:w="1405" w:type="dxa"/>
            <w:tcBorders>
              <w:top w:val="single" w:color="000000" w:sz="4" w:space="0"/>
              <w:left w:val="single" w:color="000000" w:sz="4" w:space="0"/>
              <w:bottom w:val="single" w:color="000000" w:sz="4" w:space="0"/>
              <w:right w:val="single" w:color="000000" w:sz="4" w:space="0"/>
            </w:tcBorders>
            <w:noWrap/>
            <w:vAlign w:val="center"/>
          </w:tcPr>
          <w:p w14:paraId="3D28B81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有效保障辖区公共服务、便民办事、基层治理等工作有序开展，服务群众效率提升</w:t>
            </w:r>
          </w:p>
        </w:tc>
      </w:tr>
      <w:tr w14:paraId="0970810C">
        <w:tblPrEx>
          <w:tblCellMar>
            <w:top w:w="0" w:type="dxa"/>
            <w:left w:w="108" w:type="dxa"/>
            <w:bottom w:w="0" w:type="dxa"/>
            <w:right w:w="108" w:type="dxa"/>
          </w:tblCellMar>
        </w:tblPrEx>
        <w:trPr>
          <w:trHeight w:val="306" w:hRule="atLeast"/>
          <w:jc w:val="center"/>
        </w:trPr>
        <w:tc>
          <w:tcPr>
            <w:tcW w:w="331" w:type="dxa"/>
            <w:tcBorders>
              <w:top w:val="single" w:color="000000" w:sz="4" w:space="0"/>
              <w:left w:val="single" w:color="000000" w:sz="4" w:space="0"/>
              <w:bottom w:val="single" w:color="000000" w:sz="4" w:space="0"/>
              <w:right w:val="single" w:color="000000" w:sz="4" w:space="0"/>
            </w:tcBorders>
            <w:noWrap/>
            <w:vAlign w:val="center"/>
          </w:tcPr>
          <w:p w14:paraId="18C9B6F0">
            <w:pPr>
              <w:widowControl/>
              <w:spacing w:line="240" w:lineRule="exact"/>
              <w:jc w:val="center"/>
              <w:textAlignment w:val="center"/>
              <w:rPr>
                <w:rFonts w:ascii="宋体" w:hAnsi="宋体" w:eastAsia="宋体" w:cs="宋体"/>
                <w:color w:val="000000"/>
                <w:kern w:val="0"/>
                <w:sz w:val="24"/>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3472716D">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6A568AC9">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满意度指标</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13B399C3">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服务对象投诉率</w:t>
            </w:r>
          </w:p>
        </w:tc>
        <w:tc>
          <w:tcPr>
            <w:tcW w:w="4620" w:type="dxa"/>
            <w:gridSpan w:val="5"/>
            <w:tcBorders>
              <w:top w:val="single" w:color="000000" w:sz="4" w:space="0"/>
              <w:left w:val="single" w:color="000000" w:sz="4" w:space="0"/>
              <w:bottom w:val="single" w:color="000000" w:sz="4" w:space="0"/>
              <w:right w:val="single" w:color="000000" w:sz="4" w:space="0"/>
            </w:tcBorders>
            <w:noWrap/>
            <w:vAlign w:val="center"/>
          </w:tcPr>
          <w:p w14:paraId="03FF961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≤0.5%年度收到有效投诉占服务总量的比例</w:t>
            </w:r>
          </w:p>
        </w:tc>
        <w:tc>
          <w:tcPr>
            <w:tcW w:w="1405" w:type="dxa"/>
            <w:tcBorders>
              <w:top w:val="single" w:color="000000" w:sz="4" w:space="0"/>
              <w:left w:val="single" w:color="000000" w:sz="4" w:space="0"/>
              <w:bottom w:val="single" w:color="000000" w:sz="4" w:space="0"/>
              <w:right w:val="single" w:color="000000" w:sz="4" w:space="0"/>
            </w:tcBorders>
            <w:noWrap/>
            <w:vAlign w:val="center"/>
          </w:tcPr>
          <w:p w14:paraId="7F15983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 xml:space="preserve">年度内未收到有效投诉，服务对象投诉率为0% </w:t>
            </w:r>
          </w:p>
        </w:tc>
      </w:tr>
    </w:tbl>
    <w:p w14:paraId="329B9D7E">
      <w:pPr>
        <w:rPr>
          <w:rFonts w:eastAsia="黑体"/>
          <w:sz w:val="24"/>
        </w:rPr>
      </w:pPr>
    </w:p>
    <w:tbl>
      <w:tblPr>
        <w:tblStyle w:val="18"/>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94"/>
        <w:gridCol w:w="523"/>
        <w:gridCol w:w="368"/>
        <w:gridCol w:w="368"/>
        <w:gridCol w:w="521"/>
        <w:gridCol w:w="673"/>
        <w:gridCol w:w="1054"/>
        <w:gridCol w:w="368"/>
        <w:gridCol w:w="368"/>
        <w:gridCol w:w="368"/>
        <w:gridCol w:w="368"/>
        <w:gridCol w:w="368"/>
        <w:gridCol w:w="368"/>
        <w:gridCol w:w="368"/>
        <w:gridCol w:w="369"/>
        <w:gridCol w:w="369"/>
        <w:gridCol w:w="369"/>
        <w:gridCol w:w="369"/>
        <w:gridCol w:w="369"/>
      </w:tblGrid>
      <w:tr w14:paraId="54BBA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tcBorders>
              <w:top w:val="nil"/>
              <w:left w:val="nil"/>
              <w:bottom w:val="nil"/>
              <w:right w:val="nil"/>
            </w:tcBorders>
            <w:shd w:val="clear" w:color="auto" w:fill="auto"/>
            <w:noWrap/>
            <w:vAlign w:val="center"/>
          </w:tcPr>
          <w:p w14:paraId="16B73078">
            <w:pPr>
              <w:keepNext/>
              <w:keepLines w:val="0"/>
              <w:widowControl/>
              <w:suppressLineNumbers w:val="0"/>
              <w:snapToGrid w:val="0"/>
              <w:jc w:val="left"/>
              <w:textAlignment w:val="center"/>
              <w:rPr>
                <w:rFonts w:ascii="黑体" w:hAnsi="宋体" w:eastAsia="黑体" w:cs="黑体"/>
                <w:i w:val="0"/>
                <w:iCs w:val="0"/>
                <w:color w:val="000000"/>
                <w:sz w:val="36"/>
                <w:szCs w:val="36"/>
                <w:u w:val="none"/>
              </w:rPr>
            </w:pPr>
            <w:r>
              <w:rPr>
                <w:rFonts w:hint="eastAsia" w:ascii="黑体" w:hAnsi="宋体" w:eastAsia="黑体" w:cs="黑体"/>
                <w:i w:val="0"/>
                <w:iCs w:val="0"/>
                <w:color w:val="000000"/>
                <w:kern w:val="0"/>
                <w:sz w:val="36"/>
                <w:szCs w:val="36"/>
                <w:u w:val="none"/>
                <w:lang w:val="en-US" w:eastAsia="zh-CN" w:bidi="ar"/>
              </w:rPr>
              <w:t>附件1</w:t>
            </w:r>
          </w:p>
        </w:tc>
        <w:tc>
          <w:tcPr>
            <w:tcW w:w="506" w:type="dxa"/>
            <w:tcBorders>
              <w:top w:val="nil"/>
              <w:left w:val="nil"/>
              <w:bottom w:val="nil"/>
              <w:right w:val="nil"/>
            </w:tcBorders>
            <w:shd w:val="clear" w:color="auto" w:fill="auto"/>
            <w:vAlign w:val="center"/>
          </w:tcPr>
          <w:p w14:paraId="7756C380">
            <w:pPr>
              <w:keepNext/>
              <w:snapToGrid w:val="0"/>
              <w:jc w:val="left"/>
              <w:rPr>
                <w:rFonts w:hint="eastAsia" w:ascii="黑体" w:hAnsi="宋体" w:eastAsia="黑体" w:cs="黑体"/>
                <w:i w:val="0"/>
                <w:iCs w:val="0"/>
                <w:color w:val="000000"/>
                <w:sz w:val="36"/>
                <w:szCs w:val="36"/>
                <w:u w:val="none"/>
              </w:rPr>
            </w:pPr>
          </w:p>
        </w:tc>
        <w:tc>
          <w:tcPr>
            <w:tcW w:w="360" w:type="dxa"/>
            <w:tcBorders>
              <w:top w:val="nil"/>
              <w:left w:val="nil"/>
              <w:bottom w:val="nil"/>
              <w:right w:val="nil"/>
            </w:tcBorders>
            <w:shd w:val="clear" w:color="auto" w:fill="auto"/>
            <w:vAlign w:val="center"/>
          </w:tcPr>
          <w:p w14:paraId="1A90348A">
            <w:pPr>
              <w:keepNext/>
              <w:snapToGrid w:val="0"/>
              <w:jc w:val="center"/>
              <w:rPr>
                <w:rFonts w:hint="eastAsia" w:ascii="宋体" w:hAnsi="宋体" w:eastAsia="宋体" w:cs="宋体"/>
                <w:i w:val="0"/>
                <w:iCs w:val="0"/>
                <w:color w:val="000000"/>
                <w:sz w:val="24"/>
                <w:szCs w:val="24"/>
                <w:u w:val="none"/>
              </w:rPr>
            </w:pPr>
          </w:p>
        </w:tc>
        <w:tc>
          <w:tcPr>
            <w:tcW w:w="360" w:type="dxa"/>
            <w:tcBorders>
              <w:top w:val="nil"/>
              <w:left w:val="nil"/>
              <w:bottom w:val="nil"/>
              <w:right w:val="nil"/>
            </w:tcBorders>
            <w:shd w:val="clear" w:color="auto" w:fill="auto"/>
            <w:vAlign w:val="center"/>
          </w:tcPr>
          <w:p w14:paraId="3D3F84C9">
            <w:pPr>
              <w:keepNext/>
              <w:snapToGrid w:val="0"/>
              <w:jc w:val="center"/>
              <w:rPr>
                <w:rFonts w:hint="eastAsia" w:ascii="宋体" w:hAnsi="宋体" w:eastAsia="宋体" w:cs="宋体"/>
                <w:i w:val="0"/>
                <w:iCs w:val="0"/>
                <w:color w:val="000000"/>
                <w:sz w:val="24"/>
                <w:szCs w:val="24"/>
                <w:u w:val="none"/>
              </w:rPr>
            </w:pPr>
          </w:p>
        </w:tc>
        <w:tc>
          <w:tcPr>
            <w:tcW w:w="504" w:type="dxa"/>
            <w:tcBorders>
              <w:top w:val="nil"/>
              <w:left w:val="nil"/>
              <w:bottom w:val="nil"/>
              <w:right w:val="nil"/>
            </w:tcBorders>
            <w:shd w:val="clear" w:color="auto" w:fill="auto"/>
            <w:vAlign w:val="center"/>
          </w:tcPr>
          <w:p w14:paraId="1BCF720F">
            <w:pPr>
              <w:keepNext/>
              <w:snapToGrid w:val="0"/>
              <w:jc w:val="left"/>
              <w:rPr>
                <w:rFonts w:hint="eastAsia" w:ascii="宋体" w:hAnsi="宋体" w:eastAsia="宋体" w:cs="宋体"/>
                <w:i w:val="0"/>
                <w:iCs w:val="0"/>
                <w:color w:val="000000"/>
                <w:sz w:val="24"/>
                <w:szCs w:val="24"/>
                <w:u w:val="none"/>
              </w:rPr>
            </w:pPr>
          </w:p>
        </w:tc>
        <w:tc>
          <w:tcPr>
            <w:tcW w:w="649" w:type="dxa"/>
            <w:tcBorders>
              <w:top w:val="nil"/>
              <w:left w:val="nil"/>
              <w:bottom w:val="nil"/>
              <w:right w:val="nil"/>
            </w:tcBorders>
            <w:shd w:val="clear" w:color="auto" w:fill="auto"/>
            <w:vAlign w:val="center"/>
          </w:tcPr>
          <w:p w14:paraId="6981A255">
            <w:pPr>
              <w:keepNext/>
              <w:snapToGrid w:val="0"/>
              <w:jc w:val="left"/>
              <w:rPr>
                <w:rFonts w:hint="eastAsia" w:ascii="宋体" w:hAnsi="宋体" w:eastAsia="宋体" w:cs="宋体"/>
                <w:i w:val="0"/>
                <w:iCs w:val="0"/>
                <w:color w:val="000000"/>
                <w:sz w:val="24"/>
                <w:szCs w:val="24"/>
                <w:u w:val="none"/>
              </w:rPr>
            </w:pPr>
          </w:p>
        </w:tc>
        <w:tc>
          <w:tcPr>
            <w:tcW w:w="1009" w:type="dxa"/>
            <w:tcBorders>
              <w:top w:val="nil"/>
              <w:left w:val="nil"/>
              <w:bottom w:val="nil"/>
              <w:right w:val="nil"/>
            </w:tcBorders>
            <w:shd w:val="clear" w:color="auto" w:fill="auto"/>
            <w:vAlign w:val="center"/>
          </w:tcPr>
          <w:p w14:paraId="5C1D566B">
            <w:pPr>
              <w:keepNext/>
              <w:snapToGrid w:val="0"/>
              <w:rPr>
                <w:rFonts w:hint="eastAsia" w:ascii="宋体" w:hAnsi="宋体" w:eastAsia="宋体" w:cs="宋体"/>
                <w:i w:val="0"/>
                <w:iCs w:val="0"/>
                <w:color w:val="000000"/>
                <w:sz w:val="16"/>
                <w:szCs w:val="16"/>
                <w:u w:val="none"/>
              </w:rPr>
            </w:pPr>
          </w:p>
        </w:tc>
        <w:tc>
          <w:tcPr>
            <w:tcW w:w="360" w:type="dxa"/>
            <w:tcBorders>
              <w:top w:val="nil"/>
              <w:left w:val="nil"/>
              <w:bottom w:val="nil"/>
              <w:right w:val="nil"/>
            </w:tcBorders>
            <w:shd w:val="clear" w:color="auto" w:fill="auto"/>
            <w:vAlign w:val="center"/>
          </w:tcPr>
          <w:p w14:paraId="7A3C516F">
            <w:pPr>
              <w:keepNext/>
              <w:snapToGrid w:val="0"/>
              <w:rPr>
                <w:rFonts w:hint="eastAsia" w:ascii="宋体" w:hAnsi="宋体" w:eastAsia="宋体" w:cs="宋体"/>
                <w:i w:val="0"/>
                <w:iCs w:val="0"/>
                <w:color w:val="000000"/>
                <w:sz w:val="16"/>
                <w:szCs w:val="16"/>
                <w:u w:val="none"/>
              </w:rPr>
            </w:pPr>
          </w:p>
        </w:tc>
        <w:tc>
          <w:tcPr>
            <w:tcW w:w="360" w:type="dxa"/>
            <w:tcBorders>
              <w:top w:val="nil"/>
              <w:left w:val="nil"/>
              <w:bottom w:val="nil"/>
              <w:right w:val="nil"/>
            </w:tcBorders>
            <w:shd w:val="clear" w:color="auto" w:fill="auto"/>
            <w:vAlign w:val="center"/>
          </w:tcPr>
          <w:p w14:paraId="795DBDFF">
            <w:pPr>
              <w:keepNext/>
              <w:snapToGrid w:val="0"/>
              <w:rPr>
                <w:rFonts w:hint="eastAsia" w:ascii="宋体" w:hAnsi="宋体" w:eastAsia="宋体" w:cs="宋体"/>
                <w:i w:val="0"/>
                <w:iCs w:val="0"/>
                <w:color w:val="000000"/>
                <w:sz w:val="16"/>
                <w:szCs w:val="16"/>
                <w:u w:val="none"/>
              </w:rPr>
            </w:pPr>
          </w:p>
        </w:tc>
        <w:tc>
          <w:tcPr>
            <w:tcW w:w="360" w:type="dxa"/>
            <w:tcBorders>
              <w:top w:val="nil"/>
              <w:left w:val="nil"/>
              <w:bottom w:val="nil"/>
              <w:right w:val="nil"/>
            </w:tcBorders>
            <w:shd w:val="clear" w:color="auto" w:fill="auto"/>
            <w:vAlign w:val="center"/>
          </w:tcPr>
          <w:p w14:paraId="7AC91C31">
            <w:pPr>
              <w:keepNext/>
              <w:snapToGrid w:val="0"/>
              <w:rPr>
                <w:rFonts w:hint="eastAsia" w:ascii="宋体" w:hAnsi="宋体" w:eastAsia="宋体" w:cs="宋体"/>
                <w:i w:val="0"/>
                <w:iCs w:val="0"/>
                <w:color w:val="000000"/>
                <w:sz w:val="16"/>
                <w:szCs w:val="16"/>
                <w:u w:val="none"/>
              </w:rPr>
            </w:pPr>
          </w:p>
        </w:tc>
        <w:tc>
          <w:tcPr>
            <w:tcW w:w="360" w:type="dxa"/>
            <w:tcBorders>
              <w:top w:val="nil"/>
              <w:left w:val="nil"/>
              <w:bottom w:val="nil"/>
              <w:right w:val="nil"/>
            </w:tcBorders>
            <w:shd w:val="clear" w:color="auto" w:fill="auto"/>
            <w:vAlign w:val="center"/>
          </w:tcPr>
          <w:p w14:paraId="506133E9">
            <w:pPr>
              <w:keepNext/>
              <w:snapToGrid w:val="0"/>
              <w:rPr>
                <w:rFonts w:hint="eastAsia" w:ascii="宋体" w:hAnsi="宋体" w:eastAsia="宋体" w:cs="宋体"/>
                <w:i w:val="0"/>
                <w:iCs w:val="0"/>
                <w:color w:val="000000"/>
                <w:sz w:val="24"/>
                <w:szCs w:val="24"/>
                <w:u w:val="none"/>
              </w:rPr>
            </w:pPr>
          </w:p>
        </w:tc>
        <w:tc>
          <w:tcPr>
            <w:tcW w:w="360" w:type="dxa"/>
            <w:tcBorders>
              <w:top w:val="nil"/>
              <w:left w:val="nil"/>
              <w:bottom w:val="nil"/>
              <w:right w:val="nil"/>
            </w:tcBorders>
            <w:shd w:val="clear" w:color="auto" w:fill="auto"/>
            <w:vAlign w:val="center"/>
          </w:tcPr>
          <w:p w14:paraId="265EE159">
            <w:pPr>
              <w:keepNext/>
              <w:snapToGrid w:val="0"/>
              <w:rPr>
                <w:rFonts w:hint="eastAsia" w:ascii="宋体" w:hAnsi="宋体" w:eastAsia="宋体" w:cs="宋体"/>
                <w:i w:val="0"/>
                <w:iCs w:val="0"/>
                <w:color w:val="000000"/>
                <w:sz w:val="24"/>
                <w:szCs w:val="24"/>
                <w:u w:val="none"/>
              </w:rPr>
            </w:pPr>
          </w:p>
        </w:tc>
        <w:tc>
          <w:tcPr>
            <w:tcW w:w="360" w:type="dxa"/>
            <w:tcBorders>
              <w:top w:val="nil"/>
              <w:left w:val="nil"/>
              <w:bottom w:val="nil"/>
              <w:right w:val="nil"/>
            </w:tcBorders>
            <w:shd w:val="clear" w:color="auto" w:fill="auto"/>
            <w:vAlign w:val="center"/>
          </w:tcPr>
          <w:p w14:paraId="0C2D730B">
            <w:pPr>
              <w:keepNext/>
              <w:snapToGrid w:val="0"/>
              <w:rPr>
                <w:rFonts w:hint="eastAsia" w:ascii="宋体" w:hAnsi="宋体" w:eastAsia="宋体" w:cs="宋体"/>
                <w:i w:val="0"/>
                <w:iCs w:val="0"/>
                <w:color w:val="000000"/>
                <w:sz w:val="24"/>
                <w:szCs w:val="24"/>
                <w:u w:val="none"/>
              </w:rPr>
            </w:pPr>
          </w:p>
        </w:tc>
        <w:tc>
          <w:tcPr>
            <w:tcW w:w="360" w:type="dxa"/>
            <w:tcBorders>
              <w:top w:val="nil"/>
              <w:left w:val="nil"/>
              <w:bottom w:val="nil"/>
              <w:right w:val="nil"/>
            </w:tcBorders>
            <w:shd w:val="clear" w:color="auto" w:fill="auto"/>
            <w:vAlign w:val="center"/>
          </w:tcPr>
          <w:p w14:paraId="30F7624E">
            <w:pPr>
              <w:keepNext/>
              <w:snapToGrid w:val="0"/>
              <w:rPr>
                <w:rFonts w:hint="eastAsia" w:ascii="宋体" w:hAnsi="宋体" w:eastAsia="宋体" w:cs="宋体"/>
                <w:i w:val="0"/>
                <w:iCs w:val="0"/>
                <w:color w:val="000000"/>
                <w:sz w:val="24"/>
                <w:szCs w:val="24"/>
                <w:u w:val="none"/>
              </w:rPr>
            </w:pPr>
          </w:p>
        </w:tc>
        <w:tc>
          <w:tcPr>
            <w:tcW w:w="360" w:type="dxa"/>
            <w:tcBorders>
              <w:top w:val="nil"/>
              <w:left w:val="nil"/>
              <w:bottom w:val="nil"/>
              <w:right w:val="nil"/>
            </w:tcBorders>
            <w:shd w:val="clear" w:color="auto" w:fill="auto"/>
            <w:vAlign w:val="center"/>
          </w:tcPr>
          <w:p w14:paraId="65D334F3">
            <w:pPr>
              <w:keepNext/>
              <w:snapToGrid w:val="0"/>
              <w:rPr>
                <w:rFonts w:hint="eastAsia" w:ascii="宋体" w:hAnsi="宋体" w:eastAsia="宋体" w:cs="宋体"/>
                <w:i w:val="0"/>
                <w:iCs w:val="0"/>
                <w:color w:val="000000"/>
                <w:sz w:val="24"/>
                <w:szCs w:val="24"/>
                <w:u w:val="none"/>
              </w:rPr>
            </w:pPr>
          </w:p>
        </w:tc>
        <w:tc>
          <w:tcPr>
            <w:tcW w:w="360" w:type="dxa"/>
            <w:tcBorders>
              <w:top w:val="nil"/>
              <w:left w:val="nil"/>
              <w:bottom w:val="nil"/>
              <w:right w:val="nil"/>
            </w:tcBorders>
            <w:shd w:val="clear" w:color="auto" w:fill="auto"/>
            <w:vAlign w:val="center"/>
          </w:tcPr>
          <w:p w14:paraId="46790DC6">
            <w:pPr>
              <w:keepNext/>
              <w:snapToGrid w:val="0"/>
              <w:rPr>
                <w:rFonts w:hint="eastAsia" w:ascii="宋体" w:hAnsi="宋体" w:eastAsia="宋体" w:cs="宋体"/>
                <w:i w:val="0"/>
                <w:iCs w:val="0"/>
                <w:color w:val="000000"/>
                <w:sz w:val="24"/>
                <w:szCs w:val="24"/>
                <w:u w:val="none"/>
              </w:rPr>
            </w:pPr>
          </w:p>
        </w:tc>
        <w:tc>
          <w:tcPr>
            <w:tcW w:w="361" w:type="dxa"/>
            <w:tcBorders>
              <w:top w:val="nil"/>
              <w:left w:val="nil"/>
              <w:bottom w:val="nil"/>
              <w:right w:val="nil"/>
            </w:tcBorders>
            <w:shd w:val="clear" w:color="auto" w:fill="auto"/>
            <w:vAlign w:val="center"/>
          </w:tcPr>
          <w:p w14:paraId="3FE55A0E">
            <w:pPr>
              <w:keepNext/>
              <w:snapToGrid w:val="0"/>
              <w:rPr>
                <w:rFonts w:hint="eastAsia" w:ascii="宋体" w:hAnsi="宋体" w:eastAsia="宋体" w:cs="宋体"/>
                <w:i w:val="0"/>
                <w:iCs w:val="0"/>
                <w:color w:val="000000"/>
                <w:sz w:val="24"/>
                <w:szCs w:val="24"/>
                <w:u w:val="none"/>
              </w:rPr>
            </w:pPr>
          </w:p>
        </w:tc>
        <w:tc>
          <w:tcPr>
            <w:tcW w:w="361" w:type="dxa"/>
            <w:tcBorders>
              <w:top w:val="nil"/>
              <w:left w:val="nil"/>
              <w:bottom w:val="nil"/>
              <w:right w:val="nil"/>
            </w:tcBorders>
            <w:shd w:val="clear" w:color="auto" w:fill="auto"/>
            <w:vAlign w:val="center"/>
          </w:tcPr>
          <w:p w14:paraId="09137B92">
            <w:pPr>
              <w:keepNext/>
              <w:snapToGrid w:val="0"/>
              <w:rPr>
                <w:rFonts w:hint="eastAsia" w:ascii="宋体" w:hAnsi="宋体" w:eastAsia="宋体" w:cs="宋体"/>
                <w:i w:val="0"/>
                <w:iCs w:val="0"/>
                <w:color w:val="000000"/>
                <w:sz w:val="24"/>
                <w:szCs w:val="24"/>
                <w:u w:val="none"/>
              </w:rPr>
            </w:pPr>
          </w:p>
        </w:tc>
        <w:tc>
          <w:tcPr>
            <w:tcW w:w="361" w:type="dxa"/>
            <w:tcBorders>
              <w:top w:val="nil"/>
              <w:left w:val="nil"/>
              <w:bottom w:val="nil"/>
              <w:right w:val="nil"/>
            </w:tcBorders>
            <w:shd w:val="clear" w:color="auto" w:fill="auto"/>
            <w:vAlign w:val="center"/>
          </w:tcPr>
          <w:p w14:paraId="64D3DB80">
            <w:pPr>
              <w:keepNext/>
              <w:snapToGrid w:val="0"/>
              <w:jc w:val="center"/>
              <w:rPr>
                <w:rFonts w:hint="eastAsia" w:ascii="宋体" w:hAnsi="宋体" w:eastAsia="宋体" w:cs="宋体"/>
                <w:i w:val="0"/>
                <w:iCs w:val="0"/>
                <w:color w:val="000000"/>
                <w:sz w:val="24"/>
                <w:szCs w:val="24"/>
                <w:u w:val="none"/>
              </w:rPr>
            </w:pPr>
          </w:p>
        </w:tc>
      </w:tr>
      <w:tr w14:paraId="04E60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tcBorders>
              <w:top w:val="nil"/>
              <w:left w:val="nil"/>
              <w:bottom w:val="nil"/>
              <w:right w:val="nil"/>
            </w:tcBorders>
            <w:shd w:val="clear" w:color="auto" w:fill="auto"/>
            <w:noWrap/>
            <w:vAlign w:val="center"/>
          </w:tcPr>
          <w:p w14:paraId="1D97AD48">
            <w:pPr>
              <w:keepNext/>
              <w:snapToGrid w:val="0"/>
              <w:rPr>
                <w:rFonts w:hint="eastAsia" w:ascii="宋体" w:hAnsi="宋体" w:eastAsia="宋体" w:cs="宋体"/>
                <w:i w:val="0"/>
                <w:iCs w:val="0"/>
                <w:color w:val="000000"/>
                <w:sz w:val="22"/>
                <w:szCs w:val="22"/>
                <w:u w:val="none"/>
              </w:rPr>
            </w:pPr>
          </w:p>
        </w:tc>
        <w:tc>
          <w:tcPr>
            <w:tcW w:w="7350" w:type="dxa"/>
            <w:gridSpan w:val="17"/>
            <w:tcBorders>
              <w:top w:val="nil"/>
              <w:left w:val="nil"/>
              <w:bottom w:val="nil"/>
              <w:right w:val="nil"/>
            </w:tcBorders>
            <w:shd w:val="clear" w:color="auto" w:fill="auto"/>
            <w:vAlign w:val="center"/>
          </w:tcPr>
          <w:p w14:paraId="39F5001E">
            <w:pPr>
              <w:keepNext/>
              <w:keepLines w:val="0"/>
              <w:widowControl/>
              <w:suppressLineNumbers w:val="0"/>
              <w:snapToGrid w:val="0"/>
              <w:jc w:val="center"/>
              <w:textAlignment w:val="center"/>
              <w:rPr>
                <w:rFonts w:ascii="微软雅黑" w:hAnsi="微软雅黑" w:eastAsia="微软雅黑" w:cs="微软雅黑"/>
                <w:i w:val="0"/>
                <w:iCs w:val="0"/>
                <w:color w:val="000000"/>
                <w:sz w:val="48"/>
                <w:szCs w:val="48"/>
                <w:u w:val="none"/>
              </w:rPr>
            </w:pPr>
            <w:r>
              <w:rPr>
                <w:rFonts w:hint="eastAsia" w:ascii="微软雅黑" w:hAnsi="微软雅黑" w:eastAsia="微软雅黑" w:cs="微软雅黑"/>
                <w:i w:val="0"/>
                <w:iCs w:val="0"/>
                <w:color w:val="000000"/>
                <w:kern w:val="0"/>
                <w:sz w:val="48"/>
                <w:szCs w:val="48"/>
                <w:u w:val="none"/>
                <w:lang w:val="en-US" w:eastAsia="zh-CN" w:bidi="ar"/>
              </w:rPr>
              <w:t>部门预算绩效评价指标体系</w:t>
            </w:r>
          </w:p>
        </w:tc>
        <w:tc>
          <w:tcPr>
            <w:tcW w:w="361" w:type="dxa"/>
            <w:tcBorders>
              <w:top w:val="nil"/>
              <w:left w:val="nil"/>
              <w:bottom w:val="nil"/>
              <w:right w:val="nil"/>
            </w:tcBorders>
            <w:shd w:val="clear" w:color="auto" w:fill="auto"/>
            <w:vAlign w:val="center"/>
          </w:tcPr>
          <w:p w14:paraId="2C09EF09">
            <w:pPr>
              <w:keepNext/>
              <w:snapToGrid w:val="0"/>
              <w:jc w:val="center"/>
              <w:rPr>
                <w:rFonts w:hint="eastAsia" w:ascii="微软雅黑" w:hAnsi="微软雅黑" w:eastAsia="微软雅黑" w:cs="微软雅黑"/>
                <w:i w:val="0"/>
                <w:iCs w:val="0"/>
                <w:color w:val="000000"/>
                <w:sz w:val="24"/>
                <w:szCs w:val="24"/>
                <w:u w:val="none"/>
              </w:rPr>
            </w:pPr>
          </w:p>
        </w:tc>
      </w:tr>
      <w:tr w14:paraId="052B7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6B0402">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指标分值</w:t>
            </w:r>
          </w:p>
        </w:tc>
        <w:tc>
          <w:tcPr>
            <w:tcW w:w="5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289EDB">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6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812FE0">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5FBC0">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9F690E">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评价方式</w:t>
            </w:r>
          </w:p>
        </w:tc>
        <w:tc>
          <w:tcPr>
            <w:tcW w:w="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9D4FB">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评价属性</w:t>
            </w:r>
          </w:p>
        </w:tc>
        <w:tc>
          <w:tcPr>
            <w:tcW w:w="252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3B0E0C4">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评价标准</w:t>
            </w:r>
          </w:p>
        </w:tc>
        <w:tc>
          <w:tcPr>
            <w:tcW w:w="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C22C1">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14:paraId="1A559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tcBorders>
              <w:top w:val="single" w:color="000000" w:sz="4" w:space="0"/>
              <w:left w:val="single" w:color="000000" w:sz="4" w:space="0"/>
              <w:bottom w:val="single" w:color="000000" w:sz="4" w:space="0"/>
              <w:right w:val="nil"/>
            </w:tcBorders>
            <w:shd w:val="clear" w:color="auto" w:fill="auto"/>
            <w:vAlign w:val="center"/>
          </w:tcPr>
          <w:p w14:paraId="2154C485">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F362">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1F32">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EA9FF">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ED91C">
            <w:pPr>
              <w:keepNext/>
              <w:snapToGrid w:val="0"/>
              <w:jc w:val="center"/>
              <w:rPr>
                <w:rFonts w:hint="eastAsia" w:ascii="黑体" w:hAnsi="宋体" w:eastAsia="黑体" w:cs="黑体"/>
                <w:i w:val="0"/>
                <w:iCs w:val="0"/>
                <w:color w:val="000000"/>
                <w:sz w:val="24"/>
                <w:szCs w:val="24"/>
                <w:u w:val="none"/>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2DB3D">
            <w:pPr>
              <w:keepNext/>
              <w:snapToGrid w:val="0"/>
              <w:jc w:val="center"/>
              <w:rPr>
                <w:rFonts w:hint="eastAsia" w:ascii="黑体" w:hAnsi="宋体" w:eastAsia="黑体" w:cs="黑体"/>
                <w:i w:val="0"/>
                <w:iCs w:val="0"/>
                <w:color w:val="000000"/>
                <w:sz w:val="24"/>
                <w:szCs w:val="24"/>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C5B59">
            <w:pPr>
              <w:keepNext/>
              <w:snapToGrid w:val="0"/>
              <w:jc w:val="center"/>
              <w:rPr>
                <w:rFonts w:hint="eastAsia" w:ascii="黑体" w:hAnsi="宋体" w:eastAsia="黑体" w:cs="黑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BA01">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整体</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评价</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48B2C">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样本</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评价</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AFCDD">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定性</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评价</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C7A2">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定量</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评价</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4910E">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国家</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0E94">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行业</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D87F">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地方</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46B8">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申报</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37A14">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历史</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均值</w:t>
            </w: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C844">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样本</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均值</w:t>
            </w: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ECAB">
            <w:pPr>
              <w:keepNext/>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其他</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标准</w:t>
            </w: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3AECD">
            <w:pPr>
              <w:keepNext/>
              <w:snapToGrid w:val="0"/>
              <w:jc w:val="center"/>
              <w:rPr>
                <w:rFonts w:hint="eastAsia" w:ascii="黑体" w:hAnsi="宋体" w:eastAsia="黑体" w:cs="黑体"/>
                <w:i w:val="0"/>
                <w:iCs w:val="0"/>
                <w:color w:val="000000"/>
                <w:sz w:val="24"/>
                <w:szCs w:val="24"/>
                <w:u w:val="none"/>
              </w:rPr>
            </w:pPr>
          </w:p>
        </w:tc>
      </w:tr>
      <w:tr w14:paraId="29AF3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9FB2D">
            <w:pPr>
              <w:keepNext/>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总体绩效</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（65分）</w:t>
            </w: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CDB3DE">
            <w:pPr>
              <w:keepNext/>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履职效能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（15分）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2210A">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重点项目推进履职效果</w:t>
            </w:r>
          </w:p>
        </w:tc>
        <w:tc>
          <w:tcPr>
            <w:tcW w:w="360" w:type="dxa"/>
            <w:vMerge w:val="restart"/>
            <w:tcBorders>
              <w:top w:val="nil"/>
              <w:left w:val="single" w:color="000000" w:sz="4" w:space="0"/>
              <w:bottom w:val="single" w:color="000000" w:sz="4" w:space="0"/>
              <w:right w:val="single" w:color="000000" w:sz="4" w:space="0"/>
            </w:tcBorders>
            <w:shd w:val="clear" w:color="auto" w:fill="auto"/>
            <w:vAlign w:val="center"/>
          </w:tcPr>
          <w:p w14:paraId="4C664B74">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5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076D1">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日斯满巴碉房保护管理情况、重点项目的按期推进与完成情况、乡镇财政资金（含专项资金、政府采购资金）的使用合规性与拨付及时性</w:t>
            </w:r>
          </w:p>
        </w:tc>
        <w:tc>
          <w:tcPr>
            <w:tcW w:w="6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D2553">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C27FB">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整体绩效目标中选定3-5个可量化计算、可评价的核心职能目标，分别设定指标分值、指标解释、评分方法和评分说明，总分值不超过15分。该项指标得分=年终完成履职效果目标数量÷年初目标设置总数×100%×指标分值。履职效能总分为各项履职效果得分的和。</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810FD">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C64E04">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E9AEC4">
            <w:pPr>
              <w:keepNext/>
              <w:snapToGrid w:val="0"/>
              <w:jc w:val="center"/>
              <w:rPr>
                <w:rFonts w:hint="eastAsia" w:ascii="宋体" w:hAnsi="宋体" w:eastAsia="宋体" w:cs="宋体"/>
                <w:i w:val="0"/>
                <w:iCs w:val="0"/>
                <w:color w:val="000000"/>
                <w:sz w:val="24"/>
                <w:szCs w:val="24"/>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92758C">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52B91">
            <w:pPr>
              <w:keepNext/>
              <w:snapToGrid w:val="0"/>
              <w:jc w:val="center"/>
              <w:rPr>
                <w:rFonts w:hint="eastAsia" w:ascii="宋体" w:hAnsi="宋体" w:eastAsia="宋体" w:cs="宋体"/>
                <w:i w:val="0"/>
                <w:iCs w:val="0"/>
                <w:color w:val="000000"/>
                <w:sz w:val="24"/>
                <w:szCs w:val="24"/>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5E5881">
            <w:pPr>
              <w:keepNext/>
              <w:snapToGrid w:val="0"/>
              <w:jc w:val="center"/>
              <w:rPr>
                <w:rFonts w:hint="eastAsia" w:ascii="宋体" w:hAnsi="宋体" w:eastAsia="宋体" w:cs="宋体"/>
                <w:i w:val="0"/>
                <w:iCs w:val="0"/>
                <w:color w:val="000000"/>
                <w:sz w:val="24"/>
                <w:szCs w:val="24"/>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1D5157">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8CD7DA">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35F2E2">
            <w:pPr>
              <w:keepNext/>
              <w:snapToGrid w:val="0"/>
              <w:jc w:val="center"/>
              <w:rPr>
                <w:rFonts w:hint="eastAsia" w:ascii="宋体" w:hAnsi="宋体" w:eastAsia="宋体" w:cs="宋体"/>
                <w:i w:val="0"/>
                <w:iCs w:val="0"/>
                <w:color w:val="000000"/>
                <w:sz w:val="24"/>
                <w:szCs w:val="24"/>
                <w:u w:val="none"/>
              </w:rPr>
            </w:pPr>
          </w:p>
        </w:tc>
        <w:tc>
          <w:tcPr>
            <w:tcW w:w="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58B971">
            <w:pPr>
              <w:keepNext/>
              <w:snapToGrid w:val="0"/>
              <w:jc w:val="center"/>
              <w:rPr>
                <w:rFonts w:hint="eastAsia" w:ascii="宋体" w:hAnsi="宋体" w:eastAsia="宋体" w:cs="宋体"/>
                <w:i w:val="0"/>
                <w:iCs w:val="0"/>
                <w:color w:val="000000"/>
                <w:sz w:val="24"/>
                <w:szCs w:val="24"/>
                <w:u w:val="none"/>
              </w:rPr>
            </w:pPr>
          </w:p>
        </w:tc>
        <w:tc>
          <w:tcPr>
            <w:tcW w:w="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40FE1B">
            <w:pPr>
              <w:keepNext/>
              <w:snapToGrid w:val="0"/>
              <w:jc w:val="center"/>
              <w:rPr>
                <w:rFonts w:hint="eastAsia" w:ascii="宋体" w:hAnsi="宋体" w:eastAsia="宋体" w:cs="宋体"/>
                <w:i w:val="0"/>
                <w:iCs w:val="0"/>
                <w:color w:val="000000"/>
                <w:sz w:val="24"/>
                <w:szCs w:val="24"/>
                <w:u w:val="none"/>
              </w:rPr>
            </w:pPr>
          </w:p>
        </w:tc>
        <w:tc>
          <w:tcPr>
            <w:tcW w:w="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41436">
            <w:pPr>
              <w:keepNext/>
              <w:snapToGrid w:val="0"/>
              <w:jc w:val="center"/>
              <w:rPr>
                <w:rFonts w:hint="eastAsia" w:ascii="宋体" w:hAnsi="宋体" w:eastAsia="宋体" w:cs="宋体"/>
                <w:i w:val="0"/>
                <w:iCs w:val="0"/>
                <w:color w:val="000000"/>
                <w:sz w:val="24"/>
                <w:szCs w:val="24"/>
                <w:u w:val="none"/>
              </w:rPr>
            </w:pPr>
          </w:p>
        </w:tc>
      </w:tr>
      <w:tr w14:paraId="122E2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CBCFE">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53F96">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3A76D">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公共服务供给履职效果</w:t>
            </w:r>
          </w:p>
        </w:tc>
        <w:tc>
          <w:tcPr>
            <w:tcW w:w="360" w:type="dxa"/>
            <w:vMerge w:val="continue"/>
            <w:tcBorders>
              <w:top w:val="nil"/>
              <w:left w:val="single" w:color="000000" w:sz="4" w:space="0"/>
              <w:bottom w:val="single" w:color="000000" w:sz="4" w:space="0"/>
              <w:right w:val="single" w:color="000000" w:sz="4" w:space="0"/>
            </w:tcBorders>
            <w:shd w:val="clear" w:color="auto" w:fill="auto"/>
            <w:vAlign w:val="center"/>
          </w:tcPr>
          <w:p w14:paraId="50E98F48">
            <w:pPr>
              <w:keepNext/>
              <w:snapToGrid w:val="0"/>
              <w:jc w:val="center"/>
              <w:rPr>
                <w:rFonts w:hint="eastAsia" w:ascii="宋体" w:hAnsi="宋体" w:eastAsia="宋体" w:cs="宋体"/>
                <w:i w:val="0"/>
                <w:iCs w:val="0"/>
                <w:color w:val="000000"/>
                <w:sz w:val="24"/>
                <w:szCs w:val="24"/>
                <w:u w:val="none"/>
              </w:rPr>
            </w:pPr>
          </w:p>
        </w:tc>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4B56E">
            <w:pPr>
              <w:keepNext/>
              <w:snapToGrid w:val="0"/>
              <w:jc w:val="left"/>
              <w:rPr>
                <w:rFonts w:hint="eastAsia" w:ascii="宋体" w:hAnsi="宋体" w:eastAsia="宋体" w:cs="宋体"/>
                <w:i w:val="0"/>
                <w:iCs w:val="0"/>
                <w:color w:val="000000"/>
                <w:sz w:val="24"/>
                <w:szCs w:val="24"/>
                <w:u w:val="none"/>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B89D2">
            <w:pPr>
              <w:keepNext/>
              <w:snapToGrid w:val="0"/>
              <w:jc w:val="center"/>
              <w:rPr>
                <w:rFonts w:hint="eastAsia" w:ascii="宋体" w:hAnsi="宋体" w:eastAsia="宋体" w:cs="宋体"/>
                <w:i w:val="0"/>
                <w:iCs w:val="0"/>
                <w:color w:val="000000"/>
                <w:sz w:val="24"/>
                <w:szCs w:val="24"/>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CBFAD">
            <w:pPr>
              <w:keepNext/>
              <w:snapToGrid w:val="0"/>
              <w:jc w:val="left"/>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4A587">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88BBA">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35869">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12774">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04957">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0A16B">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B11C4">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8BEEC">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403DD">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C2C34">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4856B">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F92C5">
            <w:pPr>
              <w:keepNext/>
              <w:snapToGrid w:val="0"/>
              <w:jc w:val="center"/>
              <w:rPr>
                <w:rFonts w:hint="eastAsia" w:ascii="宋体" w:hAnsi="宋体" w:eastAsia="宋体" w:cs="宋体"/>
                <w:i w:val="0"/>
                <w:iCs w:val="0"/>
                <w:color w:val="000000"/>
                <w:sz w:val="24"/>
                <w:szCs w:val="24"/>
                <w:u w:val="none"/>
              </w:rPr>
            </w:pPr>
          </w:p>
        </w:tc>
      </w:tr>
      <w:tr w14:paraId="57A31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223FD">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DD315">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FFFA0">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政策落实执行履职效果</w:t>
            </w:r>
          </w:p>
        </w:tc>
        <w:tc>
          <w:tcPr>
            <w:tcW w:w="360" w:type="dxa"/>
            <w:vMerge w:val="continue"/>
            <w:tcBorders>
              <w:top w:val="nil"/>
              <w:left w:val="single" w:color="000000" w:sz="4" w:space="0"/>
              <w:bottom w:val="single" w:color="000000" w:sz="4" w:space="0"/>
              <w:right w:val="single" w:color="000000" w:sz="4" w:space="0"/>
            </w:tcBorders>
            <w:shd w:val="clear" w:color="auto" w:fill="auto"/>
            <w:vAlign w:val="center"/>
          </w:tcPr>
          <w:p w14:paraId="7F43D6E2">
            <w:pPr>
              <w:keepNext/>
              <w:snapToGrid w:val="0"/>
              <w:jc w:val="center"/>
              <w:rPr>
                <w:rFonts w:hint="eastAsia" w:ascii="宋体" w:hAnsi="宋体" w:eastAsia="宋体" w:cs="宋体"/>
                <w:i w:val="0"/>
                <w:iCs w:val="0"/>
                <w:color w:val="000000"/>
                <w:sz w:val="24"/>
                <w:szCs w:val="24"/>
                <w:u w:val="none"/>
              </w:rPr>
            </w:pPr>
          </w:p>
        </w:tc>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5D2F9">
            <w:pPr>
              <w:keepNext/>
              <w:snapToGrid w:val="0"/>
              <w:jc w:val="left"/>
              <w:rPr>
                <w:rFonts w:hint="eastAsia" w:ascii="宋体" w:hAnsi="宋体" w:eastAsia="宋体" w:cs="宋体"/>
                <w:i w:val="0"/>
                <w:iCs w:val="0"/>
                <w:color w:val="000000"/>
                <w:sz w:val="24"/>
                <w:szCs w:val="24"/>
                <w:u w:val="none"/>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FA8BD">
            <w:pPr>
              <w:keepNext/>
              <w:snapToGrid w:val="0"/>
              <w:jc w:val="center"/>
              <w:rPr>
                <w:rFonts w:hint="eastAsia" w:ascii="宋体" w:hAnsi="宋体" w:eastAsia="宋体" w:cs="宋体"/>
                <w:i w:val="0"/>
                <w:iCs w:val="0"/>
                <w:color w:val="000000"/>
                <w:sz w:val="24"/>
                <w:szCs w:val="24"/>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77A93">
            <w:pPr>
              <w:keepNext/>
              <w:snapToGrid w:val="0"/>
              <w:jc w:val="left"/>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33BCF">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5B653">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6860B">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5D792">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AF93E">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815AA">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B960D">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A06B6">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31E22">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35956">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1C755">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78414">
            <w:pPr>
              <w:keepNext/>
              <w:snapToGrid w:val="0"/>
              <w:jc w:val="center"/>
              <w:rPr>
                <w:rFonts w:hint="eastAsia" w:ascii="宋体" w:hAnsi="宋体" w:eastAsia="宋体" w:cs="宋体"/>
                <w:i w:val="0"/>
                <w:iCs w:val="0"/>
                <w:color w:val="000000"/>
                <w:sz w:val="24"/>
                <w:szCs w:val="24"/>
                <w:u w:val="none"/>
              </w:rPr>
            </w:pPr>
          </w:p>
        </w:tc>
      </w:tr>
      <w:tr w14:paraId="3E8CB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5AA4E">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0AE51">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BB06">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风险防控与合规履职效果</w:t>
            </w:r>
          </w:p>
        </w:tc>
        <w:tc>
          <w:tcPr>
            <w:tcW w:w="360" w:type="dxa"/>
            <w:vMerge w:val="continue"/>
            <w:tcBorders>
              <w:top w:val="nil"/>
              <w:left w:val="single" w:color="000000" w:sz="4" w:space="0"/>
              <w:bottom w:val="single" w:color="000000" w:sz="4" w:space="0"/>
              <w:right w:val="single" w:color="000000" w:sz="4" w:space="0"/>
            </w:tcBorders>
            <w:shd w:val="clear" w:color="auto" w:fill="auto"/>
            <w:vAlign w:val="center"/>
          </w:tcPr>
          <w:p w14:paraId="6D01983E">
            <w:pPr>
              <w:keepNext/>
              <w:snapToGrid w:val="0"/>
              <w:jc w:val="center"/>
              <w:rPr>
                <w:rFonts w:hint="eastAsia" w:ascii="宋体" w:hAnsi="宋体" w:eastAsia="宋体" w:cs="宋体"/>
                <w:i w:val="0"/>
                <w:iCs w:val="0"/>
                <w:color w:val="000000"/>
                <w:sz w:val="24"/>
                <w:szCs w:val="24"/>
                <w:u w:val="none"/>
              </w:rPr>
            </w:pPr>
          </w:p>
        </w:tc>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CCE1A">
            <w:pPr>
              <w:keepNext/>
              <w:snapToGrid w:val="0"/>
              <w:jc w:val="left"/>
              <w:rPr>
                <w:rFonts w:hint="eastAsia" w:ascii="宋体" w:hAnsi="宋体" w:eastAsia="宋体" w:cs="宋体"/>
                <w:i w:val="0"/>
                <w:iCs w:val="0"/>
                <w:color w:val="000000"/>
                <w:sz w:val="24"/>
                <w:szCs w:val="24"/>
                <w:u w:val="none"/>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7C75E">
            <w:pPr>
              <w:keepNext/>
              <w:snapToGrid w:val="0"/>
              <w:jc w:val="center"/>
              <w:rPr>
                <w:rFonts w:hint="eastAsia" w:ascii="宋体" w:hAnsi="宋体" w:eastAsia="宋体" w:cs="宋体"/>
                <w:i w:val="0"/>
                <w:iCs w:val="0"/>
                <w:color w:val="000000"/>
                <w:sz w:val="24"/>
                <w:szCs w:val="24"/>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4DF71">
            <w:pPr>
              <w:keepNext/>
              <w:snapToGrid w:val="0"/>
              <w:jc w:val="left"/>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DE518">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A390F">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B70EA">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88887">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710C6">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347F5">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3780C">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0E270">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F74BA">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C10AE">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D76AE">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F8CF9">
            <w:pPr>
              <w:keepNext/>
              <w:snapToGrid w:val="0"/>
              <w:jc w:val="center"/>
              <w:rPr>
                <w:rFonts w:hint="eastAsia" w:ascii="宋体" w:hAnsi="宋体" w:eastAsia="宋体" w:cs="宋体"/>
                <w:i w:val="0"/>
                <w:iCs w:val="0"/>
                <w:color w:val="000000"/>
                <w:sz w:val="24"/>
                <w:szCs w:val="24"/>
                <w:u w:val="none"/>
              </w:rPr>
            </w:pPr>
          </w:p>
        </w:tc>
      </w:tr>
      <w:tr w14:paraId="05D62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93E09">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66E03">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90439">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年度重点任务完成履职效果</w:t>
            </w:r>
          </w:p>
        </w:tc>
        <w:tc>
          <w:tcPr>
            <w:tcW w:w="360" w:type="dxa"/>
            <w:vMerge w:val="continue"/>
            <w:tcBorders>
              <w:top w:val="nil"/>
              <w:left w:val="single" w:color="000000" w:sz="4" w:space="0"/>
              <w:bottom w:val="single" w:color="000000" w:sz="4" w:space="0"/>
              <w:right w:val="single" w:color="000000" w:sz="4" w:space="0"/>
            </w:tcBorders>
            <w:shd w:val="clear" w:color="auto" w:fill="auto"/>
            <w:vAlign w:val="center"/>
          </w:tcPr>
          <w:p w14:paraId="65C54FB2">
            <w:pPr>
              <w:keepNext/>
              <w:snapToGrid w:val="0"/>
              <w:jc w:val="center"/>
              <w:rPr>
                <w:rFonts w:hint="eastAsia" w:ascii="宋体" w:hAnsi="宋体" w:eastAsia="宋体" w:cs="宋体"/>
                <w:i w:val="0"/>
                <w:iCs w:val="0"/>
                <w:color w:val="000000"/>
                <w:sz w:val="24"/>
                <w:szCs w:val="24"/>
                <w:u w:val="none"/>
              </w:rPr>
            </w:pPr>
          </w:p>
        </w:tc>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7F4AC">
            <w:pPr>
              <w:keepNext/>
              <w:snapToGrid w:val="0"/>
              <w:jc w:val="left"/>
              <w:rPr>
                <w:rFonts w:hint="eastAsia" w:ascii="宋体" w:hAnsi="宋体" w:eastAsia="宋体" w:cs="宋体"/>
                <w:i w:val="0"/>
                <w:iCs w:val="0"/>
                <w:color w:val="000000"/>
                <w:sz w:val="24"/>
                <w:szCs w:val="24"/>
                <w:u w:val="none"/>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2472A">
            <w:pPr>
              <w:keepNext/>
              <w:snapToGrid w:val="0"/>
              <w:jc w:val="center"/>
              <w:rPr>
                <w:rFonts w:hint="eastAsia" w:ascii="宋体" w:hAnsi="宋体" w:eastAsia="宋体" w:cs="宋体"/>
                <w:i w:val="0"/>
                <w:iCs w:val="0"/>
                <w:color w:val="000000"/>
                <w:sz w:val="24"/>
                <w:szCs w:val="24"/>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213AA">
            <w:pPr>
              <w:keepNext/>
              <w:snapToGrid w:val="0"/>
              <w:jc w:val="left"/>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67CF3">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3E6D5">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791FE">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8B76F">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9C6FE">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A5D9D">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FDF8B">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01476">
            <w:pPr>
              <w:keepNext/>
              <w:snapToGrid w:val="0"/>
              <w:jc w:val="center"/>
              <w:rPr>
                <w:rFonts w:hint="eastAsia" w:ascii="宋体" w:hAnsi="宋体" w:eastAsia="宋体" w:cs="宋体"/>
                <w:i w:val="0"/>
                <w:iCs w:val="0"/>
                <w:color w:val="000000"/>
                <w:sz w:val="24"/>
                <w:szCs w:val="24"/>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824EF">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06F76">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4D2BF">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C27CF">
            <w:pPr>
              <w:keepNext/>
              <w:snapToGrid w:val="0"/>
              <w:jc w:val="center"/>
              <w:rPr>
                <w:rFonts w:hint="eastAsia" w:ascii="宋体" w:hAnsi="宋体" w:eastAsia="宋体" w:cs="宋体"/>
                <w:i w:val="0"/>
                <w:iCs w:val="0"/>
                <w:color w:val="000000"/>
                <w:sz w:val="24"/>
                <w:szCs w:val="24"/>
                <w:u w:val="none"/>
              </w:rPr>
            </w:pPr>
          </w:p>
        </w:tc>
      </w:tr>
      <w:tr w14:paraId="6742C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A009F">
            <w:pPr>
              <w:keepNext/>
              <w:snapToGrid w:val="0"/>
              <w:jc w:val="center"/>
              <w:rPr>
                <w:rFonts w:hint="eastAsia" w:ascii="宋体" w:hAnsi="宋体" w:eastAsia="宋体" w:cs="宋体"/>
                <w:b/>
                <w:bCs/>
                <w:i w:val="0"/>
                <w:iCs w:val="0"/>
                <w:color w:val="000000"/>
                <w:sz w:val="24"/>
                <w:szCs w:val="24"/>
                <w:u w:val="none"/>
              </w:rPr>
            </w:pP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B70A09">
            <w:pPr>
              <w:keepNext/>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预算管理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（25分）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4461">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预算编制质量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E534">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4B3EA">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部门是否严格按要求编制年初部门预算，年初预算编制的科学性和准确性</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82F2">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FD31">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该项指标得分=（1-财政拨款预算偏离度）×100%×4+（1-资产配置预算偏离度）×100%×2+（1-政府采购预算偏离度）×100%×2。偏离度=|预算执行数-年初预算数|÷年初预算数。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26F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C8B21">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F2F0C">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FF7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2051C">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4242">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08776">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A1B9A">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4C54">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5294">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E18D">
            <w:pPr>
              <w:keepNext/>
              <w:snapToGrid w:val="0"/>
              <w:jc w:val="center"/>
              <w:rPr>
                <w:rFonts w:hint="eastAsia" w:ascii="宋体" w:hAnsi="宋体" w:eastAsia="宋体" w:cs="宋体"/>
                <w:i w:val="0"/>
                <w:iCs w:val="0"/>
                <w:color w:val="000000"/>
                <w:sz w:val="24"/>
                <w:szCs w:val="24"/>
                <w:u w:val="none"/>
              </w:rPr>
            </w:pPr>
          </w:p>
        </w:tc>
        <w:tc>
          <w:tcPr>
            <w:tcW w:w="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2FDCE4">
            <w:pPr>
              <w:keepNext/>
              <w:snapToGrid w:val="0"/>
              <w:jc w:val="center"/>
              <w:rPr>
                <w:rFonts w:hint="eastAsia" w:ascii="宋体" w:hAnsi="宋体" w:eastAsia="宋体" w:cs="宋体"/>
                <w:i w:val="0"/>
                <w:iCs w:val="0"/>
                <w:color w:val="000000"/>
                <w:sz w:val="24"/>
                <w:szCs w:val="24"/>
                <w:u w:val="none"/>
              </w:rPr>
            </w:pPr>
          </w:p>
        </w:tc>
      </w:tr>
      <w:tr w14:paraId="293BF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DC6B6">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CF1B7">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6AA2">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单位收入统筹</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621B4">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CDFB">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部门统筹自有收入程度</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2B24C">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44314">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该项指标得分=（部门自有收入全年执行数÷部门自有收入年初预算数）×100%×2+（财政核定的综合补助比例÷按实际执行测算的综合补助比例）×100%×2。</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4CF37">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7F816">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B6FE">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085B4">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1A76E">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65D56">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CCAF">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1342">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7D09F">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AD6B5">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333A0">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39247">
            <w:pPr>
              <w:keepNext/>
              <w:snapToGrid w:val="0"/>
              <w:jc w:val="center"/>
              <w:rPr>
                <w:rFonts w:hint="eastAsia" w:ascii="宋体" w:hAnsi="宋体" w:eastAsia="宋体" w:cs="宋体"/>
                <w:i w:val="0"/>
                <w:iCs w:val="0"/>
                <w:color w:val="000000"/>
                <w:sz w:val="24"/>
                <w:szCs w:val="24"/>
                <w:u w:val="none"/>
              </w:rPr>
            </w:pPr>
          </w:p>
        </w:tc>
      </w:tr>
      <w:tr w14:paraId="7E964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6E487">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CE0E6">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1DBE4">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支出执行进度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6BB7">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842F3">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部门1至6月、1至10月预算执行情况</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7C64E">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BB4D8">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至6月预算执行数÷（部门预算数×50%）×2）+（1-1至6月支出预警金额占比×0.8-1至6月支出违规金额占比×0.2）+（1至10月预算执行数÷（部门预算数×83.33%）×2）+（1-1至10月支出预警金额占比×0.8-1至10月支出违规金额占比×0.2）。</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0DC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02128">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B4A46">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5636">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5AFD5">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F2EE0">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8D82B">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8DF2E">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4B88">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064A">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1FC0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6E08B">
            <w:pPr>
              <w:keepNext/>
              <w:snapToGrid w:val="0"/>
              <w:jc w:val="center"/>
              <w:rPr>
                <w:rFonts w:hint="eastAsia" w:ascii="宋体" w:hAnsi="宋体" w:eastAsia="宋体" w:cs="宋体"/>
                <w:i w:val="0"/>
                <w:iCs w:val="0"/>
                <w:color w:val="000000"/>
                <w:sz w:val="24"/>
                <w:szCs w:val="24"/>
                <w:u w:val="none"/>
              </w:rPr>
            </w:pPr>
          </w:p>
        </w:tc>
      </w:tr>
      <w:tr w14:paraId="24FDF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39229">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97DCF">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C7AF">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预算年终结余</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82DE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1398F">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部门整体年终预算结余情况</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75A65">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82088">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该项指标得分=（1-部门整体预算结余率）×100%×2。部门整体预算结余率为当年年终部门预算注销金额和结转金额占部门预算总金额的比率。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31D01">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8D9A">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BA3C">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25489">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71637">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3C098">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37A7">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65B3">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77D4">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DD35">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F8B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E1331">
            <w:pPr>
              <w:keepNext/>
              <w:snapToGrid w:val="0"/>
              <w:jc w:val="center"/>
              <w:rPr>
                <w:rFonts w:hint="eastAsia" w:ascii="宋体" w:hAnsi="宋体" w:eastAsia="宋体" w:cs="宋体"/>
                <w:i w:val="0"/>
                <w:iCs w:val="0"/>
                <w:color w:val="000000"/>
                <w:sz w:val="24"/>
                <w:szCs w:val="24"/>
                <w:u w:val="none"/>
              </w:rPr>
            </w:pPr>
          </w:p>
        </w:tc>
      </w:tr>
      <w:tr w14:paraId="7E747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85C1C">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23816">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F3AC">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严控一般性支出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C596F">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1562">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部门严控“三公”经费、会议、培训、差旅、办节办展、办公设备购置、信息网络及软件购置更新、课题经费等8项一般性支出情况</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2997">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tcBorders>
              <w:top w:val="nil"/>
              <w:left w:val="nil"/>
              <w:bottom w:val="nil"/>
              <w:right w:val="nil"/>
            </w:tcBorders>
            <w:shd w:val="clear" w:color="auto" w:fill="auto"/>
            <w:vAlign w:val="center"/>
          </w:tcPr>
          <w:p w14:paraId="2A51FAEE">
            <w:pPr>
              <w:keepNext/>
              <w:keepLines w:val="0"/>
              <w:widowControl/>
              <w:suppressLineNumbers w:val="0"/>
              <w:snapToGrid w:val="0"/>
              <w:ind w:firstLineChars="20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该项指标得分=基础分值+加分值。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1.基础分值。一般性支出财政拨款年初预算较上年实现压减得1分；一般性支出财政拨款预算执行较上年实现压减得1分。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2.加分值。一般性支出财政拨款年初预算较上年每压减1%得0.2分，累计不超过1分；一般性支出财政拨款预算执行较上年每压减1%得0.4分，累计不超过2分。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5A9C">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D3E3">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D090">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F9BE">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AEFF">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917D0">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B690">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694D9">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725A0">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F36D2">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D751">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A140D">
            <w:pPr>
              <w:keepNext/>
              <w:snapToGrid w:val="0"/>
              <w:jc w:val="center"/>
              <w:rPr>
                <w:rFonts w:hint="eastAsia" w:ascii="宋体" w:hAnsi="宋体" w:eastAsia="宋体" w:cs="宋体"/>
                <w:i w:val="0"/>
                <w:iCs w:val="0"/>
                <w:color w:val="000000"/>
                <w:sz w:val="24"/>
                <w:szCs w:val="24"/>
                <w:u w:val="none"/>
              </w:rPr>
            </w:pPr>
          </w:p>
        </w:tc>
      </w:tr>
      <w:tr w14:paraId="7B88D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3D71C">
            <w:pPr>
              <w:keepNext/>
              <w:snapToGrid w:val="0"/>
              <w:jc w:val="center"/>
              <w:rPr>
                <w:rFonts w:hint="eastAsia" w:ascii="宋体" w:hAnsi="宋体" w:eastAsia="宋体" w:cs="宋体"/>
                <w:b/>
                <w:bCs/>
                <w:i w:val="0"/>
                <w:iCs w:val="0"/>
                <w:color w:val="000000"/>
                <w:sz w:val="24"/>
                <w:szCs w:val="24"/>
                <w:u w:val="none"/>
              </w:rPr>
            </w:pP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FD673">
            <w:pPr>
              <w:keepNext/>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财务管理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D9B99">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财务管理制度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24DFA">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0CA51">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部门财务管理制度建立情况</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239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2366">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部门已制定内部财务管理制度等制度机制的，得2分。财务管理制度得到落实，得2分。否则该项不得分。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AE0B">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39D2">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F8AF2">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5E78">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DDFA">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BC24D">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EC02E">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26E3">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D4423">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C21B0">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nil"/>
            </w:tcBorders>
            <w:shd w:val="clear" w:color="auto" w:fill="auto"/>
            <w:vAlign w:val="center"/>
          </w:tcPr>
          <w:p w14:paraId="3693BDDE">
            <w:pPr>
              <w:keepNext/>
              <w:snapToGrid w:val="0"/>
              <w:jc w:val="center"/>
              <w:rPr>
                <w:rFonts w:hint="eastAsia" w:ascii="宋体" w:hAnsi="宋体" w:eastAsia="宋体" w:cs="宋体"/>
                <w:i w:val="0"/>
                <w:iCs w:val="0"/>
                <w:color w:val="000000"/>
                <w:sz w:val="24"/>
                <w:szCs w:val="24"/>
                <w:u w:val="none"/>
              </w:rPr>
            </w:pPr>
          </w:p>
        </w:tc>
        <w:tc>
          <w:tcPr>
            <w:tcW w:w="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2A9EE7">
            <w:pPr>
              <w:keepNext/>
              <w:snapToGrid w:val="0"/>
              <w:jc w:val="center"/>
              <w:rPr>
                <w:rFonts w:hint="eastAsia" w:ascii="宋体" w:hAnsi="宋体" w:eastAsia="宋体" w:cs="宋体"/>
                <w:i w:val="0"/>
                <w:iCs w:val="0"/>
                <w:color w:val="000000"/>
                <w:sz w:val="24"/>
                <w:szCs w:val="24"/>
                <w:u w:val="none"/>
              </w:rPr>
            </w:pPr>
          </w:p>
        </w:tc>
      </w:tr>
      <w:tr w14:paraId="6142B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315EB">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BA49C">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C7DCC">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财务岗位设置</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8B52">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46797">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部门财务岗位设置是否符合相关财务管理制度要求</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B139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26F5">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部门合理设置财务工作岗位，明确职责权限，并严格实行不相容岗位分离的，得2分。否则该项不得分。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B13C">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B5CB">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34E5">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F128">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DC708">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69808">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74B33">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60922">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95F60">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1BFE">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nil"/>
            </w:tcBorders>
            <w:shd w:val="clear" w:color="auto" w:fill="auto"/>
            <w:vAlign w:val="center"/>
          </w:tcPr>
          <w:p w14:paraId="47347123">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AC78F">
            <w:pPr>
              <w:keepNext/>
              <w:snapToGrid w:val="0"/>
              <w:jc w:val="center"/>
              <w:rPr>
                <w:rFonts w:hint="eastAsia" w:ascii="宋体" w:hAnsi="宋体" w:eastAsia="宋体" w:cs="宋体"/>
                <w:i w:val="0"/>
                <w:iCs w:val="0"/>
                <w:color w:val="000000"/>
                <w:sz w:val="24"/>
                <w:szCs w:val="24"/>
                <w:u w:val="none"/>
              </w:rPr>
            </w:pPr>
          </w:p>
        </w:tc>
      </w:tr>
      <w:tr w14:paraId="31CB8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81C16">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D58ED">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0C892">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资金使用规范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FB57">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E251B">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部门资金使用是否符合相关财务管理制度规定</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EB36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C77B">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部门资金使用不符合相关财务管理制度规定的，发现一处扣1分，扣完为止。</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2B1CE">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D617">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E233C">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0145C">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90E6C">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3353">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502C5">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F8F9F">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495C8">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5CA0">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nil"/>
            </w:tcBorders>
            <w:shd w:val="clear" w:color="auto" w:fill="auto"/>
            <w:vAlign w:val="center"/>
          </w:tcPr>
          <w:p w14:paraId="406EE81B">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B4EC6">
            <w:pPr>
              <w:keepNext/>
              <w:snapToGrid w:val="0"/>
              <w:jc w:val="center"/>
              <w:rPr>
                <w:rFonts w:hint="eastAsia" w:ascii="宋体" w:hAnsi="宋体" w:eastAsia="宋体" w:cs="宋体"/>
                <w:i w:val="0"/>
                <w:iCs w:val="0"/>
                <w:color w:val="000000"/>
                <w:sz w:val="24"/>
                <w:szCs w:val="24"/>
                <w:u w:val="none"/>
              </w:rPr>
            </w:pPr>
          </w:p>
        </w:tc>
      </w:tr>
      <w:tr w14:paraId="48D93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E9C17">
            <w:pPr>
              <w:keepNext/>
              <w:snapToGrid w:val="0"/>
              <w:jc w:val="center"/>
              <w:rPr>
                <w:rFonts w:hint="eastAsia" w:ascii="宋体" w:hAnsi="宋体" w:eastAsia="宋体" w:cs="宋体"/>
                <w:b/>
                <w:bCs/>
                <w:i w:val="0"/>
                <w:iCs w:val="0"/>
                <w:color w:val="000000"/>
                <w:sz w:val="24"/>
                <w:szCs w:val="24"/>
                <w:u w:val="none"/>
              </w:rPr>
            </w:pP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90AAFB">
            <w:pPr>
              <w:keepNext/>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资产管理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4B33">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人均资产变化率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2A20A">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09D8">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部门人均资产变化情况</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7F2C4">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F17A">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人均资产变化率为X，省直行政事业单位人均资产变化率为N，则：X≤N，得1.5分；N＜X≤1.2N，得0.9分；1.2N＜X≤1.4N，得0.6分；X＞1.4N，得0.3分。部门人均资产增长率为X，同期省级财政收入增长率为N，则：X≤0，得1.5分；0＜X≤N，得0.9分；N＜X≤2N，得0.6分；X＞2N，不得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67895">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47F7E">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40FE">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77E7">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D8EB">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51E90">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55F6">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3B55">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8C3A7">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4F3F0">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CE70C">
            <w:pPr>
              <w:keepNext/>
              <w:snapToGrid w:val="0"/>
              <w:jc w:val="center"/>
              <w:rPr>
                <w:rFonts w:hint="eastAsia" w:ascii="宋体" w:hAnsi="宋体" w:eastAsia="宋体" w:cs="宋体"/>
                <w:i w:val="0"/>
                <w:iCs w:val="0"/>
                <w:color w:val="000000"/>
                <w:sz w:val="24"/>
                <w:szCs w:val="24"/>
                <w:u w:val="none"/>
              </w:rPr>
            </w:pPr>
          </w:p>
        </w:tc>
        <w:tc>
          <w:tcPr>
            <w:tcW w:w="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140D8">
            <w:pPr>
              <w:keepNext/>
              <w:snapToGrid w:val="0"/>
              <w:jc w:val="center"/>
              <w:rPr>
                <w:rFonts w:hint="eastAsia" w:ascii="宋体" w:hAnsi="宋体" w:eastAsia="宋体" w:cs="宋体"/>
                <w:i w:val="0"/>
                <w:iCs w:val="0"/>
                <w:color w:val="000000"/>
                <w:sz w:val="24"/>
                <w:szCs w:val="24"/>
                <w:u w:val="none"/>
              </w:rPr>
            </w:pPr>
          </w:p>
        </w:tc>
      </w:tr>
      <w:tr w14:paraId="39801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5CE1D">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BF93D">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CDD0B">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资产利用率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574B3">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2F3D2">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部门资产超最低使用年限情况</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190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AC9C">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办公家具超最低使用年限资产利用率=超最低使用年限的办公家具账面价值÷办公家具账面价值×100%。办公家具超最低使用年限资产利用率为X，省直行政事业单位平均值为N，则：X＞N，得1.5分；0.8N＜X≤N，得0.9分；0.6N＜X≤0.8N，得0.6分；X≤0.6N，得0.3分。部门办公设备超最低使用年限资产利用率=超最低使用年限的办公设备账面价值÷办公设备账面价值×100%。办公设备超最低使用年限资产利用率为X，省直行政事业单位平均值为N，则：X＞N，得1.5分；0.8N＜X≤N，得0.9分；0.6N＜X≤0.8N，得0.6分；X≤0.6N，得0.3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DA3D">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2D6D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75F31">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F0155">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3F49">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0D152">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23C2">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43BA">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99F3">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B6EDA">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7B5F4">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4AE19">
            <w:pPr>
              <w:keepNext/>
              <w:snapToGrid w:val="0"/>
              <w:jc w:val="center"/>
              <w:rPr>
                <w:rFonts w:hint="eastAsia" w:ascii="宋体" w:hAnsi="宋体" w:eastAsia="宋体" w:cs="宋体"/>
                <w:i w:val="0"/>
                <w:iCs w:val="0"/>
                <w:color w:val="000000"/>
                <w:sz w:val="24"/>
                <w:szCs w:val="24"/>
                <w:u w:val="none"/>
              </w:rPr>
            </w:pPr>
          </w:p>
        </w:tc>
      </w:tr>
      <w:tr w14:paraId="062A2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4B271F">
            <w:pPr>
              <w:keepNext/>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总体绩效</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（65分）</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D36EE">
            <w:pPr>
              <w:keepNext/>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资产管理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7FA5D">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资产盘活率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B221">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CB56">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部门闲置一年以上的资产盘活情况</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70C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942F8">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闲置资产占比变化率=(本年闲置资产账面价值÷本年总资产账面价值)÷(上一年度闲置资产账面价值÷上一年度总资产账面价值)×100%，变化率在60%以下的得2.4分，60%-80%的得1.8分，80-100%的得1.2分，100%以上的不得分。两年均无闲置资产或上年度有闲置资产评价年度无闲置资产的，该项指标得3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C8E5">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7944">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085A">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73C96">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B12C">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B7EE">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368C">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F8413">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1D3D3">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11387">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4FA4">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89FF">
            <w:pPr>
              <w:keepNext/>
              <w:snapToGrid w:val="0"/>
              <w:jc w:val="center"/>
              <w:rPr>
                <w:rFonts w:hint="eastAsia" w:ascii="宋体" w:hAnsi="宋体" w:eastAsia="宋体" w:cs="宋体"/>
                <w:i w:val="0"/>
                <w:iCs w:val="0"/>
                <w:color w:val="000000"/>
                <w:sz w:val="24"/>
                <w:szCs w:val="24"/>
                <w:u w:val="none"/>
              </w:rPr>
            </w:pPr>
          </w:p>
        </w:tc>
      </w:tr>
      <w:tr w14:paraId="4F876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DDBF2">
            <w:pPr>
              <w:keepNext/>
              <w:snapToGrid w:val="0"/>
              <w:jc w:val="center"/>
              <w:rPr>
                <w:rFonts w:hint="eastAsia" w:ascii="宋体" w:hAnsi="宋体" w:eastAsia="宋体" w:cs="宋体"/>
                <w:b/>
                <w:bCs/>
                <w:i w:val="0"/>
                <w:iCs w:val="0"/>
                <w:color w:val="000000"/>
                <w:sz w:val="24"/>
                <w:szCs w:val="24"/>
                <w:u w:val="none"/>
              </w:rPr>
            </w:pP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91FCC6">
            <w:pPr>
              <w:keepNext/>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采购管理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（6分）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A380">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支持中小企业发展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AE74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6EAD">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部门是否严格执行政府采购促进中小企业发展相关管理办法</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B5CC">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82E4">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对适宜由中小企业提供的采购项目和采购包，预留采购份额专门面向中小企业采购，并在采购预算中单独列示，不符合要求的扣3分。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2BA0F">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358DF">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F3E3">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7C03">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7CD32">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23A9">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CE0D">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F68E7">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2063">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C29A">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nil"/>
            </w:tcBorders>
            <w:shd w:val="clear" w:color="auto" w:fill="auto"/>
            <w:vAlign w:val="center"/>
          </w:tcPr>
          <w:p w14:paraId="15F625C0">
            <w:pPr>
              <w:keepNext/>
              <w:snapToGrid w:val="0"/>
              <w:jc w:val="center"/>
              <w:rPr>
                <w:rFonts w:hint="eastAsia" w:ascii="宋体" w:hAnsi="宋体" w:eastAsia="宋体" w:cs="宋体"/>
                <w:i w:val="0"/>
                <w:iCs w:val="0"/>
                <w:color w:val="000000"/>
                <w:sz w:val="24"/>
                <w:szCs w:val="24"/>
                <w:u w:val="none"/>
              </w:rPr>
            </w:pPr>
          </w:p>
        </w:tc>
        <w:tc>
          <w:tcPr>
            <w:tcW w:w="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5771D">
            <w:pPr>
              <w:keepNext/>
              <w:snapToGrid w:val="0"/>
              <w:jc w:val="center"/>
              <w:rPr>
                <w:rFonts w:hint="eastAsia" w:ascii="宋体" w:hAnsi="宋体" w:eastAsia="宋体" w:cs="宋体"/>
                <w:i w:val="0"/>
                <w:iCs w:val="0"/>
                <w:color w:val="000000"/>
                <w:sz w:val="24"/>
                <w:szCs w:val="24"/>
                <w:u w:val="none"/>
              </w:rPr>
            </w:pPr>
          </w:p>
        </w:tc>
      </w:tr>
      <w:tr w14:paraId="5E7AC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ADA25">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498D6">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61C69">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采购执行率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85FD1">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9163A">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部门政府采购项目资金支付比例情况</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44FD6">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8BB1">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该项指标得分=当年政府采购实际支付总金额÷（当年政府采购总预算数-当年已完成采购项目节约金额）×100%×3。</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2C17">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DE22">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FB49">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796CA">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4A4CB">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4747">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FAC2">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CCF1">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A1138">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458F">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nil"/>
            </w:tcBorders>
            <w:shd w:val="clear" w:color="auto" w:fill="auto"/>
            <w:vAlign w:val="center"/>
          </w:tcPr>
          <w:p w14:paraId="74EBC5A4">
            <w:pPr>
              <w:keepNext/>
              <w:snapToGrid w:val="0"/>
              <w:jc w:val="center"/>
              <w:rPr>
                <w:rFonts w:hint="eastAsia" w:ascii="宋体" w:hAnsi="宋体" w:eastAsia="宋体" w:cs="宋体"/>
                <w:i w:val="0"/>
                <w:iCs w:val="0"/>
                <w:color w:val="000000"/>
                <w:sz w:val="24"/>
                <w:szCs w:val="24"/>
                <w:u w:val="none"/>
              </w:rPr>
            </w:pPr>
          </w:p>
        </w:tc>
        <w:tc>
          <w:tcPr>
            <w:tcW w:w="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4DEF5">
            <w:pPr>
              <w:keepNext/>
              <w:snapToGrid w:val="0"/>
              <w:jc w:val="center"/>
              <w:rPr>
                <w:rFonts w:hint="eastAsia" w:ascii="宋体" w:hAnsi="宋体" w:eastAsia="宋体" w:cs="宋体"/>
                <w:i w:val="0"/>
                <w:iCs w:val="0"/>
                <w:color w:val="000000"/>
                <w:sz w:val="24"/>
                <w:szCs w:val="24"/>
                <w:u w:val="none"/>
              </w:rPr>
            </w:pPr>
          </w:p>
        </w:tc>
      </w:tr>
      <w:tr w14:paraId="4447D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F0E1D">
            <w:pPr>
              <w:keepNext/>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项目绩效</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（35分）</w:t>
            </w:r>
          </w:p>
        </w:tc>
        <w:tc>
          <w:tcPr>
            <w:tcW w:w="506" w:type="dxa"/>
            <w:vMerge w:val="restart"/>
            <w:tcBorders>
              <w:top w:val="single" w:color="000000" w:sz="4" w:space="0"/>
              <w:left w:val="single" w:color="000000" w:sz="4" w:space="0"/>
              <w:bottom w:val="nil"/>
              <w:right w:val="single" w:color="000000" w:sz="4" w:space="0"/>
            </w:tcBorders>
            <w:shd w:val="clear" w:color="auto" w:fill="auto"/>
            <w:vAlign w:val="center"/>
          </w:tcPr>
          <w:p w14:paraId="4F632BA3">
            <w:pPr>
              <w:keepNext/>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（12分）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C58D">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DDFA">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B6F98">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部门预算项目设立是否按规定履行评估论证、申报程序</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0A5B9">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C53FB">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4-部门未履行事前评估程序的部门预算阶段项目（含一次性项目）数量÷部门预算阶段项目（含一次性项目）总数×100%×4。抽评的部门预算阶段项目（含一次性项目）总数10个以下的全部纳入，每增加5个多纳入1个，最多不超过30个，下同。若无部门预算阶段项目（含一次性项目），则主要查看部门预算项目整体决策程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5678">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36629">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1B25">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3B7BB">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1E4F">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2545">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5AA1">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3D540">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4BE7B">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86E4">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68252">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79250">
            <w:pPr>
              <w:keepNext/>
              <w:snapToGrid w:val="0"/>
              <w:jc w:val="center"/>
              <w:rPr>
                <w:rFonts w:hint="eastAsia" w:ascii="宋体" w:hAnsi="宋体" w:eastAsia="宋体" w:cs="宋体"/>
                <w:i w:val="0"/>
                <w:iCs w:val="0"/>
                <w:color w:val="000000"/>
                <w:sz w:val="24"/>
                <w:szCs w:val="24"/>
                <w:u w:val="none"/>
              </w:rPr>
            </w:pPr>
          </w:p>
        </w:tc>
      </w:tr>
      <w:tr w14:paraId="05677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89313">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nil"/>
              <w:right w:val="single" w:color="000000" w:sz="4" w:space="0"/>
            </w:tcBorders>
            <w:shd w:val="clear" w:color="auto" w:fill="auto"/>
            <w:vAlign w:val="center"/>
          </w:tcPr>
          <w:p w14:paraId="34F6ADDA">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D2610">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目标设置</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5BD57">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EE3F0">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1AFF">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EE02">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4-绩效目标与计划期内的任务量、预算安排不相匹配的部门预算阶段项目（含一次性项目）数量÷部门预算阶段项目（含一次性项目）总数×100%×4。若无部门预算阶段项目（含一次性项目），则抽评涉及核心业务、资金量大的其他部门预算项目，下同。</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61BF5">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D005">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C3FB7">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51CC">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B0EE">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264F1">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6F203">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D9E5">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2493C">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6558">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6BF35">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6F78">
            <w:pPr>
              <w:keepNext/>
              <w:snapToGrid w:val="0"/>
              <w:jc w:val="center"/>
              <w:rPr>
                <w:rFonts w:hint="eastAsia" w:ascii="宋体" w:hAnsi="宋体" w:eastAsia="宋体" w:cs="宋体"/>
                <w:i w:val="0"/>
                <w:iCs w:val="0"/>
                <w:color w:val="000000"/>
                <w:sz w:val="24"/>
                <w:szCs w:val="24"/>
                <w:u w:val="none"/>
              </w:rPr>
            </w:pPr>
          </w:p>
        </w:tc>
      </w:tr>
      <w:tr w14:paraId="066EB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44469">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nil"/>
              <w:right w:val="single" w:color="000000" w:sz="4" w:space="0"/>
            </w:tcBorders>
            <w:shd w:val="clear" w:color="auto" w:fill="auto"/>
            <w:vAlign w:val="center"/>
          </w:tcPr>
          <w:p w14:paraId="288250EA">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AD6E">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项目入库</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FA62">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37D9F">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部门预算项目是否在规定时间完成项目入库</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211F6">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42849">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该项指标得分=4-规定时间未入</w:t>
            </w:r>
            <w:r>
              <w:rPr>
                <w:rFonts w:hint="eastAsia" w:ascii="宋体" w:hAnsi="宋体" w:cs="宋体"/>
                <w:i w:val="0"/>
                <w:iCs w:val="0"/>
                <w:color w:val="000000"/>
                <w:kern w:val="0"/>
                <w:sz w:val="24"/>
                <w:szCs w:val="24"/>
                <w:u w:val="none"/>
                <w:lang w:val="en-US" w:eastAsia="zh-CN" w:bidi="ar"/>
              </w:rPr>
              <w:t>财政部门</w:t>
            </w:r>
            <w:r>
              <w:rPr>
                <w:rFonts w:hint="eastAsia" w:ascii="宋体" w:hAnsi="宋体" w:eastAsia="宋体" w:cs="宋体"/>
                <w:i w:val="0"/>
                <w:iCs w:val="0"/>
                <w:color w:val="000000"/>
                <w:kern w:val="0"/>
                <w:sz w:val="24"/>
                <w:szCs w:val="24"/>
                <w:u w:val="none"/>
                <w:lang w:val="en-US" w:eastAsia="zh-CN" w:bidi="ar"/>
              </w:rPr>
              <w:t>预算阶段项目（含一次性项目）数量÷最终安排部门预算阶段项目（含一次性项目）总数×100%×4。规定时间以当年9月30日为准。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A2CA">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4526">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A99A">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EF5ED">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D9ADC">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15BC">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B782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5F014">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6264A">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11857">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764D">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E7A6">
            <w:pPr>
              <w:keepNext/>
              <w:snapToGrid w:val="0"/>
              <w:jc w:val="center"/>
              <w:rPr>
                <w:rFonts w:hint="eastAsia" w:ascii="宋体" w:hAnsi="宋体" w:eastAsia="宋体" w:cs="宋体"/>
                <w:i w:val="0"/>
                <w:iCs w:val="0"/>
                <w:color w:val="000000"/>
                <w:sz w:val="24"/>
                <w:szCs w:val="24"/>
                <w:u w:val="none"/>
              </w:rPr>
            </w:pPr>
          </w:p>
        </w:tc>
      </w:tr>
      <w:tr w14:paraId="42460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C103C">
            <w:pPr>
              <w:keepNext/>
              <w:snapToGrid w:val="0"/>
              <w:jc w:val="center"/>
              <w:rPr>
                <w:rFonts w:hint="eastAsia" w:ascii="宋体" w:hAnsi="宋体" w:eastAsia="宋体" w:cs="宋体"/>
                <w:b/>
                <w:bCs/>
                <w:i w:val="0"/>
                <w:iCs w:val="0"/>
                <w:color w:val="000000"/>
                <w:sz w:val="24"/>
                <w:szCs w:val="24"/>
                <w:u w:val="none"/>
              </w:rPr>
            </w:pPr>
          </w:p>
        </w:tc>
        <w:tc>
          <w:tcPr>
            <w:tcW w:w="506" w:type="dxa"/>
            <w:vMerge w:val="restart"/>
            <w:tcBorders>
              <w:top w:val="single" w:color="000000" w:sz="4" w:space="0"/>
              <w:left w:val="single" w:color="000000" w:sz="4" w:space="0"/>
              <w:bottom w:val="nil"/>
              <w:right w:val="single" w:color="000000" w:sz="4" w:space="0"/>
            </w:tcBorders>
            <w:shd w:val="clear" w:color="auto" w:fill="auto"/>
            <w:vAlign w:val="center"/>
          </w:tcPr>
          <w:p w14:paraId="08B14CB1">
            <w:pPr>
              <w:keepNext/>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项目执行</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（12分）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1443">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执行同向</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A86E">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5D7BA">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部门预算项目实际列支内容是否与绩效目标设置方向相符</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E50C">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DDF23">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该项指标得分=4-实际列支内容与绩效目标设置方向不相符的部门预算阶段项目（含一次性项目）数量÷部门预算阶段项目（含一次性项目）总数×100%×4。</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72114">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F5E9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2883">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4B9C7">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F1A4">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8A619">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78503">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53D2">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22DE">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C5FB4">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37C8">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369ED">
            <w:pPr>
              <w:keepNext/>
              <w:snapToGrid w:val="0"/>
              <w:jc w:val="center"/>
              <w:rPr>
                <w:rFonts w:hint="eastAsia" w:ascii="宋体" w:hAnsi="宋体" w:eastAsia="宋体" w:cs="宋体"/>
                <w:i w:val="0"/>
                <w:iCs w:val="0"/>
                <w:color w:val="000000"/>
                <w:sz w:val="24"/>
                <w:szCs w:val="24"/>
                <w:u w:val="none"/>
              </w:rPr>
            </w:pPr>
          </w:p>
        </w:tc>
      </w:tr>
      <w:tr w14:paraId="17F0B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36E80">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nil"/>
              <w:right w:val="single" w:color="000000" w:sz="4" w:space="0"/>
            </w:tcBorders>
            <w:shd w:val="clear" w:color="auto" w:fill="auto"/>
            <w:vAlign w:val="center"/>
          </w:tcPr>
          <w:p w14:paraId="2096B8C9">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nil"/>
              <w:right w:val="single" w:color="000000" w:sz="4" w:space="0"/>
            </w:tcBorders>
            <w:shd w:val="clear" w:color="auto" w:fill="auto"/>
            <w:vAlign w:val="center"/>
          </w:tcPr>
          <w:p w14:paraId="5B9092C5">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项目调整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36B0">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A7DCF">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部门预算项目是否采取对应调整措施</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5970">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BDBB">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该项指标得分=4-应采取未采取收回预算、调整目标等处置措施的部门预算阶段项目（含一次性项目）数量÷应采取收回预算、调整目标等处置措施的部门预算阶段项目（含一次性项目）总数×100%×4。</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CD835">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C55E">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A84C9">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C023">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CCF7B">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3A9A1">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D0A71">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0EC1">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F8BB">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B12E">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18026">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38F8B">
            <w:pPr>
              <w:keepNext/>
              <w:snapToGrid w:val="0"/>
              <w:jc w:val="center"/>
              <w:rPr>
                <w:rFonts w:hint="eastAsia" w:ascii="宋体" w:hAnsi="宋体" w:eastAsia="宋体" w:cs="宋体"/>
                <w:i w:val="0"/>
                <w:iCs w:val="0"/>
                <w:color w:val="000000"/>
                <w:sz w:val="24"/>
                <w:szCs w:val="24"/>
                <w:u w:val="none"/>
              </w:rPr>
            </w:pPr>
          </w:p>
        </w:tc>
      </w:tr>
      <w:tr w14:paraId="17FA9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494AF">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nil"/>
              <w:right w:val="single" w:color="000000" w:sz="4" w:space="0"/>
            </w:tcBorders>
            <w:shd w:val="clear" w:color="auto" w:fill="auto"/>
            <w:vAlign w:val="center"/>
          </w:tcPr>
          <w:p w14:paraId="53117333">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D9AFA">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执行结果</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F6C17">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9E951">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部门预算项目预算执行情况</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5A59C">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4FEE0">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该项指标得分=预算结余率小于10%的常年项目数量÷部门预算常年项目总数×100%×2+预算结余率小于10%的一次性项目和阶段项目数量÷部门预算一次性项目和阶段项目总数×100%×2。</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9AC8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EE31C">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61126">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E8D99">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287C">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38E7">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CE7C">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41D33">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7AB1B">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2BD63">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E1B75">
            <w:pPr>
              <w:keepNext/>
              <w:snapToGrid w:val="0"/>
              <w:jc w:val="center"/>
              <w:rPr>
                <w:rFonts w:hint="eastAsia" w:ascii="宋体" w:hAnsi="宋体" w:eastAsia="宋体" w:cs="宋体"/>
                <w:i w:val="0"/>
                <w:iCs w:val="0"/>
                <w:color w:val="000000"/>
                <w:sz w:val="24"/>
                <w:szCs w:val="24"/>
                <w:u w:val="none"/>
              </w:rPr>
            </w:pPr>
          </w:p>
        </w:tc>
        <w:tc>
          <w:tcPr>
            <w:tcW w:w="361" w:type="dxa"/>
            <w:tcBorders>
              <w:top w:val="nil"/>
              <w:left w:val="single" w:color="000000" w:sz="4" w:space="0"/>
              <w:bottom w:val="single" w:color="000000" w:sz="4" w:space="0"/>
              <w:right w:val="single" w:color="000000" w:sz="4" w:space="0"/>
            </w:tcBorders>
            <w:shd w:val="clear" w:color="auto" w:fill="auto"/>
            <w:vAlign w:val="center"/>
          </w:tcPr>
          <w:p w14:paraId="7CC70849">
            <w:pPr>
              <w:keepNext/>
              <w:snapToGrid w:val="0"/>
              <w:jc w:val="center"/>
              <w:rPr>
                <w:rFonts w:hint="eastAsia" w:ascii="宋体" w:hAnsi="宋体" w:eastAsia="宋体" w:cs="宋体"/>
                <w:i w:val="0"/>
                <w:iCs w:val="0"/>
                <w:color w:val="000000"/>
                <w:sz w:val="24"/>
                <w:szCs w:val="24"/>
                <w:u w:val="none"/>
              </w:rPr>
            </w:pPr>
          </w:p>
        </w:tc>
      </w:tr>
      <w:tr w14:paraId="5239F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B8EA5">
            <w:pPr>
              <w:keepNext/>
              <w:snapToGrid w:val="0"/>
              <w:jc w:val="center"/>
              <w:rPr>
                <w:rFonts w:hint="eastAsia" w:ascii="宋体" w:hAnsi="宋体" w:eastAsia="宋体" w:cs="宋体"/>
                <w:b/>
                <w:bCs/>
                <w:i w:val="0"/>
                <w:iCs w:val="0"/>
                <w:color w:val="000000"/>
                <w:sz w:val="24"/>
                <w:szCs w:val="24"/>
                <w:u w:val="none"/>
              </w:rPr>
            </w:pP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6E0862">
            <w:pPr>
              <w:keepNext/>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目标实现</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（11分）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5DCE">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FF702">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190A8">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部门预算项目绩效目标数量指标完成情况</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BD0F3">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76A6">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该项指标得分=完成绩效目标数量指标的部门预算阶段项目（含一次性项目）数量÷部门预算阶段项目（含一次性项目）总数×100%×4。</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6765E">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8A18">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09878">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CF37">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77E4">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1F8E">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09A6C">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01FC">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2B1CB">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FC97C">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285A">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3D06">
            <w:pPr>
              <w:keepNext/>
              <w:snapToGrid w:val="0"/>
              <w:jc w:val="center"/>
              <w:rPr>
                <w:rFonts w:hint="eastAsia" w:ascii="宋体" w:hAnsi="宋体" w:eastAsia="宋体" w:cs="宋体"/>
                <w:i w:val="0"/>
                <w:iCs w:val="0"/>
                <w:color w:val="000000"/>
                <w:sz w:val="24"/>
                <w:szCs w:val="24"/>
                <w:u w:val="none"/>
              </w:rPr>
            </w:pPr>
          </w:p>
        </w:tc>
      </w:tr>
      <w:tr w14:paraId="3FD3E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8A8E2">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740A6">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C42E0">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目标偏离</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66AC3">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9B41A">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部门预算项目绩效目标数量指标实现程度与预期目标的偏离情况</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5447D">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CACD1">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已完成预期指标值的数量指标中偏离度在30%内的指标个数÷已完成预期指标值的数量指标个数×100%×4。偏离度=|（绩效指标实际完成值-设定预期指标值）÷设定预期指标值|。部门预算阶段项目（含一次性项目）绩效目标实际完成值偏离预期指标30%以上（含30%）的，不计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5BE2B">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9D5F">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264F4">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9528D">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E149A">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A321">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FBC7">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C44B6">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88F4B">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80B82">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547A8">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F06E">
            <w:pPr>
              <w:keepNext/>
              <w:snapToGrid w:val="0"/>
              <w:jc w:val="center"/>
              <w:rPr>
                <w:rFonts w:hint="eastAsia" w:ascii="宋体" w:hAnsi="宋体" w:eastAsia="宋体" w:cs="宋体"/>
                <w:i w:val="0"/>
                <w:iCs w:val="0"/>
                <w:color w:val="000000"/>
                <w:sz w:val="24"/>
                <w:szCs w:val="24"/>
                <w:u w:val="none"/>
              </w:rPr>
            </w:pPr>
          </w:p>
        </w:tc>
      </w:tr>
      <w:tr w14:paraId="1F6BA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3E721">
            <w:pPr>
              <w:keepNext/>
              <w:snapToGrid w:val="0"/>
              <w:jc w:val="center"/>
              <w:rPr>
                <w:rFonts w:hint="eastAsia" w:ascii="宋体" w:hAnsi="宋体" w:eastAsia="宋体" w:cs="宋体"/>
                <w:b/>
                <w:bCs/>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1BF66">
            <w:pPr>
              <w:keepNext/>
              <w:snapToGrid w:val="0"/>
              <w:jc w:val="center"/>
              <w:rPr>
                <w:rFonts w:hint="eastAsia" w:ascii="宋体" w:hAnsi="宋体" w:eastAsia="宋体" w:cs="宋体"/>
                <w:b/>
                <w:bCs/>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2EDCE">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实现效果</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22225">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77A0F">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部门预算项目绩效目标效益指标实施效果</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A06B">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AED7B">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该项指标得分=完成绩效目标效益指标的部门预算阶段项目（含一次性项目）数量÷部门预算阶段项目（含一次性项目）总数×100%×3。</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34ADC">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81FB6">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F3577">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8DC6">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EEBA2">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12BB2">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1A55">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AFE86">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AB6CA">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35EC7">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1DFB">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DF5B">
            <w:pPr>
              <w:keepNext/>
              <w:snapToGrid w:val="0"/>
              <w:jc w:val="center"/>
              <w:rPr>
                <w:rFonts w:hint="eastAsia" w:ascii="宋体" w:hAnsi="宋体" w:eastAsia="宋体" w:cs="宋体"/>
                <w:i w:val="0"/>
                <w:iCs w:val="0"/>
                <w:color w:val="000000"/>
                <w:sz w:val="24"/>
                <w:szCs w:val="24"/>
                <w:u w:val="none"/>
              </w:rPr>
            </w:pPr>
          </w:p>
        </w:tc>
      </w:tr>
      <w:tr w14:paraId="766E8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1AD755">
            <w:pPr>
              <w:keepNext/>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B2B6F">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预算绩效存在问题</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8611">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BE31">
            <w:pPr>
              <w:keepNext/>
              <w:keepLines w:val="0"/>
              <w:widowControl/>
              <w:suppressLineNumbers w:val="0"/>
              <w:snapToGrid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预算管理和绩效管理工作存在问题</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51496">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2F536">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依据评价年度人大监督、巡视巡察、审计监督、财会监督等结果以及评价指标体系涉及的履职效果、预算管理、财务管理、资产管理、采购管理、项目绩效等方面出现的问题，每有一个问题点扣1分，扣完为止。</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A1CA">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FE2F1">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CE627">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9C51">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E448">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492AD">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39463">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8BD9">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CEA37">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74A02">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DE65">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3E8ED">
            <w:pPr>
              <w:keepNext/>
              <w:snapToGrid w:val="0"/>
              <w:jc w:val="center"/>
              <w:rPr>
                <w:rFonts w:hint="eastAsia" w:ascii="宋体" w:hAnsi="宋体" w:eastAsia="宋体" w:cs="宋体"/>
                <w:i w:val="0"/>
                <w:iCs w:val="0"/>
                <w:color w:val="000000"/>
                <w:sz w:val="24"/>
                <w:szCs w:val="24"/>
                <w:u w:val="none"/>
              </w:rPr>
            </w:pPr>
          </w:p>
        </w:tc>
      </w:tr>
      <w:tr w14:paraId="29355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30EDD">
            <w:pPr>
              <w:keepNext/>
              <w:snapToGrid w:val="0"/>
              <w:jc w:val="center"/>
              <w:rPr>
                <w:rFonts w:hint="eastAsia" w:ascii="宋体" w:hAnsi="宋体" w:eastAsia="宋体" w:cs="宋体"/>
                <w:b/>
                <w:bCs/>
                <w:i w:val="0"/>
                <w:iCs w:val="0"/>
                <w:color w:val="000000"/>
                <w:sz w:val="24"/>
                <w:szCs w:val="24"/>
                <w:u w:val="none"/>
              </w:rPr>
            </w:pP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4C654">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被评价部门配合度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80B6C">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5ACF">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579D">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CD6B4">
            <w:pPr>
              <w:keepNext/>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评价工作开展过程中，被评价对象拖延推诿、提交资料不及时等拒不配合评价工作的，每发现一次扣1分，扣完为止。</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BCFE5">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9969">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6FEE0">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CF32A">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13C91">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37671">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F19B">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ABCF">
            <w:pPr>
              <w:keepNext/>
              <w:snapToGrid w:val="0"/>
              <w:jc w:val="center"/>
              <w:rPr>
                <w:rFonts w:hint="eastAsia" w:ascii="宋体" w:hAnsi="宋体" w:eastAsia="宋体" w:cs="宋体"/>
                <w:i w:val="0"/>
                <w:iCs w:val="0"/>
                <w:color w:val="000000"/>
                <w:sz w:val="24"/>
                <w:szCs w:val="24"/>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E145">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7C88">
            <w:pPr>
              <w:keepNext/>
              <w:snapToGrid w:val="0"/>
              <w:jc w:val="center"/>
              <w:rPr>
                <w:rFonts w:hint="eastAsia" w:ascii="宋体" w:hAnsi="宋体" w:eastAsia="宋体" w:cs="宋体"/>
                <w:i w:val="0"/>
                <w:iCs w:val="0"/>
                <w:color w:val="000000"/>
                <w:sz w:val="24"/>
                <w:szCs w:val="24"/>
                <w:u w:val="none"/>
              </w:rPr>
            </w:pP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94046">
            <w:pPr>
              <w:keepNext/>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C20FA">
            <w:pPr>
              <w:keepNext/>
              <w:snapToGrid w:val="0"/>
              <w:jc w:val="center"/>
              <w:rPr>
                <w:rFonts w:hint="eastAsia" w:ascii="宋体" w:hAnsi="宋体" w:eastAsia="宋体" w:cs="宋体"/>
                <w:i w:val="0"/>
                <w:iCs w:val="0"/>
                <w:color w:val="000000"/>
                <w:sz w:val="24"/>
                <w:szCs w:val="24"/>
                <w:u w:val="none"/>
              </w:rPr>
            </w:pPr>
          </w:p>
        </w:tc>
      </w:tr>
    </w:tbl>
    <w:p w14:paraId="191A3787">
      <w:pPr>
        <w:rPr>
          <w:rFonts w:eastAsia="黑体"/>
        </w:rPr>
      </w:pPr>
      <w:r>
        <w:rPr>
          <w:rFonts w:eastAsia="黑体"/>
        </w:rPr>
        <w:br w:type="page"/>
      </w:r>
    </w:p>
    <w:p w14:paraId="20652FBC">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33397CDC">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部门需公开部门预算绩效自评报告和部门预算项目支出绩效自评表（2025年度），各下属单位需公开部门预算项目支出绩效自评表（2025年度）。</w:t>
      </w:r>
    </w:p>
    <w:p w14:paraId="11617AAD">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14:paraId="48BBD3E4">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5CD375A9">
      <w:pPr>
        <w:pStyle w:val="10"/>
        <w:rPr>
          <w:rFonts w:hint="eastAsia" w:ascii="Times New Roman" w:hAnsi="Times New Roman" w:cs="宋体"/>
          <w:color w:val="FF0000"/>
          <w:kern w:val="0"/>
          <w:sz w:val="32"/>
          <w:szCs w:val="32"/>
          <w:highlight w:val="yellow"/>
          <w:shd w:val="clear" w:color="auto" w:fill="FFFFFF"/>
          <w:lang w:val="zh-CN"/>
        </w:rPr>
      </w:pPr>
    </w:p>
    <w:p w14:paraId="55646DFB">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67AECBBD">
      <w:pPr>
        <w:pStyle w:val="10"/>
        <w:rPr>
          <w:rFonts w:ascii="仿宋_GB2312" w:hAnsi="仿宋_GB2312" w:eastAsia="仿宋_GB2312" w:cs="仿宋_GB2312"/>
          <w:sz w:val="32"/>
          <w:szCs w:val="32"/>
          <w:highlight w:val="yellow"/>
        </w:rPr>
      </w:pPr>
      <w:bookmarkStart w:id="50" w:name="_Toc15396618"/>
      <w:r>
        <w:rPr>
          <w:rFonts w:hint="eastAsia" w:ascii="黑体" w:hAnsi="黑体" w:eastAsia="黑体" w:cs="黑体"/>
          <w:b w:val="0"/>
          <w:bCs w:val="0"/>
          <w:color w:val="auto"/>
          <w:kern w:val="0"/>
          <w:sz w:val="32"/>
          <w:szCs w:val="32"/>
          <w:highlight w:val="none"/>
          <w:shd w:val="clear" w:color="auto" w:fill="FFFFFF"/>
          <w:lang w:val="zh-CN"/>
        </w:rPr>
        <w:t>附件</w:t>
      </w:r>
      <w:r>
        <w:rPr>
          <w:rFonts w:hint="eastAsia" w:ascii="黑体" w:hAnsi="黑体" w:eastAsia="黑体" w:cs="黑体"/>
          <w:b w:val="0"/>
          <w:bCs w:val="0"/>
          <w:color w:val="auto"/>
          <w:kern w:val="0"/>
          <w:sz w:val="32"/>
          <w:szCs w:val="32"/>
          <w:highlight w:val="none"/>
          <w:shd w:val="clear" w:color="auto" w:fill="FFFFFF"/>
          <w:lang w:val="en-US" w:eastAsia="zh-CN"/>
        </w:rPr>
        <w:t>2</w:t>
      </w:r>
    </w:p>
    <w:p w14:paraId="41B1A936">
      <w:pPr>
        <w:pStyle w:val="5"/>
        <w:pageBreakBefore w:val="0"/>
        <w:kinsoku/>
        <w:wordWrap/>
        <w:overflowPunct/>
        <w:topLinePunct w:val="0"/>
        <w:bidi w:val="0"/>
        <w:spacing w:before="0" w:after="0" w:line="560" w:lineRule="exact"/>
        <w:ind w:left="0" w:leftChars="0"/>
        <w:jc w:val="center"/>
        <w:rPr>
          <w:rFonts w:hint="eastAsia" w:ascii="方正小标宋_GBK" w:hAnsi="方正小标宋_GBK" w:eastAsia="方正小标宋_GBK" w:cs="方正小标宋_GBK"/>
          <w:b w:val="0"/>
          <w:bCs w:val="0"/>
          <w:lang w:val="zh-CN"/>
        </w:rPr>
      </w:pPr>
      <w:bookmarkStart w:id="51" w:name="_Toc15160"/>
      <w:r>
        <w:rPr>
          <w:rFonts w:hint="eastAsia" w:ascii="方正小标宋_GBK" w:hAnsi="方正小标宋_GBK" w:eastAsia="方正小标宋_GBK" w:cs="方正小标宋_GBK"/>
          <w:b w:val="0"/>
          <w:bCs w:val="0"/>
          <w:lang w:eastAsia="zh-CN"/>
        </w:rPr>
        <w:t>壤塘县</w:t>
      </w:r>
      <w:r>
        <w:rPr>
          <w:rFonts w:hint="eastAsia" w:ascii="方正小标宋_GBK" w:hAnsi="方正小标宋_GBK" w:eastAsia="方正小标宋_GBK" w:cs="方正小标宋_GBK"/>
          <w:b w:val="0"/>
          <w:bCs w:val="0"/>
          <w:lang w:val="en-US" w:eastAsia="zh-CN"/>
        </w:rPr>
        <w:t>宗科</w:t>
      </w:r>
      <w:r>
        <w:rPr>
          <w:rFonts w:hint="eastAsia" w:ascii="方正小标宋_GBK" w:hAnsi="方正小标宋_GBK" w:eastAsia="方正小标宋_GBK" w:cs="方正小标宋_GBK"/>
          <w:b w:val="0"/>
          <w:bCs w:val="0"/>
          <w:lang w:eastAsia="zh-CN"/>
        </w:rPr>
        <w:t>乡项目202</w:t>
      </w:r>
      <w:r>
        <w:rPr>
          <w:rFonts w:hint="eastAsia" w:ascii="方正小标宋_GBK" w:hAnsi="方正小标宋_GBK" w:eastAsia="方正小标宋_GBK" w:cs="方正小标宋_GBK"/>
          <w:b w:val="0"/>
          <w:bCs w:val="0"/>
          <w:lang w:val="en-US" w:eastAsia="zh-CN"/>
        </w:rPr>
        <w:t>5</w:t>
      </w:r>
      <w:r>
        <w:rPr>
          <w:rFonts w:hint="eastAsia" w:ascii="方正小标宋_GBK" w:hAnsi="方正小标宋_GBK" w:eastAsia="方正小标宋_GBK" w:cs="方正小标宋_GBK"/>
          <w:b w:val="0"/>
          <w:bCs w:val="0"/>
        </w:rPr>
        <w:t>年</w:t>
      </w:r>
      <w:r>
        <w:rPr>
          <w:rFonts w:hint="eastAsia" w:ascii="方正小标宋_GBK" w:hAnsi="方正小标宋_GBK" w:eastAsia="方正小标宋_GBK" w:cs="方正小标宋_GBK"/>
          <w:b w:val="0"/>
          <w:bCs w:val="0"/>
          <w:lang w:val="zh-CN"/>
        </w:rPr>
        <w:t>绩效评价报告</w:t>
      </w:r>
      <w:bookmarkEnd w:id="51"/>
    </w:p>
    <w:p w14:paraId="74E6F70D">
      <w:pPr>
        <w:rPr>
          <w:rFonts w:hint="eastAsia"/>
        </w:rPr>
      </w:pPr>
    </w:p>
    <w:p w14:paraId="757968B7">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5DFE872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cs="Times New Roman"/>
          <w:b/>
          <w:color w:val="auto"/>
          <w:sz w:val="32"/>
          <w:szCs w:val="32"/>
          <w:highlight w:val="none"/>
          <w:u w:val="none"/>
          <w:lang w:val="en-US" w:eastAsia="en-US"/>
        </w:rPr>
        <w:t>（一）项目资金申报及批复情况</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en-US" w:bidi="ar-SA"/>
        </w:rPr>
        <w:t>本项目总投资 1400 万元，资金来源为衔接资金。各部门批复文件、资金管理办法等均符合国家及地方相关政策规定，申报流程规范、审批程序合规。</w:t>
      </w:r>
    </w:p>
    <w:p w14:paraId="459AEE7C">
      <w:pPr>
        <w:keepNext w:val="0"/>
        <w:keepLines w:val="0"/>
        <w:pageBreakBefore w:val="0"/>
        <w:widowControl/>
        <w:numPr>
          <w:ilvl w:val="0"/>
          <w:numId w:val="5"/>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en-US"/>
        </w:rPr>
        <w:t>项目绩效目标</w:t>
      </w:r>
      <w:r>
        <w:rPr>
          <w:rFonts w:hint="eastAsia" w:ascii="Times New Roman" w:hAnsi="Times New Roman" w:eastAsia="楷体_GB2312" w:cs="Times New Roman"/>
          <w:b/>
          <w:color w:val="auto"/>
          <w:sz w:val="32"/>
          <w:szCs w:val="32"/>
          <w:highlight w:val="none"/>
          <w:u w:val="none"/>
          <w:lang w:val="en-US" w:eastAsia="zh-CN"/>
        </w:rPr>
        <w:t>。</w:t>
      </w:r>
    </w:p>
    <w:p w14:paraId="02D3C21C">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en-US" w:bidi="ar-SA"/>
        </w:rPr>
      </w:pPr>
      <w:r>
        <w:rPr>
          <w:rFonts w:hint="eastAsia" w:ascii="Times New Roman" w:hAnsi="Times New Roman" w:eastAsia="仿宋_GB2312" w:cs="仿宋_GB2312"/>
          <w:b w:val="0"/>
          <w:bCs w:val="0"/>
          <w:kern w:val="0"/>
          <w:position w:val="0"/>
          <w:sz w:val="32"/>
          <w:szCs w:val="32"/>
          <w:highlight w:val="none"/>
          <w:lang w:val="en-US" w:eastAsia="en-US" w:bidi="ar-SA"/>
        </w:rPr>
        <w:t>1.基建部分：新建标准化大棚 15000 ㎡，建设生产道路4500 平方米，实施防护工程 1000 米及配套附属设施。</w:t>
      </w:r>
    </w:p>
    <w:p w14:paraId="492AC05A">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en-US" w:bidi="ar-SA"/>
        </w:rPr>
      </w:pPr>
      <w:r>
        <w:rPr>
          <w:rFonts w:hint="eastAsia" w:ascii="Times New Roman" w:hAnsi="Times New Roman" w:eastAsia="仿宋_GB2312" w:cs="仿宋_GB2312"/>
          <w:b w:val="0"/>
          <w:bCs w:val="0"/>
          <w:kern w:val="0"/>
          <w:position w:val="0"/>
          <w:sz w:val="32"/>
          <w:szCs w:val="32"/>
          <w:highlight w:val="none"/>
          <w:lang w:val="en-US" w:eastAsia="en-US" w:bidi="ar-SA"/>
        </w:rPr>
        <w:t>2.采购部分：采购香菇栽培架、香菇菌包、水泵、全自</w:t>
      </w:r>
    </w:p>
    <w:p w14:paraId="046CC494">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Times New Roman" w:hAnsi="Times New Roman" w:eastAsia="仿宋_GB2312" w:cs="仿宋_GB2312"/>
          <w:b w:val="0"/>
          <w:bCs w:val="0"/>
          <w:kern w:val="0"/>
          <w:position w:val="0"/>
          <w:sz w:val="32"/>
          <w:szCs w:val="32"/>
          <w:highlight w:val="none"/>
          <w:lang w:val="en-US" w:eastAsia="en-US" w:bidi="ar-SA"/>
        </w:rPr>
      </w:pPr>
      <w:r>
        <w:rPr>
          <w:rFonts w:hint="eastAsia" w:ascii="Times New Roman" w:hAnsi="Times New Roman" w:eastAsia="仿宋_GB2312" w:cs="仿宋_GB2312"/>
          <w:b w:val="0"/>
          <w:bCs w:val="0"/>
          <w:kern w:val="0"/>
          <w:position w:val="0"/>
          <w:sz w:val="32"/>
          <w:szCs w:val="32"/>
          <w:highlight w:val="none"/>
          <w:lang w:val="en-US" w:eastAsia="en-US" w:bidi="ar-SA"/>
        </w:rPr>
        <w:t>动注水机、全自动香菇筛选机、自动剪角机、汽油三轮车、手推平板车及配套附属设备。项目计划于 2025 年 7 月完工，通过项目实施扩大特色产业种植规模，提升种植标准化、机械化水平，增强产业承载能力和综合效益。</w:t>
      </w:r>
    </w:p>
    <w:p w14:paraId="119BC76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楷体_GB2312" w:cs="Times New Roman"/>
          <w:b/>
          <w:color w:val="auto"/>
          <w:sz w:val="32"/>
          <w:szCs w:val="32"/>
          <w:highlight w:val="none"/>
          <w:u w:val="none"/>
          <w:lang w:val="zh-CN" w:eastAsia="zh-CN"/>
        </w:rPr>
      </w:pPr>
      <w:r>
        <w:rPr>
          <w:rFonts w:hint="eastAsia" w:ascii="Times New Roman" w:hAnsi="Times New Roman" w:eastAsia="黑体" w:cs="Times New Roman"/>
          <w:sz w:val="32"/>
          <w:szCs w:val="32"/>
          <w:highlight w:val="none"/>
          <w:lang w:val="en-US" w:eastAsia="en-US"/>
        </w:rPr>
        <w:t>二、项目实施及管理情况</w:t>
      </w:r>
    </w:p>
    <w:p w14:paraId="541C188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both"/>
        <w:textAlignment w:val="auto"/>
        <w:outlineLvl w:val="9"/>
        <w:rPr>
          <w:rFonts w:hAnsiTheme="minorHAnsi" w:eastAsiaTheme="minorEastAsia" w:cstheme="minorBidi"/>
          <w:color w:val="000000"/>
          <w:sz w:val="32"/>
          <w:szCs w:val="22"/>
          <w:lang w:val="en-US" w:eastAsia="en-US" w:bidi="ar-SA"/>
        </w:rPr>
      </w:pPr>
      <w:r>
        <w:rPr>
          <w:rFonts w:hint="eastAsia" w:ascii="Times New Roman" w:hAnsi="Times New Roman" w:eastAsia="楷体_GB2312" w:cs="Times New Roman"/>
          <w:b/>
          <w:color w:val="auto"/>
          <w:sz w:val="32"/>
          <w:szCs w:val="32"/>
          <w:highlight w:val="none"/>
          <w:u w:val="none"/>
          <w:lang w:val="en-US" w:eastAsia="en-US"/>
        </w:rPr>
        <w:t>（一）资金计划、到位及使用情况</w:t>
      </w:r>
    </w:p>
    <w:p w14:paraId="6347ECEC">
      <w:pPr>
        <w:pStyle w:val="2"/>
        <w:keepNext w:val="0"/>
        <w:keepLines w:val="0"/>
        <w:pageBreakBefore w:val="0"/>
        <w:widowControl w:val="0"/>
        <w:kinsoku/>
        <w:wordWrap/>
        <w:overflowPunct/>
        <w:topLinePunct w:val="0"/>
        <w:autoSpaceDE/>
        <w:autoSpaceDN/>
        <w:bidi w:val="0"/>
        <w:snapToGrid w:val="0"/>
        <w:spacing w:line="560" w:lineRule="exact"/>
        <w:ind w:firstLine="620" w:firstLineChars="200"/>
        <w:jc w:val="both"/>
        <w:textAlignment w:val="auto"/>
        <w:rPr>
          <w:rFonts w:hint="eastAsia" w:ascii="仿宋_GB2312" w:hAnsi="宋体" w:eastAsia="仿宋_GB2312" w:cs="仿宋_GB2312"/>
          <w:b w:val="0"/>
          <w:bCs w:val="0"/>
          <w:color w:val="1F2329"/>
          <w:sz w:val="31"/>
          <w:szCs w:val="31"/>
        </w:rPr>
      </w:pPr>
      <w:r>
        <w:rPr>
          <w:rFonts w:hint="eastAsia" w:ascii="仿宋_GB2312" w:hAnsi="宋体" w:eastAsia="仿宋_GB2312" w:cs="仿宋_GB2312"/>
          <w:b w:val="0"/>
          <w:bCs w:val="0"/>
          <w:color w:val="1F2329"/>
          <w:sz w:val="31"/>
          <w:szCs w:val="31"/>
        </w:rPr>
        <w:t xml:space="preserve">1、资金计划及到位：本项目计划投资 1400 万元，实际 批复资金 1400 万元，已拨付资金 1263.94 万元，资金到位 及时，符合项目建设进度需求，配套资金筹措（如涉及）能 力符合相关文件规定及项目建设要求。 </w:t>
      </w:r>
    </w:p>
    <w:p w14:paraId="65259C77">
      <w:pPr>
        <w:pStyle w:val="2"/>
        <w:keepNext w:val="0"/>
        <w:keepLines w:val="0"/>
        <w:pageBreakBefore w:val="0"/>
        <w:widowControl w:val="0"/>
        <w:kinsoku/>
        <w:wordWrap/>
        <w:overflowPunct/>
        <w:topLinePunct w:val="0"/>
        <w:autoSpaceDE/>
        <w:autoSpaceDN/>
        <w:bidi w:val="0"/>
        <w:snapToGrid w:val="0"/>
        <w:spacing w:line="560" w:lineRule="exact"/>
        <w:ind w:firstLine="620" w:firstLineChars="200"/>
        <w:jc w:val="both"/>
        <w:textAlignment w:val="auto"/>
        <w:rPr>
          <w:rFonts w:hint="eastAsia" w:ascii="仿宋_GB2312" w:hAnsi="宋体" w:eastAsia="仿宋_GB2312" w:cs="仿宋_GB2312"/>
          <w:b w:val="0"/>
          <w:bCs w:val="0"/>
          <w:color w:val="1F2329"/>
          <w:sz w:val="31"/>
          <w:szCs w:val="31"/>
        </w:rPr>
      </w:pPr>
      <w:r>
        <w:rPr>
          <w:rFonts w:hint="eastAsia" w:ascii="仿宋_GB2312" w:hAnsi="宋体" w:eastAsia="仿宋_GB2312" w:cs="仿宋_GB2312"/>
          <w:b w:val="0"/>
          <w:bCs w:val="0"/>
          <w:color w:val="1F2329"/>
          <w:sz w:val="31"/>
          <w:szCs w:val="31"/>
        </w:rPr>
        <w:t>2、资金使用：本项目截至评价时点实际支出与资金拨付进度相匹配，资金开支范围严格限定于项目基建工程、设 备采购、附属设施建设等项目建设全过程，开支标准符合国 家及地方相关规定、项目资金管理办法及合同约定。</w:t>
      </w:r>
    </w:p>
    <w:p w14:paraId="6F6375EA">
      <w:pPr>
        <w:pStyle w:val="2"/>
        <w:keepNext w:val="0"/>
        <w:keepLines w:val="0"/>
        <w:pageBreakBefore w:val="0"/>
        <w:widowControl w:val="0"/>
        <w:kinsoku/>
        <w:wordWrap/>
        <w:overflowPunct/>
        <w:topLinePunct w:val="0"/>
        <w:autoSpaceDE/>
        <w:autoSpaceDN/>
        <w:bidi w:val="0"/>
        <w:snapToGrid w:val="0"/>
        <w:spacing w:line="560" w:lineRule="exact"/>
        <w:ind w:firstLine="620" w:firstLineChars="200"/>
        <w:jc w:val="both"/>
        <w:textAlignment w:val="auto"/>
        <w:rPr>
          <w:rFonts w:hint="eastAsia" w:ascii="仿宋_GB2312" w:hAnsi="宋体" w:eastAsia="仿宋_GB2312" w:cs="仿宋_GB2312"/>
          <w:b w:val="0"/>
          <w:bCs w:val="0"/>
          <w:color w:val="1F2329"/>
          <w:sz w:val="31"/>
          <w:szCs w:val="31"/>
        </w:rPr>
      </w:pPr>
      <w:r>
        <w:rPr>
          <w:rFonts w:hint="eastAsia" w:ascii="仿宋_GB2312" w:hAnsi="宋体" w:eastAsia="仿宋_GB2312" w:cs="仿宋_GB2312"/>
          <w:b w:val="0"/>
          <w:bCs w:val="0"/>
          <w:color w:val="1F2329"/>
          <w:sz w:val="31"/>
          <w:szCs w:val="31"/>
        </w:rPr>
        <w:t xml:space="preserve"> </w:t>
      </w:r>
      <w:r>
        <w:rPr>
          <w:rFonts w:hint="eastAsia" w:ascii="仿宋_GB2312" w:hAnsi="宋体" w:eastAsia="仿宋_GB2312" w:cs="仿宋_GB2312"/>
          <w:b/>
          <w:bCs/>
          <w:color w:val="1F2329"/>
          <w:sz w:val="31"/>
          <w:szCs w:val="31"/>
        </w:rPr>
        <w:t xml:space="preserve">（二）项目财务管理情况 </w:t>
      </w:r>
      <w:r>
        <w:rPr>
          <w:rFonts w:hint="eastAsia" w:ascii="仿宋_GB2312" w:hAnsi="宋体" w:eastAsia="仿宋_GB2312" w:cs="仿宋_GB2312"/>
          <w:b w:val="0"/>
          <w:bCs w:val="0"/>
          <w:color w:val="1F2329"/>
          <w:sz w:val="31"/>
          <w:szCs w:val="31"/>
        </w:rPr>
        <w:t>项目实施过程中，严格按照国家会计制度、宗科乡财务 管理办法及项目专项资金管理规定，依法组织会计日常核算 工作，全面落实记</w:t>
      </w:r>
      <w:r>
        <w:rPr>
          <w:rFonts w:hint="eastAsia" w:ascii="仿宋_GB2312" w:hAnsi="宋体" w:eastAsia="仿宋_GB2312" w:cs="仿宋_GB2312"/>
          <w:b w:val="0"/>
          <w:bCs w:val="0"/>
          <w:color w:val="1F2329"/>
          <w:sz w:val="31"/>
          <w:szCs w:val="31"/>
          <w:lang w:eastAsia="zh-CN"/>
        </w:rPr>
        <w:t>账</w:t>
      </w:r>
      <w:r>
        <w:rPr>
          <w:rFonts w:hint="eastAsia" w:ascii="仿宋_GB2312" w:hAnsi="宋体" w:eastAsia="仿宋_GB2312" w:cs="仿宋_GB2312"/>
          <w:b w:val="0"/>
          <w:bCs w:val="0"/>
          <w:color w:val="1F2329"/>
          <w:sz w:val="31"/>
          <w:szCs w:val="31"/>
        </w:rPr>
        <w:t>、复</w:t>
      </w:r>
      <w:r>
        <w:rPr>
          <w:rFonts w:hint="eastAsia" w:ascii="仿宋_GB2312" w:hAnsi="宋体" w:eastAsia="仿宋_GB2312" w:cs="仿宋_GB2312"/>
          <w:b w:val="0"/>
          <w:bCs w:val="0"/>
          <w:color w:val="1F2329"/>
          <w:sz w:val="31"/>
          <w:szCs w:val="31"/>
          <w:lang w:eastAsia="zh-CN"/>
        </w:rPr>
        <w:t>账</w:t>
      </w:r>
      <w:r>
        <w:rPr>
          <w:rFonts w:hint="eastAsia" w:ascii="仿宋_GB2312" w:hAnsi="宋体" w:eastAsia="仿宋_GB2312" w:cs="仿宋_GB2312"/>
          <w:b w:val="0"/>
          <w:bCs w:val="0"/>
          <w:color w:val="1F2329"/>
          <w:sz w:val="31"/>
          <w:szCs w:val="31"/>
        </w:rPr>
        <w:t>、报</w:t>
      </w:r>
      <w:r>
        <w:rPr>
          <w:rFonts w:hint="eastAsia" w:ascii="仿宋_GB2312" w:hAnsi="宋体" w:eastAsia="仿宋_GB2312" w:cs="仿宋_GB2312"/>
          <w:b w:val="0"/>
          <w:bCs w:val="0"/>
          <w:color w:val="1F2329"/>
          <w:sz w:val="31"/>
          <w:szCs w:val="31"/>
          <w:lang w:eastAsia="zh-CN"/>
        </w:rPr>
        <w:t>账</w:t>
      </w:r>
      <w:r>
        <w:rPr>
          <w:rFonts w:hint="eastAsia" w:ascii="仿宋_GB2312" w:hAnsi="宋体" w:eastAsia="仿宋_GB2312" w:cs="仿宋_GB2312"/>
          <w:b w:val="0"/>
          <w:bCs w:val="0"/>
          <w:color w:val="1F2329"/>
          <w:sz w:val="31"/>
          <w:szCs w:val="31"/>
        </w:rPr>
        <w:t>等管理流程，做到财务手 续完备、</w:t>
      </w:r>
      <w:r>
        <w:rPr>
          <w:rFonts w:hint="eastAsia" w:ascii="仿宋_GB2312" w:hAnsi="宋体" w:eastAsia="仿宋_GB2312" w:cs="仿宋_GB2312"/>
          <w:b w:val="0"/>
          <w:bCs w:val="0"/>
          <w:color w:val="1F2329"/>
          <w:sz w:val="31"/>
          <w:szCs w:val="31"/>
          <w:lang w:eastAsia="zh-CN"/>
        </w:rPr>
        <w:t>账</w:t>
      </w:r>
      <w:r>
        <w:rPr>
          <w:rFonts w:hint="eastAsia" w:ascii="仿宋_GB2312" w:hAnsi="宋体" w:eastAsia="仿宋_GB2312" w:cs="仿宋_GB2312"/>
          <w:b w:val="0"/>
          <w:bCs w:val="0"/>
          <w:color w:val="1F2329"/>
          <w:sz w:val="31"/>
          <w:szCs w:val="31"/>
        </w:rPr>
        <w:t>目清晰准确。按期完成报</w:t>
      </w:r>
      <w:r>
        <w:rPr>
          <w:rFonts w:hint="eastAsia" w:ascii="仿宋_GB2312" w:hAnsi="宋体" w:eastAsia="仿宋_GB2312" w:cs="仿宋_GB2312"/>
          <w:b w:val="0"/>
          <w:bCs w:val="0"/>
          <w:color w:val="1F2329"/>
          <w:sz w:val="31"/>
          <w:szCs w:val="31"/>
          <w:lang w:eastAsia="zh-CN"/>
        </w:rPr>
        <w:t>账</w:t>
      </w:r>
      <w:r>
        <w:rPr>
          <w:rFonts w:hint="eastAsia" w:ascii="仿宋_GB2312" w:hAnsi="宋体" w:eastAsia="仿宋_GB2312" w:cs="仿宋_GB2312"/>
          <w:b w:val="0"/>
          <w:bCs w:val="0"/>
          <w:color w:val="1F2329"/>
          <w:sz w:val="31"/>
          <w:szCs w:val="31"/>
        </w:rPr>
        <w:t>工作，及时登记会计 账簿，精准编制会计报表。项目严格执行财务管理制度，财 务处理及时规范，会计核算严谨合规，有效保障了项目资金 的安全、规范、高效使用。</w:t>
      </w:r>
    </w:p>
    <w:p w14:paraId="3760294F">
      <w:pPr>
        <w:pStyle w:val="2"/>
        <w:keepNext w:val="0"/>
        <w:keepLines w:val="0"/>
        <w:pageBreakBefore w:val="0"/>
        <w:widowControl w:val="0"/>
        <w:kinsoku/>
        <w:wordWrap/>
        <w:overflowPunct/>
        <w:topLinePunct w:val="0"/>
        <w:autoSpaceDE/>
        <w:autoSpaceDN/>
        <w:bidi w:val="0"/>
        <w:snapToGrid w:val="0"/>
        <w:spacing w:line="560" w:lineRule="exact"/>
        <w:ind w:firstLine="620" w:firstLineChars="200"/>
        <w:jc w:val="both"/>
        <w:textAlignment w:val="auto"/>
        <w:rPr>
          <w:rFonts w:hint="eastAsia" w:ascii="仿宋_GB2312" w:hAnsi="宋体" w:eastAsia="仿宋_GB2312" w:cs="仿宋_GB2312"/>
          <w:b w:val="0"/>
          <w:bCs w:val="0"/>
          <w:color w:val="1F2329"/>
          <w:sz w:val="31"/>
          <w:szCs w:val="31"/>
        </w:rPr>
      </w:pPr>
      <w:r>
        <w:rPr>
          <w:rFonts w:hint="eastAsia" w:ascii="仿宋_GB2312" w:hAnsi="宋体" w:eastAsia="仿宋_GB2312" w:cs="仿宋_GB2312"/>
          <w:b w:val="0"/>
          <w:bCs w:val="0"/>
          <w:color w:val="1F2329"/>
          <w:sz w:val="31"/>
          <w:szCs w:val="31"/>
        </w:rPr>
        <w:t xml:space="preserve"> </w:t>
      </w:r>
      <w:r>
        <w:rPr>
          <w:rFonts w:hint="eastAsia" w:ascii="仿宋_GB2312" w:hAnsi="宋体" w:eastAsia="仿宋_GB2312" w:cs="仿宋_GB2312"/>
          <w:b/>
          <w:bCs/>
          <w:color w:val="1F2329"/>
          <w:sz w:val="31"/>
          <w:szCs w:val="31"/>
        </w:rPr>
        <w:t xml:space="preserve">（三）项目组织实施情况 </w:t>
      </w:r>
      <w:r>
        <w:rPr>
          <w:rFonts w:hint="eastAsia" w:ascii="仿宋_GB2312" w:hAnsi="宋体" w:eastAsia="仿宋_GB2312" w:cs="仿宋_GB2312"/>
          <w:b w:val="0"/>
          <w:bCs w:val="0"/>
          <w:color w:val="1F2329"/>
          <w:sz w:val="31"/>
          <w:szCs w:val="31"/>
        </w:rPr>
        <w:t xml:space="preserve">为保障项目顺利实施，成立了由乡党委副书记、乡长为 组长，相关单位负责人、村“两委”成员及业务骨干为成员 的项目建设领导小组，领导小组内部分工明确、责任层层压 实，为项目实施提供了坚实的组织保障和宽松的建设环境。 项目实施严格遵循工程建设管理相关规定及项目实施方案 要求，规范履行项目招投标、合同签订、施工监管、质量把 控、进度管控等流程。工程分阶段有序推进：第一阶段完成 项目前期调研、方案编制、招投标等开工准备工作；第二阶 段全面推进标准化大棚建设、生产道路铺设、防护工程施工 及相关设备采购工作；第三阶段开展项目收尾、竣工验收准 备工作，目前项目按计划推进，2025 年 7 月如期完工。 </w:t>
      </w:r>
    </w:p>
    <w:p w14:paraId="6361BFC7">
      <w:pPr>
        <w:pStyle w:val="2"/>
        <w:keepNext w:val="0"/>
        <w:keepLines w:val="0"/>
        <w:pageBreakBefore w:val="0"/>
        <w:widowControl w:val="0"/>
        <w:kinsoku/>
        <w:wordWrap/>
        <w:overflowPunct/>
        <w:topLinePunct w:val="0"/>
        <w:autoSpaceDE/>
        <w:autoSpaceDN/>
        <w:bidi w:val="0"/>
        <w:snapToGrid w:val="0"/>
        <w:spacing w:line="560" w:lineRule="exact"/>
        <w:ind w:firstLine="622" w:firstLineChars="200"/>
        <w:jc w:val="both"/>
        <w:textAlignment w:val="auto"/>
        <w:rPr>
          <w:rFonts w:hint="eastAsia" w:ascii="仿宋_GB2312" w:hAnsi="宋体" w:eastAsia="仿宋_GB2312" w:cs="仿宋_GB2312"/>
          <w:b/>
          <w:bCs/>
          <w:color w:val="1F2329"/>
          <w:sz w:val="31"/>
          <w:szCs w:val="31"/>
        </w:rPr>
      </w:pPr>
      <w:r>
        <w:rPr>
          <w:rFonts w:hint="eastAsia" w:ascii="仿宋_GB2312" w:hAnsi="宋体" w:eastAsia="仿宋_GB2312" w:cs="仿宋_GB2312"/>
          <w:b/>
          <w:bCs/>
          <w:color w:val="1F2329"/>
          <w:sz w:val="31"/>
          <w:szCs w:val="31"/>
        </w:rPr>
        <w:t xml:space="preserve">三、目标完成情况（一）目标任务量完成情况 </w:t>
      </w:r>
    </w:p>
    <w:p w14:paraId="0045CAA9">
      <w:pPr>
        <w:pStyle w:val="2"/>
        <w:keepNext w:val="0"/>
        <w:keepLines w:val="0"/>
        <w:pageBreakBefore w:val="0"/>
        <w:widowControl w:val="0"/>
        <w:kinsoku/>
        <w:wordWrap/>
        <w:overflowPunct/>
        <w:topLinePunct w:val="0"/>
        <w:autoSpaceDE/>
        <w:autoSpaceDN/>
        <w:bidi w:val="0"/>
        <w:snapToGrid w:val="0"/>
        <w:spacing w:line="560" w:lineRule="exact"/>
        <w:ind w:firstLine="620" w:firstLineChars="200"/>
        <w:jc w:val="both"/>
        <w:textAlignment w:val="auto"/>
        <w:rPr>
          <w:rFonts w:hint="eastAsia" w:ascii="仿宋_GB2312" w:hAnsi="宋体" w:eastAsia="仿宋_GB2312" w:cs="仿宋_GB2312"/>
          <w:b w:val="0"/>
          <w:bCs w:val="0"/>
          <w:color w:val="1F2329"/>
          <w:sz w:val="31"/>
          <w:szCs w:val="31"/>
        </w:rPr>
      </w:pPr>
      <w:r>
        <w:rPr>
          <w:rFonts w:hint="eastAsia" w:ascii="仿宋_GB2312" w:hAnsi="宋体" w:eastAsia="仿宋_GB2312" w:cs="仿宋_GB2312"/>
          <w:b w:val="0"/>
          <w:bCs w:val="0"/>
          <w:color w:val="1F2329"/>
          <w:sz w:val="31"/>
          <w:szCs w:val="31"/>
        </w:rPr>
        <w:t>项目截至评价时点，已按计划推进基建部分及采购部分 的相关任务。其中，标准化大棚建设、生产道路铺设、防护 工程施工等基建工作按进度有序开展；香菇栽培架、水泵等 部分设备已完成采购，整体任务量完成进度与项目时间节点 相匹配，现项目已完工。</w:t>
      </w:r>
    </w:p>
    <w:p w14:paraId="677ADFFC">
      <w:pPr>
        <w:pStyle w:val="2"/>
        <w:keepNext w:val="0"/>
        <w:keepLines w:val="0"/>
        <w:pageBreakBefore w:val="0"/>
        <w:widowControl w:val="0"/>
        <w:numPr>
          <w:ilvl w:val="0"/>
          <w:numId w:val="5"/>
        </w:numPr>
        <w:kinsoku/>
        <w:wordWrap/>
        <w:overflowPunct/>
        <w:topLinePunct w:val="0"/>
        <w:autoSpaceDE/>
        <w:autoSpaceDN/>
        <w:bidi w:val="0"/>
        <w:snapToGrid w:val="0"/>
        <w:spacing w:line="560" w:lineRule="exact"/>
        <w:ind w:left="0" w:leftChars="0" w:firstLine="622" w:firstLineChars="200"/>
        <w:jc w:val="both"/>
        <w:textAlignment w:val="auto"/>
        <w:rPr>
          <w:rFonts w:hint="eastAsia" w:ascii="仿宋_GB2312" w:hAnsi="宋体" w:eastAsia="仿宋_GB2312" w:cs="仿宋_GB2312"/>
          <w:b w:val="0"/>
          <w:bCs w:val="0"/>
          <w:color w:val="1F2329"/>
          <w:sz w:val="31"/>
          <w:szCs w:val="31"/>
        </w:rPr>
      </w:pPr>
      <w:r>
        <w:rPr>
          <w:rFonts w:hint="eastAsia" w:ascii="仿宋_GB2312" w:hAnsi="宋体" w:eastAsia="仿宋_GB2312" w:cs="仿宋_GB2312"/>
          <w:b/>
          <w:bCs/>
          <w:color w:val="1F2329"/>
          <w:sz w:val="31"/>
          <w:szCs w:val="31"/>
        </w:rPr>
        <w:t xml:space="preserve">目标质量完成情况 </w:t>
      </w:r>
      <w:r>
        <w:rPr>
          <w:rFonts w:hint="eastAsia" w:ascii="仿宋_GB2312" w:hAnsi="宋体" w:eastAsia="仿宋_GB2312" w:cs="仿宋_GB2312"/>
          <w:b w:val="0"/>
          <w:bCs w:val="0"/>
          <w:color w:val="1F2329"/>
          <w:sz w:val="31"/>
          <w:szCs w:val="31"/>
        </w:rPr>
        <w:t xml:space="preserve">项目严格执行工程建设质量标准及设备采购质量规范， 通过全过程施工监理、阶段性质量验收、设备进场检验等多 重管控措施，保障项目建设质量。截至目前，已完成的基建 工程部分经检验均符合设计标准及质量要求；已采购的设备 均为合格产品，符合相关技术参数标准。 </w:t>
      </w:r>
    </w:p>
    <w:p w14:paraId="42918163">
      <w:pPr>
        <w:pStyle w:val="2"/>
        <w:keepNext w:val="0"/>
        <w:keepLines w:val="0"/>
        <w:pageBreakBefore w:val="0"/>
        <w:widowControl w:val="0"/>
        <w:numPr>
          <w:ilvl w:val="0"/>
          <w:numId w:val="5"/>
        </w:numPr>
        <w:kinsoku/>
        <w:wordWrap/>
        <w:overflowPunct/>
        <w:topLinePunct w:val="0"/>
        <w:autoSpaceDE/>
        <w:autoSpaceDN/>
        <w:bidi w:val="0"/>
        <w:adjustRightInd/>
        <w:snapToGrid w:val="0"/>
        <w:spacing w:line="560" w:lineRule="exact"/>
        <w:ind w:left="0" w:leftChars="0" w:firstLine="622" w:firstLineChars="200"/>
        <w:jc w:val="both"/>
        <w:textAlignment w:val="auto"/>
        <w:rPr>
          <w:rFonts w:hint="eastAsia" w:ascii="仿宋_GB2312" w:hAnsi="宋体" w:eastAsia="仿宋_GB2312" w:cs="仿宋_GB2312"/>
          <w:b w:val="0"/>
          <w:bCs w:val="0"/>
          <w:color w:val="1F2329"/>
          <w:sz w:val="31"/>
          <w:szCs w:val="31"/>
        </w:rPr>
      </w:pPr>
      <w:r>
        <w:rPr>
          <w:rFonts w:hint="eastAsia" w:ascii="仿宋_GB2312" w:hAnsi="宋体" w:eastAsia="仿宋_GB2312" w:cs="仿宋_GB2312"/>
          <w:b/>
          <w:bCs/>
          <w:color w:val="1F2329"/>
          <w:sz w:val="31"/>
          <w:szCs w:val="31"/>
        </w:rPr>
        <w:t xml:space="preserve">目标进度完成情况 </w:t>
      </w:r>
      <w:r>
        <w:rPr>
          <w:rFonts w:hint="eastAsia" w:ascii="仿宋_GB2312" w:hAnsi="宋体" w:eastAsia="仿宋_GB2312" w:cs="仿宋_GB2312"/>
          <w:b w:val="0"/>
          <w:bCs w:val="0"/>
          <w:color w:val="1F2329"/>
          <w:sz w:val="31"/>
          <w:szCs w:val="31"/>
        </w:rPr>
        <w:t xml:space="preserve">对照项目既定进度计划，截至评价时点，壤塘县宗科乡 特色产业种植基地大棚扩建项目各项建设任务按时间在 2025 年 7 月如期完工。 </w:t>
      </w:r>
    </w:p>
    <w:p w14:paraId="0FA6BD97">
      <w:pPr>
        <w:pStyle w:val="2"/>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622" w:firstLineChars="200"/>
        <w:jc w:val="both"/>
        <w:textAlignment w:val="auto"/>
        <w:rPr>
          <w:rFonts w:hint="eastAsia" w:ascii="仿宋_GB2312" w:hAnsi="宋体" w:eastAsia="仿宋_GB2312" w:cs="仿宋_GB2312"/>
          <w:b w:val="0"/>
          <w:bCs w:val="0"/>
          <w:color w:val="1F2329"/>
          <w:sz w:val="31"/>
          <w:szCs w:val="31"/>
        </w:rPr>
      </w:pPr>
      <w:r>
        <w:rPr>
          <w:rFonts w:hint="eastAsia" w:ascii="仿宋_GB2312" w:hAnsi="宋体" w:eastAsia="仿宋_GB2312" w:cs="仿宋_GB2312"/>
          <w:b/>
          <w:bCs/>
          <w:color w:val="1F2329"/>
          <w:sz w:val="31"/>
          <w:szCs w:val="31"/>
          <w:lang w:val="en-US" w:eastAsia="zh-CN"/>
        </w:rPr>
        <w:t>三、</w:t>
      </w:r>
      <w:r>
        <w:rPr>
          <w:rFonts w:hint="eastAsia" w:ascii="仿宋_GB2312" w:hAnsi="宋体" w:eastAsia="仿宋_GB2312" w:cs="仿宋_GB2312"/>
          <w:b/>
          <w:bCs/>
          <w:color w:val="1F2329"/>
          <w:sz w:val="31"/>
          <w:szCs w:val="31"/>
        </w:rPr>
        <w:t xml:space="preserve">项目效益情况 </w:t>
      </w:r>
      <w:r>
        <w:rPr>
          <w:rFonts w:hint="eastAsia" w:ascii="仿宋_GB2312" w:hAnsi="宋体" w:eastAsia="仿宋_GB2312" w:cs="仿宋_GB2312"/>
          <w:b w:val="0"/>
          <w:bCs w:val="0"/>
          <w:color w:val="1F2329"/>
          <w:sz w:val="31"/>
          <w:szCs w:val="31"/>
        </w:rPr>
        <w:t xml:space="preserve">本项目建成后，将进一步扩大宗科乡特色产业种植规模， 提升种植基地的标准化、机械化水平，有效降低农户种植劳 动强度，提高生产效率和产品品质。项目将辐射带动周边村 农牧民增收致富，同时壮大村集体经济规模，增强乡村产业 发展活力。 </w:t>
      </w:r>
    </w:p>
    <w:p w14:paraId="77620C62">
      <w:pPr>
        <w:pStyle w:val="2"/>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622" w:firstLineChars="200"/>
        <w:jc w:val="both"/>
        <w:textAlignment w:val="auto"/>
        <w:rPr>
          <w:rFonts w:hint="eastAsia" w:ascii="仿宋_GB2312" w:hAnsi="宋体" w:eastAsia="仿宋_GB2312" w:cs="仿宋_GB2312"/>
          <w:b/>
          <w:bCs/>
          <w:color w:val="1F2329"/>
          <w:sz w:val="31"/>
          <w:szCs w:val="31"/>
        </w:rPr>
      </w:pPr>
      <w:r>
        <w:rPr>
          <w:rFonts w:hint="eastAsia" w:ascii="仿宋_GB2312" w:hAnsi="宋体" w:eastAsia="仿宋_GB2312" w:cs="仿宋_GB2312"/>
          <w:b/>
          <w:bCs/>
          <w:color w:val="1F2329"/>
          <w:sz w:val="31"/>
          <w:szCs w:val="31"/>
        </w:rPr>
        <w:t>五、问题及建议</w:t>
      </w:r>
    </w:p>
    <w:p w14:paraId="02AC5857">
      <w:pPr>
        <w:pStyle w:val="2"/>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622" w:firstLineChars="200"/>
        <w:jc w:val="both"/>
        <w:textAlignment w:val="auto"/>
        <w:rPr>
          <w:rFonts w:hint="eastAsia" w:ascii="仿宋_GB2312" w:hAnsi="宋体" w:eastAsia="仿宋_GB2312" w:cs="仿宋_GB2312"/>
          <w:b/>
          <w:bCs/>
          <w:color w:val="1F2329"/>
          <w:sz w:val="31"/>
          <w:szCs w:val="31"/>
        </w:rPr>
      </w:pPr>
      <w:r>
        <w:rPr>
          <w:rFonts w:hint="eastAsia" w:ascii="仿宋_GB2312" w:hAnsi="宋体" w:eastAsia="仿宋_GB2312" w:cs="仿宋_GB2312"/>
          <w:b/>
          <w:bCs/>
          <w:color w:val="1F2329"/>
          <w:sz w:val="31"/>
          <w:szCs w:val="31"/>
        </w:rPr>
        <w:t xml:space="preserve"> （一）存在的问题无 </w:t>
      </w:r>
    </w:p>
    <w:p w14:paraId="0203636C">
      <w:pPr>
        <w:pStyle w:val="2"/>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622" w:firstLineChars="200"/>
        <w:jc w:val="both"/>
        <w:textAlignment w:val="auto"/>
        <w:rPr>
          <w:rFonts w:hint="eastAsia"/>
          <w:lang w:val="zh-CN" w:eastAsia="zh-CN"/>
        </w:rPr>
      </w:pPr>
      <w:r>
        <w:rPr>
          <w:rFonts w:hint="eastAsia" w:ascii="仿宋_GB2312" w:hAnsi="宋体" w:eastAsia="仿宋_GB2312" w:cs="仿宋_GB2312"/>
          <w:b/>
          <w:bCs/>
          <w:color w:val="1F2329"/>
          <w:sz w:val="31"/>
          <w:szCs w:val="31"/>
        </w:rPr>
        <w:t>（二）相关建议 无</w:t>
      </w:r>
    </w:p>
    <w:p w14:paraId="215CD4F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（二）预设问题及评价重点。</w:t>
      </w:r>
    </w:p>
    <w:tbl>
      <w:tblPr>
        <w:tblStyle w:val="18"/>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5"/>
        <w:gridCol w:w="781"/>
        <w:gridCol w:w="1026"/>
        <w:gridCol w:w="638"/>
        <w:gridCol w:w="609"/>
        <w:gridCol w:w="972"/>
        <w:gridCol w:w="736"/>
        <w:gridCol w:w="621"/>
        <w:gridCol w:w="1004"/>
        <w:gridCol w:w="817"/>
        <w:gridCol w:w="404"/>
        <w:gridCol w:w="409"/>
      </w:tblGrid>
      <w:tr w14:paraId="656DC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auto"/>
            <w:noWrap/>
            <w:vAlign w:val="bottom"/>
          </w:tcPr>
          <w:p w14:paraId="496A1584">
            <w:pPr>
              <w:keepNext/>
              <w:snapToGrid w:val="0"/>
              <w:rPr>
                <w:rFonts w:hint="eastAsia" w:ascii="Calibri" w:hAnsi="Calibri" w:cs="Calibri"/>
                <w:i w:val="0"/>
                <w:iCs w:val="0"/>
                <w:color w:val="000000"/>
                <w:sz w:val="20"/>
                <w:szCs w:val="20"/>
                <w:u w:val="none"/>
              </w:rPr>
            </w:pPr>
          </w:p>
        </w:tc>
        <w:tc>
          <w:tcPr>
            <w:tcW w:w="458" w:type="pct"/>
            <w:tcBorders>
              <w:top w:val="nil"/>
              <w:left w:val="nil"/>
              <w:bottom w:val="nil"/>
              <w:right w:val="nil"/>
            </w:tcBorders>
            <w:shd w:val="clear" w:color="auto" w:fill="auto"/>
            <w:noWrap/>
            <w:vAlign w:val="bottom"/>
          </w:tcPr>
          <w:p w14:paraId="541E865C">
            <w:pPr>
              <w:keepNext/>
              <w:snapToGrid w:val="0"/>
              <w:rPr>
                <w:rFonts w:hint="default" w:ascii="Calibri" w:hAnsi="Calibri" w:cs="Calibri"/>
                <w:i w:val="0"/>
                <w:iCs w:val="0"/>
                <w:color w:val="000000"/>
                <w:sz w:val="20"/>
                <w:szCs w:val="20"/>
                <w:u w:val="none"/>
              </w:rPr>
            </w:pPr>
          </w:p>
        </w:tc>
        <w:tc>
          <w:tcPr>
            <w:tcW w:w="601" w:type="pct"/>
            <w:tcBorders>
              <w:top w:val="nil"/>
              <w:left w:val="nil"/>
              <w:bottom w:val="nil"/>
              <w:right w:val="nil"/>
            </w:tcBorders>
            <w:shd w:val="clear" w:color="auto" w:fill="auto"/>
            <w:noWrap/>
            <w:vAlign w:val="bottom"/>
          </w:tcPr>
          <w:p w14:paraId="1930E9B9">
            <w:pPr>
              <w:keepNext/>
              <w:snapToGrid w:val="0"/>
              <w:rPr>
                <w:rFonts w:hint="default" w:ascii="Calibri" w:hAnsi="Calibri" w:cs="Calibri"/>
                <w:i w:val="0"/>
                <w:iCs w:val="0"/>
                <w:color w:val="000000"/>
                <w:sz w:val="20"/>
                <w:szCs w:val="20"/>
                <w:u w:val="none"/>
              </w:rPr>
            </w:pPr>
          </w:p>
        </w:tc>
        <w:tc>
          <w:tcPr>
            <w:tcW w:w="374" w:type="pct"/>
            <w:tcBorders>
              <w:top w:val="nil"/>
              <w:left w:val="nil"/>
              <w:bottom w:val="nil"/>
              <w:right w:val="nil"/>
            </w:tcBorders>
            <w:shd w:val="clear" w:color="auto" w:fill="auto"/>
            <w:noWrap/>
            <w:vAlign w:val="bottom"/>
          </w:tcPr>
          <w:p w14:paraId="29F3A6AF">
            <w:pPr>
              <w:keepNext/>
              <w:snapToGrid w:val="0"/>
              <w:rPr>
                <w:rFonts w:hint="default" w:ascii="Calibri" w:hAnsi="Calibri" w:cs="Calibri"/>
                <w:i w:val="0"/>
                <w:iCs w:val="0"/>
                <w:color w:val="000000"/>
                <w:sz w:val="20"/>
                <w:szCs w:val="20"/>
                <w:u w:val="none"/>
              </w:rPr>
            </w:pPr>
          </w:p>
        </w:tc>
        <w:tc>
          <w:tcPr>
            <w:tcW w:w="356" w:type="pct"/>
            <w:tcBorders>
              <w:top w:val="nil"/>
              <w:left w:val="nil"/>
              <w:bottom w:val="nil"/>
              <w:right w:val="nil"/>
            </w:tcBorders>
            <w:shd w:val="clear" w:color="auto" w:fill="auto"/>
            <w:noWrap/>
            <w:vAlign w:val="bottom"/>
          </w:tcPr>
          <w:p w14:paraId="2B6A7B79">
            <w:pPr>
              <w:keepNext/>
              <w:snapToGrid w:val="0"/>
              <w:rPr>
                <w:rFonts w:hint="default" w:ascii="Calibri" w:hAnsi="Calibri" w:cs="Calibri"/>
                <w:i w:val="0"/>
                <w:iCs w:val="0"/>
                <w:color w:val="000000"/>
                <w:sz w:val="20"/>
                <w:szCs w:val="20"/>
                <w:u w:val="none"/>
              </w:rPr>
            </w:pPr>
          </w:p>
        </w:tc>
        <w:tc>
          <w:tcPr>
            <w:tcW w:w="570" w:type="pct"/>
            <w:tcBorders>
              <w:top w:val="nil"/>
              <w:left w:val="nil"/>
              <w:bottom w:val="nil"/>
              <w:right w:val="nil"/>
            </w:tcBorders>
            <w:shd w:val="clear" w:color="auto" w:fill="auto"/>
            <w:noWrap/>
            <w:vAlign w:val="bottom"/>
          </w:tcPr>
          <w:p w14:paraId="02387523">
            <w:pPr>
              <w:keepNext/>
              <w:snapToGrid w:val="0"/>
              <w:rPr>
                <w:rFonts w:hint="default" w:ascii="Calibri" w:hAnsi="Calibri" w:cs="Calibri"/>
                <w:i w:val="0"/>
                <w:iCs w:val="0"/>
                <w:color w:val="000000"/>
                <w:sz w:val="20"/>
                <w:szCs w:val="20"/>
                <w:u w:val="none"/>
              </w:rPr>
            </w:pPr>
          </w:p>
        </w:tc>
        <w:tc>
          <w:tcPr>
            <w:tcW w:w="432" w:type="pct"/>
            <w:tcBorders>
              <w:top w:val="nil"/>
              <w:left w:val="nil"/>
              <w:bottom w:val="nil"/>
              <w:right w:val="nil"/>
            </w:tcBorders>
            <w:shd w:val="clear" w:color="auto" w:fill="auto"/>
            <w:noWrap/>
            <w:vAlign w:val="bottom"/>
          </w:tcPr>
          <w:p w14:paraId="1D54D90C">
            <w:pPr>
              <w:keepNext/>
              <w:snapToGrid w:val="0"/>
              <w:rPr>
                <w:rFonts w:hint="default" w:ascii="Calibri" w:hAnsi="Calibri" w:cs="Calibri"/>
                <w:i w:val="0"/>
                <w:iCs w:val="0"/>
                <w:color w:val="000000"/>
                <w:sz w:val="20"/>
                <w:szCs w:val="20"/>
                <w:u w:val="none"/>
              </w:rPr>
            </w:pPr>
          </w:p>
        </w:tc>
        <w:tc>
          <w:tcPr>
            <w:tcW w:w="363" w:type="pct"/>
            <w:tcBorders>
              <w:top w:val="nil"/>
              <w:left w:val="nil"/>
              <w:bottom w:val="nil"/>
              <w:right w:val="nil"/>
            </w:tcBorders>
            <w:shd w:val="clear" w:color="auto" w:fill="auto"/>
            <w:noWrap/>
            <w:vAlign w:val="bottom"/>
          </w:tcPr>
          <w:p w14:paraId="2BB38A81">
            <w:pPr>
              <w:keepNext/>
              <w:snapToGrid w:val="0"/>
              <w:rPr>
                <w:rFonts w:hint="default" w:ascii="Calibri" w:hAnsi="Calibri" w:cs="Calibri"/>
                <w:i w:val="0"/>
                <w:iCs w:val="0"/>
                <w:color w:val="000000"/>
                <w:sz w:val="20"/>
                <w:szCs w:val="20"/>
                <w:u w:val="none"/>
              </w:rPr>
            </w:pPr>
          </w:p>
        </w:tc>
        <w:tc>
          <w:tcPr>
            <w:tcW w:w="589" w:type="pct"/>
            <w:tcBorders>
              <w:top w:val="nil"/>
              <w:left w:val="nil"/>
              <w:bottom w:val="nil"/>
              <w:right w:val="nil"/>
            </w:tcBorders>
            <w:shd w:val="clear" w:color="auto" w:fill="auto"/>
            <w:noWrap/>
            <w:vAlign w:val="bottom"/>
          </w:tcPr>
          <w:p w14:paraId="6A19D30E">
            <w:pPr>
              <w:keepNext/>
              <w:snapToGrid w:val="0"/>
              <w:rPr>
                <w:rFonts w:hint="default" w:ascii="Calibri" w:hAnsi="Calibri" w:cs="Calibri"/>
                <w:i w:val="0"/>
                <w:iCs w:val="0"/>
                <w:color w:val="000000"/>
                <w:sz w:val="20"/>
                <w:szCs w:val="20"/>
                <w:u w:val="none"/>
              </w:rPr>
            </w:pPr>
          </w:p>
        </w:tc>
        <w:tc>
          <w:tcPr>
            <w:tcW w:w="479" w:type="pct"/>
            <w:tcBorders>
              <w:top w:val="nil"/>
              <w:left w:val="nil"/>
              <w:bottom w:val="nil"/>
              <w:right w:val="nil"/>
            </w:tcBorders>
            <w:shd w:val="clear" w:color="auto" w:fill="auto"/>
            <w:noWrap/>
            <w:vAlign w:val="bottom"/>
          </w:tcPr>
          <w:p w14:paraId="0B6F195E">
            <w:pPr>
              <w:keepNext/>
              <w:snapToGrid w:val="0"/>
              <w:rPr>
                <w:rFonts w:hint="default" w:ascii="Calibri" w:hAnsi="Calibri" w:cs="Calibri"/>
                <w:i w:val="0"/>
                <w:iCs w:val="0"/>
                <w:color w:val="000000"/>
                <w:sz w:val="20"/>
                <w:szCs w:val="20"/>
                <w:u w:val="none"/>
              </w:rPr>
            </w:pPr>
          </w:p>
        </w:tc>
        <w:tc>
          <w:tcPr>
            <w:tcW w:w="237" w:type="pct"/>
            <w:tcBorders>
              <w:top w:val="nil"/>
              <w:left w:val="nil"/>
              <w:bottom w:val="nil"/>
              <w:right w:val="nil"/>
            </w:tcBorders>
            <w:shd w:val="clear" w:color="auto" w:fill="auto"/>
            <w:noWrap/>
            <w:vAlign w:val="bottom"/>
          </w:tcPr>
          <w:p w14:paraId="2BB58E35">
            <w:pPr>
              <w:keepNext/>
              <w:snapToGrid w:val="0"/>
              <w:rPr>
                <w:rFonts w:hint="default" w:ascii="Calibri" w:hAnsi="Calibri" w:cs="Calibri"/>
                <w:i w:val="0"/>
                <w:iCs w:val="0"/>
                <w:color w:val="000000"/>
                <w:sz w:val="20"/>
                <w:szCs w:val="20"/>
                <w:u w:val="none"/>
              </w:rPr>
            </w:pPr>
          </w:p>
        </w:tc>
        <w:tc>
          <w:tcPr>
            <w:tcW w:w="239" w:type="pct"/>
            <w:tcBorders>
              <w:top w:val="nil"/>
              <w:left w:val="nil"/>
              <w:bottom w:val="nil"/>
              <w:right w:val="nil"/>
            </w:tcBorders>
            <w:shd w:val="clear" w:color="auto" w:fill="auto"/>
            <w:noWrap/>
            <w:vAlign w:val="bottom"/>
          </w:tcPr>
          <w:p w14:paraId="6B2EA6B2">
            <w:pPr>
              <w:keepNext/>
              <w:snapToGrid w:val="0"/>
              <w:rPr>
                <w:rFonts w:hint="default" w:ascii="Calibri" w:hAnsi="Calibri" w:cs="Calibri"/>
                <w:i w:val="0"/>
                <w:iCs w:val="0"/>
                <w:color w:val="000000"/>
                <w:sz w:val="20"/>
                <w:szCs w:val="20"/>
                <w:u w:val="none"/>
              </w:rPr>
            </w:pPr>
          </w:p>
        </w:tc>
      </w:tr>
      <w:tr w14:paraId="00070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5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5B7777">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130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12D3E2">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壤塘县宗科乡特色产业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种植基地大棚扩建项目</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95C0A">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项目负责人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及电话</w:t>
            </w:r>
          </w:p>
        </w:tc>
        <w:tc>
          <w:tcPr>
            <w:tcW w:w="1545"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89484">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余晓</w:t>
            </w:r>
          </w:p>
        </w:tc>
      </w:tr>
      <w:tr w14:paraId="52C95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5D546">
            <w:pPr>
              <w:keepNext/>
              <w:snapToGrid w:val="0"/>
              <w:jc w:val="center"/>
              <w:rPr>
                <w:rFonts w:hint="eastAsia" w:ascii="宋体" w:hAnsi="宋体" w:eastAsia="宋体" w:cs="宋体"/>
                <w:i w:val="0"/>
                <w:iCs w:val="0"/>
                <w:color w:val="000000"/>
                <w:sz w:val="22"/>
                <w:szCs w:val="22"/>
                <w:u w:val="none"/>
              </w:rPr>
            </w:pPr>
          </w:p>
        </w:tc>
        <w:tc>
          <w:tcPr>
            <w:tcW w:w="130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88236">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5CB6D">
            <w:pPr>
              <w:keepNext/>
              <w:snapToGrid w:val="0"/>
              <w:jc w:val="center"/>
              <w:rPr>
                <w:rFonts w:hint="eastAsia" w:ascii="宋体" w:hAnsi="宋体" w:eastAsia="宋体" w:cs="宋体"/>
                <w:i w:val="0"/>
                <w:iCs w:val="0"/>
                <w:color w:val="000000"/>
                <w:sz w:val="22"/>
                <w:szCs w:val="22"/>
                <w:u w:val="none"/>
              </w:rPr>
            </w:pPr>
          </w:p>
        </w:tc>
        <w:tc>
          <w:tcPr>
            <w:tcW w:w="1545"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58F0F">
            <w:pPr>
              <w:keepNext/>
              <w:snapToGrid w:val="0"/>
              <w:jc w:val="center"/>
              <w:rPr>
                <w:rFonts w:hint="eastAsia" w:ascii="宋体" w:hAnsi="宋体" w:eastAsia="宋体" w:cs="宋体"/>
                <w:i w:val="0"/>
                <w:iCs w:val="0"/>
                <w:color w:val="000000"/>
                <w:sz w:val="22"/>
                <w:szCs w:val="22"/>
                <w:u w:val="none"/>
              </w:rPr>
            </w:pPr>
          </w:p>
        </w:tc>
      </w:tr>
      <w:tr w14:paraId="6ED88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84903">
            <w:pPr>
              <w:keepNext/>
              <w:snapToGrid w:val="0"/>
              <w:jc w:val="center"/>
              <w:rPr>
                <w:rFonts w:hint="eastAsia" w:ascii="宋体" w:hAnsi="宋体" w:eastAsia="宋体" w:cs="宋体"/>
                <w:i w:val="0"/>
                <w:iCs w:val="0"/>
                <w:color w:val="000000"/>
                <w:sz w:val="22"/>
                <w:szCs w:val="22"/>
                <w:u w:val="none"/>
              </w:rPr>
            </w:pPr>
          </w:p>
        </w:tc>
        <w:tc>
          <w:tcPr>
            <w:tcW w:w="130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1E0A5">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573D9">
            <w:pPr>
              <w:keepNext/>
              <w:snapToGrid w:val="0"/>
              <w:jc w:val="center"/>
              <w:rPr>
                <w:rFonts w:hint="eastAsia" w:ascii="宋体" w:hAnsi="宋体" w:eastAsia="宋体" w:cs="宋体"/>
                <w:i w:val="0"/>
                <w:iCs w:val="0"/>
                <w:color w:val="000000"/>
                <w:sz w:val="22"/>
                <w:szCs w:val="22"/>
                <w:u w:val="none"/>
              </w:rPr>
            </w:pPr>
          </w:p>
        </w:tc>
        <w:tc>
          <w:tcPr>
            <w:tcW w:w="1545"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A6A13">
            <w:pPr>
              <w:keepNext/>
              <w:snapToGrid w:val="0"/>
              <w:jc w:val="center"/>
              <w:rPr>
                <w:rFonts w:hint="eastAsia" w:ascii="宋体" w:hAnsi="宋体" w:eastAsia="宋体" w:cs="宋体"/>
                <w:i w:val="0"/>
                <w:iCs w:val="0"/>
                <w:color w:val="000000"/>
                <w:sz w:val="22"/>
                <w:szCs w:val="22"/>
                <w:u w:val="none"/>
              </w:rPr>
            </w:pPr>
          </w:p>
        </w:tc>
      </w:tr>
      <w:tr w14:paraId="3D4E8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5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8F2C12">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w:t>
            </w:r>
          </w:p>
        </w:tc>
        <w:tc>
          <w:tcPr>
            <w:tcW w:w="130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905F11">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县科农局</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1C1D3">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实施单位</w:t>
            </w:r>
          </w:p>
        </w:tc>
        <w:tc>
          <w:tcPr>
            <w:tcW w:w="1545"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D74826">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宗科乡人民政府</w:t>
            </w:r>
          </w:p>
        </w:tc>
      </w:tr>
      <w:tr w14:paraId="15A5B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74F1C">
            <w:pPr>
              <w:keepNext/>
              <w:snapToGrid w:val="0"/>
              <w:jc w:val="center"/>
              <w:rPr>
                <w:rFonts w:hint="eastAsia" w:ascii="宋体" w:hAnsi="宋体" w:eastAsia="宋体" w:cs="宋体"/>
                <w:i w:val="0"/>
                <w:iCs w:val="0"/>
                <w:color w:val="000000"/>
                <w:sz w:val="22"/>
                <w:szCs w:val="22"/>
                <w:u w:val="none"/>
              </w:rPr>
            </w:pPr>
          </w:p>
        </w:tc>
        <w:tc>
          <w:tcPr>
            <w:tcW w:w="130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E5DFB">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B6055">
            <w:pPr>
              <w:keepNext/>
              <w:snapToGrid w:val="0"/>
              <w:jc w:val="center"/>
              <w:rPr>
                <w:rFonts w:hint="eastAsia" w:ascii="宋体" w:hAnsi="宋体" w:eastAsia="宋体" w:cs="宋体"/>
                <w:i w:val="0"/>
                <w:iCs w:val="0"/>
                <w:color w:val="000000"/>
                <w:sz w:val="22"/>
                <w:szCs w:val="22"/>
                <w:u w:val="none"/>
              </w:rPr>
            </w:pPr>
          </w:p>
        </w:tc>
        <w:tc>
          <w:tcPr>
            <w:tcW w:w="1545"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F31EA">
            <w:pPr>
              <w:keepNext/>
              <w:snapToGrid w:val="0"/>
              <w:jc w:val="center"/>
              <w:rPr>
                <w:rFonts w:hint="eastAsia" w:ascii="宋体" w:hAnsi="宋体" w:eastAsia="宋体" w:cs="宋体"/>
                <w:i w:val="0"/>
                <w:iCs w:val="0"/>
                <w:color w:val="000000"/>
                <w:sz w:val="22"/>
                <w:szCs w:val="22"/>
                <w:u w:val="none"/>
              </w:rPr>
            </w:pPr>
          </w:p>
        </w:tc>
      </w:tr>
      <w:tr w14:paraId="23147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358E8">
            <w:pPr>
              <w:keepNext/>
              <w:snapToGrid w:val="0"/>
              <w:jc w:val="center"/>
              <w:rPr>
                <w:rFonts w:hint="eastAsia" w:ascii="宋体" w:hAnsi="宋体" w:eastAsia="宋体" w:cs="宋体"/>
                <w:i w:val="0"/>
                <w:iCs w:val="0"/>
                <w:color w:val="000000"/>
                <w:sz w:val="22"/>
                <w:szCs w:val="22"/>
                <w:u w:val="none"/>
              </w:rPr>
            </w:pPr>
          </w:p>
        </w:tc>
        <w:tc>
          <w:tcPr>
            <w:tcW w:w="130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508FE">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731B7">
            <w:pPr>
              <w:keepNext/>
              <w:snapToGrid w:val="0"/>
              <w:jc w:val="center"/>
              <w:rPr>
                <w:rFonts w:hint="eastAsia" w:ascii="宋体" w:hAnsi="宋体" w:eastAsia="宋体" w:cs="宋体"/>
                <w:i w:val="0"/>
                <w:iCs w:val="0"/>
                <w:color w:val="000000"/>
                <w:sz w:val="22"/>
                <w:szCs w:val="22"/>
                <w:u w:val="none"/>
              </w:rPr>
            </w:pPr>
          </w:p>
        </w:tc>
        <w:tc>
          <w:tcPr>
            <w:tcW w:w="1545"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0038D">
            <w:pPr>
              <w:keepNext/>
              <w:snapToGrid w:val="0"/>
              <w:jc w:val="center"/>
              <w:rPr>
                <w:rFonts w:hint="eastAsia" w:ascii="宋体" w:hAnsi="宋体" w:eastAsia="宋体" w:cs="宋体"/>
                <w:i w:val="0"/>
                <w:iCs w:val="0"/>
                <w:color w:val="000000"/>
                <w:sz w:val="22"/>
                <w:szCs w:val="22"/>
                <w:u w:val="none"/>
              </w:rPr>
            </w:pPr>
          </w:p>
        </w:tc>
      </w:tr>
      <w:tr w14:paraId="2B7E6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5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767CD5">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资金情况          （万元）</w:t>
            </w:r>
          </w:p>
        </w:tc>
        <w:tc>
          <w:tcPr>
            <w:tcW w:w="73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FB4660">
            <w:pPr>
              <w:keepNext/>
              <w:snapToGrid w:val="0"/>
              <w:jc w:val="center"/>
              <w:rPr>
                <w:rFonts w:hint="eastAsia" w:ascii="MicrosoftYahei" w:hAnsi="MicrosoftYahei" w:eastAsia="MicrosoftYahei" w:cs="MicrosoftYahei"/>
                <w:i w:val="0"/>
                <w:iCs w:val="0"/>
                <w:color w:val="000000"/>
                <w:sz w:val="30"/>
                <w:szCs w:val="30"/>
                <w:u w:val="none"/>
              </w:rPr>
            </w:pP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21C232">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全年预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算数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（A)</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2B1EF0">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全年执行数（B)</w:t>
            </w:r>
          </w:p>
        </w:tc>
        <w:tc>
          <w:tcPr>
            <w:tcW w:w="5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CBEE75">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分值</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9ECFB7">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(B/A)</w:t>
            </w:r>
          </w:p>
        </w:tc>
        <w:tc>
          <w:tcPr>
            <w:tcW w:w="47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7734B">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14:paraId="081A4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5A6F1">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E72C2">
            <w:pPr>
              <w:keepNext/>
              <w:snapToGrid w:val="0"/>
              <w:jc w:val="center"/>
              <w:rPr>
                <w:rFonts w:hint="default" w:ascii="MicrosoftYahei" w:hAnsi="MicrosoftYahei" w:eastAsia="MicrosoftYahei" w:cs="MicrosoftYahei"/>
                <w:i w:val="0"/>
                <w:iCs w:val="0"/>
                <w:color w:val="000000"/>
                <w:sz w:val="30"/>
                <w:szCs w:val="3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3A12F">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C7561">
            <w:pPr>
              <w:keepNext/>
              <w:snapToGrid w:val="0"/>
              <w:jc w:val="center"/>
              <w:rPr>
                <w:rFonts w:hint="eastAsia" w:ascii="宋体" w:hAnsi="宋体" w:eastAsia="宋体" w:cs="宋体"/>
                <w:i w:val="0"/>
                <w:iCs w:val="0"/>
                <w:color w:val="000000"/>
                <w:sz w:val="22"/>
                <w:szCs w:val="22"/>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EFC21">
            <w:pPr>
              <w:keepNext/>
              <w:snapToGrid w:val="0"/>
              <w:jc w:val="center"/>
              <w:rPr>
                <w:rFonts w:hint="eastAsia" w:ascii="宋体" w:hAnsi="宋体" w:eastAsia="宋体" w:cs="宋体"/>
                <w:i w:val="0"/>
                <w:iCs w:val="0"/>
                <w:color w:val="000000"/>
                <w:sz w:val="22"/>
                <w:szCs w:val="22"/>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05C5D">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D78B4">
            <w:pPr>
              <w:keepNext/>
              <w:snapToGrid w:val="0"/>
              <w:jc w:val="center"/>
              <w:rPr>
                <w:rFonts w:hint="eastAsia" w:ascii="宋体" w:hAnsi="宋体" w:eastAsia="宋体" w:cs="宋体"/>
                <w:i w:val="0"/>
                <w:iCs w:val="0"/>
                <w:color w:val="000000"/>
                <w:sz w:val="22"/>
                <w:szCs w:val="22"/>
                <w:u w:val="none"/>
              </w:rPr>
            </w:pPr>
          </w:p>
        </w:tc>
      </w:tr>
      <w:tr w14:paraId="6C1C0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8BBE7">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91A69">
            <w:pPr>
              <w:keepNext/>
              <w:snapToGrid w:val="0"/>
              <w:jc w:val="center"/>
              <w:rPr>
                <w:rFonts w:hint="default" w:ascii="MicrosoftYahei" w:hAnsi="MicrosoftYahei" w:eastAsia="MicrosoftYahei" w:cs="MicrosoftYahei"/>
                <w:i w:val="0"/>
                <w:iCs w:val="0"/>
                <w:color w:val="000000"/>
                <w:sz w:val="30"/>
                <w:szCs w:val="3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4B1A3">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E994C">
            <w:pPr>
              <w:keepNext/>
              <w:snapToGrid w:val="0"/>
              <w:jc w:val="center"/>
              <w:rPr>
                <w:rFonts w:hint="eastAsia" w:ascii="宋体" w:hAnsi="宋体" w:eastAsia="宋体" w:cs="宋体"/>
                <w:i w:val="0"/>
                <w:iCs w:val="0"/>
                <w:color w:val="000000"/>
                <w:sz w:val="22"/>
                <w:szCs w:val="22"/>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64A69">
            <w:pPr>
              <w:keepNext/>
              <w:snapToGrid w:val="0"/>
              <w:jc w:val="center"/>
              <w:rPr>
                <w:rFonts w:hint="eastAsia" w:ascii="宋体" w:hAnsi="宋体" w:eastAsia="宋体" w:cs="宋体"/>
                <w:i w:val="0"/>
                <w:iCs w:val="0"/>
                <w:color w:val="000000"/>
                <w:sz w:val="22"/>
                <w:szCs w:val="22"/>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AE7D0">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6C989">
            <w:pPr>
              <w:keepNext/>
              <w:snapToGrid w:val="0"/>
              <w:jc w:val="center"/>
              <w:rPr>
                <w:rFonts w:hint="eastAsia" w:ascii="宋体" w:hAnsi="宋体" w:eastAsia="宋体" w:cs="宋体"/>
                <w:i w:val="0"/>
                <w:iCs w:val="0"/>
                <w:color w:val="000000"/>
                <w:sz w:val="22"/>
                <w:szCs w:val="22"/>
                <w:u w:val="none"/>
              </w:rPr>
            </w:pPr>
          </w:p>
        </w:tc>
      </w:tr>
      <w:tr w14:paraId="5D2D6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5DB42">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D1F66">
            <w:pPr>
              <w:keepNext/>
              <w:snapToGrid w:val="0"/>
              <w:jc w:val="center"/>
              <w:rPr>
                <w:rFonts w:hint="default" w:ascii="MicrosoftYahei" w:hAnsi="MicrosoftYahei" w:eastAsia="MicrosoftYahei" w:cs="MicrosoftYahei"/>
                <w:i w:val="0"/>
                <w:iCs w:val="0"/>
                <w:color w:val="000000"/>
                <w:sz w:val="30"/>
                <w:szCs w:val="3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49F9E">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8075C">
            <w:pPr>
              <w:keepNext/>
              <w:snapToGrid w:val="0"/>
              <w:jc w:val="center"/>
              <w:rPr>
                <w:rFonts w:hint="eastAsia" w:ascii="宋体" w:hAnsi="宋体" w:eastAsia="宋体" w:cs="宋体"/>
                <w:i w:val="0"/>
                <w:iCs w:val="0"/>
                <w:color w:val="000000"/>
                <w:sz w:val="22"/>
                <w:szCs w:val="22"/>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4F9F3">
            <w:pPr>
              <w:keepNext/>
              <w:snapToGrid w:val="0"/>
              <w:jc w:val="center"/>
              <w:rPr>
                <w:rFonts w:hint="eastAsia" w:ascii="宋体" w:hAnsi="宋体" w:eastAsia="宋体" w:cs="宋体"/>
                <w:i w:val="0"/>
                <w:iCs w:val="0"/>
                <w:color w:val="000000"/>
                <w:sz w:val="22"/>
                <w:szCs w:val="22"/>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65EBA">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5714A">
            <w:pPr>
              <w:keepNext/>
              <w:snapToGrid w:val="0"/>
              <w:jc w:val="center"/>
              <w:rPr>
                <w:rFonts w:hint="eastAsia" w:ascii="宋体" w:hAnsi="宋体" w:eastAsia="宋体" w:cs="宋体"/>
                <w:i w:val="0"/>
                <w:iCs w:val="0"/>
                <w:color w:val="000000"/>
                <w:sz w:val="22"/>
                <w:szCs w:val="22"/>
                <w:u w:val="none"/>
              </w:rPr>
            </w:pPr>
          </w:p>
        </w:tc>
      </w:tr>
      <w:tr w14:paraId="293B4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D8045">
            <w:pPr>
              <w:keepNext/>
              <w:snapToGrid w:val="0"/>
              <w:jc w:val="center"/>
              <w:rPr>
                <w:rFonts w:hint="eastAsia" w:ascii="宋体" w:hAnsi="宋体" w:eastAsia="宋体" w:cs="宋体"/>
                <w:i w:val="0"/>
                <w:iCs w:val="0"/>
                <w:color w:val="000000"/>
                <w:sz w:val="22"/>
                <w:szCs w:val="22"/>
                <w:u w:val="none"/>
              </w:rPr>
            </w:pPr>
          </w:p>
        </w:tc>
        <w:tc>
          <w:tcPr>
            <w:tcW w:w="73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FE2C0">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年度资金总额:</w:t>
            </w: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55DFDE">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1CCB6">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1263.94</w:t>
            </w:r>
          </w:p>
        </w:tc>
        <w:tc>
          <w:tcPr>
            <w:tcW w:w="5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086DA6">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005344">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47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9BF70">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1875A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75476">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8D8B4">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CF5EC">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9ED68">
            <w:pPr>
              <w:keepNext/>
              <w:snapToGrid w:val="0"/>
              <w:jc w:val="center"/>
              <w:rPr>
                <w:rFonts w:hint="eastAsia" w:ascii="宋体" w:hAnsi="宋体" w:eastAsia="宋体" w:cs="宋体"/>
                <w:i w:val="0"/>
                <w:iCs w:val="0"/>
                <w:color w:val="000000"/>
                <w:sz w:val="22"/>
                <w:szCs w:val="22"/>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37ED5">
            <w:pPr>
              <w:keepNext/>
              <w:snapToGrid w:val="0"/>
              <w:jc w:val="center"/>
              <w:rPr>
                <w:rFonts w:hint="eastAsia" w:ascii="宋体" w:hAnsi="宋体" w:eastAsia="宋体" w:cs="宋体"/>
                <w:i w:val="0"/>
                <w:iCs w:val="0"/>
                <w:color w:val="000000"/>
                <w:sz w:val="22"/>
                <w:szCs w:val="22"/>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74E09">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64DD8">
            <w:pPr>
              <w:keepNext/>
              <w:snapToGrid w:val="0"/>
              <w:jc w:val="center"/>
              <w:rPr>
                <w:rFonts w:hint="eastAsia" w:ascii="宋体" w:hAnsi="宋体" w:eastAsia="宋体" w:cs="宋体"/>
                <w:i w:val="0"/>
                <w:iCs w:val="0"/>
                <w:color w:val="000000"/>
                <w:sz w:val="22"/>
                <w:szCs w:val="22"/>
                <w:u w:val="none"/>
              </w:rPr>
            </w:pPr>
          </w:p>
        </w:tc>
      </w:tr>
      <w:tr w14:paraId="46374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66E59">
            <w:pPr>
              <w:keepNext/>
              <w:snapToGrid w:val="0"/>
              <w:jc w:val="center"/>
              <w:rPr>
                <w:rFonts w:hint="eastAsia" w:ascii="宋体" w:hAnsi="宋体" w:eastAsia="宋体" w:cs="宋体"/>
                <w:i w:val="0"/>
                <w:iCs w:val="0"/>
                <w:color w:val="000000"/>
                <w:sz w:val="22"/>
                <w:szCs w:val="22"/>
                <w:u w:val="none"/>
              </w:rPr>
            </w:pPr>
          </w:p>
        </w:tc>
        <w:tc>
          <w:tcPr>
            <w:tcW w:w="73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AE66C">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其中：本年财政</w:t>
            </w: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D9688">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1275</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2C396">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1263.94</w:t>
            </w:r>
          </w:p>
        </w:tc>
        <w:tc>
          <w:tcPr>
            <w:tcW w:w="5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D19ADC">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65856">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47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DAE0F">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668F1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41B3D">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EABAF">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3078E">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4F66C">
            <w:pPr>
              <w:keepNext/>
              <w:snapToGrid w:val="0"/>
              <w:jc w:val="center"/>
              <w:rPr>
                <w:rFonts w:hint="eastAsia" w:ascii="宋体" w:hAnsi="宋体" w:eastAsia="宋体" w:cs="宋体"/>
                <w:i w:val="0"/>
                <w:iCs w:val="0"/>
                <w:color w:val="000000"/>
                <w:sz w:val="22"/>
                <w:szCs w:val="22"/>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FF72F">
            <w:pPr>
              <w:keepNext/>
              <w:snapToGrid w:val="0"/>
              <w:jc w:val="center"/>
              <w:rPr>
                <w:rFonts w:hint="eastAsia" w:ascii="宋体" w:hAnsi="宋体" w:eastAsia="宋体" w:cs="宋体"/>
                <w:i w:val="0"/>
                <w:iCs w:val="0"/>
                <w:color w:val="000000"/>
                <w:sz w:val="22"/>
                <w:szCs w:val="22"/>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4A770">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6B089">
            <w:pPr>
              <w:keepNext/>
              <w:snapToGrid w:val="0"/>
              <w:jc w:val="center"/>
              <w:rPr>
                <w:rFonts w:hint="eastAsia" w:ascii="宋体" w:hAnsi="宋体" w:eastAsia="宋体" w:cs="宋体"/>
                <w:i w:val="0"/>
                <w:iCs w:val="0"/>
                <w:color w:val="000000"/>
                <w:sz w:val="22"/>
                <w:szCs w:val="22"/>
                <w:u w:val="none"/>
              </w:rPr>
            </w:pPr>
          </w:p>
        </w:tc>
      </w:tr>
      <w:tr w14:paraId="6A959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96284">
            <w:pPr>
              <w:keepNext/>
              <w:snapToGrid w:val="0"/>
              <w:jc w:val="center"/>
              <w:rPr>
                <w:rFonts w:hint="eastAsia" w:ascii="宋体" w:hAnsi="宋体" w:eastAsia="宋体" w:cs="宋体"/>
                <w:i w:val="0"/>
                <w:iCs w:val="0"/>
                <w:color w:val="000000"/>
                <w:sz w:val="22"/>
                <w:szCs w:val="22"/>
                <w:u w:val="none"/>
              </w:rPr>
            </w:pPr>
          </w:p>
        </w:tc>
        <w:tc>
          <w:tcPr>
            <w:tcW w:w="7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83EDD2">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其他资金</w:t>
            </w:r>
          </w:p>
        </w:tc>
        <w:tc>
          <w:tcPr>
            <w:tcW w:w="570" w:type="pct"/>
            <w:tcBorders>
              <w:top w:val="nil"/>
              <w:left w:val="nil"/>
              <w:bottom w:val="nil"/>
              <w:right w:val="nil"/>
            </w:tcBorders>
            <w:shd w:val="clear" w:color="auto" w:fill="auto"/>
            <w:noWrap/>
            <w:vAlign w:val="bottom"/>
          </w:tcPr>
          <w:p w14:paraId="05221ED9">
            <w:pPr>
              <w:keepNext/>
              <w:snapToGrid w:val="0"/>
              <w:rPr>
                <w:rFonts w:hint="default" w:ascii="Calibri" w:hAnsi="Calibri" w:cs="Calibri"/>
                <w:i w:val="0"/>
                <w:iCs w:val="0"/>
                <w:color w:val="000000"/>
                <w:sz w:val="20"/>
                <w:szCs w:val="20"/>
                <w:u w:val="none"/>
              </w:rPr>
            </w:pPr>
          </w:p>
        </w:tc>
        <w:tc>
          <w:tcPr>
            <w:tcW w:w="7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ABC11">
            <w:pPr>
              <w:keepNext/>
              <w:snapToGrid w:val="0"/>
              <w:jc w:val="center"/>
              <w:rPr>
                <w:rFonts w:hint="default" w:ascii="MicrosoftYahei" w:hAnsi="MicrosoftYahei" w:eastAsia="MicrosoftYahei" w:cs="MicrosoftYahei"/>
                <w:i w:val="0"/>
                <w:iCs w:val="0"/>
                <w:color w:val="000000"/>
                <w:sz w:val="30"/>
                <w:szCs w:val="30"/>
                <w:u w:val="none"/>
              </w:rPr>
            </w:pPr>
          </w:p>
        </w:tc>
        <w:tc>
          <w:tcPr>
            <w:tcW w:w="589" w:type="pct"/>
            <w:tcBorders>
              <w:top w:val="nil"/>
              <w:left w:val="nil"/>
              <w:bottom w:val="nil"/>
              <w:right w:val="nil"/>
            </w:tcBorders>
            <w:shd w:val="clear" w:color="auto" w:fill="auto"/>
            <w:noWrap/>
            <w:vAlign w:val="bottom"/>
          </w:tcPr>
          <w:p w14:paraId="5CAEFD35">
            <w:pPr>
              <w:keepNext/>
              <w:snapToGrid w:val="0"/>
              <w:rPr>
                <w:rFonts w:hint="default" w:ascii="Calibri" w:hAnsi="Calibri" w:cs="Calibri"/>
                <w:i w:val="0"/>
                <w:iCs w:val="0"/>
                <w:color w:val="000000"/>
                <w:sz w:val="20"/>
                <w:szCs w:val="20"/>
                <w:u w:val="none"/>
              </w:rPr>
            </w:pPr>
          </w:p>
        </w:tc>
        <w:tc>
          <w:tcPr>
            <w:tcW w:w="479" w:type="pct"/>
            <w:tcBorders>
              <w:top w:val="nil"/>
              <w:left w:val="nil"/>
              <w:bottom w:val="nil"/>
              <w:right w:val="nil"/>
            </w:tcBorders>
            <w:shd w:val="clear" w:color="auto" w:fill="auto"/>
            <w:noWrap/>
            <w:vAlign w:val="bottom"/>
          </w:tcPr>
          <w:p w14:paraId="59346710">
            <w:pPr>
              <w:keepNext/>
              <w:snapToGrid w:val="0"/>
              <w:rPr>
                <w:rFonts w:hint="default" w:ascii="Calibri" w:hAnsi="Calibri" w:cs="Calibri"/>
                <w:i w:val="0"/>
                <w:iCs w:val="0"/>
                <w:color w:val="000000"/>
                <w:sz w:val="20"/>
                <w:szCs w:val="20"/>
                <w:u w:val="none"/>
              </w:rPr>
            </w:pPr>
          </w:p>
        </w:tc>
        <w:tc>
          <w:tcPr>
            <w:tcW w:w="4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EF0D1">
            <w:pPr>
              <w:keepNext/>
              <w:snapToGrid w:val="0"/>
              <w:jc w:val="center"/>
              <w:rPr>
                <w:rFonts w:hint="default" w:ascii="MicrosoftYahei" w:hAnsi="MicrosoftYahei" w:eastAsia="MicrosoftYahei" w:cs="MicrosoftYahei"/>
                <w:i w:val="0"/>
                <w:iCs w:val="0"/>
                <w:color w:val="000000"/>
                <w:sz w:val="30"/>
                <w:szCs w:val="30"/>
                <w:u w:val="none"/>
              </w:rPr>
            </w:pPr>
          </w:p>
        </w:tc>
      </w:tr>
      <w:tr w14:paraId="43D6A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2716B">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总体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目标</w:t>
            </w:r>
          </w:p>
        </w:tc>
        <w:tc>
          <w:tcPr>
            <w:tcW w:w="2360"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C2441F">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年初设定目标</w:t>
            </w:r>
          </w:p>
        </w:tc>
        <w:tc>
          <w:tcPr>
            <w:tcW w:w="2341" w:type="pct"/>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47ED69">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年度总体目标完成情况综述</w:t>
            </w:r>
          </w:p>
        </w:tc>
      </w:tr>
      <w:tr w14:paraId="771B9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07367">
            <w:pPr>
              <w:keepNext/>
              <w:snapToGrid w:val="0"/>
              <w:jc w:val="center"/>
              <w:rPr>
                <w:rFonts w:hint="eastAsia" w:ascii="宋体" w:hAnsi="宋体" w:eastAsia="宋体" w:cs="宋体"/>
                <w:i w:val="0"/>
                <w:iCs w:val="0"/>
                <w:color w:val="000000"/>
                <w:sz w:val="22"/>
                <w:szCs w:val="22"/>
                <w:u w:val="none"/>
              </w:rPr>
            </w:pPr>
          </w:p>
        </w:tc>
        <w:tc>
          <w:tcPr>
            <w:tcW w:w="236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7907D">
            <w:pPr>
              <w:keepNext/>
              <w:snapToGrid w:val="0"/>
              <w:jc w:val="center"/>
              <w:rPr>
                <w:rFonts w:hint="eastAsia" w:ascii="宋体" w:hAnsi="宋体" w:eastAsia="宋体" w:cs="宋体"/>
                <w:i w:val="0"/>
                <w:iCs w:val="0"/>
                <w:color w:val="000000"/>
                <w:sz w:val="22"/>
                <w:szCs w:val="22"/>
                <w:u w:val="none"/>
              </w:rPr>
            </w:pPr>
          </w:p>
        </w:tc>
        <w:tc>
          <w:tcPr>
            <w:tcW w:w="2341"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85591">
            <w:pPr>
              <w:keepNext/>
              <w:snapToGrid w:val="0"/>
              <w:jc w:val="center"/>
              <w:rPr>
                <w:rFonts w:hint="eastAsia" w:ascii="宋体" w:hAnsi="宋体" w:eastAsia="宋体" w:cs="宋体"/>
                <w:i w:val="0"/>
                <w:iCs w:val="0"/>
                <w:color w:val="000000"/>
                <w:sz w:val="22"/>
                <w:szCs w:val="22"/>
                <w:u w:val="none"/>
              </w:rPr>
            </w:pPr>
          </w:p>
        </w:tc>
      </w:tr>
      <w:tr w14:paraId="6067F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705FA">
            <w:pPr>
              <w:keepNext/>
              <w:snapToGrid w:val="0"/>
              <w:jc w:val="center"/>
              <w:rPr>
                <w:rFonts w:hint="eastAsia" w:ascii="宋体" w:hAnsi="宋体" w:eastAsia="宋体" w:cs="宋体"/>
                <w:i w:val="0"/>
                <w:iCs w:val="0"/>
                <w:color w:val="000000"/>
                <w:sz w:val="22"/>
                <w:szCs w:val="22"/>
                <w:u w:val="none"/>
              </w:rPr>
            </w:pPr>
          </w:p>
        </w:tc>
        <w:tc>
          <w:tcPr>
            <w:tcW w:w="236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38131">
            <w:pPr>
              <w:keepNext/>
              <w:snapToGrid w:val="0"/>
              <w:jc w:val="center"/>
              <w:rPr>
                <w:rFonts w:hint="eastAsia" w:ascii="宋体" w:hAnsi="宋体" w:eastAsia="宋体" w:cs="宋体"/>
                <w:i w:val="0"/>
                <w:iCs w:val="0"/>
                <w:color w:val="000000"/>
                <w:sz w:val="22"/>
                <w:szCs w:val="22"/>
                <w:u w:val="none"/>
              </w:rPr>
            </w:pPr>
          </w:p>
        </w:tc>
        <w:tc>
          <w:tcPr>
            <w:tcW w:w="2341"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BD915">
            <w:pPr>
              <w:keepNext/>
              <w:snapToGrid w:val="0"/>
              <w:jc w:val="center"/>
              <w:rPr>
                <w:rFonts w:hint="eastAsia" w:ascii="宋体" w:hAnsi="宋体" w:eastAsia="宋体" w:cs="宋体"/>
                <w:i w:val="0"/>
                <w:iCs w:val="0"/>
                <w:color w:val="000000"/>
                <w:sz w:val="22"/>
                <w:szCs w:val="22"/>
                <w:u w:val="none"/>
              </w:rPr>
            </w:pPr>
          </w:p>
        </w:tc>
      </w:tr>
      <w:tr w14:paraId="57279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0A9DD">
            <w:pPr>
              <w:keepNext/>
              <w:snapToGrid w:val="0"/>
              <w:jc w:val="center"/>
              <w:rPr>
                <w:rFonts w:hint="eastAsia" w:ascii="宋体" w:hAnsi="宋体" w:eastAsia="宋体" w:cs="宋体"/>
                <w:i w:val="0"/>
                <w:iCs w:val="0"/>
                <w:color w:val="000000"/>
                <w:sz w:val="22"/>
                <w:szCs w:val="22"/>
                <w:u w:val="none"/>
              </w:rPr>
            </w:pPr>
          </w:p>
        </w:tc>
        <w:tc>
          <w:tcPr>
            <w:tcW w:w="2360"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0198123">
            <w:pPr>
              <w:keepNext/>
              <w:keepLines w:val="0"/>
              <w:widowControl/>
              <w:suppressLineNumbers w:val="0"/>
              <w:snapToGrid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1.基建部分：新建标准化大棚15000㎡，生产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道路4500平方米，防护工程1000米及附属）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。2.采购部分：香菇栽培架、香菇菌包、水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泵、全自动注水机、全自动香菇筛选机、自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动剪角机、汽油三轮车、手推平板车及附属</w:t>
            </w:r>
          </w:p>
        </w:tc>
        <w:tc>
          <w:tcPr>
            <w:tcW w:w="2341" w:type="pct"/>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99AD970">
            <w:pPr>
              <w:keepNext/>
              <w:keepLines w:val="0"/>
              <w:widowControl/>
              <w:suppressLineNumbers w:val="0"/>
              <w:snapToGrid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1.基建部分：新建标准化大棚15000㎡，生产道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路4500平方米，防护工程1000米及附属）。2.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采购部分：香菇栽培架、香菇菌包、水泵、全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自动注水机、全自动香菇筛选机、自动剪角机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、汽油三轮车、手推平板车及附属工程。</w:t>
            </w:r>
          </w:p>
        </w:tc>
      </w:tr>
      <w:tr w14:paraId="29271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EB5AE">
            <w:pPr>
              <w:keepNext/>
              <w:snapToGrid w:val="0"/>
              <w:jc w:val="center"/>
              <w:rPr>
                <w:rFonts w:hint="eastAsia" w:ascii="宋体" w:hAnsi="宋体" w:eastAsia="宋体" w:cs="宋体"/>
                <w:i w:val="0"/>
                <w:iCs w:val="0"/>
                <w:color w:val="000000"/>
                <w:sz w:val="22"/>
                <w:szCs w:val="22"/>
                <w:u w:val="none"/>
              </w:rPr>
            </w:pPr>
          </w:p>
        </w:tc>
        <w:tc>
          <w:tcPr>
            <w:tcW w:w="236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CD4479">
            <w:pPr>
              <w:keepNext/>
              <w:snapToGrid w:val="0"/>
              <w:jc w:val="center"/>
              <w:rPr>
                <w:rFonts w:hint="eastAsia" w:ascii="宋体" w:hAnsi="宋体" w:eastAsia="宋体" w:cs="宋体"/>
                <w:i w:val="0"/>
                <w:iCs w:val="0"/>
                <w:color w:val="000000"/>
                <w:sz w:val="22"/>
                <w:szCs w:val="22"/>
                <w:u w:val="none"/>
              </w:rPr>
            </w:pPr>
          </w:p>
        </w:tc>
        <w:tc>
          <w:tcPr>
            <w:tcW w:w="2341"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D17D2F">
            <w:pPr>
              <w:keepNext/>
              <w:snapToGrid w:val="0"/>
              <w:jc w:val="center"/>
              <w:rPr>
                <w:rFonts w:hint="eastAsia" w:ascii="宋体" w:hAnsi="宋体" w:eastAsia="宋体" w:cs="宋体"/>
                <w:i w:val="0"/>
                <w:iCs w:val="0"/>
                <w:color w:val="000000"/>
                <w:sz w:val="22"/>
                <w:szCs w:val="22"/>
                <w:u w:val="none"/>
              </w:rPr>
            </w:pPr>
          </w:p>
        </w:tc>
      </w:tr>
      <w:tr w14:paraId="154F5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FB702">
            <w:pPr>
              <w:keepNext/>
              <w:snapToGrid w:val="0"/>
              <w:jc w:val="center"/>
              <w:rPr>
                <w:rFonts w:hint="eastAsia" w:ascii="宋体" w:hAnsi="宋体" w:eastAsia="宋体" w:cs="宋体"/>
                <w:i w:val="0"/>
                <w:iCs w:val="0"/>
                <w:color w:val="000000"/>
                <w:sz w:val="22"/>
                <w:szCs w:val="22"/>
                <w:u w:val="none"/>
              </w:rPr>
            </w:pPr>
          </w:p>
        </w:tc>
        <w:tc>
          <w:tcPr>
            <w:tcW w:w="236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10E6AD">
            <w:pPr>
              <w:keepNext/>
              <w:snapToGrid w:val="0"/>
              <w:jc w:val="center"/>
              <w:rPr>
                <w:rFonts w:hint="eastAsia" w:ascii="宋体" w:hAnsi="宋体" w:eastAsia="宋体" w:cs="宋体"/>
                <w:i w:val="0"/>
                <w:iCs w:val="0"/>
                <w:color w:val="000000"/>
                <w:sz w:val="22"/>
                <w:szCs w:val="22"/>
                <w:u w:val="none"/>
              </w:rPr>
            </w:pPr>
          </w:p>
        </w:tc>
        <w:tc>
          <w:tcPr>
            <w:tcW w:w="2341"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40826A">
            <w:pPr>
              <w:keepNext/>
              <w:snapToGrid w:val="0"/>
              <w:jc w:val="center"/>
              <w:rPr>
                <w:rFonts w:hint="eastAsia" w:ascii="宋体" w:hAnsi="宋体" w:eastAsia="宋体" w:cs="宋体"/>
                <w:i w:val="0"/>
                <w:iCs w:val="0"/>
                <w:color w:val="000000"/>
                <w:sz w:val="22"/>
                <w:szCs w:val="22"/>
                <w:u w:val="none"/>
              </w:rPr>
            </w:pPr>
          </w:p>
        </w:tc>
      </w:tr>
      <w:tr w14:paraId="793AD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1E9F9">
            <w:pPr>
              <w:keepNext/>
              <w:snapToGrid w:val="0"/>
              <w:jc w:val="center"/>
              <w:rPr>
                <w:rFonts w:hint="eastAsia" w:ascii="宋体" w:hAnsi="宋体" w:eastAsia="宋体" w:cs="宋体"/>
                <w:i w:val="0"/>
                <w:iCs w:val="0"/>
                <w:color w:val="000000"/>
                <w:sz w:val="22"/>
                <w:szCs w:val="22"/>
                <w:u w:val="none"/>
              </w:rPr>
            </w:pPr>
          </w:p>
        </w:tc>
        <w:tc>
          <w:tcPr>
            <w:tcW w:w="236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19D850">
            <w:pPr>
              <w:keepNext/>
              <w:snapToGrid w:val="0"/>
              <w:jc w:val="center"/>
              <w:rPr>
                <w:rFonts w:hint="eastAsia" w:ascii="宋体" w:hAnsi="宋体" w:eastAsia="宋体" w:cs="宋体"/>
                <w:i w:val="0"/>
                <w:iCs w:val="0"/>
                <w:color w:val="000000"/>
                <w:sz w:val="22"/>
                <w:szCs w:val="22"/>
                <w:u w:val="none"/>
              </w:rPr>
            </w:pPr>
          </w:p>
        </w:tc>
        <w:tc>
          <w:tcPr>
            <w:tcW w:w="2341"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A89340">
            <w:pPr>
              <w:keepNext/>
              <w:snapToGrid w:val="0"/>
              <w:jc w:val="center"/>
              <w:rPr>
                <w:rFonts w:hint="eastAsia" w:ascii="宋体" w:hAnsi="宋体" w:eastAsia="宋体" w:cs="宋体"/>
                <w:i w:val="0"/>
                <w:iCs w:val="0"/>
                <w:color w:val="000000"/>
                <w:sz w:val="22"/>
                <w:szCs w:val="22"/>
                <w:u w:val="none"/>
              </w:rPr>
            </w:pPr>
          </w:p>
        </w:tc>
      </w:tr>
      <w:tr w14:paraId="10F4F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1FB2D">
            <w:pPr>
              <w:keepNext/>
              <w:snapToGrid w:val="0"/>
              <w:jc w:val="center"/>
              <w:rPr>
                <w:rFonts w:hint="eastAsia" w:ascii="宋体" w:hAnsi="宋体" w:eastAsia="宋体" w:cs="宋体"/>
                <w:i w:val="0"/>
                <w:iCs w:val="0"/>
                <w:color w:val="000000"/>
                <w:sz w:val="22"/>
                <w:szCs w:val="22"/>
                <w:u w:val="none"/>
              </w:rPr>
            </w:pPr>
          </w:p>
        </w:tc>
        <w:tc>
          <w:tcPr>
            <w:tcW w:w="236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DDDD31E">
            <w:pPr>
              <w:keepNext/>
              <w:snapToGrid w:val="0"/>
              <w:jc w:val="center"/>
              <w:rPr>
                <w:rFonts w:hint="eastAsia" w:ascii="宋体" w:hAnsi="宋体" w:eastAsia="宋体" w:cs="宋体"/>
                <w:i w:val="0"/>
                <w:iCs w:val="0"/>
                <w:color w:val="000000"/>
                <w:sz w:val="22"/>
                <w:szCs w:val="22"/>
                <w:u w:val="none"/>
              </w:rPr>
            </w:pPr>
          </w:p>
        </w:tc>
        <w:tc>
          <w:tcPr>
            <w:tcW w:w="2341"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23AB69">
            <w:pPr>
              <w:keepNext/>
              <w:snapToGrid w:val="0"/>
              <w:jc w:val="center"/>
              <w:rPr>
                <w:rFonts w:hint="eastAsia" w:ascii="宋体" w:hAnsi="宋体" w:eastAsia="宋体" w:cs="宋体"/>
                <w:i w:val="0"/>
                <w:iCs w:val="0"/>
                <w:color w:val="000000"/>
                <w:sz w:val="22"/>
                <w:szCs w:val="22"/>
                <w:u w:val="none"/>
              </w:rPr>
            </w:pPr>
          </w:p>
        </w:tc>
      </w:tr>
      <w:tr w14:paraId="1B082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9E884">
            <w:pPr>
              <w:keepNext/>
              <w:snapToGrid w:val="0"/>
              <w:jc w:val="center"/>
              <w:rPr>
                <w:rFonts w:hint="eastAsia" w:ascii="宋体" w:hAnsi="宋体" w:eastAsia="宋体" w:cs="宋体"/>
                <w:i w:val="0"/>
                <w:iCs w:val="0"/>
                <w:color w:val="000000"/>
                <w:sz w:val="22"/>
                <w:szCs w:val="22"/>
                <w:u w:val="none"/>
              </w:rPr>
            </w:pPr>
          </w:p>
        </w:tc>
        <w:tc>
          <w:tcPr>
            <w:tcW w:w="236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880488">
            <w:pPr>
              <w:keepNext/>
              <w:snapToGrid w:val="0"/>
              <w:jc w:val="center"/>
              <w:rPr>
                <w:rFonts w:hint="eastAsia" w:ascii="宋体" w:hAnsi="宋体" w:eastAsia="宋体" w:cs="宋体"/>
                <w:i w:val="0"/>
                <w:iCs w:val="0"/>
                <w:color w:val="000000"/>
                <w:sz w:val="22"/>
                <w:szCs w:val="22"/>
                <w:u w:val="none"/>
              </w:rPr>
            </w:pPr>
          </w:p>
        </w:tc>
        <w:tc>
          <w:tcPr>
            <w:tcW w:w="2341"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88C04A">
            <w:pPr>
              <w:keepNext/>
              <w:snapToGrid w:val="0"/>
              <w:jc w:val="center"/>
              <w:rPr>
                <w:rFonts w:hint="eastAsia" w:ascii="宋体" w:hAnsi="宋体" w:eastAsia="宋体" w:cs="宋体"/>
                <w:i w:val="0"/>
                <w:iCs w:val="0"/>
                <w:color w:val="000000"/>
                <w:sz w:val="22"/>
                <w:szCs w:val="22"/>
                <w:u w:val="none"/>
              </w:rPr>
            </w:pPr>
          </w:p>
        </w:tc>
      </w:tr>
      <w:tr w14:paraId="7D471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AB032">
            <w:pPr>
              <w:keepNext/>
              <w:snapToGrid w:val="0"/>
              <w:jc w:val="center"/>
              <w:rPr>
                <w:rFonts w:hint="eastAsia" w:ascii="宋体" w:hAnsi="宋体" w:eastAsia="宋体" w:cs="宋体"/>
                <w:i w:val="0"/>
                <w:iCs w:val="0"/>
                <w:color w:val="000000"/>
                <w:sz w:val="22"/>
                <w:szCs w:val="22"/>
                <w:u w:val="none"/>
              </w:rPr>
            </w:pPr>
          </w:p>
        </w:tc>
        <w:tc>
          <w:tcPr>
            <w:tcW w:w="236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59141C">
            <w:pPr>
              <w:keepNext/>
              <w:snapToGrid w:val="0"/>
              <w:jc w:val="center"/>
              <w:rPr>
                <w:rFonts w:hint="eastAsia" w:ascii="宋体" w:hAnsi="宋体" w:eastAsia="宋体" w:cs="宋体"/>
                <w:i w:val="0"/>
                <w:iCs w:val="0"/>
                <w:color w:val="000000"/>
                <w:sz w:val="22"/>
                <w:szCs w:val="22"/>
                <w:u w:val="none"/>
              </w:rPr>
            </w:pPr>
          </w:p>
        </w:tc>
        <w:tc>
          <w:tcPr>
            <w:tcW w:w="2341"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727BA4">
            <w:pPr>
              <w:keepNext/>
              <w:snapToGrid w:val="0"/>
              <w:jc w:val="center"/>
              <w:rPr>
                <w:rFonts w:hint="eastAsia" w:ascii="宋体" w:hAnsi="宋体" w:eastAsia="宋体" w:cs="宋体"/>
                <w:i w:val="0"/>
                <w:iCs w:val="0"/>
                <w:color w:val="000000"/>
                <w:sz w:val="22"/>
                <w:szCs w:val="22"/>
                <w:u w:val="none"/>
              </w:rPr>
            </w:pPr>
          </w:p>
        </w:tc>
      </w:tr>
      <w:tr w14:paraId="72A97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0E9655">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指标</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62CAC">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标</w:t>
            </w:r>
          </w:p>
        </w:tc>
        <w:tc>
          <w:tcPr>
            <w:tcW w:w="6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97A20">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73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13583A8">
            <w:pPr>
              <w:keepNext/>
              <w:keepLines w:val="0"/>
              <w:widowControl/>
              <w:suppressLineNumbers w:val="0"/>
              <w:snapToGrid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三级指标</w:t>
            </w: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B98583">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分值</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87725">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全年指标值</w:t>
            </w:r>
          </w:p>
        </w:tc>
        <w:tc>
          <w:tcPr>
            <w:tcW w:w="5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FFEA81">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全年实际值</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B661D2">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c>
          <w:tcPr>
            <w:tcW w:w="47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73B449C3">
            <w:pPr>
              <w:keepNext/>
              <w:keepLines w:val="0"/>
              <w:widowControl/>
              <w:suppressLineNumbers w:val="0"/>
              <w:snapToGrid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未完成原因及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拟采取的改进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措施</w:t>
            </w:r>
          </w:p>
        </w:tc>
      </w:tr>
      <w:tr w14:paraId="64D58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54F3C">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9D2AD">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175AB">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DC65CB">
            <w:pPr>
              <w:keepNext/>
              <w:snapToGrid w:val="0"/>
              <w:jc w:val="left"/>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CD1B0">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945D1">
            <w:pPr>
              <w:keepNext/>
              <w:snapToGrid w:val="0"/>
              <w:jc w:val="center"/>
              <w:rPr>
                <w:rFonts w:hint="eastAsia" w:ascii="宋体" w:hAnsi="宋体" w:eastAsia="宋体" w:cs="宋体"/>
                <w:i w:val="0"/>
                <w:iCs w:val="0"/>
                <w:color w:val="000000"/>
                <w:sz w:val="22"/>
                <w:szCs w:val="22"/>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AA361">
            <w:pPr>
              <w:keepNext/>
              <w:snapToGrid w:val="0"/>
              <w:jc w:val="center"/>
              <w:rPr>
                <w:rFonts w:hint="eastAsia" w:ascii="宋体" w:hAnsi="宋体" w:eastAsia="宋体" w:cs="宋体"/>
                <w:i w:val="0"/>
                <w:iCs w:val="0"/>
                <w:color w:val="000000"/>
                <w:sz w:val="22"/>
                <w:szCs w:val="22"/>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E8E9B">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821291C">
            <w:pPr>
              <w:keepNext/>
              <w:snapToGrid w:val="0"/>
              <w:jc w:val="center"/>
              <w:rPr>
                <w:rFonts w:hint="eastAsia" w:ascii="宋体" w:hAnsi="宋体" w:eastAsia="宋体" w:cs="宋体"/>
                <w:i w:val="0"/>
                <w:iCs w:val="0"/>
                <w:color w:val="000000"/>
                <w:sz w:val="22"/>
                <w:szCs w:val="22"/>
                <w:u w:val="none"/>
              </w:rPr>
            </w:pPr>
          </w:p>
        </w:tc>
      </w:tr>
      <w:tr w14:paraId="78AE6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867D4">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46FA2">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A04B4">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8289DB">
            <w:pPr>
              <w:keepNext/>
              <w:snapToGrid w:val="0"/>
              <w:jc w:val="left"/>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971CC">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408B5">
            <w:pPr>
              <w:keepNext/>
              <w:snapToGrid w:val="0"/>
              <w:jc w:val="center"/>
              <w:rPr>
                <w:rFonts w:hint="eastAsia" w:ascii="宋体" w:hAnsi="宋体" w:eastAsia="宋体" w:cs="宋体"/>
                <w:i w:val="0"/>
                <w:iCs w:val="0"/>
                <w:color w:val="000000"/>
                <w:sz w:val="22"/>
                <w:szCs w:val="22"/>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E3E55">
            <w:pPr>
              <w:keepNext/>
              <w:snapToGrid w:val="0"/>
              <w:jc w:val="center"/>
              <w:rPr>
                <w:rFonts w:hint="eastAsia" w:ascii="宋体" w:hAnsi="宋体" w:eastAsia="宋体" w:cs="宋体"/>
                <w:i w:val="0"/>
                <w:iCs w:val="0"/>
                <w:color w:val="000000"/>
                <w:sz w:val="22"/>
                <w:szCs w:val="22"/>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52E9B">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D7C5466">
            <w:pPr>
              <w:keepNext/>
              <w:snapToGrid w:val="0"/>
              <w:jc w:val="center"/>
              <w:rPr>
                <w:rFonts w:hint="eastAsia" w:ascii="宋体" w:hAnsi="宋体" w:eastAsia="宋体" w:cs="宋体"/>
                <w:i w:val="0"/>
                <w:iCs w:val="0"/>
                <w:color w:val="000000"/>
                <w:sz w:val="22"/>
                <w:szCs w:val="22"/>
                <w:u w:val="none"/>
              </w:rPr>
            </w:pPr>
          </w:p>
        </w:tc>
      </w:tr>
      <w:tr w14:paraId="00C26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6EADD">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D372B">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C4182">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AA51DD">
            <w:pPr>
              <w:keepNext/>
              <w:snapToGrid w:val="0"/>
              <w:jc w:val="left"/>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320E5">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A92D9">
            <w:pPr>
              <w:keepNext/>
              <w:snapToGrid w:val="0"/>
              <w:jc w:val="center"/>
              <w:rPr>
                <w:rFonts w:hint="eastAsia" w:ascii="宋体" w:hAnsi="宋体" w:eastAsia="宋体" w:cs="宋体"/>
                <w:i w:val="0"/>
                <w:iCs w:val="0"/>
                <w:color w:val="000000"/>
                <w:sz w:val="22"/>
                <w:szCs w:val="22"/>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AA1F0">
            <w:pPr>
              <w:keepNext/>
              <w:snapToGrid w:val="0"/>
              <w:jc w:val="center"/>
              <w:rPr>
                <w:rFonts w:hint="eastAsia" w:ascii="宋体" w:hAnsi="宋体" w:eastAsia="宋体" w:cs="宋体"/>
                <w:i w:val="0"/>
                <w:iCs w:val="0"/>
                <w:color w:val="000000"/>
                <w:sz w:val="22"/>
                <w:szCs w:val="22"/>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B53C6">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498EE27">
            <w:pPr>
              <w:keepNext/>
              <w:snapToGrid w:val="0"/>
              <w:jc w:val="center"/>
              <w:rPr>
                <w:rFonts w:hint="eastAsia" w:ascii="宋体" w:hAnsi="宋体" w:eastAsia="宋体" w:cs="宋体"/>
                <w:i w:val="0"/>
                <w:iCs w:val="0"/>
                <w:color w:val="000000"/>
                <w:sz w:val="22"/>
                <w:szCs w:val="22"/>
                <w:u w:val="none"/>
              </w:rPr>
            </w:pPr>
          </w:p>
        </w:tc>
      </w:tr>
      <w:tr w14:paraId="688D9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62B0E">
            <w:pPr>
              <w:keepNext/>
              <w:snapToGrid w:val="0"/>
              <w:jc w:val="center"/>
              <w:rPr>
                <w:rFonts w:hint="eastAsia" w:ascii="宋体" w:hAnsi="宋体" w:eastAsia="宋体" w:cs="宋体"/>
                <w:i w:val="0"/>
                <w:iCs w:val="0"/>
                <w:color w:val="000000"/>
                <w:sz w:val="22"/>
                <w:szCs w:val="22"/>
                <w:u w:val="none"/>
              </w:rPr>
            </w:pP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0E63B1">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标（50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分）</w:t>
            </w:r>
          </w:p>
        </w:tc>
        <w:tc>
          <w:tcPr>
            <w:tcW w:w="6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A82322">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73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291FE6">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新建标准化大棚</w:t>
            </w: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333C0D">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D358B3">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≤15000平方米</w:t>
            </w:r>
          </w:p>
        </w:tc>
        <w:tc>
          <w:tcPr>
            <w:tcW w:w="589" w:type="pct"/>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6E046635">
            <w:pPr>
              <w:keepNext/>
              <w:keepLines w:val="0"/>
              <w:widowControl/>
              <w:suppressLineNumbers w:val="0"/>
              <w:snapToGrid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平方米</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9E85EB">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7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1D0969">
            <w:pPr>
              <w:keepNext/>
              <w:snapToGrid w:val="0"/>
              <w:jc w:val="center"/>
              <w:rPr>
                <w:rFonts w:hint="default" w:ascii="MicrosoftYahei" w:hAnsi="MicrosoftYahei" w:eastAsia="MicrosoftYahei" w:cs="MicrosoftYahei"/>
                <w:i w:val="0"/>
                <w:iCs w:val="0"/>
                <w:color w:val="000000"/>
                <w:sz w:val="30"/>
                <w:szCs w:val="30"/>
                <w:u w:val="none"/>
              </w:rPr>
            </w:pPr>
          </w:p>
        </w:tc>
      </w:tr>
      <w:tr w14:paraId="5248B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31BD6">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80BA3">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296C2">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8C610">
            <w:pPr>
              <w:keepNext/>
              <w:snapToGrid w:val="0"/>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76314">
            <w:pPr>
              <w:keepNext/>
              <w:snapToGrid w:val="0"/>
              <w:jc w:val="center"/>
              <w:rPr>
                <w:rFonts w:hint="eastAsia" w:ascii="宋体" w:hAnsi="宋体" w:eastAsia="宋体" w:cs="宋体"/>
                <w:i w:val="0"/>
                <w:iCs w:val="0"/>
                <w:color w:val="000000"/>
                <w:sz w:val="20"/>
                <w:szCs w:val="20"/>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6EDFF">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1872C6A">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20D50">
            <w:pPr>
              <w:keepNext/>
              <w:snapToGrid w:val="0"/>
              <w:jc w:val="center"/>
              <w:rPr>
                <w:rFonts w:hint="eastAsia" w:ascii="宋体" w:hAnsi="宋体" w:eastAsia="宋体" w:cs="宋体"/>
                <w:i w:val="0"/>
                <w:iCs w:val="0"/>
                <w:color w:val="000000"/>
                <w:sz w:val="20"/>
                <w:szCs w:val="20"/>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A8B07">
            <w:pPr>
              <w:keepNext/>
              <w:snapToGrid w:val="0"/>
              <w:jc w:val="center"/>
              <w:rPr>
                <w:rFonts w:hint="default" w:ascii="MicrosoftYahei" w:hAnsi="MicrosoftYahei" w:eastAsia="MicrosoftYahei" w:cs="MicrosoftYahei"/>
                <w:i w:val="0"/>
                <w:iCs w:val="0"/>
                <w:color w:val="000000"/>
                <w:sz w:val="30"/>
                <w:szCs w:val="30"/>
                <w:u w:val="none"/>
              </w:rPr>
            </w:pPr>
          </w:p>
        </w:tc>
      </w:tr>
      <w:tr w14:paraId="79589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B7280">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FC6CB">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9A701">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3BAB8">
            <w:pPr>
              <w:keepNext/>
              <w:snapToGrid w:val="0"/>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59BA9">
            <w:pPr>
              <w:keepNext/>
              <w:snapToGrid w:val="0"/>
              <w:jc w:val="center"/>
              <w:rPr>
                <w:rFonts w:hint="eastAsia" w:ascii="宋体" w:hAnsi="宋体" w:eastAsia="宋体" w:cs="宋体"/>
                <w:i w:val="0"/>
                <w:iCs w:val="0"/>
                <w:color w:val="000000"/>
                <w:sz w:val="20"/>
                <w:szCs w:val="20"/>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567D8">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A0F569A">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CC506">
            <w:pPr>
              <w:keepNext/>
              <w:snapToGrid w:val="0"/>
              <w:jc w:val="center"/>
              <w:rPr>
                <w:rFonts w:hint="eastAsia" w:ascii="宋体" w:hAnsi="宋体" w:eastAsia="宋体" w:cs="宋体"/>
                <w:i w:val="0"/>
                <w:iCs w:val="0"/>
                <w:color w:val="000000"/>
                <w:sz w:val="20"/>
                <w:szCs w:val="20"/>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15251">
            <w:pPr>
              <w:keepNext/>
              <w:snapToGrid w:val="0"/>
              <w:jc w:val="center"/>
              <w:rPr>
                <w:rFonts w:hint="default" w:ascii="MicrosoftYahei" w:hAnsi="MicrosoftYahei" w:eastAsia="MicrosoftYahei" w:cs="MicrosoftYahei"/>
                <w:i w:val="0"/>
                <w:iCs w:val="0"/>
                <w:color w:val="000000"/>
                <w:sz w:val="30"/>
                <w:szCs w:val="30"/>
                <w:u w:val="none"/>
              </w:rPr>
            </w:pPr>
          </w:p>
        </w:tc>
      </w:tr>
      <w:tr w14:paraId="5C26A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1C680">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8F398">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B4CF6">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6CFBD">
            <w:pPr>
              <w:keepNext/>
              <w:snapToGrid w:val="0"/>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2BF6C">
            <w:pPr>
              <w:keepNext/>
              <w:snapToGrid w:val="0"/>
              <w:jc w:val="center"/>
              <w:rPr>
                <w:rFonts w:hint="eastAsia" w:ascii="宋体" w:hAnsi="宋体" w:eastAsia="宋体" w:cs="宋体"/>
                <w:i w:val="0"/>
                <w:iCs w:val="0"/>
                <w:color w:val="000000"/>
                <w:sz w:val="20"/>
                <w:szCs w:val="20"/>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90F80">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B92E5D4">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DEE1B">
            <w:pPr>
              <w:keepNext/>
              <w:snapToGrid w:val="0"/>
              <w:jc w:val="center"/>
              <w:rPr>
                <w:rFonts w:hint="eastAsia" w:ascii="宋体" w:hAnsi="宋体" w:eastAsia="宋体" w:cs="宋体"/>
                <w:i w:val="0"/>
                <w:iCs w:val="0"/>
                <w:color w:val="000000"/>
                <w:sz w:val="20"/>
                <w:szCs w:val="20"/>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196EF">
            <w:pPr>
              <w:keepNext/>
              <w:snapToGrid w:val="0"/>
              <w:jc w:val="center"/>
              <w:rPr>
                <w:rFonts w:hint="default" w:ascii="MicrosoftYahei" w:hAnsi="MicrosoftYahei" w:eastAsia="MicrosoftYahei" w:cs="MicrosoftYahei"/>
                <w:i w:val="0"/>
                <w:iCs w:val="0"/>
                <w:color w:val="000000"/>
                <w:sz w:val="30"/>
                <w:szCs w:val="30"/>
                <w:u w:val="none"/>
              </w:rPr>
            </w:pPr>
          </w:p>
        </w:tc>
      </w:tr>
      <w:tr w14:paraId="0BC47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1DF05">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3BB07">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1ACDA">
            <w:pPr>
              <w:keepNext/>
              <w:snapToGrid w:val="0"/>
              <w:jc w:val="center"/>
              <w:rPr>
                <w:rFonts w:hint="eastAsia" w:ascii="宋体" w:hAnsi="宋体" w:eastAsia="宋体" w:cs="宋体"/>
                <w:i w:val="0"/>
                <w:iCs w:val="0"/>
                <w:color w:val="000000"/>
                <w:sz w:val="22"/>
                <w:szCs w:val="22"/>
                <w:u w:val="none"/>
              </w:rPr>
            </w:pPr>
          </w:p>
        </w:tc>
        <w:tc>
          <w:tcPr>
            <w:tcW w:w="73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B4D13">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铅丝笼堡坎</w:t>
            </w: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5D7F4">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6A865">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·=1000米</w:t>
            </w:r>
          </w:p>
        </w:tc>
        <w:tc>
          <w:tcPr>
            <w:tcW w:w="5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A4B4C">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0米</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138B7">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7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D381C">
            <w:pPr>
              <w:keepNext/>
              <w:snapToGrid w:val="0"/>
              <w:jc w:val="center"/>
              <w:rPr>
                <w:rFonts w:hint="default" w:ascii="MicrosoftYahei" w:hAnsi="MicrosoftYahei" w:eastAsia="MicrosoftYahei" w:cs="MicrosoftYahei"/>
                <w:i w:val="0"/>
                <w:iCs w:val="0"/>
                <w:color w:val="000000"/>
                <w:sz w:val="30"/>
                <w:szCs w:val="30"/>
                <w:u w:val="none"/>
              </w:rPr>
            </w:pPr>
          </w:p>
        </w:tc>
      </w:tr>
      <w:tr w14:paraId="616BD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5F120">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30365">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CFFBA">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85D5C">
            <w:pPr>
              <w:keepNext/>
              <w:snapToGrid w:val="0"/>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DAE3A">
            <w:pPr>
              <w:keepNext/>
              <w:snapToGrid w:val="0"/>
              <w:jc w:val="center"/>
              <w:rPr>
                <w:rFonts w:hint="eastAsia" w:ascii="宋体" w:hAnsi="宋体" w:eastAsia="宋体" w:cs="宋体"/>
                <w:i w:val="0"/>
                <w:iCs w:val="0"/>
                <w:color w:val="000000"/>
                <w:sz w:val="20"/>
                <w:szCs w:val="20"/>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18E5A">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F7530">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02E95">
            <w:pPr>
              <w:keepNext/>
              <w:snapToGrid w:val="0"/>
              <w:jc w:val="center"/>
              <w:rPr>
                <w:rFonts w:hint="eastAsia" w:ascii="宋体" w:hAnsi="宋体" w:eastAsia="宋体" w:cs="宋体"/>
                <w:i w:val="0"/>
                <w:iCs w:val="0"/>
                <w:color w:val="000000"/>
                <w:sz w:val="20"/>
                <w:szCs w:val="20"/>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C8195">
            <w:pPr>
              <w:keepNext/>
              <w:snapToGrid w:val="0"/>
              <w:jc w:val="center"/>
              <w:rPr>
                <w:rFonts w:hint="default" w:ascii="MicrosoftYahei" w:hAnsi="MicrosoftYahei" w:eastAsia="MicrosoftYahei" w:cs="MicrosoftYahei"/>
                <w:i w:val="0"/>
                <w:iCs w:val="0"/>
                <w:color w:val="000000"/>
                <w:sz w:val="30"/>
                <w:szCs w:val="30"/>
                <w:u w:val="none"/>
              </w:rPr>
            </w:pPr>
          </w:p>
        </w:tc>
      </w:tr>
      <w:tr w14:paraId="2554F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1B342">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0F114">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E211F">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58BDE">
            <w:pPr>
              <w:keepNext/>
              <w:snapToGrid w:val="0"/>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AB537">
            <w:pPr>
              <w:keepNext/>
              <w:snapToGrid w:val="0"/>
              <w:jc w:val="center"/>
              <w:rPr>
                <w:rFonts w:hint="eastAsia" w:ascii="宋体" w:hAnsi="宋体" w:eastAsia="宋体" w:cs="宋体"/>
                <w:i w:val="0"/>
                <w:iCs w:val="0"/>
                <w:color w:val="000000"/>
                <w:sz w:val="20"/>
                <w:szCs w:val="20"/>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4AB4A">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12958">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9936D">
            <w:pPr>
              <w:keepNext/>
              <w:snapToGrid w:val="0"/>
              <w:jc w:val="center"/>
              <w:rPr>
                <w:rFonts w:hint="eastAsia" w:ascii="宋体" w:hAnsi="宋体" w:eastAsia="宋体" w:cs="宋体"/>
                <w:i w:val="0"/>
                <w:iCs w:val="0"/>
                <w:color w:val="000000"/>
                <w:sz w:val="20"/>
                <w:szCs w:val="20"/>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30B94">
            <w:pPr>
              <w:keepNext/>
              <w:snapToGrid w:val="0"/>
              <w:jc w:val="center"/>
              <w:rPr>
                <w:rFonts w:hint="default" w:ascii="MicrosoftYahei" w:hAnsi="MicrosoftYahei" w:eastAsia="MicrosoftYahei" w:cs="MicrosoftYahei"/>
                <w:i w:val="0"/>
                <w:iCs w:val="0"/>
                <w:color w:val="000000"/>
                <w:sz w:val="30"/>
                <w:szCs w:val="30"/>
                <w:u w:val="none"/>
              </w:rPr>
            </w:pPr>
          </w:p>
        </w:tc>
      </w:tr>
      <w:tr w14:paraId="61BB1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2CF01">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B76B8">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F7C6C">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FED89">
            <w:pPr>
              <w:keepNext/>
              <w:snapToGrid w:val="0"/>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CD25D">
            <w:pPr>
              <w:keepNext/>
              <w:snapToGrid w:val="0"/>
              <w:jc w:val="center"/>
              <w:rPr>
                <w:rFonts w:hint="eastAsia" w:ascii="宋体" w:hAnsi="宋体" w:eastAsia="宋体" w:cs="宋体"/>
                <w:i w:val="0"/>
                <w:iCs w:val="0"/>
                <w:color w:val="000000"/>
                <w:sz w:val="20"/>
                <w:szCs w:val="20"/>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DE14F">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A5486">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3FB80">
            <w:pPr>
              <w:keepNext/>
              <w:snapToGrid w:val="0"/>
              <w:jc w:val="center"/>
              <w:rPr>
                <w:rFonts w:hint="eastAsia" w:ascii="宋体" w:hAnsi="宋体" w:eastAsia="宋体" w:cs="宋体"/>
                <w:i w:val="0"/>
                <w:iCs w:val="0"/>
                <w:color w:val="000000"/>
                <w:sz w:val="20"/>
                <w:szCs w:val="20"/>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3C548">
            <w:pPr>
              <w:keepNext/>
              <w:snapToGrid w:val="0"/>
              <w:jc w:val="center"/>
              <w:rPr>
                <w:rFonts w:hint="default" w:ascii="MicrosoftYahei" w:hAnsi="MicrosoftYahei" w:eastAsia="MicrosoftYahei" w:cs="MicrosoftYahei"/>
                <w:i w:val="0"/>
                <w:iCs w:val="0"/>
                <w:color w:val="000000"/>
                <w:sz w:val="30"/>
                <w:szCs w:val="30"/>
                <w:u w:val="none"/>
              </w:rPr>
            </w:pPr>
          </w:p>
        </w:tc>
      </w:tr>
      <w:tr w14:paraId="042D6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D323F">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02DD9">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87242">
            <w:pPr>
              <w:keepNext/>
              <w:snapToGrid w:val="0"/>
              <w:jc w:val="center"/>
              <w:rPr>
                <w:rFonts w:hint="eastAsia" w:ascii="宋体" w:hAnsi="宋体" w:eastAsia="宋体" w:cs="宋体"/>
                <w:i w:val="0"/>
                <w:iCs w:val="0"/>
                <w:color w:val="000000"/>
                <w:sz w:val="22"/>
                <w:szCs w:val="22"/>
                <w:u w:val="none"/>
              </w:rPr>
            </w:pPr>
          </w:p>
        </w:tc>
        <w:tc>
          <w:tcPr>
            <w:tcW w:w="73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41EC4">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购买菌包</w:t>
            </w: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A29EB">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53C4E">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·=860000个</w:t>
            </w:r>
          </w:p>
        </w:tc>
        <w:tc>
          <w:tcPr>
            <w:tcW w:w="5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D38ABD">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000个</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818C6">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7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8F4E58">
            <w:pPr>
              <w:keepNext/>
              <w:snapToGrid w:val="0"/>
              <w:jc w:val="center"/>
              <w:rPr>
                <w:rFonts w:hint="default" w:ascii="MicrosoftYahei" w:hAnsi="MicrosoftYahei" w:eastAsia="MicrosoftYahei" w:cs="MicrosoftYahei"/>
                <w:i w:val="0"/>
                <w:iCs w:val="0"/>
                <w:color w:val="000000"/>
                <w:sz w:val="30"/>
                <w:szCs w:val="30"/>
                <w:u w:val="none"/>
              </w:rPr>
            </w:pPr>
          </w:p>
        </w:tc>
      </w:tr>
      <w:tr w14:paraId="7CEAA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B46B6">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8CB61">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9BF00">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F4729">
            <w:pPr>
              <w:keepNext/>
              <w:snapToGrid w:val="0"/>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58364">
            <w:pPr>
              <w:keepNext/>
              <w:snapToGrid w:val="0"/>
              <w:jc w:val="center"/>
              <w:rPr>
                <w:rFonts w:hint="eastAsia" w:ascii="宋体" w:hAnsi="宋体" w:eastAsia="宋体" w:cs="宋体"/>
                <w:i w:val="0"/>
                <w:iCs w:val="0"/>
                <w:color w:val="000000"/>
                <w:sz w:val="20"/>
                <w:szCs w:val="20"/>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9B9EC">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98A84">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27460">
            <w:pPr>
              <w:keepNext/>
              <w:snapToGrid w:val="0"/>
              <w:jc w:val="center"/>
              <w:rPr>
                <w:rFonts w:hint="eastAsia" w:ascii="宋体" w:hAnsi="宋体" w:eastAsia="宋体" w:cs="宋体"/>
                <w:i w:val="0"/>
                <w:iCs w:val="0"/>
                <w:color w:val="000000"/>
                <w:sz w:val="20"/>
                <w:szCs w:val="20"/>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45354">
            <w:pPr>
              <w:keepNext/>
              <w:snapToGrid w:val="0"/>
              <w:jc w:val="center"/>
              <w:rPr>
                <w:rFonts w:hint="default" w:ascii="MicrosoftYahei" w:hAnsi="MicrosoftYahei" w:eastAsia="MicrosoftYahei" w:cs="MicrosoftYahei"/>
                <w:i w:val="0"/>
                <w:iCs w:val="0"/>
                <w:color w:val="000000"/>
                <w:sz w:val="30"/>
                <w:szCs w:val="30"/>
                <w:u w:val="none"/>
              </w:rPr>
            </w:pPr>
          </w:p>
        </w:tc>
      </w:tr>
      <w:tr w14:paraId="4978E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065D0">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2DD03">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2658D">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27F37">
            <w:pPr>
              <w:keepNext/>
              <w:snapToGrid w:val="0"/>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1F062">
            <w:pPr>
              <w:keepNext/>
              <w:snapToGrid w:val="0"/>
              <w:jc w:val="center"/>
              <w:rPr>
                <w:rFonts w:hint="eastAsia" w:ascii="宋体" w:hAnsi="宋体" w:eastAsia="宋体" w:cs="宋体"/>
                <w:i w:val="0"/>
                <w:iCs w:val="0"/>
                <w:color w:val="000000"/>
                <w:sz w:val="20"/>
                <w:szCs w:val="20"/>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DCF67">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84E95">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51F79">
            <w:pPr>
              <w:keepNext/>
              <w:snapToGrid w:val="0"/>
              <w:jc w:val="center"/>
              <w:rPr>
                <w:rFonts w:hint="eastAsia" w:ascii="宋体" w:hAnsi="宋体" w:eastAsia="宋体" w:cs="宋体"/>
                <w:i w:val="0"/>
                <w:iCs w:val="0"/>
                <w:color w:val="000000"/>
                <w:sz w:val="20"/>
                <w:szCs w:val="20"/>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2C652">
            <w:pPr>
              <w:keepNext/>
              <w:snapToGrid w:val="0"/>
              <w:jc w:val="center"/>
              <w:rPr>
                <w:rFonts w:hint="default" w:ascii="MicrosoftYahei" w:hAnsi="MicrosoftYahei" w:eastAsia="MicrosoftYahei" w:cs="MicrosoftYahei"/>
                <w:i w:val="0"/>
                <w:iCs w:val="0"/>
                <w:color w:val="000000"/>
                <w:sz w:val="30"/>
                <w:szCs w:val="30"/>
                <w:u w:val="none"/>
              </w:rPr>
            </w:pPr>
          </w:p>
        </w:tc>
      </w:tr>
      <w:tr w14:paraId="39FBE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09FF8">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F2645">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812E5">
            <w:pPr>
              <w:keepNext/>
              <w:snapToGrid w:val="0"/>
              <w:jc w:val="center"/>
              <w:rPr>
                <w:rFonts w:hint="eastAsia" w:ascii="宋体" w:hAnsi="宋体" w:eastAsia="宋体" w:cs="宋体"/>
                <w:i w:val="0"/>
                <w:iCs w:val="0"/>
                <w:color w:val="000000"/>
                <w:sz w:val="22"/>
                <w:szCs w:val="22"/>
                <w:u w:val="none"/>
              </w:rPr>
            </w:pPr>
          </w:p>
        </w:tc>
        <w:tc>
          <w:tcPr>
            <w:tcW w:w="73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B61C9E">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8ABA0">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21CCCE">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5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4A2493">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E843D">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7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B29AEE">
            <w:pPr>
              <w:keepNext/>
              <w:snapToGrid w:val="0"/>
              <w:jc w:val="center"/>
              <w:rPr>
                <w:rFonts w:hint="default" w:ascii="MicrosoftYahei" w:hAnsi="MicrosoftYahei" w:eastAsia="MicrosoftYahei" w:cs="MicrosoftYahei"/>
                <w:i w:val="0"/>
                <w:iCs w:val="0"/>
                <w:color w:val="000000"/>
                <w:sz w:val="30"/>
                <w:szCs w:val="30"/>
                <w:u w:val="none"/>
              </w:rPr>
            </w:pPr>
          </w:p>
        </w:tc>
      </w:tr>
      <w:tr w14:paraId="74D9D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C84AD">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9E2CB">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85FAD">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8FD79">
            <w:pPr>
              <w:keepNext/>
              <w:snapToGrid w:val="0"/>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66833">
            <w:pPr>
              <w:keepNext/>
              <w:snapToGrid w:val="0"/>
              <w:jc w:val="center"/>
              <w:rPr>
                <w:rFonts w:hint="eastAsia" w:ascii="宋体" w:hAnsi="宋体" w:eastAsia="宋体" w:cs="宋体"/>
                <w:i w:val="0"/>
                <w:iCs w:val="0"/>
                <w:color w:val="000000"/>
                <w:sz w:val="20"/>
                <w:szCs w:val="20"/>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3AB72">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C02E7">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6B646">
            <w:pPr>
              <w:keepNext/>
              <w:snapToGrid w:val="0"/>
              <w:jc w:val="center"/>
              <w:rPr>
                <w:rFonts w:hint="eastAsia" w:ascii="宋体" w:hAnsi="宋体" w:eastAsia="宋体" w:cs="宋体"/>
                <w:i w:val="0"/>
                <w:iCs w:val="0"/>
                <w:color w:val="000000"/>
                <w:sz w:val="20"/>
                <w:szCs w:val="20"/>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5CDFF">
            <w:pPr>
              <w:keepNext/>
              <w:snapToGrid w:val="0"/>
              <w:jc w:val="center"/>
              <w:rPr>
                <w:rFonts w:hint="default" w:ascii="MicrosoftYahei" w:hAnsi="MicrosoftYahei" w:eastAsia="MicrosoftYahei" w:cs="MicrosoftYahei"/>
                <w:i w:val="0"/>
                <w:iCs w:val="0"/>
                <w:color w:val="000000"/>
                <w:sz w:val="30"/>
                <w:szCs w:val="30"/>
                <w:u w:val="none"/>
              </w:rPr>
            </w:pPr>
          </w:p>
        </w:tc>
      </w:tr>
      <w:tr w14:paraId="0972B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A6A65">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0E7E4">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55C87">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37B6B">
            <w:pPr>
              <w:keepNext/>
              <w:snapToGrid w:val="0"/>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02253">
            <w:pPr>
              <w:keepNext/>
              <w:snapToGrid w:val="0"/>
              <w:jc w:val="center"/>
              <w:rPr>
                <w:rFonts w:hint="eastAsia" w:ascii="宋体" w:hAnsi="宋体" w:eastAsia="宋体" w:cs="宋体"/>
                <w:i w:val="0"/>
                <w:iCs w:val="0"/>
                <w:color w:val="000000"/>
                <w:sz w:val="20"/>
                <w:szCs w:val="20"/>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68C50">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6853F">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63333">
            <w:pPr>
              <w:keepNext/>
              <w:snapToGrid w:val="0"/>
              <w:jc w:val="center"/>
              <w:rPr>
                <w:rFonts w:hint="eastAsia" w:ascii="宋体" w:hAnsi="宋体" w:eastAsia="宋体" w:cs="宋体"/>
                <w:i w:val="0"/>
                <w:iCs w:val="0"/>
                <w:color w:val="000000"/>
                <w:sz w:val="20"/>
                <w:szCs w:val="20"/>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2A2E5">
            <w:pPr>
              <w:keepNext/>
              <w:snapToGrid w:val="0"/>
              <w:jc w:val="center"/>
              <w:rPr>
                <w:rFonts w:hint="default" w:ascii="MicrosoftYahei" w:hAnsi="MicrosoftYahei" w:eastAsia="MicrosoftYahei" w:cs="MicrosoftYahei"/>
                <w:i w:val="0"/>
                <w:iCs w:val="0"/>
                <w:color w:val="000000"/>
                <w:sz w:val="30"/>
                <w:szCs w:val="30"/>
                <w:u w:val="none"/>
              </w:rPr>
            </w:pPr>
          </w:p>
        </w:tc>
      </w:tr>
      <w:tr w14:paraId="2F28A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0656D">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532C2">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9C4AF">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7B6B0">
            <w:pPr>
              <w:keepNext/>
              <w:snapToGrid w:val="0"/>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834CD">
            <w:pPr>
              <w:keepNext/>
              <w:snapToGrid w:val="0"/>
              <w:jc w:val="center"/>
              <w:rPr>
                <w:rFonts w:hint="eastAsia" w:ascii="宋体" w:hAnsi="宋体" w:eastAsia="宋体" w:cs="宋体"/>
                <w:i w:val="0"/>
                <w:iCs w:val="0"/>
                <w:color w:val="000000"/>
                <w:sz w:val="20"/>
                <w:szCs w:val="20"/>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414FC">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787D8">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DE8BC">
            <w:pPr>
              <w:keepNext/>
              <w:snapToGrid w:val="0"/>
              <w:jc w:val="center"/>
              <w:rPr>
                <w:rFonts w:hint="eastAsia" w:ascii="宋体" w:hAnsi="宋体" w:eastAsia="宋体" w:cs="宋体"/>
                <w:i w:val="0"/>
                <w:iCs w:val="0"/>
                <w:color w:val="000000"/>
                <w:sz w:val="20"/>
                <w:szCs w:val="20"/>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AC2C6">
            <w:pPr>
              <w:keepNext/>
              <w:snapToGrid w:val="0"/>
              <w:jc w:val="center"/>
              <w:rPr>
                <w:rFonts w:hint="default" w:ascii="MicrosoftYahei" w:hAnsi="MicrosoftYahei" w:eastAsia="MicrosoftYahei" w:cs="MicrosoftYahei"/>
                <w:i w:val="0"/>
                <w:iCs w:val="0"/>
                <w:color w:val="000000"/>
                <w:sz w:val="30"/>
                <w:szCs w:val="30"/>
                <w:u w:val="none"/>
              </w:rPr>
            </w:pPr>
          </w:p>
        </w:tc>
      </w:tr>
      <w:tr w14:paraId="592CD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95019">
            <w:pPr>
              <w:keepNext/>
              <w:snapToGrid w:val="0"/>
              <w:jc w:val="center"/>
              <w:rPr>
                <w:rFonts w:hint="eastAsia" w:ascii="宋体" w:hAnsi="宋体" w:eastAsia="宋体" w:cs="宋体"/>
                <w:i w:val="0"/>
                <w:iCs w:val="0"/>
                <w:color w:val="000000"/>
                <w:sz w:val="22"/>
                <w:szCs w:val="22"/>
                <w:u w:val="none"/>
              </w:rPr>
            </w:pP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690DF">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标（30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分）</w:t>
            </w:r>
          </w:p>
        </w:tc>
        <w:tc>
          <w:tcPr>
            <w:tcW w:w="6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2D072">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经济效益指标</w:t>
            </w:r>
          </w:p>
        </w:tc>
        <w:tc>
          <w:tcPr>
            <w:tcW w:w="73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CF41B8">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预计实现年收益</w:t>
            </w: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EC3941">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BD4903">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≥30万元</w:t>
            </w:r>
          </w:p>
        </w:tc>
        <w:tc>
          <w:tcPr>
            <w:tcW w:w="5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C686FD">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元</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7F8D45">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7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ECC8A2">
            <w:pPr>
              <w:keepNext/>
              <w:snapToGrid w:val="0"/>
              <w:jc w:val="center"/>
              <w:rPr>
                <w:rFonts w:hint="default" w:ascii="MicrosoftYahei" w:hAnsi="MicrosoftYahei" w:eastAsia="MicrosoftYahei" w:cs="MicrosoftYahei"/>
                <w:i w:val="0"/>
                <w:iCs w:val="0"/>
                <w:color w:val="000000"/>
                <w:sz w:val="30"/>
                <w:szCs w:val="30"/>
                <w:u w:val="none"/>
              </w:rPr>
            </w:pPr>
          </w:p>
        </w:tc>
      </w:tr>
      <w:tr w14:paraId="3B94E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88303">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5F881">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97953">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749E7">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0C5D4">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A230D">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4C017">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2718C">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76CDD">
            <w:pPr>
              <w:keepNext/>
              <w:snapToGrid w:val="0"/>
              <w:jc w:val="center"/>
              <w:rPr>
                <w:rFonts w:hint="default" w:ascii="MicrosoftYahei" w:hAnsi="MicrosoftYahei" w:eastAsia="MicrosoftYahei" w:cs="MicrosoftYahei"/>
                <w:i w:val="0"/>
                <w:iCs w:val="0"/>
                <w:color w:val="000000"/>
                <w:sz w:val="30"/>
                <w:szCs w:val="30"/>
                <w:u w:val="none"/>
              </w:rPr>
            </w:pPr>
          </w:p>
        </w:tc>
      </w:tr>
      <w:tr w14:paraId="746E3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011AA">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C442F">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F5260">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F8F53">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57D7B">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20A3E">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61EE8">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61A9E">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94047">
            <w:pPr>
              <w:keepNext/>
              <w:snapToGrid w:val="0"/>
              <w:jc w:val="center"/>
              <w:rPr>
                <w:rFonts w:hint="default" w:ascii="MicrosoftYahei" w:hAnsi="MicrosoftYahei" w:eastAsia="MicrosoftYahei" w:cs="MicrosoftYahei"/>
                <w:i w:val="0"/>
                <w:iCs w:val="0"/>
                <w:color w:val="000000"/>
                <w:sz w:val="30"/>
                <w:szCs w:val="30"/>
                <w:u w:val="none"/>
              </w:rPr>
            </w:pPr>
          </w:p>
        </w:tc>
      </w:tr>
      <w:tr w14:paraId="5464F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7EBC1">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CD95F">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584BC">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D7A73">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CE675">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57023">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76B25">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744B8">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3E3A7">
            <w:pPr>
              <w:keepNext/>
              <w:snapToGrid w:val="0"/>
              <w:jc w:val="center"/>
              <w:rPr>
                <w:rFonts w:hint="default" w:ascii="MicrosoftYahei" w:hAnsi="MicrosoftYahei" w:eastAsia="MicrosoftYahei" w:cs="MicrosoftYahei"/>
                <w:i w:val="0"/>
                <w:iCs w:val="0"/>
                <w:color w:val="000000"/>
                <w:sz w:val="30"/>
                <w:szCs w:val="30"/>
                <w:u w:val="none"/>
              </w:rPr>
            </w:pPr>
          </w:p>
        </w:tc>
      </w:tr>
      <w:tr w14:paraId="53B73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74D04">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2AC8D">
            <w:pPr>
              <w:keepNext/>
              <w:snapToGrid w:val="0"/>
              <w:jc w:val="center"/>
              <w:rPr>
                <w:rFonts w:hint="eastAsia" w:ascii="宋体" w:hAnsi="宋体" w:eastAsia="宋体" w:cs="宋体"/>
                <w:i w:val="0"/>
                <w:iCs w:val="0"/>
                <w:color w:val="000000"/>
                <w:sz w:val="22"/>
                <w:szCs w:val="22"/>
                <w:u w:val="none"/>
              </w:rPr>
            </w:pPr>
          </w:p>
        </w:tc>
        <w:tc>
          <w:tcPr>
            <w:tcW w:w="6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3C610">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73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DA44ED">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项目带动群众务工人数</w:t>
            </w: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2C1B55">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F69DA">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≥300人次</w:t>
            </w:r>
          </w:p>
        </w:tc>
        <w:tc>
          <w:tcPr>
            <w:tcW w:w="5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DC068">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人次</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E022C">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7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CD1FB9">
            <w:pPr>
              <w:keepNext/>
              <w:snapToGrid w:val="0"/>
              <w:jc w:val="center"/>
              <w:rPr>
                <w:rFonts w:hint="default" w:ascii="MicrosoftYahei" w:hAnsi="MicrosoftYahei" w:eastAsia="MicrosoftYahei" w:cs="MicrosoftYahei"/>
                <w:i w:val="0"/>
                <w:iCs w:val="0"/>
                <w:color w:val="000000"/>
                <w:sz w:val="30"/>
                <w:szCs w:val="30"/>
                <w:u w:val="none"/>
              </w:rPr>
            </w:pPr>
          </w:p>
        </w:tc>
      </w:tr>
      <w:tr w14:paraId="10741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170D5">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C2E20">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8DECE">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B5993">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2CA1A">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11479">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2950B">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67104">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F2D39">
            <w:pPr>
              <w:keepNext/>
              <w:snapToGrid w:val="0"/>
              <w:jc w:val="center"/>
              <w:rPr>
                <w:rFonts w:hint="default" w:ascii="MicrosoftYahei" w:hAnsi="MicrosoftYahei" w:eastAsia="MicrosoftYahei" w:cs="MicrosoftYahei"/>
                <w:i w:val="0"/>
                <w:iCs w:val="0"/>
                <w:color w:val="000000"/>
                <w:sz w:val="30"/>
                <w:szCs w:val="30"/>
                <w:u w:val="none"/>
              </w:rPr>
            </w:pPr>
          </w:p>
        </w:tc>
      </w:tr>
      <w:tr w14:paraId="73AB7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13B3D">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1241C">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62665">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D7F5E">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50B1B">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F1193">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14CA9">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8C8EC">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3064F">
            <w:pPr>
              <w:keepNext/>
              <w:snapToGrid w:val="0"/>
              <w:jc w:val="center"/>
              <w:rPr>
                <w:rFonts w:hint="default" w:ascii="MicrosoftYahei" w:hAnsi="MicrosoftYahei" w:eastAsia="MicrosoftYahei" w:cs="MicrosoftYahei"/>
                <w:i w:val="0"/>
                <w:iCs w:val="0"/>
                <w:color w:val="000000"/>
                <w:sz w:val="30"/>
                <w:szCs w:val="30"/>
                <w:u w:val="none"/>
              </w:rPr>
            </w:pPr>
          </w:p>
        </w:tc>
      </w:tr>
      <w:tr w14:paraId="25067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D9741">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6A925">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8E812">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5255A">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59752">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F1D1B">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A216D">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B761F">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C5465">
            <w:pPr>
              <w:keepNext/>
              <w:snapToGrid w:val="0"/>
              <w:jc w:val="center"/>
              <w:rPr>
                <w:rFonts w:hint="default" w:ascii="MicrosoftYahei" w:hAnsi="MicrosoftYahei" w:eastAsia="MicrosoftYahei" w:cs="MicrosoftYahei"/>
                <w:i w:val="0"/>
                <w:iCs w:val="0"/>
                <w:color w:val="000000"/>
                <w:sz w:val="30"/>
                <w:szCs w:val="30"/>
                <w:u w:val="none"/>
              </w:rPr>
            </w:pPr>
          </w:p>
        </w:tc>
      </w:tr>
      <w:tr w14:paraId="74AB7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30B88">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3E97D">
            <w:pPr>
              <w:keepNext/>
              <w:snapToGrid w:val="0"/>
              <w:jc w:val="center"/>
              <w:rPr>
                <w:rFonts w:hint="eastAsia" w:ascii="宋体" w:hAnsi="宋体" w:eastAsia="宋体" w:cs="宋体"/>
                <w:i w:val="0"/>
                <w:iCs w:val="0"/>
                <w:color w:val="000000"/>
                <w:sz w:val="22"/>
                <w:szCs w:val="22"/>
                <w:u w:val="none"/>
              </w:rPr>
            </w:pPr>
          </w:p>
        </w:tc>
        <w:tc>
          <w:tcPr>
            <w:tcW w:w="6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03824F">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可持续影响指标</w:t>
            </w:r>
          </w:p>
        </w:tc>
        <w:tc>
          <w:tcPr>
            <w:tcW w:w="73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B834CC">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项目设施使用年限</w:t>
            </w: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130EE0">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B54223">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≥5年</w:t>
            </w:r>
          </w:p>
        </w:tc>
        <w:tc>
          <w:tcPr>
            <w:tcW w:w="5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95C00">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≥5年</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9A39D">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7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514FA1">
            <w:pPr>
              <w:keepNext/>
              <w:snapToGrid w:val="0"/>
              <w:jc w:val="center"/>
              <w:rPr>
                <w:rFonts w:hint="default" w:ascii="MicrosoftYahei" w:hAnsi="MicrosoftYahei" w:eastAsia="MicrosoftYahei" w:cs="MicrosoftYahei"/>
                <w:i w:val="0"/>
                <w:iCs w:val="0"/>
                <w:color w:val="000000"/>
                <w:sz w:val="30"/>
                <w:szCs w:val="30"/>
                <w:u w:val="none"/>
              </w:rPr>
            </w:pPr>
          </w:p>
        </w:tc>
      </w:tr>
      <w:tr w14:paraId="6B907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4E93B">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19878">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F74DE">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8EFB8">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ECA08">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38491">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45D69">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C9258">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BB46D">
            <w:pPr>
              <w:keepNext/>
              <w:snapToGrid w:val="0"/>
              <w:jc w:val="center"/>
              <w:rPr>
                <w:rFonts w:hint="default" w:ascii="MicrosoftYahei" w:hAnsi="MicrosoftYahei" w:eastAsia="MicrosoftYahei" w:cs="MicrosoftYahei"/>
                <w:i w:val="0"/>
                <w:iCs w:val="0"/>
                <w:color w:val="000000"/>
                <w:sz w:val="30"/>
                <w:szCs w:val="30"/>
                <w:u w:val="none"/>
              </w:rPr>
            </w:pPr>
          </w:p>
        </w:tc>
      </w:tr>
      <w:tr w14:paraId="5E50F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0F72B">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2DF47">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DC419">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E8EB3">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A2D9D">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6535F">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3BBB6">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57614">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E1CA7">
            <w:pPr>
              <w:keepNext/>
              <w:snapToGrid w:val="0"/>
              <w:jc w:val="center"/>
              <w:rPr>
                <w:rFonts w:hint="default" w:ascii="MicrosoftYahei" w:hAnsi="MicrosoftYahei" w:eastAsia="MicrosoftYahei" w:cs="MicrosoftYahei"/>
                <w:i w:val="0"/>
                <w:iCs w:val="0"/>
                <w:color w:val="000000"/>
                <w:sz w:val="30"/>
                <w:szCs w:val="30"/>
                <w:u w:val="none"/>
              </w:rPr>
            </w:pPr>
          </w:p>
        </w:tc>
      </w:tr>
      <w:tr w14:paraId="13340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B91A3">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A80BD">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E42D0">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EE66F">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85E84">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29ED6">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B97A5">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97B41">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B7163">
            <w:pPr>
              <w:keepNext/>
              <w:snapToGrid w:val="0"/>
              <w:jc w:val="center"/>
              <w:rPr>
                <w:rFonts w:hint="default" w:ascii="MicrosoftYahei" w:hAnsi="MicrosoftYahei" w:eastAsia="MicrosoftYahei" w:cs="MicrosoftYahei"/>
                <w:i w:val="0"/>
                <w:iCs w:val="0"/>
                <w:color w:val="000000"/>
                <w:sz w:val="30"/>
                <w:szCs w:val="30"/>
                <w:u w:val="none"/>
              </w:rPr>
            </w:pPr>
          </w:p>
        </w:tc>
      </w:tr>
      <w:tr w14:paraId="197EA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2FE1E">
            <w:pPr>
              <w:keepNext/>
              <w:snapToGrid w:val="0"/>
              <w:jc w:val="center"/>
              <w:rPr>
                <w:rFonts w:hint="eastAsia" w:ascii="宋体" w:hAnsi="宋体" w:eastAsia="宋体" w:cs="宋体"/>
                <w:i w:val="0"/>
                <w:iCs w:val="0"/>
                <w:color w:val="000000"/>
                <w:sz w:val="22"/>
                <w:szCs w:val="22"/>
                <w:u w:val="none"/>
              </w:rPr>
            </w:pP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FA842">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指标（5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分）</w:t>
            </w:r>
          </w:p>
        </w:tc>
        <w:tc>
          <w:tcPr>
            <w:tcW w:w="6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75895">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73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16D1CE">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受益群众满意度</w:t>
            </w: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3F1964">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448A1A">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5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08EE6">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335E53">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7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2E55C">
            <w:pPr>
              <w:keepNext/>
              <w:snapToGrid w:val="0"/>
              <w:jc w:val="center"/>
              <w:rPr>
                <w:rFonts w:hint="default" w:ascii="MicrosoftYahei" w:hAnsi="MicrosoftYahei" w:eastAsia="MicrosoftYahei" w:cs="MicrosoftYahei"/>
                <w:i w:val="0"/>
                <w:iCs w:val="0"/>
                <w:color w:val="000000"/>
                <w:sz w:val="30"/>
                <w:szCs w:val="30"/>
                <w:u w:val="none"/>
              </w:rPr>
            </w:pPr>
          </w:p>
        </w:tc>
      </w:tr>
      <w:tr w14:paraId="30960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6E429">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DDE03">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89E1B">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64D8A">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8667">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B7827">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AC89D">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ADE66">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C94E9">
            <w:pPr>
              <w:keepNext/>
              <w:snapToGrid w:val="0"/>
              <w:jc w:val="center"/>
              <w:rPr>
                <w:rFonts w:hint="default" w:ascii="MicrosoftYahei" w:hAnsi="MicrosoftYahei" w:eastAsia="MicrosoftYahei" w:cs="MicrosoftYahei"/>
                <w:i w:val="0"/>
                <w:iCs w:val="0"/>
                <w:color w:val="000000"/>
                <w:sz w:val="30"/>
                <w:szCs w:val="30"/>
                <w:u w:val="none"/>
              </w:rPr>
            </w:pPr>
          </w:p>
        </w:tc>
      </w:tr>
      <w:tr w14:paraId="48FFE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1130D">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E4A3F">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79FBF">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37261">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2F83A">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2611A">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C7A1F">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B3A6D">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AC4D9">
            <w:pPr>
              <w:keepNext/>
              <w:snapToGrid w:val="0"/>
              <w:jc w:val="center"/>
              <w:rPr>
                <w:rFonts w:hint="default" w:ascii="MicrosoftYahei" w:hAnsi="MicrosoftYahei" w:eastAsia="MicrosoftYahei" w:cs="MicrosoftYahei"/>
                <w:i w:val="0"/>
                <w:iCs w:val="0"/>
                <w:color w:val="000000"/>
                <w:sz w:val="30"/>
                <w:szCs w:val="30"/>
                <w:u w:val="none"/>
              </w:rPr>
            </w:pPr>
          </w:p>
        </w:tc>
      </w:tr>
      <w:tr w14:paraId="3ED42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E6095">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7ED19">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C59C6">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53C13">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CB5C6">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5A6DE">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FA82D">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15171">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9A6F5">
            <w:pPr>
              <w:keepNext/>
              <w:snapToGrid w:val="0"/>
              <w:jc w:val="center"/>
              <w:rPr>
                <w:rFonts w:hint="default" w:ascii="MicrosoftYahei" w:hAnsi="MicrosoftYahei" w:eastAsia="MicrosoftYahei" w:cs="MicrosoftYahei"/>
                <w:i w:val="0"/>
                <w:iCs w:val="0"/>
                <w:color w:val="000000"/>
                <w:sz w:val="30"/>
                <w:szCs w:val="30"/>
                <w:u w:val="none"/>
              </w:rPr>
            </w:pPr>
          </w:p>
        </w:tc>
      </w:tr>
      <w:tr w14:paraId="4FCC5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B03F0">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B2347">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FEFBE">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7B95F">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5A11F">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86470">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D547">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DA886">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64B6A">
            <w:pPr>
              <w:keepNext/>
              <w:snapToGrid w:val="0"/>
              <w:jc w:val="center"/>
              <w:rPr>
                <w:rFonts w:hint="default" w:ascii="MicrosoftYahei" w:hAnsi="MicrosoftYahei" w:eastAsia="MicrosoftYahei" w:cs="MicrosoftYahei"/>
                <w:i w:val="0"/>
                <w:iCs w:val="0"/>
                <w:color w:val="000000"/>
                <w:sz w:val="30"/>
                <w:szCs w:val="30"/>
                <w:u w:val="none"/>
              </w:rPr>
            </w:pPr>
          </w:p>
        </w:tc>
      </w:tr>
      <w:tr w14:paraId="381E4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BF19A">
            <w:pPr>
              <w:keepNext/>
              <w:snapToGrid w:val="0"/>
              <w:jc w:val="center"/>
              <w:rPr>
                <w:rFonts w:hint="eastAsia" w:ascii="宋体" w:hAnsi="宋体" w:eastAsia="宋体" w:cs="宋体"/>
                <w:i w:val="0"/>
                <w:iCs w:val="0"/>
                <w:color w:val="000000"/>
                <w:sz w:val="22"/>
                <w:szCs w:val="22"/>
                <w:u w:val="none"/>
              </w:rPr>
            </w:pP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5D621689">
            <w:pPr>
              <w:keepNext/>
              <w:keepLines w:val="0"/>
              <w:widowControl/>
              <w:suppressLineNumbers w:val="0"/>
              <w:snapToGrid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（5分）</w:t>
            </w:r>
          </w:p>
        </w:tc>
        <w:tc>
          <w:tcPr>
            <w:tcW w:w="6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D7758D">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经济成本指标</w:t>
            </w:r>
          </w:p>
        </w:tc>
        <w:tc>
          <w:tcPr>
            <w:tcW w:w="73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D0D661">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项目总投资控制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在财政预算内</w:t>
            </w: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6D6ADB">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E79E4">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≤1400万元</w:t>
            </w:r>
          </w:p>
        </w:tc>
        <w:tc>
          <w:tcPr>
            <w:tcW w:w="5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14163B">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A4261D">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7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957B9C">
            <w:pPr>
              <w:keepNext/>
              <w:snapToGrid w:val="0"/>
              <w:jc w:val="center"/>
              <w:rPr>
                <w:rFonts w:hint="default" w:ascii="MicrosoftYahei" w:hAnsi="MicrosoftYahei" w:eastAsia="MicrosoftYahei" w:cs="MicrosoftYahei"/>
                <w:i w:val="0"/>
                <w:iCs w:val="0"/>
                <w:color w:val="000000"/>
                <w:sz w:val="30"/>
                <w:szCs w:val="30"/>
                <w:u w:val="none"/>
              </w:rPr>
            </w:pPr>
          </w:p>
        </w:tc>
      </w:tr>
      <w:tr w14:paraId="4099E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D8AFD">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9348700">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CB634">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62D70">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D51BA">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1836C">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34E01">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17F8C">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1E9C7">
            <w:pPr>
              <w:keepNext/>
              <w:snapToGrid w:val="0"/>
              <w:jc w:val="center"/>
              <w:rPr>
                <w:rFonts w:hint="default" w:ascii="MicrosoftYahei" w:hAnsi="MicrosoftYahei" w:eastAsia="MicrosoftYahei" w:cs="MicrosoftYahei"/>
                <w:i w:val="0"/>
                <w:iCs w:val="0"/>
                <w:color w:val="000000"/>
                <w:sz w:val="30"/>
                <w:szCs w:val="30"/>
                <w:u w:val="none"/>
              </w:rPr>
            </w:pPr>
          </w:p>
        </w:tc>
      </w:tr>
      <w:tr w14:paraId="22B6D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507C7">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A36F665">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A13EA">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E6CAA">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37BEF">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BEA6F">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52AE2">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7A8B8">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DBAAE">
            <w:pPr>
              <w:keepNext/>
              <w:snapToGrid w:val="0"/>
              <w:jc w:val="center"/>
              <w:rPr>
                <w:rFonts w:hint="default" w:ascii="MicrosoftYahei" w:hAnsi="MicrosoftYahei" w:eastAsia="MicrosoftYahei" w:cs="MicrosoftYahei"/>
                <w:i w:val="0"/>
                <w:iCs w:val="0"/>
                <w:color w:val="000000"/>
                <w:sz w:val="30"/>
                <w:szCs w:val="30"/>
                <w:u w:val="none"/>
              </w:rPr>
            </w:pPr>
          </w:p>
        </w:tc>
      </w:tr>
      <w:tr w14:paraId="138F1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42AAF">
            <w:pPr>
              <w:keepNext/>
              <w:snapToGrid w:val="0"/>
              <w:jc w:val="center"/>
              <w:rPr>
                <w:rFonts w:hint="eastAsia" w:ascii="宋体" w:hAnsi="宋体" w:eastAsia="宋体" w:cs="宋体"/>
                <w:i w:val="0"/>
                <w:iCs w:val="0"/>
                <w:color w:val="000000"/>
                <w:sz w:val="22"/>
                <w:szCs w:val="22"/>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1798DFC">
            <w:pPr>
              <w:keepNext/>
              <w:snapToGrid w:val="0"/>
              <w:jc w:val="center"/>
              <w:rPr>
                <w:rFonts w:hint="eastAsia" w:ascii="宋体" w:hAnsi="宋体" w:eastAsia="宋体" w:cs="宋体"/>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96187">
            <w:pPr>
              <w:keepNext/>
              <w:snapToGrid w:val="0"/>
              <w:jc w:val="center"/>
              <w:rPr>
                <w:rFonts w:hint="eastAsia" w:ascii="宋体" w:hAnsi="宋体" w:eastAsia="宋体" w:cs="宋体"/>
                <w:i w:val="0"/>
                <w:iCs w:val="0"/>
                <w:color w:val="000000"/>
                <w:sz w:val="22"/>
                <w:szCs w:val="22"/>
                <w:u w:val="none"/>
              </w:rPr>
            </w:pPr>
          </w:p>
        </w:tc>
        <w:tc>
          <w:tcPr>
            <w:tcW w:w="73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3A3A5">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B1957">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EA3A8">
            <w:pPr>
              <w:keepNext/>
              <w:snapToGrid w:val="0"/>
              <w:jc w:val="center"/>
              <w:rPr>
                <w:rFonts w:hint="eastAsia" w:ascii="宋体" w:hAnsi="宋体" w:eastAsia="宋体" w:cs="宋体"/>
                <w:i w:val="0"/>
                <w:iCs w:val="0"/>
                <w:color w:val="000000"/>
                <w:sz w:val="20"/>
                <w:szCs w:val="2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FBBA3">
            <w:pPr>
              <w:keepNext/>
              <w:snapToGrid w:val="0"/>
              <w:jc w:val="center"/>
              <w:rPr>
                <w:rFonts w:hint="eastAsia" w:ascii="宋体" w:hAnsi="宋体" w:eastAsia="宋体" w:cs="宋体"/>
                <w:i w:val="0"/>
                <w:iCs w:val="0"/>
                <w:color w:val="000000"/>
                <w:sz w:val="20"/>
                <w:szCs w:val="2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5D80A">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E829A">
            <w:pPr>
              <w:keepNext/>
              <w:snapToGrid w:val="0"/>
              <w:jc w:val="center"/>
              <w:rPr>
                <w:rFonts w:hint="default" w:ascii="MicrosoftYahei" w:hAnsi="MicrosoftYahei" w:eastAsia="MicrosoftYahei" w:cs="MicrosoftYahei"/>
                <w:i w:val="0"/>
                <w:iCs w:val="0"/>
                <w:color w:val="000000"/>
                <w:sz w:val="30"/>
                <w:szCs w:val="30"/>
                <w:u w:val="none"/>
              </w:rPr>
            </w:pPr>
          </w:p>
        </w:tc>
      </w:tr>
      <w:tr w14:paraId="12979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088"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4D2A7">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总分</w:t>
            </w: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AEFDB4">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7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DA005B">
            <w:pPr>
              <w:keepNext/>
              <w:snapToGrid w:val="0"/>
              <w:jc w:val="center"/>
              <w:rPr>
                <w:rFonts w:hint="default" w:ascii="MicrosoftYahei" w:hAnsi="MicrosoftYahei" w:eastAsia="MicrosoftYahei" w:cs="MicrosoftYahei"/>
                <w:i w:val="0"/>
                <w:iCs w:val="0"/>
                <w:color w:val="000000"/>
                <w:sz w:val="30"/>
                <w:szCs w:val="30"/>
                <w:u w:val="none"/>
              </w:rPr>
            </w:pPr>
          </w:p>
        </w:tc>
        <w:tc>
          <w:tcPr>
            <w:tcW w:w="5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8AD9B4">
            <w:pPr>
              <w:keepNext/>
              <w:snapToGrid w:val="0"/>
              <w:jc w:val="center"/>
              <w:rPr>
                <w:rFonts w:hint="default" w:ascii="MicrosoftYahei" w:hAnsi="MicrosoftYahei" w:eastAsia="MicrosoftYahei" w:cs="MicrosoftYahei"/>
                <w:i w:val="0"/>
                <w:iCs w:val="0"/>
                <w:color w:val="000000"/>
                <w:sz w:val="30"/>
                <w:szCs w:val="30"/>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475BA">
            <w:pPr>
              <w:keepNext/>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47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5F185">
            <w:pPr>
              <w:keepNext/>
              <w:snapToGrid w:val="0"/>
              <w:jc w:val="center"/>
              <w:rPr>
                <w:rFonts w:hint="default" w:ascii="MicrosoftYahei" w:hAnsi="MicrosoftYahei" w:eastAsia="MicrosoftYahei" w:cs="MicrosoftYahei"/>
                <w:i w:val="0"/>
                <w:iCs w:val="0"/>
                <w:color w:val="000000"/>
                <w:sz w:val="30"/>
                <w:szCs w:val="30"/>
                <w:u w:val="none"/>
              </w:rPr>
            </w:pPr>
          </w:p>
        </w:tc>
      </w:tr>
      <w:tr w14:paraId="02C81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088"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90E7F">
            <w:pPr>
              <w:keepNext/>
              <w:snapToGrid w:val="0"/>
              <w:jc w:val="center"/>
              <w:rPr>
                <w:rFonts w:hint="eastAsia" w:ascii="宋体" w:hAnsi="宋体" w:eastAsia="宋体" w:cs="宋体"/>
                <w:i w:val="0"/>
                <w:iCs w:val="0"/>
                <w:color w:val="000000"/>
                <w:sz w:val="22"/>
                <w:szCs w:val="22"/>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70CA0">
            <w:pPr>
              <w:keepNext/>
              <w:snapToGrid w:val="0"/>
              <w:jc w:val="center"/>
              <w:rPr>
                <w:rFonts w:hint="eastAsia" w:ascii="宋体" w:hAnsi="宋体" w:eastAsia="宋体" w:cs="宋体"/>
                <w:i w:val="0"/>
                <w:iCs w:val="0"/>
                <w:color w:val="000000"/>
                <w:sz w:val="22"/>
                <w:szCs w:val="22"/>
                <w:u w:val="none"/>
              </w:rPr>
            </w:pPr>
          </w:p>
        </w:tc>
        <w:tc>
          <w:tcPr>
            <w:tcW w:w="7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E7862">
            <w:pPr>
              <w:keepNext/>
              <w:snapToGrid w:val="0"/>
              <w:jc w:val="center"/>
              <w:rPr>
                <w:rFonts w:hint="default" w:ascii="MicrosoftYahei" w:hAnsi="MicrosoftYahei" w:eastAsia="MicrosoftYahei" w:cs="MicrosoftYahei"/>
                <w:i w:val="0"/>
                <w:iCs w:val="0"/>
                <w:color w:val="000000"/>
                <w:sz w:val="30"/>
                <w:szCs w:val="30"/>
                <w:u w:val="none"/>
              </w:rPr>
            </w:pPr>
          </w:p>
        </w:tc>
        <w:tc>
          <w:tcPr>
            <w:tcW w:w="5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E4D15">
            <w:pPr>
              <w:keepNext/>
              <w:snapToGrid w:val="0"/>
              <w:jc w:val="center"/>
              <w:rPr>
                <w:rFonts w:hint="default" w:ascii="MicrosoftYahei" w:hAnsi="MicrosoftYahei" w:eastAsia="MicrosoftYahei" w:cs="MicrosoftYahei"/>
                <w:i w:val="0"/>
                <w:iCs w:val="0"/>
                <w:color w:val="000000"/>
                <w:sz w:val="30"/>
                <w:szCs w:val="30"/>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10520">
            <w:pPr>
              <w:keepNext/>
              <w:snapToGrid w:val="0"/>
              <w:jc w:val="center"/>
              <w:rPr>
                <w:rFonts w:hint="eastAsia" w:ascii="宋体" w:hAnsi="宋体" w:eastAsia="宋体" w:cs="宋体"/>
                <w:i w:val="0"/>
                <w:iCs w:val="0"/>
                <w:color w:val="000000"/>
                <w:sz w:val="22"/>
                <w:szCs w:val="22"/>
                <w:u w:val="none"/>
              </w:rPr>
            </w:pPr>
          </w:p>
        </w:tc>
        <w:tc>
          <w:tcPr>
            <w:tcW w:w="47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A891F">
            <w:pPr>
              <w:keepNext/>
              <w:snapToGrid w:val="0"/>
              <w:jc w:val="center"/>
              <w:rPr>
                <w:rFonts w:hint="default" w:ascii="MicrosoftYahei" w:hAnsi="MicrosoftYahei" w:eastAsia="MicrosoftYahei" w:cs="MicrosoftYahei"/>
                <w:i w:val="0"/>
                <w:iCs w:val="0"/>
                <w:color w:val="000000"/>
                <w:sz w:val="30"/>
                <w:szCs w:val="30"/>
                <w:u w:val="none"/>
              </w:rPr>
            </w:pPr>
          </w:p>
        </w:tc>
      </w:tr>
    </w:tbl>
    <w:p w14:paraId="524EF323">
      <w:pPr>
        <w:widowControl/>
        <w:jc w:val="center"/>
        <w:rPr>
          <w:rFonts w:hint="eastAsia" w:ascii="Times New Roman" w:hAnsi="Times New Roman" w:eastAsia="黑体"/>
          <w:color w:val="auto"/>
          <w:sz w:val="44"/>
          <w:szCs w:val="44"/>
          <w:highlight w:val="none"/>
        </w:rPr>
      </w:pPr>
    </w:p>
    <w:p w14:paraId="028B2024">
      <w:pPr>
        <w:widowControl/>
        <w:jc w:val="center"/>
        <w:rPr>
          <w:rFonts w:hint="eastAsia" w:ascii="Times New Roman" w:hAnsi="Times New Roman" w:eastAsia="黑体"/>
          <w:color w:val="auto"/>
          <w:sz w:val="44"/>
          <w:szCs w:val="44"/>
          <w:highlight w:val="none"/>
        </w:rPr>
      </w:pPr>
    </w:p>
    <w:p w14:paraId="3AC664A1">
      <w:pPr>
        <w:widowControl/>
        <w:jc w:val="center"/>
        <w:rPr>
          <w:rFonts w:hint="eastAsia" w:ascii="Times New Roman" w:hAnsi="Times New Roman" w:eastAsia="黑体"/>
          <w:color w:val="auto"/>
          <w:sz w:val="44"/>
          <w:szCs w:val="44"/>
          <w:highlight w:val="none"/>
        </w:rPr>
      </w:pPr>
    </w:p>
    <w:p w14:paraId="1B6713CB">
      <w:pPr>
        <w:widowControl/>
        <w:jc w:val="center"/>
        <w:rPr>
          <w:rFonts w:hint="eastAsia" w:ascii="Times New Roman" w:hAnsi="Times New Roman" w:eastAsia="黑体"/>
          <w:color w:val="auto"/>
          <w:sz w:val="44"/>
          <w:szCs w:val="44"/>
          <w:highlight w:val="none"/>
        </w:rPr>
      </w:pPr>
    </w:p>
    <w:p w14:paraId="2243F892">
      <w:pPr>
        <w:widowControl/>
        <w:jc w:val="center"/>
        <w:rPr>
          <w:rFonts w:hint="eastAsia" w:ascii="Times New Roman" w:hAnsi="Times New Roman" w:eastAsia="黑体"/>
          <w:color w:val="auto"/>
          <w:sz w:val="44"/>
          <w:szCs w:val="44"/>
          <w:highlight w:val="none"/>
        </w:rPr>
      </w:pPr>
      <w:r>
        <w:rPr>
          <w:rFonts w:ascii="仿宋_GB2312" w:hAnsi="宋体" w:eastAsia="仿宋_GB2312" w:cs="仿宋_GB2312"/>
          <w:b/>
          <w:bCs/>
          <w:color w:val="000000"/>
          <w:sz w:val="43"/>
          <w:szCs w:val="43"/>
        </w:rPr>
        <w:t>壤塘县优势特色产业乡镇建设-中蜂产业 发展项目（二期）自评报告</w:t>
      </w:r>
    </w:p>
    <w:p w14:paraId="02CDABD3">
      <w:pPr>
        <w:widowControl/>
        <w:jc w:val="center"/>
        <w:rPr>
          <w:rFonts w:hint="eastAsia" w:ascii="Times New Roman" w:hAnsi="Times New Roman" w:eastAsia="黑体"/>
          <w:color w:val="auto"/>
          <w:sz w:val="44"/>
          <w:szCs w:val="44"/>
          <w:highlight w:val="none"/>
        </w:rPr>
      </w:pPr>
    </w:p>
    <w:p w14:paraId="229FC92B">
      <w:pPr>
        <w:keepNext w:val="0"/>
        <w:keepLines w:val="0"/>
        <w:pageBreakBefore w:val="0"/>
        <w:widowControl/>
        <w:kinsoku/>
        <w:wordWrap/>
        <w:overflowPunct/>
        <w:topLinePunct w:val="0"/>
        <w:autoSpaceDE/>
        <w:autoSpaceDN/>
        <w:bidi w:val="0"/>
        <w:adjustRightInd/>
        <w:snapToGrid/>
        <w:spacing w:line="560" w:lineRule="exact"/>
        <w:ind w:firstLine="620" w:firstLineChars="200"/>
        <w:jc w:val="both"/>
        <w:textAlignment w:val="auto"/>
        <w:rPr>
          <w:rFonts w:ascii="仿宋_GB2312" w:hAnsi="宋体" w:eastAsia="仿宋_GB2312" w:cs="仿宋_GB2312"/>
          <w:b w:val="0"/>
          <w:bCs w:val="0"/>
          <w:color w:val="000000"/>
          <w:sz w:val="31"/>
          <w:szCs w:val="31"/>
        </w:rPr>
      </w:pPr>
      <w:r>
        <w:rPr>
          <w:rFonts w:ascii="仿宋_GB2312" w:hAnsi="宋体" w:eastAsia="仿宋_GB2312" w:cs="仿宋_GB2312"/>
          <w:b w:val="0"/>
          <w:bCs w:val="0"/>
          <w:color w:val="000000"/>
          <w:sz w:val="31"/>
          <w:szCs w:val="31"/>
        </w:rPr>
        <w:t xml:space="preserve">为全面总结壤塘县优势特色产业乡镇建设-中蜂产业发 展项目（二期）实施成效，客观评估项目采购流程规范性、 资金使用合规性及对中蜂产业安全越冬、提质增效的支撑作 用，根据相关工作部署。现将自评情况详细报告如下： </w:t>
      </w:r>
    </w:p>
    <w:p w14:paraId="6754EA92">
      <w:pPr>
        <w:keepNext w:val="0"/>
        <w:keepLines w:val="0"/>
        <w:pageBreakBefore w:val="0"/>
        <w:widowControl/>
        <w:numPr>
          <w:ilvl w:val="0"/>
          <w:numId w:val="6"/>
        </w:numPr>
        <w:kinsoku/>
        <w:wordWrap/>
        <w:overflowPunct/>
        <w:topLinePunct w:val="0"/>
        <w:autoSpaceDE/>
        <w:autoSpaceDN/>
        <w:bidi w:val="0"/>
        <w:adjustRightInd/>
        <w:snapToGrid/>
        <w:spacing w:line="560" w:lineRule="exact"/>
        <w:ind w:firstLine="622" w:firstLineChars="200"/>
        <w:jc w:val="both"/>
        <w:textAlignment w:val="auto"/>
        <w:rPr>
          <w:rFonts w:hint="eastAsia" w:ascii="仿宋_GB2312" w:hAnsi="宋体" w:eastAsia="仿宋_GB2312" w:cs="仿宋_GB2312"/>
          <w:b/>
          <w:bCs/>
          <w:color w:val="000000"/>
          <w:sz w:val="31"/>
          <w:szCs w:val="31"/>
        </w:rPr>
      </w:pPr>
      <w:r>
        <w:rPr>
          <w:rFonts w:hint="eastAsia" w:ascii="仿宋_GB2312" w:hAnsi="宋体" w:eastAsia="仿宋_GB2312" w:cs="仿宋_GB2312"/>
          <w:b/>
          <w:bCs/>
          <w:color w:val="000000"/>
          <w:sz w:val="31"/>
          <w:szCs w:val="31"/>
        </w:rPr>
        <w:t xml:space="preserve">项目概况 </w:t>
      </w:r>
    </w:p>
    <w:p w14:paraId="0C004A7A">
      <w:pPr>
        <w:keepNext w:val="0"/>
        <w:keepLines w:val="0"/>
        <w:pageBreakBefore w:val="0"/>
        <w:widowControl/>
        <w:numPr>
          <w:ilvl w:val="0"/>
          <w:numId w:val="7"/>
        </w:numPr>
        <w:kinsoku/>
        <w:wordWrap/>
        <w:overflowPunct/>
        <w:topLinePunct w:val="0"/>
        <w:autoSpaceDE/>
        <w:autoSpaceDN/>
        <w:bidi w:val="0"/>
        <w:adjustRightInd/>
        <w:snapToGrid/>
        <w:spacing w:line="560" w:lineRule="exact"/>
        <w:ind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项目名称 </w:t>
      </w:r>
      <w:r>
        <w:rPr>
          <w:rFonts w:hint="eastAsia" w:ascii="仿宋_GB2312" w:hAnsi="宋体" w:eastAsia="仿宋_GB2312" w:cs="仿宋_GB2312"/>
          <w:b w:val="0"/>
          <w:bCs w:val="0"/>
          <w:color w:val="000000"/>
          <w:sz w:val="31"/>
          <w:szCs w:val="31"/>
        </w:rPr>
        <w:t xml:space="preserve">壤塘县优势特色产业乡镇建设-中蜂产业发展项目（二 期） </w:t>
      </w:r>
    </w:p>
    <w:p w14:paraId="74018BCE">
      <w:pPr>
        <w:keepNext w:val="0"/>
        <w:keepLines w:val="0"/>
        <w:pageBreakBefore w:val="0"/>
        <w:widowControl/>
        <w:numPr>
          <w:ilvl w:val="0"/>
          <w:numId w:val="7"/>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项目性质 </w:t>
      </w:r>
      <w:r>
        <w:rPr>
          <w:rFonts w:hint="eastAsia" w:ascii="仿宋_GB2312" w:hAnsi="宋体" w:eastAsia="仿宋_GB2312" w:cs="仿宋_GB2312"/>
          <w:b w:val="0"/>
          <w:bCs w:val="0"/>
          <w:color w:val="000000"/>
          <w:sz w:val="31"/>
          <w:szCs w:val="31"/>
        </w:rPr>
        <w:t xml:space="preserve">采购类项目，核心内容为中蜂产业发展所需各类物资采 购，无工程建设环节，聚焦提升中蜂养殖越冬保障、疫病防 控及安全生产能力。 </w:t>
      </w:r>
    </w:p>
    <w:p w14:paraId="349B203E">
      <w:pPr>
        <w:keepNext w:val="0"/>
        <w:keepLines w:val="0"/>
        <w:pageBreakBefore w:val="0"/>
        <w:widowControl/>
        <w:numPr>
          <w:ilvl w:val="0"/>
          <w:numId w:val="7"/>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采购内容 </w:t>
      </w:r>
      <w:r>
        <w:rPr>
          <w:rFonts w:hint="eastAsia" w:ascii="仿宋_GB2312" w:hAnsi="宋体" w:eastAsia="仿宋_GB2312" w:cs="仿宋_GB2312"/>
          <w:b w:val="0"/>
          <w:bCs w:val="0"/>
          <w:color w:val="000000"/>
          <w:sz w:val="31"/>
          <w:szCs w:val="31"/>
        </w:rPr>
        <w:t xml:space="preserve">项目精准对接中蜂养殖关键需求，采购物资涵盖六大类， 具体包括：1.越冬保障类：越冬饲料、蜂箱保温罩（具备防 风、防雪、防水功能）；2.疫病防控类：防治蜂的药物、消 毒用品；3.安全防护类：防野生动物用品（防熊喷雾、强光手电、铜锣、太阳能夜间驱兽器、红外热成像仪、太阳能高 压脉冲电子网围栏）；4.蜂箱维护类：修补蜂箱的钉子、木 板、蜂蜡（用于补缝隙防漏风）。所有采购物资均贴合壤塘 县高原环境下中蜂养殖的实际需求，为产业稳定发展提供全 方位物资保障。 </w:t>
      </w:r>
    </w:p>
    <w:p w14:paraId="65797BC5">
      <w:pPr>
        <w:keepNext w:val="0"/>
        <w:keepLines w:val="0"/>
        <w:pageBreakBefore w:val="0"/>
        <w:widowControl/>
        <w:numPr>
          <w:ilvl w:val="0"/>
          <w:numId w:val="7"/>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投资及资金使用情况 </w:t>
      </w:r>
      <w:r>
        <w:rPr>
          <w:rFonts w:hint="eastAsia" w:ascii="仿宋_GB2312" w:hAnsi="宋体" w:eastAsia="仿宋_GB2312" w:cs="仿宋_GB2312"/>
          <w:b w:val="0"/>
          <w:bCs w:val="0"/>
          <w:color w:val="000000"/>
          <w:sz w:val="31"/>
          <w:szCs w:val="31"/>
        </w:rPr>
        <w:t xml:space="preserve">本项目总投资 45 万元，通过公开招标确定中标价为 44.16 万元。截至项目验收完成，已按中标价足额支付 44.16 万元采购资金，资金支付及时、合规，无截留、挤占、挪用 等情况。 </w:t>
      </w:r>
    </w:p>
    <w:p w14:paraId="10846CA8">
      <w:pPr>
        <w:keepNext w:val="0"/>
        <w:keepLines w:val="0"/>
        <w:pageBreakBefore w:val="0"/>
        <w:widowControl/>
        <w:numPr>
          <w:ilvl w:val="0"/>
          <w:numId w:val="7"/>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项目实施时间 </w:t>
      </w:r>
      <w:r>
        <w:rPr>
          <w:rFonts w:hint="eastAsia" w:ascii="仿宋_GB2312" w:hAnsi="宋体" w:eastAsia="仿宋_GB2312" w:cs="仿宋_GB2312"/>
          <w:b w:val="0"/>
          <w:bCs w:val="0"/>
          <w:color w:val="000000"/>
          <w:sz w:val="31"/>
          <w:szCs w:val="31"/>
        </w:rPr>
        <w:t xml:space="preserve">项目于 2025 年 11 月 17 日完成开标工作，随后有序推 进物资采购、交付等工作，2025 年 12 月 8 日顺利完成项目 验收，全流程高效推进，符合项目实施计划要求。 </w:t>
      </w:r>
    </w:p>
    <w:p w14:paraId="70FF4025">
      <w:pPr>
        <w:keepNext w:val="0"/>
        <w:keepLines w:val="0"/>
        <w:pageBreakBefore w:val="0"/>
        <w:widowControl/>
        <w:numPr>
          <w:ilvl w:val="0"/>
          <w:numId w:val="6"/>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项目建设必要性及意义 </w:t>
      </w:r>
      <w:r>
        <w:rPr>
          <w:rFonts w:hint="eastAsia" w:ascii="仿宋_GB2312" w:hAnsi="宋体" w:eastAsia="仿宋_GB2312" w:cs="仿宋_GB2312"/>
          <w:b w:val="0"/>
          <w:bCs w:val="0"/>
          <w:color w:val="000000"/>
          <w:sz w:val="31"/>
          <w:szCs w:val="31"/>
        </w:rPr>
        <w:t xml:space="preserve">本项目是壤塘县深耕优势特色产业、推动中蜂产业规模 化高质量发展、助力乡村产业振兴的重要举措。壤塘县地处 高原，冬季寒冷漫长、风雪频繁，且野生动物活动频繁，中 蜂养殖面临越冬成活率低、疫病防控压力大、野生动物侵袭 风险高等突出问题，严重制约了中蜂产业的稳定发展和效益 提升。一方面，优质越冬饲料和保温罩是保障中蜂安全越冬 的关键，能有效降低低温冻害对蜂群的影响；另一方面，疫 病防控药物、消毒用品可提升蜂群健康水平，减少疫病发生； 防野生动物用品则能筑牢养殖安全防线，避免野生动物侵袭造成的损失。本项目通过精准采购上述关键物资，可全面补 齐中蜂产业发展短板，提升养殖规范化、安全化水平，增强 产业抗风险能力，为中蜂产业提质增效、带动养殖户增收奠 定坚实基础，助力优势特色产业乡镇建设提质增效。 </w:t>
      </w:r>
    </w:p>
    <w:p w14:paraId="7DF58A6C">
      <w:pPr>
        <w:keepNext w:val="0"/>
        <w:keepLines w:val="0"/>
        <w:pageBreakBefore w:val="0"/>
        <w:widowControl/>
        <w:numPr>
          <w:ilvl w:val="0"/>
          <w:numId w:val="6"/>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bCs/>
          <w:color w:val="000000"/>
          <w:sz w:val="31"/>
          <w:szCs w:val="31"/>
        </w:rPr>
      </w:pPr>
      <w:r>
        <w:rPr>
          <w:rFonts w:hint="eastAsia" w:ascii="仿宋_GB2312" w:hAnsi="宋体" w:eastAsia="仿宋_GB2312" w:cs="仿宋_GB2312"/>
          <w:b/>
          <w:bCs/>
          <w:color w:val="000000"/>
          <w:sz w:val="31"/>
          <w:szCs w:val="31"/>
        </w:rPr>
        <w:t xml:space="preserve">项目实施情况自评 </w:t>
      </w:r>
    </w:p>
    <w:p w14:paraId="05354E84">
      <w:pPr>
        <w:keepNext w:val="0"/>
        <w:keepLines w:val="0"/>
        <w:pageBreakBefore w:val="0"/>
        <w:widowControl/>
        <w:numPr>
          <w:ilvl w:val="0"/>
          <w:numId w:val="8"/>
        </w:numPr>
        <w:kinsoku/>
        <w:wordWrap/>
        <w:overflowPunct/>
        <w:topLinePunct w:val="0"/>
        <w:autoSpaceDE/>
        <w:autoSpaceDN/>
        <w:bidi w:val="0"/>
        <w:adjustRightInd/>
        <w:snapToGrid/>
        <w:spacing w:line="560" w:lineRule="exact"/>
        <w:ind w:firstLine="622" w:firstLineChars="200"/>
        <w:jc w:val="both"/>
        <w:textAlignment w:val="auto"/>
        <w:rPr>
          <w:rFonts w:hint="eastAsia" w:ascii="仿宋_GB2312" w:hAnsi="宋体" w:eastAsia="仿宋_GB2312" w:cs="仿宋_GB2312"/>
          <w:b/>
          <w:bCs/>
          <w:color w:val="000000"/>
          <w:sz w:val="31"/>
          <w:szCs w:val="31"/>
        </w:rPr>
      </w:pPr>
      <w:r>
        <w:rPr>
          <w:rFonts w:hint="eastAsia" w:ascii="仿宋_GB2312" w:hAnsi="宋体" w:eastAsia="仿宋_GB2312" w:cs="仿宋_GB2312"/>
          <w:b/>
          <w:bCs/>
          <w:color w:val="000000"/>
          <w:sz w:val="31"/>
          <w:szCs w:val="31"/>
        </w:rPr>
        <w:t xml:space="preserve">规范组织采购，保障流程合规 </w:t>
      </w:r>
    </w:p>
    <w:p w14:paraId="24D5347A">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20"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val="0"/>
          <w:bCs w:val="0"/>
          <w:color w:val="000000"/>
          <w:sz w:val="31"/>
          <w:szCs w:val="31"/>
        </w:rPr>
        <w:t>项目严格遵循《中华人民共和国政府采购法》等相关法 律法规，规范推进采购全流程工作。</w:t>
      </w:r>
    </w:p>
    <w:p w14:paraId="53E39389">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20"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val="0"/>
          <w:bCs w:val="0"/>
          <w:color w:val="000000"/>
          <w:sz w:val="31"/>
          <w:szCs w:val="31"/>
        </w:rPr>
        <w:t>一是精准制定采购方案， 结合壤塘县中蜂养殖实际需求，明确各类采购物资的规格、 参数、质量标准及验收要求，确保采购物资精准适配产业发 展需求；</w:t>
      </w:r>
    </w:p>
    <w:p w14:paraId="54120EA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20"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val="0"/>
          <w:bCs w:val="0"/>
          <w:color w:val="000000"/>
          <w:sz w:val="31"/>
          <w:szCs w:val="31"/>
        </w:rPr>
        <w:t xml:space="preserve">二是公开透明组织招标，委托具备相应资质的采购 代理机构，通过公开招标方式选定供应商，2025 年 11 月 17 日顺利完成开标、评标工作，确定中标供应商，采购过程全 程公开公示，接受社会监督，保障了采购的公平性、公正性； </w:t>
      </w:r>
    </w:p>
    <w:p w14:paraId="7F6047BE">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20"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val="0"/>
          <w:bCs w:val="0"/>
          <w:color w:val="000000"/>
          <w:sz w:val="31"/>
          <w:szCs w:val="31"/>
        </w:rPr>
        <w:t xml:space="preserve">三是强化合同管控，与中标供应商签订规范的采购合同，明 确物资交付时间、质量标准、付款方式及违约责任等关键条 款，为项目顺利推进提供法律保障。 </w:t>
      </w:r>
    </w:p>
    <w:p w14:paraId="05F5040F">
      <w:pPr>
        <w:keepNext w:val="0"/>
        <w:keepLines w:val="0"/>
        <w:pageBreakBefore w:val="0"/>
        <w:widowControl/>
        <w:numPr>
          <w:ilvl w:val="0"/>
          <w:numId w:val="8"/>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lang w:val="en-US" w:eastAsia="zh-CN"/>
        </w:rPr>
      </w:pPr>
      <w:r>
        <w:rPr>
          <w:rFonts w:hint="eastAsia" w:ascii="仿宋_GB2312" w:hAnsi="宋体" w:eastAsia="仿宋_GB2312" w:cs="仿宋_GB2312"/>
          <w:b/>
          <w:bCs/>
          <w:color w:val="000000"/>
          <w:sz w:val="31"/>
          <w:szCs w:val="31"/>
        </w:rPr>
        <w:t xml:space="preserve">严格物资验收，确保质量达标 </w:t>
      </w:r>
      <w:r>
        <w:rPr>
          <w:rFonts w:hint="eastAsia" w:ascii="仿宋_GB2312" w:hAnsi="宋体" w:eastAsia="仿宋_GB2312" w:cs="仿宋_GB2312"/>
          <w:b w:val="0"/>
          <w:bCs w:val="0"/>
          <w:color w:val="000000"/>
          <w:sz w:val="31"/>
          <w:szCs w:val="31"/>
        </w:rPr>
        <w:t xml:space="preserve">物资到货后，实施单位组织专业技术人员、采购代理机 构及供应商成立联合验收小组，严格对照采购合同、招标文 件及质量标准开展全面验收工作。针对不同类型物资采取针 对性验收措施：对越冬饲料核查其营养成分、保质期等关键 指标；对蜂箱保温罩测试其防风、防雪、防水性能；对防治 蜂的药物、消毒用品核查其生产资质、有效期及成分含量；对防野生动物用品逐一测试其使用性能，确保各类物资均能 满足高原中蜂养殖的特殊要求。经全面核查，本次采购的所 有物资均符合合同约定及相关质量标准，验收合格，为后续 投入使用筑牢质量基础。 </w:t>
      </w:r>
      <w:r>
        <w:rPr>
          <w:rFonts w:hint="eastAsia" w:ascii="仿宋_GB2312" w:hAnsi="宋体" w:eastAsia="仿宋_GB2312" w:cs="仿宋_GB2312"/>
          <w:b w:val="0"/>
          <w:bCs w:val="0"/>
          <w:color w:val="000000"/>
          <w:sz w:val="31"/>
          <w:szCs w:val="31"/>
          <w:lang w:val="en-US" w:eastAsia="zh-CN"/>
        </w:rPr>
        <w:t xml:space="preserve">    </w:t>
      </w:r>
    </w:p>
    <w:p w14:paraId="31FB217F">
      <w:pPr>
        <w:keepNext w:val="0"/>
        <w:keepLines w:val="0"/>
        <w:pageBreakBefore w:val="0"/>
        <w:widowControl/>
        <w:numPr>
          <w:ilvl w:val="0"/>
          <w:numId w:val="8"/>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高效推进交付，保障及时投用 </w:t>
      </w:r>
      <w:r>
        <w:rPr>
          <w:rFonts w:hint="eastAsia" w:ascii="仿宋_GB2312" w:hAnsi="宋体" w:eastAsia="仿宋_GB2312" w:cs="仿宋_GB2312"/>
          <w:b w:val="0"/>
          <w:bCs w:val="0"/>
          <w:color w:val="000000"/>
          <w:sz w:val="31"/>
          <w:szCs w:val="31"/>
        </w:rPr>
        <w:t xml:space="preserve">项目实施单位与中标供应商密切协同，明确物资交付时 间节点及运输方案，确保物资在高原冬季来临前及时送达各 养殖点。针对壤塘县部分养殖点地处偏远、运输不便的问题， 提前规划运输路线，协调解决物资转运难题，保障所有采购 物资于验收前全部精准送达指定地点并完成清点交接。2025 年 12 月 8 日，项目顺利通过验收，物资及时投入使用，有 效衔接中蜂越冬防护工作，避免因物资延误影响养殖安全。 </w:t>
      </w:r>
    </w:p>
    <w:p w14:paraId="45F3B64D">
      <w:pPr>
        <w:keepNext w:val="0"/>
        <w:keepLines w:val="0"/>
        <w:pageBreakBefore w:val="0"/>
        <w:widowControl/>
        <w:numPr>
          <w:ilvl w:val="0"/>
          <w:numId w:val="8"/>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bCs/>
          <w:color w:val="000000"/>
          <w:sz w:val="31"/>
          <w:szCs w:val="31"/>
        </w:rPr>
      </w:pPr>
      <w:r>
        <w:rPr>
          <w:rFonts w:hint="eastAsia" w:ascii="仿宋_GB2312" w:hAnsi="宋体" w:eastAsia="仿宋_GB2312" w:cs="仿宋_GB2312"/>
          <w:b/>
          <w:bCs/>
          <w:color w:val="000000"/>
          <w:sz w:val="31"/>
          <w:szCs w:val="31"/>
        </w:rPr>
        <w:t xml:space="preserve">强化资金管理，确保使用规范 </w:t>
      </w:r>
      <w:r>
        <w:rPr>
          <w:rFonts w:hint="eastAsia" w:ascii="仿宋_GB2312" w:hAnsi="宋体" w:eastAsia="仿宋_GB2312" w:cs="仿宋_GB2312"/>
          <w:b w:val="0"/>
          <w:bCs w:val="0"/>
          <w:color w:val="000000"/>
          <w:sz w:val="31"/>
          <w:szCs w:val="31"/>
        </w:rPr>
        <w:t xml:space="preserve">项目资金管理严格遵循“专款专用、公开透明、全程监 管”的原则，保障资金使用合规高效。一是建立专项资金台 账，实行单独核算，明确资金使用范围仅限项目采购相关支 出，杜绝截留、挤占、挪用等违规行为；二是严格资金支付 流程，在物资验收合格后，凭采购合同、验收报告、发票等 完整凭证，按中标价足额支付 44.16 万元采购资金，资金支 付精准对应项目进度；三是加强资金使用核查，定期对资金 支出凭证、采购档案等资料进行梳理核查，确保资金使用全 程可追溯、可监督。 </w:t>
      </w:r>
      <w:r>
        <w:rPr>
          <w:rFonts w:hint="eastAsia" w:ascii="仿宋_GB2312" w:hAnsi="宋体" w:eastAsia="仿宋_GB2312" w:cs="仿宋_GB2312"/>
          <w:b/>
          <w:bCs/>
          <w:color w:val="000000"/>
          <w:sz w:val="31"/>
          <w:szCs w:val="31"/>
        </w:rPr>
        <w:t xml:space="preserve">四、项目实施成效自评 </w:t>
      </w:r>
    </w:p>
    <w:p w14:paraId="6B7C9E2F">
      <w:pPr>
        <w:keepNext w:val="0"/>
        <w:keepLines w:val="0"/>
        <w:pageBreakBefore w:val="0"/>
        <w:widowControl/>
        <w:numPr>
          <w:ilvl w:val="0"/>
          <w:numId w:val="9"/>
        </w:numPr>
        <w:kinsoku/>
        <w:wordWrap/>
        <w:overflowPunct/>
        <w:topLinePunct w:val="0"/>
        <w:autoSpaceDE/>
        <w:autoSpaceDN/>
        <w:bidi w:val="0"/>
        <w:adjustRightInd/>
        <w:snapToGrid/>
        <w:spacing w:line="560" w:lineRule="exact"/>
        <w:ind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越冬保障能力显著提升，蜂群存活率提高</w:t>
      </w:r>
      <w:r>
        <w:rPr>
          <w:rFonts w:hint="eastAsia" w:ascii="仿宋_GB2312" w:hAnsi="宋体" w:eastAsia="仿宋_GB2312" w:cs="仿宋_GB2312"/>
          <w:b w:val="0"/>
          <w:bCs w:val="0"/>
          <w:color w:val="000000"/>
          <w:sz w:val="31"/>
          <w:szCs w:val="31"/>
        </w:rPr>
        <w:t xml:space="preserve">越冬饲料和蜂箱保温罩的及时投入使用，有效解决了高 原冬季中蜂越冬的核心难题。优质越冬饲料为蜂群提供充足 营养，防水防风防雪保温罩则为蜂箱构建了稳定的越冬环境， 显著降低了低温、风雪对蜂群的侵袭风险。预计可使中蜂越 冬存活率提升 25%以上，减少蜂群损失，为来年蜂群繁殖和 产蜜量提升奠定基础。 </w:t>
      </w:r>
    </w:p>
    <w:p w14:paraId="448C13AD">
      <w:pPr>
        <w:keepNext w:val="0"/>
        <w:keepLines w:val="0"/>
        <w:pageBreakBefore w:val="0"/>
        <w:widowControl/>
        <w:numPr>
          <w:ilvl w:val="0"/>
          <w:numId w:val="9"/>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lang w:val="en-US" w:eastAsia="zh-CN"/>
        </w:rPr>
      </w:pPr>
      <w:r>
        <w:rPr>
          <w:rFonts w:hint="eastAsia" w:ascii="仿宋_GB2312" w:hAnsi="宋体" w:eastAsia="仿宋_GB2312" w:cs="仿宋_GB2312"/>
          <w:b/>
          <w:bCs/>
          <w:color w:val="000000"/>
          <w:sz w:val="31"/>
          <w:szCs w:val="31"/>
        </w:rPr>
        <w:t xml:space="preserve">疫病防控体系完善，养殖安全性增强 </w:t>
      </w:r>
      <w:r>
        <w:rPr>
          <w:rFonts w:hint="eastAsia" w:ascii="仿宋_GB2312" w:hAnsi="宋体" w:eastAsia="仿宋_GB2312" w:cs="仿宋_GB2312"/>
          <w:b w:val="0"/>
          <w:bCs w:val="0"/>
          <w:color w:val="000000"/>
          <w:sz w:val="31"/>
          <w:szCs w:val="31"/>
        </w:rPr>
        <w:t xml:space="preserve">防治蜂的药物、消毒用品的全面配备，提升了中蜂疫病 常态化防控能力。养殖户可通过科学使用防疫药物和消毒用 品，有效预防和控制蜂群常见疫病发生，降低疫病传播风险； 同时，蜂蜡、钉子、木板等维护物资保障了蜂箱及时修补， 避免缝隙漏风影响蜂群生存，进一步提升了养殖规范化水平 和蜂群健康质量。 </w:t>
      </w:r>
      <w:r>
        <w:rPr>
          <w:rFonts w:hint="eastAsia" w:ascii="仿宋_GB2312" w:hAnsi="宋体" w:eastAsia="仿宋_GB2312" w:cs="仿宋_GB2312"/>
          <w:b w:val="0"/>
          <w:bCs w:val="0"/>
          <w:color w:val="000000"/>
          <w:sz w:val="31"/>
          <w:szCs w:val="31"/>
          <w:lang w:val="en-US" w:eastAsia="zh-CN"/>
        </w:rPr>
        <w:t xml:space="preserve"> </w:t>
      </w:r>
    </w:p>
    <w:p w14:paraId="1C2CEE6C">
      <w:pPr>
        <w:keepNext w:val="0"/>
        <w:keepLines w:val="0"/>
        <w:pageBreakBefore w:val="0"/>
        <w:widowControl/>
        <w:numPr>
          <w:ilvl w:val="0"/>
          <w:numId w:val="9"/>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安全防护防线筑牢，养殖损失大幅减少 </w:t>
      </w:r>
      <w:r>
        <w:rPr>
          <w:rFonts w:hint="eastAsia" w:ascii="仿宋_GB2312" w:hAnsi="宋体" w:eastAsia="仿宋_GB2312" w:cs="仿宋_GB2312"/>
          <w:b w:val="0"/>
          <w:bCs w:val="0"/>
          <w:color w:val="000000"/>
          <w:sz w:val="31"/>
          <w:szCs w:val="31"/>
        </w:rPr>
        <w:t xml:space="preserve">防熊喷雾、太阳能驱兽器、电子网围栏等防野生动物用 品的投入使用，构建了多层次、全方位的养殖安全防护体系。 有效遏制了野生动物对蜂群的侵袭，尤其降低了熊等大型野 生动物破坏蜂箱、捕食蜜蜂的风险，预计可减少野生动物造 成的养殖损失 30%以上，保障了养殖户财产安全，增强了养 殖户发展中蜂产业的信心。 </w:t>
      </w:r>
    </w:p>
    <w:p w14:paraId="45DF66C2">
      <w:pPr>
        <w:keepNext w:val="0"/>
        <w:keepLines w:val="0"/>
        <w:pageBreakBefore w:val="0"/>
        <w:widowControl/>
        <w:numPr>
          <w:ilvl w:val="0"/>
          <w:numId w:val="9"/>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产业发展信心提振，带动增收成效初显 </w:t>
      </w:r>
      <w:r>
        <w:rPr>
          <w:rFonts w:hint="eastAsia" w:ascii="仿宋_GB2312" w:hAnsi="宋体" w:eastAsia="仿宋_GB2312" w:cs="仿宋_GB2312"/>
          <w:b w:val="0"/>
          <w:bCs w:val="0"/>
          <w:color w:val="000000"/>
          <w:sz w:val="31"/>
          <w:szCs w:val="31"/>
        </w:rPr>
        <w:t>项目的顺利实施解决了中蜂养殖户的后顾之忧，显著提升了 产业抗风险能力，让养殖户看到了中蜂产业的发展潜力，进 一步激发了养殖积极性。蜂群存活率和产蜜量的提升将直接增加养殖户收入，同时，规范化养殖模式的推广也有助于提 升壤塘中蜂产品的品质和市场竞争力，为后续产业规模化发 展、品牌化打造奠定基础，助力优势特色产业带动乡村振兴。</w:t>
      </w:r>
    </w:p>
    <w:p w14:paraId="5A14E67B">
      <w:pPr>
        <w:keepNext w:val="0"/>
        <w:keepLines w:val="0"/>
        <w:pageBreakBefore w:val="0"/>
        <w:widowControl/>
        <w:numPr>
          <w:ilvl w:val="0"/>
          <w:numId w:val="6"/>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存在的问题 （一）养殖户物资使用技能有待提升 </w:t>
      </w:r>
      <w:r>
        <w:rPr>
          <w:rFonts w:hint="eastAsia" w:ascii="仿宋_GB2312" w:hAnsi="宋体" w:eastAsia="仿宋_GB2312" w:cs="仿宋_GB2312"/>
          <w:b w:val="0"/>
          <w:bCs w:val="0"/>
          <w:color w:val="000000"/>
          <w:sz w:val="31"/>
          <w:szCs w:val="31"/>
        </w:rPr>
        <w:t xml:space="preserve">部分养殖户尤其是老年养殖户，对新增的防野生动物用 品操作不够熟练，对防疫药物、消毒用品的科学使用方法掌 握不足，可能影响物资使用效果，未能充分发挥其最优效益。 </w:t>
      </w:r>
      <w:r>
        <w:rPr>
          <w:rFonts w:hint="eastAsia" w:ascii="仿宋_GB2312" w:hAnsi="宋体" w:eastAsia="仿宋_GB2312" w:cs="仿宋_GB2312"/>
          <w:b/>
          <w:bCs/>
          <w:color w:val="000000"/>
          <w:sz w:val="31"/>
          <w:szCs w:val="31"/>
        </w:rPr>
        <w:t xml:space="preserve">（二）物资后续管护机制需健全 </w:t>
      </w:r>
      <w:r>
        <w:rPr>
          <w:rFonts w:hint="eastAsia" w:ascii="仿宋_GB2312" w:hAnsi="宋体" w:eastAsia="仿宋_GB2312" w:cs="仿宋_GB2312"/>
          <w:b w:val="0"/>
          <w:bCs w:val="0"/>
          <w:color w:val="000000"/>
          <w:sz w:val="31"/>
          <w:szCs w:val="31"/>
        </w:rPr>
        <w:t xml:space="preserve">项目验收后，各类采购物资的后续管护责任虽已初步明 确，但尚未建立系统的长效管护机制。部分易损耗物资（如 防熊喷雾、消毒用品）的补充更换流程、大型防护设施（如 电子网围栏）的日常维护等缺乏明确规范，可能影响物资长 期稳定使用。 </w:t>
      </w:r>
      <w:r>
        <w:rPr>
          <w:rFonts w:hint="eastAsia" w:ascii="仿宋_GB2312" w:hAnsi="宋体" w:eastAsia="仿宋_GB2312" w:cs="仿宋_GB2312"/>
          <w:b/>
          <w:bCs/>
          <w:color w:val="000000"/>
          <w:sz w:val="31"/>
          <w:szCs w:val="31"/>
        </w:rPr>
        <w:t xml:space="preserve">（三）产业协同发展能力不足 </w:t>
      </w:r>
      <w:r>
        <w:rPr>
          <w:rFonts w:hint="eastAsia" w:ascii="仿宋_GB2312" w:hAnsi="宋体" w:eastAsia="仿宋_GB2312" w:cs="仿宋_GB2312"/>
          <w:b w:val="0"/>
          <w:bCs w:val="0"/>
          <w:color w:val="000000"/>
          <w:sz w:val="31"/>
          <w:szCs w:val="31"/>
        </w:rPr>
        <w:t xml:space="preserve">项目聚焦物资采购保障，对中蜂产业后续的技术培训、 产品加工、市场对接等环节支撑不足。养殖户在蜂产品加工、 品牌打造、销售渠道拓展等方面仍存在短板，制约了产业附 加值提升和增收潜力释放。 </w:t>
      </w:r>
    </w:p>
    <w:p w14:paraId="64EFC7D9">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22" w:firstLineChars="200"/>
        <w:jc w:val="both"/>
        <w:textAlignment w:val="auto"/>
        <w:rPr>
          <w:rFonts w:hint="eastAsia" w:ascii="Times New Roman" w:hAnsi="Times New Roman" w:eastAsia="黑体"/>
          <w:color w:val="auto"/>
          <w:sz w:val="44"/>
          <w:szCs w:val="44"/>
          <w:highlight w:val="none"/>
        </w:rPr>
      </w:pPr>
      <w:r>
        <w:rPr>
          <w:rFonts w:hint="eastAsia" w:ascii="仿宋_GB2312" w:hAnsi="宋体" w:eastAsia="仿宋_GB2312" w:cs="仿宋_GB2312"/>
          <w:b/>
          <w:bCs/>
          <w:color w:val="000000"/>
          <w:sz w:val="31"/>
          <w:szCs w:val="31"/>
        </w:rPr>
        <w:t xml:space="preserve">六、改进措施及下一步工作计划 </w:t>
      </w:r>
      <w:r>
        <w:rPr>
          <w:rFonts w:hint="eastAsia" w:ascii="仿宋_GB2312" w:hAnsi="宋体" w:eastAsia="仿宋_GB2312" w:cs="仿宋_GB2312"/>
          <w:b w:val="0"/>
          <w:bCs w:val="0"/>
          <w:color w:val="000000"/>
          <w:sz w:val="31"/>
          <w:szCs w:val="31"/>
        </w:rPr>
        <w:t>组织开展专项技能培训班，邀请专业技术人员、养殖能 手现场授课。重点培训防野生动物用品的操作规范、防疫药 物及消毒用品的科学使用方法、蜂箱维护技巧等内容，通过理论讲解与实操演练相结合的方式，确保养殖户熟练掌握各 类物资使用技能，充分发挥物资保障作用。</w:t>
      </w:r>
    </w:p>
    <w:tbl>
      <w:tblPr>
        <w:tblStyle w:val="18"/>
        <w:tblW w:w="499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0"/>
        <w:gridCol w:w="500"/>
        <w:gridCol w:w="749"/>
        <w:gridCol w:w="707"/>
        <w:gridCol w:w="589"/>
        <w:gridCol w:w="690"/>
        <w:gridCol w:w="869"/>
        <w:gridCol w:w="850"/>
        <w:gridCol w:w="431"/>
        <w:gridCol w:w="426"/>
        <w:gridCol w:w="1402"/>
        <w:gridCol w:w="433"/>
        <w:gridCol w:w="436"/>
      </w:tblGrid>
      <w:tr w14:paraId="1DCEB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3" w:type="pct"/>
            <w:tcBorders>
              <w:top w:val="nil"/>
              <w:left w:val="nil"/>
              <w:bottom w:val="nil"/>
              <w:right w:val="nil"/>
            </w:tcBorders>
            <w:shd w:val="clear" w:color="auto" w:fill="auto"/>
            <w:noWrap/>
            <w:vAlign w:val="bottom"/>
          </w:tcPr>
          <w:p w14:paraId="53A256AC">
            <w:pPr>
              <w:keepNext/>
              <w:snapToGrid w:val="0"/>
              <w:rPr>
                <w:rFonts w:hint="eastAsia" w:ascii="Calibri" w:hAnsi="Calibri" w:cs="Calibri"/>
                <w:i w:val="0"/>
                <w:iCs w:val="0"/>
                <w:color w:val="000000"/>
                <w:sz w:val="20"/>
                <w:szCs w:val="20"/>
                <w:u w:val="none"/>
              </w:rPr>
            </w:pPr>
          </w:p>
        </w:tc>
        <w:tc>
          <w:tcPr>
            <w:tcW w:w="294" w:type="pct"/>
            <w:tcBorders>
              <w:top w:val="nil"/>
              <w:left w:val="nil"/>
              <w:bottom w:val="nil"/>
              <w:right w:val="nil"/>
            </w:tcBorders>
            <w:shd w:val="clear" w:color="auto" w:fill="auto"/>
            <w:noWrap/>
            <w:vAlign w:val="bottom"/>
          </w:tcPr>
          <w:p w14:paraId="336606D7">
            <w:pPr>
              <w:keepNext/>
              <w:snapToGrid w:val="0"/>
              <w:rPr>
                <w:rFonts w:hint="default" w:ascii="Calibri" w:hAnsi="Calibri" w:cs="Calibri"/>
                <w:i w:val="0"/>
                <w:iCs w:val="0"/>
                <w:color w:val="000000"/>
                <w:sz w:val="20"/>
                <w:szCs w:val="20"/>
                <w:u w:val="none"/>
              </w:rPr>
            </w:pPr>
          </w:p>
        </w:tc>
        <w:tc>
          <w:tcPr>
            <w:tcW w:w="439" w:type="pct"/>
            <w:tcBorders>
              <w:top w:val="nil"/>
              <w:left w:val="nil"/>
              <w:bottom w:val="nil"/>
              <w:right w:val="nil"/>
            </w:tcBorders>
            <w:shd w:val="clear" w:color="auto" w:fill="auto"/>
            <w:noWrap/>
            <w:vAlign w:val="bottom"/>
          </w:tcPr>
          <w:p w14:paraId="4091F6C6">
            <w:pPr>
              <w:keepNext/>
              <w:snapToGrid w:val="0"/>
              <w:rPr>
                <w:rFonts w:hint="default" w:ascii="Calibri" w:hAnsi="Calibri" w:cs="Calibri"/>
                <w:i w:val="0"/>
                <w:iCs w:val="0"/>
                <w:color w:val="000000"/>
                <w:sz w:val="20"/>
                <w:szCs w:val="20"/>
                <w:u w:val="none"/>
              </w:rPr>
            </w:pPr>
          </w:p>
        </w:tc>
        <w:tc>
          <w:tcPr>
            <w:tcW w:w="415" w:type="pct"/>
            <w:tcBorders>
              <w:top w:val="nil"/>
              <w:left w:val="nil"/>
              <w:bottom w:val="nil"/>
              <w:right w:val="nil"/>
            </w:tcBorders>
            <w:shd w:val="clear" w:color="auto" w:fill="auto"/>
            <w:noWrap/>
            <w:vAlign w:val="bottom"/>
          </w:tcPr>
          <w:p w14:paraId="67AF364D">
            <w:pPr>
              <w:keepNext/>
              <w:snapToGrid w:val="0"/>
              <w:rPr>
                <w:rFonts w:hint="default" w:ascii="Calibri" w:hAnsi="Calibri" w:cs="Calibri"/>
                <w:i w:val="0"/>
                <w:iCs w:val="0"/>
                <w:color w:val="000000"/>
                <w:sz w:val="20"/>
                <w:szCs w:val="20"/>
                <w:u w:val="none"/>
              </w:rPr>
            </w:pPr>
          </w:p>
        </w:tc>
        <w:tc>
          <w:tcPr>
            <w:tcW w:w="345" w:type="pct"/>
            <w:tcBorders>
              <w:top w:val="nil"/>
              <w:left w:val="nil"/>
              <w:bottom w:val="nil"/>
              <w:right w:val="nil"/>
            </w:tcBorders>
            <w:shd w:val="clear" w:color="auto" w:fill="auto"/>
            <w:noWrap/>
            <w:vAlign w:val="bottom"/>
          </w:tcPr>
          <w:p w14:paraId="07BDF208">
            <w:pPr>
              <w:keepNext/>
              <w:snapToGrid w:val="0"/>
              <w:rPr>
                <w:rFonts w:hint="default" w:ascii="Calibri" w:hAnsi="Calibri" w:cs="Calibri"/>
                <w:i w:val="0"/>
                <w:iCs w:val="0"/>
                <w:color w:val="000000"/>
                <w:sz w:val="20"/>
                <w:szCs w:val="20"/>
                <w:u w:val="none"/>
              </w:rPr>
            </w:pPr>
          </w:p>
        </w:tc>
        <w:tc>
          <w:tcPr>
            <w:tcW w:w="405" w:type="pct"/>
            <w:tcBorders>
              <w:top w:val="nil"/>
              <w:left w:val="nil"/>
              <w:bottom w:val="nil"/>
              <w:right w:val="nil"/>
            </w:tcBorders>
            <w:shd w:val="clear" w:color="auto" w:fill="auto"/>
            <w:noWrap/>
            <w:vAlign w:val="bottom"/>
          </w:tcPr>
          <w:p w14:paraId="3109100C">
            <w:pPr>
              <w:keepNext/>
              <w:snapToGrid w:val="0"/>
              <w:rPr>
                <w:rFonts w:hint="default" w:ascii="Calibri" w:hAnsi="Calibri" w:cs="Calibri"/>
                <w:i w:val="0"/>
                <w:iCs w:val="0"/>
                <w:color w:val="000000"/>
                <w:sz w:val="20"/>
                <w:szCs w:val="20"/>
                <w:u w:val="none"/>
              </w:rPr>
            </w:pPr>
          </w:p>
        </w:tc>
        <w:tc>
          <w:tcPr>
            <w:tcW w:w="510" w:type="pct"/>
            <w:tcBorders>
              <w:top w:val="nil"/>
              <w:left w:val="nil"/>
              <w:bottom w:val="nil"/>
              <w:right w:val="nil"/>
            </w:tcBorders>
            <w:shd w:val="clear" w:color="auto" w:fill="auto"/>
            <w:noWrap/>
            <w:vAlign w:val="bottom"/>
          </w:tcPr>
          <w:p w14:paraId="0DAFAC87">
            <w:pPr>
              <w:keepNext/>
              <w:snapToGrid w:val="0"/>
              <w:rPr>
                <w:rFonts w:hint="default" w:ascii="Calibri" w:hAnsi="Calibri" w:cs="Calibri"/>
                <w:i w:val="0"/>
                <w:iCs w:val="0"/>
                <w:color w:val="000000"/>
                <w:sz w:val="20"/>
                <w:szCs w:val="20"/>
                <w:u w:val="none"/>
              </w:rPr>
            </w:pPr>
          </w:p>
        </w:tc>
        <w:tc>
          <w:tcPr>
            <w:tcW w:w="499" w:type="pct"/>
            <w:tcBorders>
              <w:top w:val="nil"/>
              <w:left w:val="nil"/>
              <w:bottom w:val="nil"/>
              <w:right w:val="nil"/>
            </w:tcBorders>
            <w:shd w:val="clear" w:color="auto" w:fill="auto"/>
            <w:noWrap/>
            <w:vAlign w:val="bottom"/>
          </w:tcPr>
          <w:p w14:paraId="6570836C">
            <w:pPr>
              <w:keepNext/>
              <w:snapToGrid w:val="0"/>
              <w:rPr>
                <w:rFonts w:hint="default" w:ascii="Calibri" w:hAnsi="Calibri" w:cs="Calibri"/>
                <w:i w:val="0"/>
                <w:iCs w:val="0"/>
                <w:color w:val="000000"/>
                <w:sz w:val="20"/>
                <w:szCs w:val="20"/>
                <w:u w:val="none"/>
              </w:rPr>
            </w:pPr>
          </w:p>
        </w:tc>
        <w:tc>
          <w:tcPr>
            <w:tcW w:w="253" w:type="pct"/>
            <w:tcBorders>
              <w:top w:val="nil"/>
              <w:left w:val="nil"/>
              <w:bottom w:val="nil"/>
              <w:right w:val="nil"/>
            </w:tcBorders>
            <w:shd w:val="clear" w:color="auto" w:fill="auto"/>
            <w:noWrap/>
            <w:vAlign w:val="bottom"/>
          </w:tcPr>
          <w:p w14:paraId="0A84B7FA">
            <w:pPr>
              <w:keepNext/>
              <w:snapToGrid w:val="0"/>
              <w:rPr>
                <w:rFonts w:hint="default" w:ascii="Calibri" w:hAnsi="Calibri" w:cs="Calibri"/>
                <w:i w:val="0"/>
                <w:iCs w:val="0"/>
                <w:color w:val="000000"/>
                <w:sz w:val="20"/>
                <w:szCs w:val="20"/>
                <w:u w:val="none"/>
              </w:rPr>
            </w:pPr>
          </w:p>
        </w:tc>
        <w:tc>
          <w:tcPr>
            <w:tcW w:w="250" w:type="pct"/>
            <w:tcBorders>
              <w:top w:val="nil"/>
              <w:left w:val="nil"/>
              <w:bottom w:val="nil"/>
              <w:right w:val="nil"/>
            </w:tcBorders>
            <w:shd w:val="clear" w:color="auto" w:fill="auto"/>
            <w:noWrap/>
            <w:vAlign w:val="bottom"/>
          </w:tcPr>
          <w:p w14:paraId="0B847950">
            <w:pPr>
              <w:keepNext/>
              <w:snapToGrid w:val="0"/>
              <w:rPr>
                <w:rFonts w:hint="default" w:ascii="Calibri" w:hAnsi="Calibri" w:cs="Calibri"/>
                <w:i w:val="0"/>
                <w:iCs w:val="0"/>
                <w:color w:val="000000"/>
                <w:sz w:val="20"/>
                <w:szCs w:val="20"/>
                <w:u w:val="none"/>
              </w:rPr>
            </w:pPr>
          </w:p>
        </w:tc>
        <w:tc>
          <w:tcPr>
            <w:tcW w:w="823" w:type="pct"/>
            <w:tcBorders>
              <w:top w:val="nil"/>
              <w:left w:val="nil"/>
              <w:bottom w:val="nil"/>
              <w:right w:val="nil"/>
            </w:tcBorders>
            <w:shd w:val="clear" w:color="auto" w:fill="auto"/>
            <w:noWrap/>
            <w:vAlign w:val="bottom"/>
          </w:tcPr>
          <w:p w14:paraId="69ADCF26">
            <w:pPr>
              <w:keepNext/>
              <w:snapToGrid w:val="0"/>
              <w:rPr>
                <w:rFonts w:hint="default" w:ascii="Calibri" w:hAnsi="Calibri" w:cs="Calibri"/>
                <w:i w:val="0"/>
                <w:iCs w:val="0"/>
                <w:color w:val="000000"/>
                <w:sz w:val="20"/>
                <w:szCs w:val="20"/>
                <w:u w:val="none"/>
              </w:rPr>
            </w:pPr>
          </w:p>
        </w:tc>
        <w:tc>
          <w:tcPr>
            <w:tcW w:w="254" w:type="pct"/>
            <w:tcBorders>
              <w:top w:val="nil"/>
              <w:left w:val="nil"/>
              <w:bottom w:val="nil"/>
              <w:right w:val="nil"/>
            </w:tcBorders>
            <w:shd w:val="clear" w:color="auto" w:fill="auto"/>
            <w:noWrap/>
            <w:vAlign w:val="bottom"/>
          </w:tcPr>
          <w:p w14:paraId="41A97069">
            <w:pPr>
              <w:keepNext/>
              <w:snapToGrid w:val="0"/>
              <w:rPr>
                <w:rFonts w:hint="default" w:ascii="Calibri" w:hAnsi="Calibri" w:cs="Calibri"/>
                <w:i w:val="0"/>
                <w:iCs w:val="0"/>
                <w:color w:val="000000"/>
                <w:sz w:val="20"/>
                <w:szCs w:val="20"/>
                <w:u w:val="none"/>
              </w:rPr>
            </w:pPr>
          </w:p>
        </w:tc>
        <w:tc>
          <w:tcPr>
            <w:tcW w:w="254" w:type="pct"/>
            <w:tcBorders>
              <w:top w:val="nil"/>
              <w:left w:val="nil"/>
              <w:bottom w:val="nil"/>
              <w:right w:val="nil"/>
            </w:tcBorders>
            <w:shd w:val="clear" w:color="auto" w:fill="auto"/>
            <w:noWrap/>
            <w:vAlign w:val="bottom"/>
          </w:tcPr>
          <w:p w14:paraId="7C0B604A">
            <w:pPr>
              <w:keepNext/>
              <w:snapToGrid w:val="0"/>
              <w:rPr>
                <w:rFonts w:hint="default" w:ascii="Calibri" w:hAnsi="Calibri" w:cs="Calibri"/>
                <w:i w:val="0"/>
                <w:iCs w:val="0"/>
                <w:color w:val="000000"/>
                <w:sz w:val="20"/>
                <w:szCs w:val="20"/>
                <w:u w:val="none"/>
              </w:rPr>
            </w:pPr>
          </w:p>
        </w:tc>
      </w:tr>
      <w:tr w14:paraId="59CAC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9C981">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16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0E510">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壤塘县优势特色产业乡镇建设-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中蜂产业发展项目（二期）</w:t>
            </w:r>
          </w:p>
        </w:tc>
        <w:tc>
          <w:tcPr>
            <w:tcW w:w="1512"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49810">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w:t>
            </w:r>
          </w:p>
        </w:tc>
        <w:tc>
          <w:tcPr>
            <w:tcW w:w="1332"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DF9502">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余晓</w:t>
            </w:r>
          </w:p>
        </w:tc>
      </w:tr>
      <w:tr w14:paraId="6214D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0CE11">
            <w:pPr>
              <w:keepNext/>
              <w:snapToGrid w:val="0"/>
              <w:jc w:val="center"/>
              <w:rPr>
                <w:rFonts w:hint="eastAsia" w:ascii="宋体" w:hAnsi="宋体" w:eastAsia="宋体" w:cs="宋体"/>
                <w:i w:val="0"/>
                <w:iCs w:val="0"/>
                <w:color w:val="000000"/>
                <w:sz w:val="18"/>
                <w:szCs w:val="18"/>
                <w:u w:val="none"/>
              </w:rPr>
            </w:pPr>
          </w:p>
        </w:tc>
        <w:tc>
          <w:tcPr>
            <w:tcW w:w="116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499AC">
            <w:pPr>
              <w:keepNext/>
              <w:snapToGrid w:val="0"/>
              <w:jc w:val="center"/>
              <w:rPr>
                <w:rFonts w:hint="eastAsia" w:ascii="宋体" w:hAnsi="宋体" w:eastAsia="宋体" w:cs="宋体"/>
                <w:i w:val="0"/>
                <w:iCs w:val="0"/>
                <w:color w:val="000000"/>
                <w:sz w:val="18"/>
                <w:szCs w:val="18"/>
                <w:u w:val="none"/>
              </w:rPr>
            </w:pPr>
          </w:p>
        </w:tc>
        <w:tc>
          <w:tcPr>
            <w:tcW w:w="1512"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CAF6A">
            <w:pPr>
              <w:keepNext/>
              <w:snapToGrid w:val="0"/>
              <w:jc w:val="center"/>
              <w:rPr>
                <w:rFonts w:hint="eastAsia" w:ascii="宋体" w:hAnsi="宋体" w:eastAsia="宋体" w:cs="宋体"/>
                <w:i w:val="0"/>
                <w:iCs w:val="0"/>
                <w:color w:val="000000"/>
                <w:sz w:val="18"/>
                <w:szCs w:val="18"/>
                <w:u w:val="none"/>
              </w:rPr>
            </w:pPr>
          </w:p>
        </w:tc>
        <w:tc>
          <w:tcPr>
            <w:tcW w:w="133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648FF">
            <w:pPr>
              <w:keepNext/>
              <w:snapToGrid w:val="0"/>
              <w:jc w:val="center"/>
              <w:rPr>
                <w:rFonts w:hint="eastAsia" w:ascii="宋体" w:hAnsi="宋体" w:eastAsia="宋体" w:cs="宋体"/>
                <w:i w:val="0"/>
                <w:iCs w:val="0"/>
                <w:color w:val="000000"/>
                <w:sz w:val="18"/>
                <w:szCs w:val="18"/>
                <w:u w:val="none"/>
              </w:rPr>
            </w:pPr>
          </w:p>
        </w:tc>
      </w:tr>
      <w:tr w14:paraId="687CA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92A89">
            <w:pPr>
              <w:keepNext/>
              <w:snapToGrid w:val="0"/>
              <w:jc w:val="center"/>
              <w:rPr>
                <w:rFonts w:hint="eastAsia" w:ascii="宋体" w:hAnsi="宋体" w:eastAsia="宋体" w:cs="宋体"/>
                <w:i w:val="0"/>
                <w:iCs w:val="0"/>
                <w:color w:val="000000"/>
                <w:sz w:val="18"/>
                <w:szCs w:val="18"/>
                <w:u w:val="none"/>
              </w:rPr>
            </w:pPr>
          </w:p>
        </w:tc>
        <w:tc>
          <w:tcPr>
            <w:tcW w:w="116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CC218">
            <w:pPr>
              <w:keepNext/>
              <w:snapToGrid w:val="0"/>
              <w:jc w:val="center"/>
              <w:rPr>
                <w:rFonts w:hint="eastAsia" w:ascii="宋体" w:hAnsi="宋体" w:eastAsia="宋体" w:cs="宋体"/>
                <w:i w:val="0"/>
                <w:iCs w:val="0"/>
                <w:color w:val="000000"/>
                <w:sz w:val="18"/>
                <w:szCs w:val="18"/>
                <w:u w:val="none"/>
              </w:rPr>
            </w:pPr>
          </w:p>
        </w:tc>
        <w:tc>
          <w:tcPr>
            <w:tcW w:w="1512"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E3F72">
            <w:pPr>
              <w:keepNext/>
              <w:snapToGrid w:val="0"/>
              <w:jc w:val="center"/>
              <w:rPr>
                <w:rFonts w:hint="eastAsia" w:ascii="宋体" w:hAnsi="宋体" w:eastAsia="宋体" w:cs="宋体"/>
                <w:i w:val="0"/>
                <w:iCs w:val="0"/>
                <w:color w:val="000000"/>
                <w:sz w:val="18"/>
                <w:szCs w:val="18"/>
                <w:u w:val="none"/>
              </w:rPr>
            </w:pPr>
          </w:p>
        </w:tc>
        <w:tc>
          <w:tcPr>
            <w:tcW w:w="133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F5D33">
            <w:pPr>
              <w:keepNext/>
              <w:snapToGrid w:val="0"/>
              <w:jc w:val="center"/>
              <w:rPr>
                <w:rFonts w:hint="eastAsia" w:ascii="宋体" w:hAnsi="宋体" w:eastAsia="宋体" w:cs="宋体"/>
                <w:i w:val="0"/>
                <w:iCs w:val="0"/>
                <w:color w:val="000000"/>
                <w:sz w:val="18"/>
                <w:szCs w:val="18"/>
                <w:u w:val="none"/>
              </w:rPr>
            </w:pPr>
          </w:p>
        </w:tc>
      </w:tr>
      <w:tr w14:paraId="182E3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76AC7B">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16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528FED">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县科农局</w:t>
            </w:r>
          </w:p>
        </w:tc>
        <w:tc>
          <w:tcPr>
            <w:tcW w:w="1512"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AE088F">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332"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4C83FE">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宗科乡人民政府</w:t>
            </w:r>
          </w:p>
        </w:tc>
      </w:tr>
      <w:tr w14:paraId="79D7D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E23C1">
            <w:pPr>
              <w:keepNext/>
              <w:snapToGrid w:val="0"/>
              <w:jc w:val="center"/>
              <w:rPr>
                <w:rFonts w:hint="eastAsia" w:ascii="宋体" w:hAnsi="宋体" w:eastAsia="宋体" w:cs="宋体"/>
                <w:i w:val="0"/>
                <w:iCs w:val="0"/>
                <w:color w:val="000000"/>
                <w:sz w:val="18"/>
                <w:szCs w:val="18"/>
                <w:u w:val="none"/>
              </w:rPr>
            </w:pPr>
          </w:p>
        </w:tc>
        <w:tc>
          <w:tcPr>
            <w:tcW w:w="116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C8BBB">
            <w:pPr>
              <w:keepNext/>
              <w:snapToGrid w:val="0"/>
              <w:jc w:val="center"/>
              <w:rPr>
                <w:rFonts w:hint="eastAsia" w:ascii="宋体" w:hAnsi="宋体" w:eastAsia="宋体" w:cs="宋体"/>
                <w:i w:val="0"/>
                <w:iCs w:val="0"/>
                <w:color w:val="000000"/>
                <w:sz w:val="18"/>
                <w:szCs w:val="18"/>
                <w:u w:val="none"/>
              </w:rPr>
            </w:pPr>
          </w:p>
        </w:tc>
        <w:tc>
          <w:tcPr>
            <w:tcW w:w="1512"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174F8">
            <w:pPr>
              <w:keepNext/>
              <w:snapToGrid w:val="0"/>
              <w:jc w:val="center"/>
              <w:rPr>
                <w:rFonts w:hint="eastAsia" w:ascii="宋体" w:hAnsi="宋体" w:eastAsia="宋体" w:cs="宋体"/>
                <w:i w:val="0"/>
                <w:iCs w:val="0"/>
                <w:color w:val="000000"/>
                <w:sz w:val="18"/>
                <w:szCs w:val="18"/>
                <w:u w:val="none"/>
              </w:rPr>
            </w:pPr>
          </w:p>
        </w:tc>
        <w:tc>
          <w:tcPr>
            <w:tcW w:w="133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3619D">
            <w:pPr>
              <w:keepNext/>
              <w:snapToGrid w:val="0"/>
              <w:jc w:val="center"/>
              <w:rPr>
                <w:rFonts w:hint="eastAsia" w:ascii="宋体" w:hAnsi="宋体" w:eastAsia="宋体" w:cs="宋体"/>
                <w:i w:val="0"/>
                <w:iCs w:val="0"/>
                <w:color w:val="000000"/>
                <w:sz w:val="18"/>
                <w:szCs w:val="18"/>
                <w:u w:val="none"/>
              </w:rPr>
            </w:pPr>
          </w:p>
        </w:tc>
      </w:tr>
      <w:tr w14:paraId="4598F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98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784232">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资金情况（万元）</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B14F0B">
            <w:pPr>
              <w:keepNext/>
              <w:snapToGrid w:val="0"/>
              <w:jc w:val="center"/>
              <w:rPr>
                <w:rFonts w:hint="eastAsia" w:ascii="MicrosoftYahei" w:hAnsi="MicrosoftYahei" w:eastAsia="MicrosoftYahei" w:cs="MicrosoftYahei"/>
                <w:i w:val="0"/>
                <w:iCs w:val="0"/>
                <w:color w:val="000000"/>
                <w:sz w:val="30"/>
                <w:szCs w:val="30"/>
                <w:u w:val="none"/>
              </w:rPr>
            </w:pP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775B5">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算数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（A)</w:t>
            </w: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4DA38D">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1AD6F">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ECCC1A">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(B/A)</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264CD3">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0C140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CCAA3">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7694E">
            <w:pPr>
              <w:keepNext/>
              <w:snapToGrid w:val="0"/>
              <w:jc w:val="center"/>
              <w:rPr>
                <w:rFonts w:hint="default" w:ascii="MicrosoftYahei" w:hAnsi="MicrosoftYahei" w:eastAsia="MicrosoftYahei" w:cs="MicrosoftYahei"/>
                <w:i w:val="0"/>
                <w:iCs w:val="0"/>
                <w:color w:val="000000"/>
                <w:sz w:val="30"/>
                <w:szCs w:val="30"/>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1641E">
            <w:pPr>
              <w:keepNext/>
              <w:snapToGrid w:val="0"/>
              <w:jc w:val="center"/>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5B8A6">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8BFBD">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89985">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9FA9C">
            <w:pPr>
              <w:keepNext/>
              <w:snapToGrid w:val="0"/>
              <w:jc w:val="center"/>
              <w:rPr>
                <w:rFonts w:hint="eastAsia" w:ascii="宋体" w:hAnsi="宋体" w:eastAsia="宋体" w:cs="宋体"/>
                <w:i w:val="0"/>
                <w:iCs w:val="0"/>
                <w:color w:val="000000"/>
                <w:sz w:val="18"/>
                <w:szCs w:val="18"/>
                <w:u w:val="none"/>
              </w:rPr>
            </w:pPr>
          </w:p>
        </w:tc>
      </w:tr>
      <w:tr w14:paraId="4C7EB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9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0BD39">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5F2A5">
            <w:pPr>
              <w:keepNext/>
              <w:snapToGrid w:val="0"/>
              <w:jc w:val="center"/>
              <w:rPr>
                <w:rFonts w:hint="default" w:ascii="MicrosoftYahei" w:hAnsi="MicrosoftYahei" w:eastAsia="MicrosoftYahei" w:cs="MicrosoftYahei"/>
                <w:i w:val="0"/>
                <w:iCs w:val="0"/>
                <w:color w:val="000000"/>
                <w:sz w:val="30"/>
                <w:szCs w:val="30"/>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463FB">
            <w:pPr>
              <w:keepNext/>
              <w:snapToGrid w:val="0"/>
              <w:jc w:val="center"/>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B4BAB">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179E3">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DF0A8">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0A9A0">
            <w:pPr>
              <w:keepNext/>
              <w:snapToGrid w:val="0"/>
              <w:jc w:val="center"/>
              <w:rPr>
                <w:rFonts w:hint="eastAsia" w:ascii="宋体" w:hAnsi="宋体" w:eastAsia="宋体" w:cs="宋体"/>
                <w:i w:val="0"/>
                <w:iCs w:val="0"/>
                <w:color w:val="000000"/>
                <w:sz w:val="18"/>
                <w:szCs w:val="18"/>
                <w:u w:val="none"/>
              </w:rPr>
            </w:pPr>
          </w:p>
        </w:tc>
      </w:tr>
      <w:tr w14:paraId="72BEF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93A5B">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3A048">
            <w:pPr>
              <w:keepNext/>
              <w:snapToGrid w:val="0"/>
              <w:jc w:val="center"/>
              <w:rPr>
                <w:rFonts w:hint="default" w:ascii="MicrosoftYahei" w:hAnsi="MicrosoftYahei" w:eastAsia="MicrosoftYahei" w:cs="MicrosoftYahei"/>
                <w:i w:val="0"/>
                <w:iCs w:val="0"/>
                <w:color w:val="000000"/>
                <w:sz w:val="30"/>
                <w:szCs w:val="30"/>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A7493">
            <w:pPr>
              <w:keepNext/>
              <w:snapToGrid w:val="0"/>
              <w:jc w:val="center"/>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93924">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B3ABB">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9BFC3">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1C61C">
            <w:pPr>
              <w:keepNext/>
              <w:snapToGrid w:val="0"/>
              <w:jc w:val="center"/>
              <w:rPr>
                <w:rFonts w:hint="eastAsia" w:ascii="宋体" w:hAnsi="宋体" w:eastAsia="宋体" w:cs="宋体"/>
                <w:i w:val="0"/>
                <w:iCs w:val="0"/>
                <w:color w:val="000000"/>
                <w:sz w:val="18"/>
                <w:szCs w:val="18"/>
                <w:u w:val="none"/>
              </w:rPr>
            </w:pPr>
          </w:p>
        </w:tc>
      </w:tr>
      <w:tr w14:paraId="70A0D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9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79463">
            <w:pPr>
              <w:keepNext/>
              <w:snapToGrid w:val="0"/>
              <w:jc w:val="center"/>
              <w:rPr>
                <w:rFonts w:hint="eastAsia" w:ascii="宋体" w:hAnsi="宋体" w:eastAsia="宋体" w:cs="宋体"/>
                <w:i w:val="0"/>
                <w:iCs w:val="0"/>
                <w:color w:val="000000"/>
                <w:sz w:val="18"/>
                <w:szCs w:val="18"/>
                <w:u w:val="none"/>
              </w:rPr>
            </w:pP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1AEEB0">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D0DBB2">
            <w:pPr>
              <w:keepNext/>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3885D">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44.16</w:t>
            </w: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C15AE0">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2EC46">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B634C9">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3B08F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DE16A">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6A305">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68ACF">
            <w:pPr>
              <w:keepNext/>
              <w:snapToGrid w:val="0"/>
              <w:jc w:val="left"/>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DE413">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A1AD8">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6B8EF">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D771E">
            <w:pPr>
              <w:keepNext/>
              <w:snapToGrid w:val="0"/>
              <w:jc w:val="center"/>
              <w:rPr>
                <w:rFonts w:hint="eastAsia" w:ascii="宋体" w:hAnsi="宋体" w:eastAsia="宋体" w:cs="宋体"/>
                <w:i w:val="0"/>
                <w:iCs w:val="0"/>
                <w:color w:val="000000"/>
                <w:sz w:val="18"/>
                <w:szCs w:val="18"/>
                <w:u w:val="none"/>
              </w:rPr>
            </w:pPr>
          </w:p>
        </w:tc>
      </w:tr>
      <w:tr w14:paraId="5B876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DCB0C">
            <w:pPr>
              <w:keepNext/>
              <w:snapToGrid w:val="0"/>
              <w:jc w:val="center"/>
              <w:rPr>
                <w:rFonts w:hint="eastAsia" w:ascii="宋体" w:hAnsi="宋体" w:eastAsia="宋体" w:cs="宋体"/>
                <w:i w:val="0"/>
                <w:iCs w:val="0"/>
                <w:color w:val="000000"/>
                <w:sz w:val="18"/>
                <w:szCs w:val="18"/>
                <w:u w:val="none"/>
              </w:rPr>
            </w:pP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E306DE">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其中：本年财政拨款</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F4C9FF">
            <w:pPr>
              <w:keepNext/>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705002">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44.16</w:t>
            </w: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891DCA">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BFF35">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D6FF5">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r>
      <w:tr w14:paraId="3F1D1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24796">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8AA56">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5F306">
            <w:pPr>
              <w:keepNext/>
              <w:snapToGrid w:val="0"/>
              <w:jc w:val="left"/>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99ECA">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EAA00">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5CF85">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FB3F4">
            <w:pPr>
              <w:keepNext/>
              <w:snapToGrid w:val="0"/>
              <w:jc w:val="center"/>
              <w:rPr>
                <w:rFonts w:hint="eastAsia" w:ascii="宋体" w:hAnsi="宋体" w:eastAsia="宋体" w:cs="宋体"/>
                <w:i w:val="0"/>
                <w:iCs w:val="0"/>
                <w:color w:val="000000"/>
                <w:sz w:val="18"/>
                <w:szCs w:val="18"/>
                <w:u w:val="none"/>
              </w:rPr>
            </w:pPr>
          </w:p>
        </w:tc>
      </w:tr>
      <w:tr w14:paraId="768B1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9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7A67F">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E86AE">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F0A57">
            <w:pPr>
              <w:keepNext/>
              <w:snapToGrid w:val="0"/>
              <w:jc w:val="left"/>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3CDD7">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BC9ED">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60C58">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93FCE">
            <w:pPr>
              <w:keepNext/>
              <w:snapToGrid w:val="0"/>
              <w:jc w:val="center"/>
              <w:rPr>
                <w:rFonts w:hint="eastAsia" w:ascii="宋体" w:hAnsi="宋体" w:eastAsia="宋体" w:cs="宋体"/>
                <w:i w:val="0"/>
                <w:iCs w:val="0"/>
                <w:color w:val="000000"/>
                <w:sz w:val="18"/>
                <w:szCs w:val="18"/>
                <w:u w:val="none"/>
              </w:rPr>
            </w:pPr>
          </w:p>
        </w:tc>
      </w:tr>
      <w:tr w14:paraId="493F4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1122C">
            <w:pPr>
              <w:keepNext/>
              <w:snapToGrid w:val="0"/>
              <w:jc w:val="center"/>
              <w:rPr>
                <w:rFonts w:hint="eastAsia" w:ascii="宋体" w:hAnsi="宋体" w:eastAsia="宋体" w:cs="宋体"/>
                <w:i w:val="0"/>
                <w:iCs w:val="0"/>
                <w:color w:val="000000"/>
                <w:sz w:val="18"/>
                <w:szCs w:val="18"/>
                <w:u w:val="none"/>
              </w:rPr>
            </w:pP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506AD">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81710B">
            <w:pPr>
              <w:keepNext/>
              <w:snapToGrid w:val="0"/>
              <w:jc w:val="center"/>
              <w:rPr>
                <w:rFonts w:hint="default" w:ascii="MicrosoftYahei" w:hAnsi="MicrosoftYahei" w:eastAsia="MicrosoftYahei" w:cs="MicrosoftYahei"/>
                <w:i w:val="0"/>
                <w:iCs w:val="0"/>
                <w:color w:val="000000"/>
                <w:sz w:val="30"/>
                <w:szCs w:val="30"/>
                <w:u w:val="none"/>
              </w:rPr>
            </w:pP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61818">
            <w:pPr>
              <w:keepNext/>
              <w:snapToGrid w:val="0"/>
              <w:jc w:val="center"/>
              <w:rPr>
                <w:rFonts w:hint="default" w:ascii="MicrosoftYahei" w:hAnsi="MicrosoftYahei" w:eastAsia="MicrosoftYahei" w:cs="MicrosoftYahei"/>
                <w:i w:val="0"/>
                <w:iCs w:val="0"/>
                <w:color w:val="000000"/>
                <w:sz w:val="30"/>
                <w:szCs w:val="30"/>
                <w:u w:val="none"/>
              </w:rPr>
            </w:pP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75451E">
            <w:pPr>
              <w:keepNext/>
              <w:snapToGrid w:val="0"/>
              <w:jc w:val="center"/>
              <w:rPr>
                <w:rFonts w:hint="default" w:ascii="MicrosoftYahei" w:hAnsi="MicrosoftYahei" w:eastAsia="MicrosoftYahei" w:cs="MicrosoftYahei"/>
                <w:i w:val="0"/>
                <w:iCs w:val="0"/>
                <w:color w:val="000000"/>
                <w:sz w:val="30"/>
                <w:szCs w:val="30"/>
                <w:u w:val="none"/>
              </w:rPr>
            </w:pP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95A99">
            <w:pPr>
              <w:keepNext/>
              <w:snapToGrid w:val="0"/>
              <w:jc w:val="center"/>
              <w:rPr>
                <w:rFonts w:hint="default" w:ascii="MicrosoftYahei" w:hAnsi="MicrosoftYahei" w:eastAsia="MicrosoftYahei" w:cs="MicrosoftYahei"/>
                <w:i w:val="0"/>
                <w:iCs w:val="0"/>
                <w:color w:val="000000"/>
                <w:sz w:val="30"/>
                <w:szCs w:val="30"/>
                <w:u w:val="none"/>
              </w:rPr>
            </w:pP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9440E9">
            <w:pPr>
              <w:keepNext/>
              <w:snapToGrid w:val="0"/>
              <w:jc w:val="center"/>
              <w:rPr>
                <w:rFonts w:hint="default" w:ascii="MicrosoftYahei" w:hAnsi="MicrosoftYahei" w:eastAsia="MicrosoftYahei" w:cs="MicrosoftYahei"/>
                <w:i w:val="0"/>
                <w:iCs w:val="0"/>
                <w:color w:val="000000"/>
                <w:sz w:val="30"/>
                <w:szCs w:val="30"/>
                <w:u w:val="none"/>
              </w:rPr>
            </w:pPr>
          </w:p>
        </w:tc>
      </w:tr>
      <w:tr w14:paraId="2803B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B87C8">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12156">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13A2C">
            <w:pPr>
              <w:keepNext/>
              <w:snapToGrid w:val="0"/>
              <w:jc w:val="center"/>
              <w:rPr>
                <w:rFonts w:hint="default" w:ascii="MicrosoftYahei" w:hAnsi="MicrosoftYahei" w:eastAsia="MicrosoftYahei" w:cs="MicrosoftYahei"/>
                <w:i w:val="0"/>
                <w:iCs w:val="0"/>
                <w:color w:val="000000"/>
                <w:sz w:val="30"/>
                <w:szCs w:val="30"/>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2A7C9">
            <w:pPr>
              <w:keepNext/>
              <w:snapToGrid w:val="0"/>
              <w:jc w:val="center"/>
              <w:rPr>
                <w:rFonts w:hint="default" w:ascii="MicrosoftYahei" w:hAnsi="MicrosoftYahei" w:eastAsia="MicrosoftYahei" w:cs="MicrosoftYahei"/>
                <w:i w:val="0"/>
                <w:iCs w:val="0"/>
                <w:color w:val="000000"/>
                <w:sz w:val="30"/>
                <w:szCs w:val="30"/>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CDE80">
            <w:pPr>
              <w:keepNext/>
              <w:snapToGrid w:val="0"/>
              <w:jc w:val="center"/>
              <w:rPr>
                <w:rFonts w:hint="default" w:ascii="MicrosoftYahei" w:hAnsi="MicrosoftYahei" w:eastAsia="MicrosoftYahei" w:cs="MicrosoftYahei"/>
                <w:i w:val="0"/>
                <w:iCs w:val="0"/>
                <w:color w:val="000000"/>
                <w:sz w:val="30"/>
                <w:szCs w:val="30"/>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9DC90">
            <w:pPr>
              <w:keepNext/>
              <w:snapToGrid w:val="0"/>
              <w:jc w:val="center"/>
              <w:rPr>
                <w:rFonts w:hint="default" w:ascii="MicrosoftYahei" w:hAnsi="MicrosoftYahei" w:eastAsia="MicrosoftYahei" w:cs="MicrosoftYahei"/>
                <w:i w:val="0"/>
                <w:iCs w:val="0"/>
                <w:color w:val="000000"/>
                <w:sz w:val="30"/>
                <w:szCs w:val="30"/>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CFE33">
            <w:pPr>
              <w:keepNext/>
              <w:snapToGrid w:val="0"/>
              <w:jc w:val="center"/>
              <w:rPr>
                <w:rFonts w:hint="default" w:ascii="MicrosoftYahei" w:hAnsi="MicrosoftYahei" w:eastAsia="MicrosoftYahei" w:cs="MicrosoftYahei"/>
                <w:i w:val="0"/>
                <w:iCs w:val="0"/>
                <w:color w:val="000000"/>
                <w:sz w:val="30"/>
                <w:szCs w:val="30"/>
                <w:u w:val="none"/>
              </w:rPr>
            </w:pPr>
          </w:p>
        </w:tc>
      </w:tr>
      <w:tr w14:paraId="00625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62D751">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1900"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5B85D">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年初设定目标</w:t>
            </w:r>
          </w:p>
        </w:tc>
        <w:tc>
          <w:tcPr>
            <w:tcW w:w="2845" w:type="pct"/>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A7A4C2">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年度总体目标完成情况综述</w:t>
            </w:r>
          </w:p>
        </w:tc>
      </w:tr>
      <w:tr w14:paraId="45439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B8B7B">
            <w:pPr>
              <w:keepNext/>
              <w:snapToGrid w:val="0"/>
              <w:jc w:val="center"/>
              <w:rPr>
                <w:rFonts w:hint="eastAsia" w:ascii="宋体" w:hAnsi="宋体" w:eastAsia="宋体" w:cs="宋体"/>
                <w:i w:val="0"/>
                <w:iCs w:val="0"/>
                <w:color w:val="000000"/>
                <w:sz w:val="18"/>
                <w:szCs w:val="18"/>
                <w:u w:val="none"/>
              </w:rPr>
            </w:pPr>
          </w:p>
        </w:tc>
        <w:tc>
          <w:tcPr>
            <w:tcW w:w="19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AA595">
            <w:pPr>
              <w:keepNext/>
              <w:snapToGrid w:val="0"/>
              <w:jc w:val="center"/>
              <w:rPr>
                <w:rFonts w:hint="eastAsia" w:ascii="宋体" w:hAnsi="宋体" w:eastAsia="宋体" w:cs="宋体"/>
                <w:i w:val="0"/>
                <w:iCs w:val="0"/>
                <w:color w:val="000000"/>
                <w:sz w:val="18"/>
                <w:szCs w:val="18"/>
                <w:u w:val="none"/>
              </w:rPr>
            </w:pPr>
          </w:p>
        </w:tc>
        <w:tc>
          <w:tcPr>
            <w:tcW w:w="2845" w:type="pct"/>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5E216">
            <w:pPr>
              <w:keepNext/>
              <w:snapToGrid w:val="0"/>
              <w:jc w:val="center"/>
              <w:rPr>
                <w:rFonts w:hint="eastAsia" w:ascii="宋体" w:hAnsi="宋体" w:eastAsia="宋体" w:cs="宋体"/>
                <w:i w:val="0"/>
                <w:iCs w:val="0"/>
                <w:color w:val="000000"/>
                <w:sz w:val="18"/>
                <w:szCs w:val="18"/>
                <w:u w:val="none"/>
              </w:rPr>
            </w:pPr>
          </w:p>
        </w:tc>
      </w:tr>
      <w:tr w14:paraId="2C53D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9D088">
            <w:pPr>
              <w:keepNext/>
              <w:snapToGrid w:val="0"/>
              <w:jc w:val="center"/>
              <w:rPr>
                <w:rFonts w:hint="eastAsia" w:ascii="宋体" w:hAnsi="宋体" w:eastAsia="宋体" w:cs="宋体"/>
                <w:i w:val="0"/>
                <w:iCs w:val="0"/>
                <w:color w:val="000000"/>
                <w:sz w:val="18"/>
                <w:szCs w:val="18"/>
                <w:u w:val="none"/>
              </w:rPr>
            </w:pPr>
          </w:p>
        </w:tc>
        <w:tc>
          <w:tcPr>
            <w:tcW w:w="1900"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BA37A">
            <w:pPr>
              <w:keepNext/>
              <w:keepLines w:val="0"/>
              <w:widowControl/>
              <w:suppressLineNumbers w:val="0"/>
              <w:snapToGrid w:val="0"/>
              <w:jc w:val="center"/>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采购越冬饲料、蜂箱保温保温罩(防风、防雪、防水)、防治蜂的</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药物、消毒用品、防野生动物用品(防熊喷雾、强光手电、铜锣</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、太阳能夜间驱兽器、红外热成像仪、太阳能高压脉冲电子网围</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栏)、修补蜂箱的钉子、木板、蜂蜡(补缝隙防漏风)。</w:t>
            </w:r>
          </w:p>
        </w:tc>
        <w:tc>
          <w:tcPr>
            <w:tcW w:w="2845" w:type="pct"/>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3F1497">
            <w:pPr>
              <w:keepNext/>
              <w:keepLines w:val="0"/>
              <w:widowControl/>
              <w:suppressLineNumbers w:val="0"/>
              <w:snapToGrid w:val="0"/>
              <w:jc w:val="center"/>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采购越冬饲料、蜂箱保温保温罩(防风、防雪、防水)、防治蜂的药物、消毒用品、防野生动物用品(防熊喷雾、强光手电、铜锣、太阳能夜间驱兽器、红外热成像仪、太阳能高压脉冲电子网围栏)、修补蜂箱的钉子、木板、蜂蜡(补缝隙防漏风)。</w:t>
            </w:r>
          </w:p>
        </w:tc>
      </w:tr>
      <w:tr w14:paraId="77F6E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4CB20">
            <w:pPr>
              <w:keepNext/>
              <w:snapToGrid w:val="0"/>
              <w:jc w:val="center"/>
              <w:rPr>
                <w:rFonts w:hint="eastAsia" w:ascii="宋体" w:hAnsi="宋体" w:eastAsia="宋体" w:cs="宋体"/>
                <w:i w:val="0"/>
                <w:iCs w:val="0"/>
                <w:color w:val="000000"/>
                <w:sz w:val="18"/>
                <w:szCs w:val="18"/>
                <w:u w:val="none"/>
              </w:rPr>
            </w:pPr>
          </w:p>
        </w:tc>
        <w:tc>
          <w:tcPr>
            <w:tcW w:w="19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CDE0A">
            <w:pPr>
              <w:keepNext/>
              <w:snapToGrid w:val="0"/>
              <w:jc w:val="center"/>
              <w:rPr>
                <w:rFonts w:hint="eastAsia" w:ascii="宋体" w:hAnsi="宋体" w:eastAsia="宋体" w:cs="宋体"/>
                <w:i w:val="0"/>
                <w:iCs w:val="0"/>
                <w:color w:val="000000"/>
                <w:sz w:val="14"/>
                <w:szCs w:val="14"/>
                <w:u w:val="none"/>
              </w:rPr>
            </w:pPr>
          </w:p>
        </w:tc>
        <w:tc>
          <w:tcPr>
            <w:tcW w:w="2845" w:type="pct"/>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E4EAE">
            <w:pPr>
              <w:keepNext/>
              <w:snapToGrid w:val="0"/>
              <w:jc w:val="center"/>
              <w:rPr>
                <w:rFonts w:hint="eastAsia" w:ascii="宋体" w:hAnsi="宋体" w:eastAsia="宋体" w:cs="宋体"/>
                <w:i w:val="0"/>
                <w:iCs w:val="0"/>
                <w:color w:val="000000"/>
                <w:sz w:val="14"/>
                <w:szCs w:val="14"/>
                <w:u w:val="none"/>
              </w:rPr>
            </w:pPr>
          </w:p>
        </w:tc>
      </w:tr>
      <w:tr w14:paraId="7307A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90159">
            <w:pPr>
              <w:keepNext/>
              <w:snapToGrid w:val="0"/>
              <w:jc w:val="center"/>
              <w:rPr>
                <w:rFonts w:hint="eastAsia" w:ascii="宋体" w:hAnsi="宋体" w:eastAsia="宋体" w:cs="宋体"/>
                <w:i w:val="0"/>
                <w:iCs w:val="0"/>
                <w:color w:val="000000"/>
                <w:sz w:val="18"/>
                <w:szCs w:val="18"/>
                <w:u w:val="none"/>
              </w:rPr>
            </w:pPr>
          </w:p>
        </w:tc>
        <w:tc>
          <w:tcPr>
            <w:tcW w:w="19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23745">
            <w:pPr>
              <w:keepNext/>
              <w:snapToGrid w:val="0"/>
              <w:jc w:val="center"/>
              <w:rPr>
                <w:rFonts w:hint="eastAsia" w:ascii="宋体" w:hAnsi="宋体" w:eastAsia="宋体" w:cs="宋体"/>
                <w:i w:val="0"/>
                <w:iCs w:val="0"/>
                <w:color w:val="000000"/>
                <w:sz w:val="14"/>
                <w:szCs w:val="14"/>
                <w:u w:val="none"/>
              </w:rPr>
            </w:pPr>
          </w:p>
        </w:tc>
        <w:tc>
          <w:tcPr>
            <w:tcW w:w="2845" w:type="pct"/>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B4237">
            <w:pPr>
              <w:keepNext/>
              <w:snapToGrid w:val="0"/>
              <w:jc w:val="center"/>
              <w:rPr>
                <w:rFonts w:hint="eastAsia" w:ascii="宋体" w:hAnsi="宋体" w:eastAsia="宋体" w:cs="宋体"/>
                <w:i w:val="0"/>
                <w:iCs w:val="0"/>
                <w:color w:val="000000"/>
                <w:sz w:val="14"/>
                <w:szCs w:val="14"/>
                <w:u w:val="none"/>
              </w:rPr>
            </w:pPr>
          </w:p>
        </w:tc>
      </w:tr>
      <w:tr w14:paraId="63A1F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BABFB">
            <w:pPr>
              <w:keepNext/>
              <w:snapToGrid w:val="0"/>
              <w:jc w:val="center"/>
              <w:rPr>
                <w:rFonts w:hint="eastAsia" w:ascii="宋体" w:hAnsi="宋体" w:eastAsia="宋体" w:cs="宋体"/>
                <w:i w:val="0"/>
                <w:iCs w:val="0"/>
                <w:color w:val="000000"/>
                <w:sz w:val="18"/>
                <w:szCs w:val="18"/>
                <w:u w:val="none"/>
              </w:rPr>
            </w:pPr>
          </w:p>
        </w:tc>
        <w:tc>
          <w:tcPr>
            <w:tcW w:w="19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F4ED5">
            <w:pPr>
              <w:keepNext/>
              <w:snapToGrid w:val="0"/>
              <w:jc w:val="center"/>
              <w:rPr>
                <w:rFonts w:hint="eastAsia" w:ascii="宋体" w:hAnsi="宋体" w:eastAsia="宋体" w:cs="宋体"/>
                <w:i w:val="0"/>
                <w:iCs w:val="0"/>
                <w:color w:val="000000"/>
                <w:sz w:val="14"/>
                <w:szCs w:val="14"/>
                <w:u w:val="none"/>
              </w:rPr>
            </w:pPr>
          </w:p>
        </w:tc>
        <w:tc>
          <w:tcPr>
            <w:tcW w:w="2845" w:type="pct"/>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6D743">
            <w:pPr>
              <w:keepNext/>
              <w:snapToGrid w:val="0"/>
              <w:jc w:val="center"/>
              <w:rPr>
                <w:rFonts w:hint="eastAsia" w:ascii="宋体" w:hAnsi="宋体" w:eastAsia="宋体" w:cs="宋体"/>
                <w:i w:val="0"/>
                <w:iCs w:val="0"/>
                <w:color w:val="000000"/>
                <w:sz w:val="14"/>
                <w:szCs w:val="14"/>
                <w:u w:val="none"/>
              </w:rPr>
            </w:pPr>
          </w:p>
        </w:tc>
      </w:tr>
      <w:tr w14:paraId="7B871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F2C81">
            <w:pPr>
              <w:keepNext/>
              <w:snapToGrid w:val="0"/>
              <w:jc w:val="center"/>
              <w:rPr>
                <w:rFonts w:hint="eastAsia" w:ascii="宋体" w:hAnsi="宋体" w:eastAsia="宋体" w:cs="宋体"/>
                <w:i w:val="0"/>
                <w:iCs w:val="0"/>
                <w:color w:val="000000"/>
                <w:sz w:val="18"/>
                <w:szCs w:val="18"/>
                <w:u w:val="none"/>
              </w:rPr>
            </w:pPr>
          </w:p>
        </w:tc>
        <w:tc>
          <w:tcPr>
            <w:tcW w:w="19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021D2">
            <w:pPr>
              <w:keepNext/>
              <w:snapToGrid w:val="0"/>
              <w:jc w:val="center"/>
              <w:rPr>
                <w:rFonts w:hint="eastAsia" w:ascii="宋体" w:hAnsi="宋体" w:eastAsia="宋体" w:cs="宋体"/>
                <w:i w:val="0"/>
                <w:iCs w:val="0"/>
                <w:color w:val="000000"/>
                <w:sz w:val="14"/>
                <w:szCs w:val="14"/>
                <w:u w:val="none"/>
              </w:rPr>
            </w:pPr>
          </w:p>
        </w:tc>
        <w:tc>
          <w:tcPr>
            <w:tcW w:w="2845" w:type="pct"/>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80BAA">
            <w:pPr>
              <w:keepNext/>
              <w:snapToGrid w:val="0"/>
              <w:jc w:val="center"/>
              <w:rPr>
                <w:rFonts w:hint="eastAsia" w:ascii="宋体" w:hAnsi="宋体" w:eastAsia="宋体" w:cs="宋体"/>
                <w:i w:val="0"/>
                <w:iCs w:val="0"/>
                <w:color w:val="000000"/>
                <w:sz w:val="14"/>
                <w:szCs w:val="14"/>
                <w:u w:val="none"/>
              </w:rPr>
            </w:pPr>
          </w:p>
        </w:tc>
      </w:tr>
      <w:tr w14:paraId="5687B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9439D">
            <w:pPr>
              <w:keepNext/>
              <w:snapToGrid w:val="0"/>
              <w:jc w:val="center"/>
              <w:rPr>
                <w:rFonts w:hint="eastAsia" w:ascii="宋体" w:hAnsi="宋体" w:eastAsia="宋体" w:cs="宋体"/>
                <w:i w:val="0"/>
                <w:iCs w:val="0"/>
                <w:color w:val="000000"/>
                <w:sz w:val="18"/>
                <w:szCs w:val="18"/>
                <w:u w:val="none"/>
              </w:rPr>
            </w:pPr>
          </w:p>
        </w:tc>
        <w:tc>
          <w:tcPr>
            <w:tcW w:w="19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22C5B">
            <w:pPr>
              <w:keepNext/>
              <w:snapToGrid w:val="0"/>
              <w:jc w:val="center"/>
              <w:rPr>
                <w:rFonts w:hint="eastAsia" w:ascii="宋体" w:hAnsi="宋体" w:eastAsia="宋体" w:cs="宋体"/>
                <w:i w:val="0"/>
                <w:iCs w:val="0"/>
                <w:color w:val="000000"/>
                <w:sz w:val="14"/>
                <w:szCs w:val="14"/>
                <w:u w:val="none"/>
              </w:rPr>
            </w:pPr>
          </w:p>
        </w:tc>
        <w:tc>
          <w:tcPr>
            <w:tcW w:w="2845" w:type="pct"/>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5EE11">
            <w:pPr>
              <w:keepNext/>
              <w:snapToGrid w:val="0"/>
              <w:jc w:val="center"/>
              <w:rPr>
                <w:rFonts w:hint="eastAsia" w:ascii="宋体" w:hAnsi="宋体" w:eastAsia="宋体" w:cs="宋体"/>
                <w:i w:val="0"/>
                <w:iCs w:val="0"/>
                <w:color w:val="000000"/>
                <w:sz w:val="14"/>
                <w:szCs w:val="14"/>
                <w:u w:val="none"/>
              </w:rPr>
            </w:pPr>
          </w:p>
        </w:tc>
      </w:tr>
      <w:tr w14:paraId="6AB4D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ACFB46">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22A425">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D5DD7">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41EFB4">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B70C58">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6E251">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全年指标值</w:t>
            </w: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4DA46">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全年实际值</w:t>
            </w: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80E11">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1DDADE95">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拟采取的改进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措施</w:t>
            </w:r>
          </w:p>
        </w:tc>
      </w:tr>
      <w:tr w14:paraId="58B23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FC86B">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80E8D">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21ADC">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C700C">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A5E0A">
            <w:pPr>
              <w:keepNext/>
              <w:snapToGrid w:val="0"/>
              <w:jc w:val="center"/>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6DAA9">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CA502">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26348">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EDD6A36">
            <w:pPr>
              <w:keepNext/>
              <w:snapToGrid w:val="0"/>
              <w:jc w:val="center"/>
              <w:rPr>
                <w:rFonts w:hint="eastAsia" w:ascii="宋体" w:hAnsi="宋体" w:eastAsia="宋体" w:cs="宋体"/>
                <w:i w:val="0"/>
                <w:iCs w:val="0"/>
                <w:color w:val="000000"/>
                <w:sz w:val="18"/>
                <w:szCs w:val="18"/>
                <w:u w:val="none"/>
              </w:rPr>
            </w:pPr>
          </w:p>
        </w:tc>
      </w:tr>
      <w:tr w14:paraId="7424E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649CE">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05352">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89BBE">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980BF">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E6B2A">
            <w:pPr>
              <w:keepNext/>
              <w:snapToGrid w:val="0"/>
              <w:jc w:val="center"/>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CAD3E">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56CD4">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9575D">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1AD7144">
            <w:pPr>
              <w:keepNext/>
              <w:snapToGrid w:val="0"/>
              <w:jc w:val="center"/>
              <w:rPr>
                <w:rFonts w:hint="eastAsia" w:ascii="宋体" w:hAnsi="宋体" w:eastAsia="宋体" w:cs="宋体"/>
                <w:i w:val="0"/>
                <w:iCs w:val="0"/>
                <w:color w:val="000000"/>
                <w:sz w:val="18"/>
                <w:szCs w:val="18"/>
                <w:u w:val="none"/>
              </w:rPr>
            </w:pPr>
          </w:p>
        </w:tc>
      </w:tr>
      <w:tr w14:paraId="7A10D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9C1B3">
            <w:pPr>
              <w:keepNext/>
              <w:snapToGrid w:val="0"/>
              <w:jc w:val="center"/>
              <w:rPr>
                <w:rFonts w:hint="eastAsia" w:ascii="宋体" w:hAnsi="宋体" w:eastAsia="宋体" w:cs="宋体"/>
                <w:i w:val="0"/>
                <w:iCs w:val="0"/>
                <w:color w:val="000000"/>
                <w:sz w:val="18"/>
                <w:szCs w:val="18"/>
                <w:u w:val="none"/>
              </w:rPr>
            </w:pP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94AA3">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94BA7">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437B2A">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越冬饲料</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C89EE">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725A12">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9D904D">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2E4F86">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A80364">
            <w:pPr>
              <w:keepNext/>
              <w:snapToGrid w:val="0"/>
              <w:jc w:val="center"/>
              <w:rPr>
                <w:rFonts w:hint="default" w:ascii="MicrosoftYahei" w:hAnsi="MicrosoftYahei" w:eastAsia="MicrosoftYahei" w:cs="MicrosoftYahei"/>
                <w:i w:val="0"/>
                <w:iCs w:val="0"/>
                <w:color w:val="000000"/>
                <w:sz w:val="30"/>
                <w:szCs w:val="30"/>
                <w:u w:val="none"/>
              </w:rPr>
            </w:pPr>
          </w:p>
        </w:tc>
      </w:tr>
      <w:tr w14:paraId="57333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D6042">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0825C">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EB885">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91232">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C644E">
            <w:pPr>
              <w:keepNext/>
              <w:snapToGrid w:val="0"/>
              <w:jc w:val="center"/>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290CE">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35DDF">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27280">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93442">
            <w:pPr>
              <w:keepNext/>
              <w:snapToGrid w:val="0"/>
              <w:jc w:val="center"/>
              <w:rPr>
                <w:rFonts w:hint="default" w:ascii="MicrosoftYahei" w:hAnsi="MicrosoftYahei" w:eastAsia="MicrosoftYahei" w:cs="MicrosoftYahei"/>
                <w:i w:val="0"/>
                <w:iCs w:val="0"/>
                <w:color w:val="000000"/>
                <w:sz w:val="30"/>
                <w:szCs w:val="30"/>
                <w:u w:val="none"/>
              </w:rPr>
            </w:pPr>
          </w:p>
        </w:tc>
      </w:tr>
      <w:tr w14:paraId="56988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CA8AC">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23671">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C7388">
            <w:pPr>
              <w:keepNext/>
              <w:snapToGrid w:val="0"/>
              <w:jc w:val="center"/>
              <w:rPr>
                <w:rFonts w:hint="eastAsia" w:ascii="宋体" w:hAnsi="宋体" w:eastAsia="宋体" w:cs="宋体"/>
                <w:i w:val="0"/>
                <w:iCs w:val="0"/>
                <w:color w:val="000000"/>
                <w:sz w:val="18"/>
                <w:szCs w:val="18"/>
                <w:u w:val="none"/>
              </w:rPr>
            </w:pP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D1930">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蜂箱保温保温罩</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EA794">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4E04A">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13778">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2C429">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0DC07C">
            <w:pPr>
              <w:keepNext/>
              <w:snapToGrid w:val="0"/>
              <w:jc w:val="center"/>
              <w:rPr>
                <w:rFonts w:hint="default" w:ascii="MicrosoftYahei" w:hAnsi="MicrosoftYahei" w:eastAsia="MicrosoftYahei" w:cs="MicrosoftYahei"/>
                <w:i w:val="0"/>
                <w:iCs w:val="0"/>
                <w:color w:val="000000"/>
                <w:sz w:val="30"/>
                <w:szCs w:val="30"/>
                <w:u w:val="none"/>
              </w:rPr>
            </w:pPr>
          </w:p>
        </w:tc>
      </w:tr>
      <w:tr w14:paraId="4C1AA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ED4F0">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B6D76">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FB442">
            <w:pPr>
              <w:keepNext/>
              <w:snapToGrid w:val="0"/>
              <w:jc w:val="center"/>
              <w:rPr>
                <w:rFonts w:hint="eastAsia" w:ascii="宋体" w:hAnsi="宋体" w:eastAsia="宋体" w:cs="宋体"/>
                <w:i w:val="0"/>
                <w:iCs w:val="0"/>
                <w:color w:val="000000"/>
                <w:sz w:val="18"/>
                <w:szCs w:val="18"/>
                <w:u w:val="none"/>
              </w:rPr>
            </w:pP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5F4546">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防治蜂的药物</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243E2">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31D73">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C32A90">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98B48">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AEEE08">
            <w:pPr>
              <w:keepNext/>
              <w:snapToGrid w:val="0"/>
              <w:jc w:val="center"/>
              <w:rPr>
                <w:rFonts w:hint="default" w:ascii="MicrosoftYahei" w:hAnsi="MicrosoftYahei" w:eastAsia="MicrosoftYahei" w:cs="MicrosoftYahei"/>
                <w:i w:val="0"/>
                <w:iCs w:val="0"/>
                <w:color w:val="000000"/>
                <w:sz w:val="30"/>
                <w:szCs w:val="30"/>
                <w:u w:val="none"/>
              </w:rPr>
            </w:pPr>
          </w:p>
        </w:tc>
      </w:tr>
      <w:tr w14:paraId="1BA18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0F2A0">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A27F0">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683E9">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85920">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B2FD4">
            <w:pPr>
              <w:keepNext/>
              <w:snapToGrid w:val="0"/>
              <w:jc w:val="center"/>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07B78">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DFC31">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66470">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184D5">
            <w:pPr>
              <w:keepNext/>
              <w:snapToGrid w:val="0"/>
              <w:jc w:val="center"/>
              <w:rPr>
                <w:rFonts w:hint="default" w:ascii="MicrosoftYahei" w:hAnsi="MicrosoftYahei" w:eastAsia="MicrosoftYahei" w:cs="MicrosoftYahei"/>
                <w:i w:val="0"/>
                <w:iCs w:val="0"/>
                <w:color w:val="000000"/>
                <w:sz w:val="30"/>
                <w:szCs w:val="30"/>
                <w:u w:val="none"/>
              </w:rPr>
            </w:pPr>
          </w:p>
        </w:tc>
      </w:tr>
      <w:tr w14:paraId="21214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5C20A">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F3F28">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7708A">
            <w:pPr>
              <w:keepNext/>
              <w:snapToGrid w:val="0"/>
              <w:jc w:val="center"/>
              <w:rPr>
                <w:rFonts w:hint="eastAsia" w:ascii="宋体" w:hAnsi="宋体" w:eastAsia="宋体" w:cs="宋体"/>
                <w:i w:val="0"/>
                <w:iCs w:val="0"/>
                <w:color w:val="000000"/>
                <w:sz w:val="18"/>
                <w:szCs w:val="18"/>
                <w:u w:val="none"/>
              </w:rPr>
            </w:pP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C8A141">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防野生动物用品</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4D264">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B6112">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EBEB34">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365E8">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FC4BF">
            <w:pPr>
              <w:keepNext/>
              <w:snapToGrid w:val="0"/>
              <w:jc w:val="center"/>
              <w:rPr>
                <w:rFonts w:hint="default" w:ascii="MicrosoftYahei" w:hAnsi="MicrosoftYahei" w:eastAsia="MicrosoftYahei" w:cs="MicrosoftYahei"/>
                <w:i w:val="0"/>
                <w:iCs w:val="0"/>
                <w:color w:val="000000"/>
                <w:sz w:val="30"/>
                <w:szCs w:val="30"/>
                <w:u w:val="none"/>
              </w:rPr>
            </w:pPr>
          </w:p>
        </w:tc>
      </w:tr>
      <w:tr w14:paraId="38D5A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941CD">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3E26F">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E99D9">
            <w:pPr>
              <w:keepNext/>
              <w:snapToGrid w:val="0"/>
              <w:jc w:val="center"/>
              <w:rPr>
                <w:rFonts w:hint="eastAsia" w:ascii="宋体" w:hAnsi="宋体" w:eastAsia="宋体" w:cs="宋体"/>
                <w:i w:val="0"/>
                <w:iCs w:val="0"/>
                <w:color w:val="000000"/>
                <w:sz w:val="18"/>
                <w:szCs w:val="18"/>
                <w:u w:val="none"/>
              </w:rPr>
            </w:pP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392F9">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修补蜂箱</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CAB82">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2B737">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3659AF">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2A520C">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26999">
            <w:pPr>
              <w:keepNext/>
              <w:snapToGrid w:val="0"/>
              <w:jc w:val="center"/>
              <w:rPr>
                <w:rFonts w:hint="default" w:ascii="MicrosoftYahei" w:hAnsi="MicrosoftYahei" w:eastAsia="MicrosoftYahei" w:cs="MicrosoftYahei"/>
                <w:i w:val="0"/>
                <w:iCs w:val="0"/>
                <w:color w:val="000000"/>
                <w:sz w:val="30"/>
                <w:szCs w:val="30"/>
                <w:u w:val="none"/>
              </w:rPr>
            </w:pPr>
          </w:p>
        </w:tc>
      </w:tr>
      <w:tr w14:paraId="3A78B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F9A14">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C6E82">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AA25">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BB48E">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3CA6B">
            <w:pPr>
              <w:keepNext/>
              <w:snapToGrid w:val="0"/>
              <w:jc w:val="center"/>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67CD0">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A27B7">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47E3E">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59597">
            <w:pPr>
              <w:keepNext/>
              <w:snapToGrid w:val="0"/>
              <w:jc w:val="center"/>
              <w:rPr>
                <w:rFonts w:hint="default" w:ascii="MicrosoftYahei" w:hAnsi="MicrosoftYahei" w:eastAsia="MicrosoftYahei" w:cs="MicrosoftYahei"/>
                <w:i w:val="0"/>
                <w:iCs w:val="0"/>
                <w:color w:val="000000"/>
                <w:sz w:val="30"/>
                <w:szCs w:val="30"/>
                <w:u w:val="none"/>
              </w:rPr>
            </w:pPr>
          </w:p>
        </w:tc>
      </w:tr>
      <w:tr w14:paraId="4D6B9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3EF65">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7BC8D">
            <w:pPr>
              <w:keepNext/>
              <w:snapToGrid w:val="0"/>
              <w:jc w:val="center"/>
              <w:rPr>
                <w:rFonts w:hint="eastAsia" w:ascii="宋体" w:hAnsi="宋体" w:eastAsia="宋体" w:cs="宋体"/>
                <w:i w:val="0"/>
                <w:iCs w:val="0"/>
                <w:color w:val="000000"/>
                <w:sz w:val="18"/>
                <w:szCs w:val="18"/>
                <w:u w:val="none"/>
              </w:rPr>
            </w:pPr>
          </w:p>
        </w:tc>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DB2F7">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A6158">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工程项目验收合格率</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18BB4">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D288E">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B9A10C">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8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F8994">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C4B44">
            <w:pPr>
              <w:keepNext/>
              <w:snapToGrid w:val="0"/>
              <w:jc w:val="center"/>
              <w:rPr>
                <w:rFonts w:hint="default" w:ascii="MicrosoftYahei" w:hAnsi="MicrosoftYahei" w:eastAsia="MicrosoftYahei" w:cs="MicrosoftYahei"/>
                <w:i w:val="0"/>
                <w:iCs w:val="0"/>
                <w:color w:val="000000"/>
                <w:sz w:val="30"/>
                <w:szCs w:val="30"/>
                <w:u w:val="none"/>
              </w:rPr>
            </w:pPr>
          </w:p>
        </w:tc>
      </w:tr>
      <w:tr w14:paraId="1895C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FC98E">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C7A3B">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4501B">
            <w:pPr>
              <w:keepNext/>
              <w:snapToGrid w:val="0"/>
              <w:jc w:val="center"/>
              <w:rPr>
                <w:rFonts w:hint="eastAsia" w:ascii="宋体" w:hAnsi="宋体" w:eastAsia="宋体" w:cs="宋体"/>
                <w:i w:val="0"/>
                <w:iCs w:val="0"/>
                <w:color w:val="000000"/>
                <w:sz w:val="18"/>
                <w:szCs w:val="18"/>
                <w:u w:val="none"/>
              </w:rPr>
            </w:pP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F0149">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采购蜂箱保温罩等</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3D4A50">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E508D">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54BAEF">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9BEF3">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177B2">
            <w:pPr>
              <w:keepNext/>
              <w:snapToGrid w:val="0"/>
              <w:jc w:val="center"/>
              <w:rPr>
                <w:rFonts w:hint="default" w:ascii="MicrosoftYahei" w:hAnsi="MicrosoftYahei" w:eastAsia="MicrosoftYahei" w:cs="MicrosoftYahei"/>
                <w:i w:val="0"/>
                <w:iCs w:val="0"/>
                <w:color w:val="000000"/>
                <w:sz w:val="30"/>
                <w:szCs w:val="30"/>
                <w:u w:val="none"/>
              </w:rPr>
            </w:pPr>
          </w:p>
        </w:tc>
      </w:tr>
      <w:tr w14:paraId="09B5B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5D8D5">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29813">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1F3A6">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C16CE">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D34D1">
            <w:pPr>
              <w:keepNext/>
              <w:snapToGrid w:val="0"/>
              <w:jc w:val="center"/>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59D08">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3F2D9">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7A397">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95E0B">
            <w:pPr>
              <w:keepNext/>
              <w:snapToGrid w:val="0"/>
              <w:jc w:val="center"/>
              <w:rPr>
                <w:rFonts w:hint="default" w:ascii="MicrosoftYahei" w:hAnsi="MicrosoftYahei" w:eastAsia="MicrosoftYahei" w:cs="MicrosoftYahei"/>
                <w:i w:val="0"/>
                <w:iCs w:val="0"/>
                <w:color w:val="000000"/>
                <w:sz w:val="30"/>
                <w:szCs w:val="30"/>
                <w:u w:val="none"/>
              </w:rPr>
            </w:pPr>
          </w:p>
        </w:tc>
      </w:tr>
      <w:tr w14:paraId="7CF19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CA8E1">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C16B7">
            <w:pPr>
              <w:keepNext/>
              <w:snapToGrid w:val="0"/>
              <w:jc w:val="center"/>
              <w:rPr>
                <w:rFonts w:hint="eastAsia" w:ascii="宋体" w:hAnsi="宋体" w:eastAsia="宋体" w:cs="宋体"/>
                <w:i w:val="0"/>
                <w:iCs w:val="0"/>
                <w:color w:val="000000"/>
                <w:sz w:val="18"/>
                <w:szCs w:val="18"/>
                <w:u w:val="none"/>
              </w:rPr>
            </w:pPr>
          </w:p>
        </w:tc>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4B363D">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BCC9F">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该项目质量年格</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02FF05">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DCB01">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≤4个月</w:t>
            </w: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88A5E6">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≤4个月</w:t>
            </w: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C50256">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E436C">
            <w:pPr>
              <w:keepNext/>
              <w:snapToGrid w:val="0"/>
              <w:jc w:val="center"/>
              <w:rPr>
                <w:rFonts w:hint="default" w:ascii="MicrosoftYahei" w:hAnsi="MicrosoftYahei" w:eastAsia="MicrosoftYahei" w:cs="MicrosoftYahei"/>
                <w:i w:val="0"/>
                <w:iCs w:val="0"/>
                <w:color w:val="000000"/>
                <w:sz w:val="30"/>
                <w:szCs w:val="30"/>
                <w:u w:val="none"/>
              </w:rPr>
            </w:pPr>
          </w:p>
        </w:tc>
      </w:tr>
      <w:tr w14:paraId="4FA69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AEC2E">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46CD5">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F413C">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04149">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566CB">
            <w:pPr>
              <w:keepNext/>
              <w:snapToGrid w:val="0"/>
              <w:jc w:val="center"/>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C3603">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F6B49">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E20EF">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F4F25">
            <w:pPr>
              <w:keepNext/>
              <w:snapToGrid w:val="0"/>
              <w:jc w:val="center"/>
              <w:rPr>
                <w:rFonts w:hint="default" w:ascii="MicrosoftYahei" w:hAnsi="MicrosoftYahei" w:eastAsia="MicrosoftYahei" w:cs="MicrosoftYahei"/>
                <w:i w:val="0"/>
                <w:iCs w:val="0"/>
                <w:color w:val="000000"/>
                <w:sz w:val="30"/>
                <w:szCs w:val="30"/>
                <w:u w:val="none"/>
              </w:rPr>
            </w:pPr>
          </w:p>
        </w:tc>
      </w:tr>
      <w:tr w14:paraId="2E0F3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87E61">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D2B52">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ABB37">
            <w:pPr>
              <w:keepNext/>
              <w:snapToGrid w:val="0"/>
              <w:jc w:val="center"/>
              <w:rPr>
                <w:rFonts w:hint="eastAsia" w:ascii="宋体" w:hAnsi="宋体" w:eastAsia="宋体" w:cs="宋体"/>
                <w:i w:val="0"/>
                <w:iCs w:val="0"/>
                <w:color w:val="000000"/>
                <w:sz w:val="18"/>
                <w:szCs w:val="18"/>
                <w:u w:val="none"/>
              </w:rPr>
            </w:pP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BC40C6">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项目资工金拨付率</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DA8D0">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E3510">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6D97C">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8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26F93">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0B61D">
            <w:pPr>
              <w:keepNext/>
              <w:snapToGrid w:val="0"/>
              <w:jc w:val="center"/>
              <w:rPr>
                <w:rFonts w:hint="default" w:ascii="MicrosoftYahei" w:hAnsi="MicrosoftYahei" w:eastAsia="MicrosoftYahei" w:cs="MicrosoftYahei"/>
                <w:i w:val="0"/>
                <w:iCs w:val="0"/>
                <w:color w:val="000000"/>
                <w:sz w:val="30"/>
                <w:szCs w:val="30"/>
                <w:u w:val="none"/>
              </w:rPr>
            </w:pPr>
          </w:p>
        </w:tc>
      </w:tr>
      <w:tr w14:paraId="1FE63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C5CFD">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216B7">
            <w:pPr>
              <w:keepNext/>
              <w:snapToGrid w:val="0"/>
              <w:jc w:val="center"/>
              <w:rPr>
                <w:rFonts w:hint="eastAsia" w:ascii="宋体" w:hAnsi="宋体" w:eastAsia="宋体" w:cs="宋体"/>
                <w:i w:val="0"/>
                <w:iCs w:val="0"/>
                <w:color w:val="000000"/>
                <w:sz w:val="18"/>
                <w:szCs w:val="18"/>
                <w:u w:val="none"/>
              </w:rPr>
            </w:pPr>
          </w:p>
        </w:tc>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238E66">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0AD2DA">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项目实际完成总投资</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E70C1">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93CAE">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≤45万元</w:t>
            </w: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5CCA8B">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≤45万元</w:t>
            </w: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CD6B9">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52AB2">
            <w:pPr>
              <w:keepNext/>
              <w:snapToGrid w:val="0"/>
              <w:jc w:val="center"/>
              <w:rPr>
                <w:rFonts w:hint="default" w:ascii="MicrosoftYahei" w:hAnsi="MicrosoftYahei" w:eastAsia="MicrosoftYahei" w:cs="MicrosoftYahei"/>
                <w:i w:val="0"/>
                <w:iCs w:val="0"/>
                <w:color w:val="000000"/>
                <w:sz w:val="30"/>
                <w:szCs w:val="30"/>
                <w:u w:val="none"/>
              </w:rPr>
            </w:pPr>
          </w:p>
        </w:tc>
      </w:tr>
      <w:tr w14:paraId="76861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7EF91">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39632">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60556">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3B523">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195BC">
            <w:pPr>
              <w:keepNext/>
              <w:snapToGrid w:val="0"/>
              <w:jc w:val="center"/>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F10AF">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CFC8E">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0146A">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2EEB8">
            <w:pPr>
              <w:keepNext/>
              <w:snapToGrid w:val="0"/>
              <w:jc w:val="center"/>
              <w:rPr>
                <w:rFonts w:hint="default" w:ascii="MicrosoftYahei" w:hAnsi="MicrosoftYahei" w:eastAsia="MicrosoftYahei" w:cs="MicrosoftYahei"/>
                <w:i w:val="0"/>
                <w:iCs w:val="0"/>
                <w:color w:val="000000"/>
                <w:sz w:val="30"/>
                <w:szCs w:val="30"/>
                <w:u w:val="none"/>
              </w:rPr>
            </w:pPr>
          </w:p>
        </w:tc>
      </w:tr>
      <w:tr w14:paraId="3AE51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EC282">
            <w:pPr>
              <w:keepNext/>
              <w:snapToGrid w:val="0"/>
              <w:jc w:val="center"/>
              <w:rPr>
                <w:rFonts w:hint="eastAsia" w:ascii="宋体" w:hAnsi="宋体" w:eastAsia="宋体" w:cs="宋体"/>
                <w:i w:val="0"/>
                <w:iCs w:val="0"/>
                <w:color w:val="000000"/>
                <w:sz w:val="18"/>
                <w:szCs w:val="18"/>
                <w:u w:val="none"/>
              </w:rPr>
            </w:pP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C824E">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D1A19B">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A7F07">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带动增加贫困人口就业</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73891">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88B618">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≥8人</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8E85EA">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≥8人</w:t>
            </w:r>
          </w:p>
        </w:tc>
        <w:tc>
          <w:tcPr>
            <w:tcW w:w="8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432C7">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01A92">
            <w:pPr>
              <w:keepNext/>
              <w:snapToGrid w:val="0"/>
              <w:jc w:val="center"/>
              <w:rPr>
                <w:rFonts w:hint="default" w:ascii="MicrosoftYahei" w:hAnsi="MicrosoftYahei" w:eastAsia="MicrosoftYahei" w:cs="MicrosoftYahei"/>
                <w:i w:val="0"/>
                <w:iCs w:val="0"/>
                <w:color w:val="000000"/>
                <w:sz w:val="30"/>
                <w:szCs w:val="30"/>
                <w:u w:val="none"/>
              </w:rPr>
            </w:pPr>
          </w:p>
        </w:tc>
      </w:tr>
      <w:tr w14:paraId="6052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F1AF8">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2F12A">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4CF43">
            <w:pPr>
              <w:keepNext/>
              <w:snapToGrid w:val="0"/>
              <w:jc w:val="center"/>
              <w:rPr>
                <w:rFonts w:hint="eastAsia" w:ascii="宋体" w:hAnsi="宋体" w:eastAsia="宋体" w:cs="宋体"/>
                <w:i w:val="0"/>
                <w:iCs w:val="0"/>
                <w:color w:val="000000"/>
                <w:sz w:val="18"/>
                <w:szCs w:val="18"/>
                <w:u w:val="none"/>
              </w:rPr>
            </w:pP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00445">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项目示范带</w:t>
            </w:r>
            <w:r>
              <w:rPr>
                <w:rFonts w:hint="eastAsia" w:ascii="宋体" w:hAnsi="宋体" w:cs="宋体"/>
                <w:i w:val="0"/>
                <w:iCs w:val="0"/>
                <w:color w:val="000000"/>
                <w:kern w:val="0"/>
                <w:sz w:val="18"/>
                <w:szCs w:val="18"/>
                <w:u w:val="none"/>
                <w:lang w:val="en-US" w:eastAsia="zh-CN" w:bidi="ar"/>
              </w:rPr>
              <w:t>动</w:t>
            </w:r>
            <w:r>
              <w:rPr>
                <w:rFonts w:hint="eastAsia" w:ascii="宋体" w:hAnsi="宋体" w:eastAsia="宋体" w:cs="宋体"/>
                <w:i w:val="0"/>
                <w:iCs w:val="0"/>
                <w:color w:val="000000"/>
                <w:kern w:val="0"/>
                <w:sz w:val="18"/>
                <w:szCs w:val="18"/>
                <w:u w:val="none"/>
                <w:lang w:val="en-US" w:eastAsia="zh-CN" w:bidi="ar"/>
              </w:rPr>
              <w:t>人</w:t>
            </w:r>
            <w:bookmarkStart w:id="65" w:name="_GoBack"/>
            <w:bookmarkEnd w:id="65"/>
            <w:r>
              <w:rPr>
                <w:rFonts w:hint="eastAsia" w:ascii="宋体" w:hAnsi="宋体" w:eastAsia="宋体" w:cs="宋体"/>
                <w:i w:val="0"/>
                <w:iCs w:val="0"/>
                <w:color w:val="000000"/>
                <w:kern w:val="0"/>
                <w:sz w:val="18"/>
                <w:szCs w:val="18"/>
                <w:u w:val="none"/>
                <w:lang w:val="en-US" w:eastAsia="zh-CN" w:bidi="ar"/>
              </w:rPr>
              <w:t>数农户数量</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7E979">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8E737D">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≥3户</w:t>
            </w: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5EE341">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≥3户</w:t>
            </w: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58D52B">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29655">
            <w:pPr>
              <w:keepNext/>
              <w:snapToGrid w:val="0"/>
              <w:jc w:val="center"/>
              <w:rPr>
                <w:rFonts w:hint="default" w:ascii="MicrosoftYahei" w:hAnsi="MicrosoftYahei" w:eastAsia="MicrosoftYahei" w:cs="MicrosoftYahei"/>
                <w:i w:val="0"/>
                <w:iCs w:val="0"/>
                <w:color w:val="000000"/>
                <w:sz w:val="30"/>
                <w:szCs w:val="30"/>
                <w:u w:val="none"/>
              </w:rPr>
            </w:pPr>
          </w:p>
        </w:tc>
      </w:tr>
      <w:tr w14:paraId="0994D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F4FA8">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5199B">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60B08">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AE934">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02719">
            <w:pPr>
              <w:keepNext/>
              <w:snapToGrid w:val="0"/>
              <w:jc w:val="center"/>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6B7CA">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CBFAE">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B68BB">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03742">
            <w:pPr>
              <w:keepNext/>
              <w:snapToGrid w:val="0"/>
              <w:jc w:val="center"/>
              <w:rPr>
                <w:rFonts w:hint="default" w:ascii="MicrosoftYahei" w:hAnsi="MicrosoftYahei" w:eastAsia="MicrosoftYahei" w:cs="MicrosoftYahei"/>
                <w:i w:val="0"/>
                <w:iCs w:val="0"/>
                <w:color w:val="000000"/>
                <w:sz w:val="30"/>
                <w:szCs w:val="30"/>
                <w:u w:val="none"/>
              </w:rPr>
            </w:pPr>
          </w:p>
        </w:tc>
      </w:tr>
      <w:tr w14:paraId="4A561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CEDBD">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C50C3">
            <w:pPr>
              <w:keepNext/>
              <w:snapToGrid w:val="0"/>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54F7D">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C0F251">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预计实现年收益</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F783B">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7655AB">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≥10万元</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633432">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≥10万元</w:t>
            </w:r>
          </w:p>
        </w:tc>
        <w:tc>
          <w:tcPr>
            <w:tcW w:w="8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24949">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E190F">
            <w:pPr>
              <w:keepNext/>
              <w:snapToGrid w:val="0"/>
              <w:jc w:val="center"/>
              <w:rPr>
                <w:rFonts w:hint="default" w:ascii="MicrosoftYahei" w:hAnsi="MicrosoftYahei" w:eastAsia="MicrosoftYahei" w:cs="MicrosoftYahei"/>
                <w:i w:val="0"/>
                <w:iCs w:val="0"/>
                <w:color w:val="000000"/>
                <w:sz w:val="30"/>
                <w:szCs w:val="30"/>
                <w:u w:val="none"/>
              </w:rPr>
            </w:pPr>
          </w:p>
        </w:tc>
      </w:tr>
      <w:tr w14:paraId="1F4B2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20D1C">
            <w:pPr>
              <w:keepNext/>
              <w:snapToGrid w:val="0"/>
              <w:jc w:val="center"/>
              <w:rPr>
                <w:rFonts w:hint="eastAsia" w:ascii="宋体" w:hAnsi="宋体" w:eastAsia="宋体" w:cs="宋体"/>
                <w:i w:val="0"/>
                <w:iCs w:val="0"/>
                <w:color w:val="000000"/>
                <w:sz w:val="18"/>
                <w:szCs w:val="18"/>
                <w:u w:val="none"/>
              </w:rPr>
            </w:pP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30BEA">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EE7D3">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指标服务对象满意度指标</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8B9AD">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受益贫困人口满意度</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9073C">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D3EA0">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E0A7C">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46ACFD">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9F5717">
            <w:pPr>
              <w:keepNext/>
              <w:snapToGrid w:val="0"/>
              <w:jc w:val="center"/>
              <w:rPr>
                <w:rFonts w:hint="default" w:ascii="MicrosoftYahei" w:hAnsi="MicrosoftYahei" w:eastAsia="MicrosoftYahei" w:cs="MicrosoftYahei"/>
                <w:i w:val="0"/>
                <w:iCs w:val="0"/>
                <w:color w:val="000000"/>
                <w:sz w:val="30"/>
                <w:szCs w:val="30"/>
                <w:u w:val="none"/>
              </w:rPr>
            </w:pPr>
          </w:p>
        </w:tc>
      </w:tr>
      <w:tr w14:paraId="2BB37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79F4C">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F5E65">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01172">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BADCE">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EC70F">
            <w:pPr>
              <w:keepNext/>
              <w:snapToGrid w:val="0"/>
              <w:jc w:val="center"/>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8B7B3">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C8425">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963D9">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182AA">
            <w:pPr>
              <w:keepNext/>
              <w:snapToGrid w:val="0"/>
              <w:jc w:val="center"/>
              <w:rPr>
                <w:rFonts w:hint="default" w:ascii="MicrosoftYahei" w:hAnsi="MicrosoftYahei" w:eastAsia="MicrosoftYahei" w:cs="MicrosoftYahei"/>
                <w:i w:val="0"/>
                <w:iCs w:val="0"/>
                <w:color w:val="000000"/>
                <w:sz w:val="30"/>
                <w:szCs w:val="30"/>
                <w:u w:val="none"/>
              </w:rPr>
            </w:pPr>
          </w:p>
        </w:tc>
      </w:tr>
      <w:tr w14:paraId="7F145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E0490">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9C53B">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6A26E">
            <w:pPr>
              <w:keepNext/>
              <w:snapToGrid w:val="0"/>
              <w:jc w:val="center"/>
              <w:rPr>
                <w:rFonts w:hint="eastAsia" w:ascii="宋体" w:hAnsi="宋体" w:eastAsia="宋体" w:cs="宋体"/>
                <w:i w:val="0"/>
                <w:iCs w:val="0"/>
                <w:color w:val="000000"/>
                <w:sz w:val="18"/>
                <w:szCs w:val="18"/>
                <w:u w:val="none"/>
              </w:rPr>
            </w:pP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D855E5">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农业经营主体满意度</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61906">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930226">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0FFB77">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8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AB8B7">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F251C">
            <w:pPr>
              <w:keepNext/>
              <w:snapToGrid w:val="0"/>
              <w:jc w:val="center"/>
              <w:rPr>
                <w:rFonts w:hint="default" w:ascii="MicrosoftYahei" w:hAnsi="MicrosoftYahei" w:eastAsia="MicrosoftYahei" w:cs="MicrosoftYahei"/>
                <w:i w:val="0"/>
                <w:iCs w:val="0"/>
                <w:color w:val="000000"/>
                <w:sz w:val="30"/>
                <w:szCs w:val="30"/>
                <w:u w:val="none"/>
              </w:rPr>
            </w:pPr>
          </w:p>
        </w:tc>
      </w:tr>
      <w:tr w14:paraId="6C102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C5249">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A0ADE">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3A37A">
            <w:pPr>
              <w:keepNext/>
              <w:snapToGrid w:val="0"/>
              <w:jc w:val="center"/>
              <w:rPr>
                <w:rFonts w:hint="eastAsia" w:ascii="宋体" w:hAnsi="宋体" w:eastAsia="宋体" w:cs="宋体"/>
                <w:i w:val="0"/>
                <w:iCs w:val="0"/>
                <w:color w:val="000000"/>
                <w:sz w:val="18"/>
                <w:szCs w:val="18"/>
                <w:u w:val="none"/>
              </w:rPr>
            </w:pP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D528BB">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科技服务、技术指导等</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24F92F">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05147">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E8191F">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7EAF0">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D6079">
            <w:pPr>
              <w:keepNext/>
              <w:snapToGrid w:val="0"/>
              <w:jc w:val="center"/>
              <w:rPr>
                <w:rFonts w:hint="default" w:ascii="MicrosoftYahei" w:hAnsi="MicrosoftYahei" w:eastAsia="MicrosoftYahei" w:cs="MicrosoftYahei"/>
                <w:i w:val="0"/>
                <w:iCs w:val="0"/>
                <w:color w:val="000000"/>
                <w:sz w:val="30"/>
                <w:szCs w:val="30"/>
                <w:u w:val="none"/>
              </w:rPr>
            </w:pPr>
          </w:p>
        </w:tc>
      </w:tr>
      <w:tr w14:paraId="6B368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88ADB">
            <w:pPr>
              <w:keepNext/>
              <w:snapToGrid w:val="0"/>
              <w:jc w:val="center"/>
              <w:rPr>
                <w:rFonts w:hint="eastAsia" w:ascii="宋体" w:hAnsi="宋体" w:eastAsia="宋体" w:cs="宋体"/>
                <w:i w:val="0"/>
                <w:iCs w:val="0"/>
                <w:color w:val="000000"/>
                <w:sz w:val="18"/>
                <w:szCs w:val="18"/>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382E9">
            <w:pPr>
              <w:keepNext/>
              <w:snapToGrid w:val="0"/>
              <w:jc w:val="center"/>
              <w:rPr>
                <w:rFonts w:hint="eastAsia" w:ascii="宋体" w:hAnsi="宋体" w:eastAsia="宋体" w:cs="宋体"/>
                <w:i w:val="0"/>
                <w:iCs w:val="0"/>
                <w:color w:val="000000"/>
                <w:sz w:val="18"/>
                <w:szCs w:val="18"/>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5E38B">
            <w:pPr>
              <w:keepNext/>
              <w:snapToGrid w:val="0"/>
              <w:jc w:val="center"/>
              <w:rPr>
                <w:rFonts w:hint="eastAsia" w:ascii="宋体" w:hAnsi="宋体" w:eastAsia="宋体" w:cs="宋体"/>
                <w:i w:val="0"/>
                <w:iCs w:val="0"/>
                <w:color w:val="000000"/>
                <w:sz w:val="18"/>
                <w:szCs w:val="18"/>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F9146">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B40A0">
            <w:pPr>
              <w:keepNext/>
              <w:snapToGrid w:val="0"/>
              <w:jc w:val="center"/>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9F5FB">
            <w:pPr>
              <w:keepNext/>
              <w:snapToGrid w:val="0"/>
              <w:jc w:val="center"/>
              <w:rPr>
                <w:rFonts w:hint="eastAsia" w:ascii="宋体" w:hAnsi="宋体" w:eastAsia="宋体" w:cs="宋体"/>
                <w:i w:val="0"/>
                <w:iCs w:val="0"/>
                <w:color w:val="000000"/>
                <w:sz w:val="18"/>
                <w:szCs w:val="18"/>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06E34">
            <w:pPr>
              <w:keepNext/>
              <w:snapToGrid w:val="0"/>
              <w:jc w:val="center"/>
              <w:rPr>
                <w:rFonts w:hint="eastAsia" w:ascii="宋体" w:hAnsi="宋体" w:eastAsia="宋体" w:cs="宋体"/>
                <w:i w:val="0"/>
                <w:iCs w:val="0"/>
                <w:color w:val="000000"/>
                <w:sz w:val="18"/>
                <w:szCs w:val="18"/>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8FC88">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07E6A">
            <w:pPr>
              <w:keepNext/>
              <w:snapToGrid w:val="0"/>
              <w:jc w:val="center"/>
              <w:rPr>
                <w:rFonts w:hint="default" w:ascii="MicrosoftYahei" w:hAnsi="MicrosoftYahei" w:eastAsia="MicrosoftYahei" w:cs="MicrosoftYahei"/>
                <w:i w:val="0"/>
                <w:iCs w:val="0"/>
                <w:color w:val="000000"/>
                <w:sz w:val="30"/>
                <w:szCs w:val="30"/>
                <w:u w:val="none"/>
              </w:rPr>
            </w:pPr>
          </w:p>
        </w:tc>
      </w:tr>
      <w:tr w14:paraId="56D90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3" w:type="pct"/>
            <w:tcBorders>
              <w:top w:val="nil"/>
              <w:left w:val="nil"/>
              <w:bottom w:val="nil"/>
              <w:right w:val="nil"/>
            </w:tcBorders>
            <w:shd w:val="clear" w:color="auto" w:fill="auto"/>
            <w:noWrap/>
            <w:vAlign w:val="bottom"/>
          </w:tcPr>
          <w:p w14:paraId="697AE80B">
            <w:pPr>
              <w:keepNext/>
              <w:snapToGrid w:val="0"/>
              <w:rPr>
                <w:rFonts w:hint="default" w:ascii="Calibri" w:hAnsi="Calibri" w:cs="Calibri"/>
                <w:i w:val="0"/>
                <w:iCs w:val="0"/>
                <w:color w:val="000000"/>
                <w:sz w:val="20"/>
                <w:szCs w:val="20"/>
                <w:u w:val="none"/>
              </w:rPr>
            </w:pPr>
          </w:p>
        </w:tc>
        <w:tc>
          <w:tcPr>
            <w:tcW w:w="294" w:type="pct"/>
            <w:tcBorders>
              <w:top w:val="nil"/>
              <w:left w:val="nil"/>
              <w:bottom w:val="nil"/>
              <w:right w:val="nil"/>
            </w:tcBorders>
            <w:shd w:val="clear" w:color="auto" w:fill="auto"/>
            <w:noWrap/>
            <w:vAlign w:val="bottom"/>
          </w:tcPr>
          <w:p w14:paraId="3EAA66AD">
            <w:pPr>
              <w:keepNext/>
              <w:snapToGrid w:val="0"/>
              <w:rPr>
                <w:rFonts w:hint="default" w:ascii="Calibri" w:hAnsi="Calibri" w:cs="Calibri"/>
                <w:i w:val="0"/>
                <w:iCs w:val="0"/>
                <w:color w:val="000000"/>
                <w:sz w:val="20"/>
                <w:szCs w:val="20"/>
                <w:u w:val="none"/>
              </w:rPr>
            </w:pPr>
          </w:p>
        </w:tc>
        <w:tc>
          <w:tcPr>
            <w:tcW w:w="439" w:type="pct"/>
            <w:tcBorders>
              <w:top w:val="nil"/>
              <w:left w:val="nil"/>
              <w:bottom w:val="nil"/>
              <w:right w:val="nil"/>
            </w:tcBorders>
            <w:shd w:val="clear" w:color="auto" w:fill="auto"/>
            <w:noWrap/>
            <w:vAlign w:val="bottom"/>
          </w:tcPr>
          <w:p w14:paraId="27618FA4">
            <w:pPr>
              <w:keepNext/>
              <w:snapToGrid w:val="0"/>
              <w:rPr>
                <w:rFonts w:hint="default" w:ascii="Calibri" w:hAnsi="Calibri" w:cs="Calibri"/>
                <w:i w:val="0"/>
                <w:iCs w:val="0"/>
                <w:color w:val="000000"/>
                <w:sz w:val="20"/>
                <w:szCs w:val="20"/>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top"/>
          </w:tcPr>
          <w:p w14:paraId="5B30756B">
            <w:pPr>
              <w:keepNext/>
              <w:keepLines w:val="0"/>
              <w:widowControl/>
              <w:suppressLineNumbers w:val="0"/>
              <w:snapToGrid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top"/>
          </w:tcPr>
          <w:p w14:paraId="554DE4C2">
            <w:pPr>
              <w:keepNext/>
              <w:keepLines w:val="0"/>
              <w:widowControl/>
              <w:suppressLineNumbers w:val="0"/>
              <w:snapToGrid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w:t>
            </w:r>
          </w:p>
        </w:tc>
        <w:tc>
          <w:tcPr>
            <w:tcW w:w="405" w:type="pct"/>
            <w:tcBorders>
              <w:top w:val="nil"/>
              <w:left w:val="nil"/>
              <w:bottom w:val="nil"/>
              <w:right w:val="nil"/>
            </w:tcBorders>
            <w:shd w:val="clear" w:color="auto" w:fill="auto"/>
            <w:noWrap/>
            <w:vAlign w:val="bottom"/>
          </w:tcPr>
          <w:p w14:paraId="1A88A254">
            <w:pPr>
              <w:keepNext/>
              <w:snapToGrid w:val="0"/>
              <w:rPr>
                <w:rFonts w:hint="default" w:ascii="Calibri" w:hAnsi="Calibri" w:cs="Calibri"/>
                <w:i w:val="0"/>
                <w:iCs w:val="0"/>
                <w:color w:val="000000"/>
                <w:sz w:val="20"/>
                <w:szCs w:val="20"/>
                <w:u w:val="none"/>
              </w:rPr>
            </w:pPr>
          </w:p>
        </w:tc>
        <w:tc>
          <w:tcPr>
            <w:tcW w:w="10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AD53A1">
            <w:pPr>
              <w:keepNext/>
              <w:snapToGrid w:val="0"/>
              <w:jc w:val="center"/>
              <w:rPr>
                <w:rFonts w:hint="default" w:ascii="MicrosoftYahei" w:hAnsi="MicrosoftYahei" w:eastAsia="MicrosoftYahei" w:cs="MicrosoftYahei"/>
                <w:i w:val="0"/>
                <w:iCs w:val="0"/>
                <w:color w:val="000000"/>
                <w:sz w:val="30"/>
                <w:szCs w:val="30"/>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6403BF">
            <w:pPr>
              <w:keepNext/>
              <w:snapToGrid w:val="0"/>
              <w:jc w:val="center"/>
              <w:rPr>
                <w:rFonts w:hint="default" w:ascii="MicrosoftYahei" w:hAnsi="MicrosoftYahei" w:eastAsia="MicrosoftYahei" w:cs="MicrosoftYahei"/>
                <w:i w:val="0"/>
                <w:iCs w:val="0"/>
                <w:color w:val="000000"/>
                <w:sz w:val="30"/>
                <w:szCs w:val="30"/>
                <w:u w:val="none"/>
              </w:rPr>
            </w:pPr>
          </w:p>
        </w:tc>
        <w:tc>
          <w:tcPr>
            <w:tcW w:w="823" w:type="pct"/>
            <w:tcBorders>
              <w:top w:val="nil"/>
              <w:left w:val="nil"/>
              <w:bottom w:val="nil"/>
              <w:right w:val="nil"/>
            </w:tcBorders>
            <w:shd w:val="clear" w:color="auto" w:fill="auto"/>
            <w:noWrap/>
            <w:vAlign w:val="bottom"/>
          </w:tcPr>
          <w:p w14:paraId="26A19948">
            <w:pPr>
              <w:keepNext/>
              <w:snapToGrid w:val="0"/>
              <w:rPr>
                <w:rFonts w:hint="default" w:ascii="Calibri" w:hAnsi="Calibri" w:cs="Calibri"/>
                <w:i w:val="0"/>
                <w:iCs w:val="0"/>
                <w:color w:val="000000"/>
                <w:sz w:val="20"/>
                <w:szCs w:val="20"/>
                <w:u w:val="none"/>
              </w:rPr>
            </w:pP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2C47F">
            <w:pPr>
              <w:keepNext/>
              <w:snapToGrid w:val="0"/>
              <w:jc w:val="center"/>
              <w:rPr>
                <w:rFonts w:hint="default" w:ascii="MicrosoftYahei" w:hAnsi="MicrosoftYahei" w:eastAsia="MicrosoftYahei" w:cs="MicrosoftYahei"/>
                <w:i w:val="0"/>
                <w:iCs w:val="0"/>
                <w:color w:val="000000"/>
                <w:sz w:val="30"/>
                <w:szCs w:val="30"/>
                <w:u w:val="none"/>
              </w:rPr>
            </w:pPr>
          </w:p>
        </w:tc>
      </w:tr>
      <w:tr w14:paraId="50D89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83445">
            <w:pPr>
              <w:keepNext/>
              <w:snapToGrid w:val="0"/>
              <w:jc w:val="center"/>
              <w:rPr>
                <w:rFonts w:hint="default" w:ascii="MicrosoftYahei" w:hAnsi="MicrosoftYahei" w:eastAsia="MicrosoftYahei" w:cs="MicrosoftYahei"/>
                <w:i w:val="0"/>
                <w:iCs w:val="0"/>
                <w:color w:val="000000"/>
                <w:sz w:val="30"/>
                <w:szCs w:val="30"/>
                <w:u w:val="none"/>
              </w:rPr>
            </w:pP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86CD98">
            <w:pPr>
              <w:keepNext/>
              <w:snapToGrid w:val="0"/>
              <w:jc w:val="center"/>
              <w:rPr>
                <w:rFonts w:hint="default" w:ascii="MicrosoftYahei" w:hAnsi="MicrosoftYahei" w:eastAsia="MicrosoftYahei" w:cs="MicrosoftYahei"/>
                <w:i w:val="0"/>
                <w:iCs w:val="0"/>
                <w:color w:val="000000"/>
                <w:sz w:val="30"/>
                <w:szCs w:val="30"/>
                <w:u w:val="none"/>
              </w:rPr>
            </w:pPr>
          </w:p>
        </w:tc>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FD88B">
            <w:pPr>
              <w:keepNext/>
              <w:snapToGrid w:val="0"/>
              <w:jc w:val="center"/>
              <w:rPr>
                <w:rFonts w:hint="default" w:ascii="MicrosoftYahei" w:hAnsi="MicrosoftYahei" w:eastAsia="MicrosoftYahei" w:cs="MicrosoftYahei"/>
                <w:i w:val="0"/>
                <w:iCs w:val="0"/>
                <w:color w:val="000000"/>
                <w:sz w:val="30"/>
                <w:szCs w:val="30"/>
                <w:u w:val="none"/>
              </w:rPr>
            </w:pPr>
          </w:p>
        </w:tc>
        <w:tc>
          <w:tcPr>
            <w:tcW w:w="4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CDCF6">
            <w:pPr>
              <w:keepNext/>
              <w:snapToGrid w:val="0"/>
              <w:jc w:val="center"/>
              <w:rPr>
                <w:rFonts w:hint="default" w:ascii="MicrosoftYahei" w:hAnsi="MicrosoftYahei" w:eastAsia="MicrosoftYahei" w:cs="MicrosoftYahei"/>
                <w:i w:val="0"/>
                <w:iCs w:val="0"/>
                <w:color w:val="000000"/>
                <w:sz w:val="30"/>
                <w:szCs w:val="30"/>
                <w:u w:val="none"/>
              </w:rPr>
            </w:pPr>
          </w:p>
        </w:tc>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39329">
            <w:pPr>
              <w:keepNext/>
              <w:snapToGrid w:val="0"/>
              <w:jc w:val="center"/>
              <w:rPr>
                <w:rFonts w:hint="default" w:ascii="MicrosoftYahei" w:hAnsi="MicrosoftYahei" w:eastAsia="MicrosoftYahei" w:cs="MicrosoftYahei"/>
                <w:i w:val="0"/>
                <w:iCs w:val="0"/>
                <w:color w:val="000000"/>
                <w:sz w:val="30"/>
                <w:szCs w:val="30"/>
                <w:u w:val="none"/>
              </w:rPr>
            </w:pP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6AAC3">
            <w:pPr>
              <w:keepNext/>
              <w:snapToGrid w:val="0"/>
              <w:jc w:val="center"/>
              <w:rPr>
                <w:rFonts w:hint="default" w:ascii="MicrosoftYahei" w:hAnsi="MicrosoftYahei" w:eastAsia="MicrosoftYahei" w:cs="MicrosoftYahei"/>
                <w:i w:val="0"/>
                <w:iCs w:val="0"/>
                <w:color w:val="000000"/>
                <w:sz w:val="30"/>
                <w:szCs w:val="30"/>
                <w:u w:val="none"/>
              </w:rPr>
            </w:pP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466901">
            <w:pPr>
              <w:keepNext/>
              <w:snapToGrid w:val="0"/>
              <w:jc w:val="center"/>
              <w:rPr>
                <w:rFonts w:hint="default" w:ascii="MicrosoftYahei" w:hAnsi="MicrosoftYahei" w:eastAsia="MicrosoftYahei" w:cs="MicrosoftYahei"/>
                <w:i w:val="0"/>
                <w:iCs w:val="0"/>
                <w:color w:val="000000"/>
                <w:sz w:val="30"/>
                <w:szCs w:val="30"/>
                <w:u w:val="none"/>
              </w:rPr>
            </w:pP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62D66">
            <w:pPr>
              <w:keepNext/>
              <w:snapToGrid w:val="0"/>
              <w:jc w:val="center"/>
              <w:rPr>
                <w:rFonts w:hint="default" w:ascii="MicrosoftYahei" w:hAnsi="MicrosoftYahei" w:eastAsia="MicrosoftYahei" w:cs="MicrosoftYahei"/>
                <w:i w:val="0"/>
                <w:iCs w:val="0"/>
                <w:color w:val="000000"/>
                <w:sz w:val="30"/>
                <w:szCs w:val="30"/>
                <w:u w:val="none"/>
              </w:rPr>
            </w:pP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B8D0BE">
            <w:pPr>
              <w:keepNext/>
              <w:snapToGrid w:val="0"/>
              <w:jc w:val="center"/>
              <w:rPr>
                <w:rFonts w:hint="default" w:ascii="MicrosoftYahei" w:hAnsi="MicrosoftYahei" w:eastAsia="MicrosoftYahei" w:cs="MicrosoftYahei"/>
                <w:i w:val="0"/>
                <w:iCs w:val="0"/>
                <w:color w:val="000000"/>
                <w:sz w:val="30"/>
                <w:szCs w:val="30"/>
                <w:u w:val="none"/>
              </w:rPr>
            </w:pP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F7C5F7">
            <w:pPr>
              <w:keepNext/>
              <w:snapToGrid w:val="0"/>
              <w:jc w:val="center"/>
              <w:rPr>
                <w:rFonts w:hint="default" w:ascii="MicrosoftYahei" w:hAnsi="MicrosoftYahei" w:eastAsia="MicrosoftYahei" w:cs="MicrosoftYahei"/>
                <w:i w:val="0"/>
                <w:iCs w:val="0"/>
                <w:color w:val="000000"/>
                <w:sz w:val="30"/>
                <w:szCs w:val="30"/>
                <w:u w:val="none"/>
              </w:rPr>
            </w:pPr>
          </w:p>
        </w:tc>
      </w:tr>
      <w:tr w14:paraId="49716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08441">
            <w:pPr>
              <w:keepNext/>
              <w:snapToGrid w:val="0"/>
              <w:jc w:val="center"/>
              <w:rPr>
                <w:rFonts w:hint="default" w:ascii="MicrosoftYahei" w:hAnsi="MicrosoftYahei" w:eastAsia="MicrosoftYahei" w:cs="MicrosoftYahei"/>
                <w:i w:val="0"/>
                <w:iCs w:val="0"/>
                <w:color w:val="000000"/>
                <w:sz w:val="30"/>
                <w:szCs w:val="30"/>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DE59E">
            <w:pPr>
              <w:keepNext/>
              <w:snapToGrid w:val="0"/>
              <w:jc w:val="center"/>
              <w:rPr>
                <w:rFonts w:hint="default" w:ascii="MicrosoftYahei" w:hAnsi="MicrosoftYahei" w:eastAsia="MicrosoftYahei" w:cs="MicrosoftYahei"/>
                <w:i w:val="0"/>
                <w:iCs w:val="0"/>
                <w:color w:val="000000"/>
                <w:sz w:val="30"/>
                <w:szCs w:val="30"/>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36776">
            <w:pPr>
              <w:keepNext/>
              <w:snapToGrid w:val="0"/>
              <w:jc w:val="center"/>
              <w:rPr>
                <w:rFonts w:hint="default" w:ascii="MicrosoftYahei" w:hAnsi="MicrosoftYahei" w:eastAsia="MicrosoftYahei" w:cs="MicrosoftYahei"/>
                <w:i w:val="0"/>
                <w:iCs w:val="0"/>
                <w:color w:val="000000"/>
                <w:sz w:val="30"/>
                <w:szCs w:val="30"/>
                <w:u w:val="none"/>
              </w:rPr>
            </w:pP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CE58C">
            <w:pPr>
              <w:keepNext/>
              <w:snapToGrid w:val="0"/>
              <w:jc w:val="center"/>
              <w:rPr>
                <w:rFonts w:hint="default" w:ascii="MicrosoftYahei" w:hAnsi="MicrosoftYahei" w:eastAsia="MicrosoftYahei" w:cs="MicrosoftYahei"/>
                <w:i w:val="0"/>
                <w:iCs w:val="0"/>
                <w:color w:val="000000"/>
                <w:sz w:val="30"/>
                <w:szCs w:val="30"/>
                <w:u w:val="none"/>
              </w:rPr>
            </w:pPr>
          </w:p>
        </w:tc>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30D33">
            <w:pPr>
              <w:keepNext/>
              <w:snapToGrid w:val="0"/>
              <w:jc w:val="center"/>
              <w:rPr>
                <w:rFonts w:hint="default" w:ascii="MicrosoftYahei" w:hAnsi="MicrosoftYahei" w:eastAsia="MicrosoftYahei" w:cs="MicrosoftYahei"/>
                <w:i w:val="0"/>
                <w:iCs w:val="0"/>
                <w:color w:val="000000"/>
                <w:sz w:val="30"/>
                <w:szCs w:val="30"/>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9921D">
            <w:pPr>
              <w:keepNext/>
              <w:snapToGrid w:val="0"/>
              <w:jc w:val="center"/>
              <w:rPr>
                <w:rFonts w:hint="default" w:ascii="MicrosoftYahei" w:hAnsi="MicrosoftYahei" w:eastAsia="MicrosoftYahei" w:cs="MicrosoftYahei"/>
                <w:i w:val="0"/>
                <w:iCs w:val="0"/>
                <w:color w:val="000000"/>
                <w:sz w:val="30"/>
                <w:szCs w:val="30"/>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B6C27">
            <w:pPr>
              <w:keepNext/>
              <w:snapToGrid w:val="0"/>
              <w:jc w:val="center"/>
              <w:rPr>
                <w:rFonts w:hint="default" w:ascii="MicrosoftYahei" w:hAnsi="MicrosoftYahei" w:eastAsia="MicrosoftYahei" w:cs="MicrosoftYahei"/>
                <w:i w:val="0"/>
                <w:iCs w:val="0"/>
                <w:color w:val="000000"/>
                <w:sz w:val="30"/>
                <w:szCs w:val="30"/>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88148">
            <w:pPr>
              <w:keepNext/>
              <w:snapToGrid w:val="0"/>
              <w:jc w:val="center"/>
              <w:rPr>
                <w:rFonts w:hint="default" w:ascii="MicrosoftYahei" w:hAnsi="MicrosoftYahei" w:eastAsia="MicrosoftYahei" w:cs="MicrosoftYahei"/>
                <w:i w:val="0"/>
                <w:iCs w:val="0"/>
                <w:color w:val="000000"/>
                <w:sz w:val="30"/>
                <w:szCs w:val="30"/>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A34F8">
            <w:pPr>
              <w:keepNext/>
              <w:snapToGrid w:val="0"/>
              <w:jc w:val="center"/>
              <w:rPr>
                <w:rFonts w:hint="default" w:ascii="MicrosoftYahei" w:hAnsi="MicrosoftYahei" w:eastAsia="MicrosoftYahei" w:cs="MicrosoftYahei"/>
                <w:i w:val="0"/>
                <w:iCs w:val="0"/>
                <w:color w:val="000000"/>
                <w:sz w:val="30"/>
                <w:szCs w:val="30"/>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DDBE8">
            <w:pPr>
              <w:keepNext/>
              <w:snapToGrid w:val="0"/>
              <w:jc w:val="center"/>
              <w:rPr>
                <w:rFonts w:hint="default" w:ascii="MicrosoftYahei" w:hAnsi="MicrosoftYahei" w:eastAsia="MicrosoftYahei" w:cs="MicrosoftYahei"/>
                <w:i w:val="0"/>
                <w:iCs w:val="0"/>
                <w:color w:val="000000"/>
                <w:sz w:val="30"/>
                <w:szCs w:val="30"/>
                <w:u w:val="none"/>
              </w:rPr>
            </w:pPr>
          </w:p>
        </w:tc>
      </w:tr>
      <w:tr w14:paraId="40833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748"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4E60B6">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3F4E6">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B3797">
            <w:pPr>
              <w:keepNext/>
              <w:snapToGrid w:val="0"/>
              <w:jc w:val="center"/>
              <w:rPr>
                <w:rFonts w:hint="default" w:ascii="MicrosoftYahei" w:hAnsi="MicrosoftYahei" w:eastAsia="MicrosoftYahei" w:cs="MicrosoftYahei"/>
                <w:i w:val="0"/>
                <w:iCs w:val="0"/>
                <w:color w:val="000000"/>
                <w:sz w:val="30"/>
                <w:szCs w:val="30"/>
                <w:u w:val="none"/>
              </w:rPr>
            </w:pPr>
          </w:p>
        </w:tc>
        <w:tc>
          <w:tcPr>
            <w:tcW w:w="50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D9679">
            <w:pPr>
              <w:keepNext/>
              <w:snapToGrid w:val="0"/>
              <w:jc w:val="center"/>
              <w:rPr>
                <w:rFonts w:hint="default" w:ascii="MicrosoftYahei" w:hAnsi="MicrosoftYahei" w:eastAsia="MicrosoftYahei" w:cs="MicrosoftYahei"/>
                <w:i w:val="0"/>
                <w:iCs w:val="0"/>
                <w:color w:val="000000"/>
                <w:sz w:val="30"/>
                <w:szCs w:val="30"/>
                <w:u w:val="none"/>
              </w:rPr>
            </w:pPr>
          </w:p>
        </w:tc>
        <w:tc>
          <w:tcPr>
            <w:tcW w:w="8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733D3A">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30F330">
            <w:pPr>
              <w:keepNext/>
              <w:snapToGrid w:val="0"/>
              <w:jc w:val="center"/>
              <w:rPr>
                <w:rFonts w:hint="default" w:ascii="MicrosoftYahei" w:hAnsi="MicrosoftYahei" w:eastAsia="MicrosoftYahei" w:cs="MicrosoftYahei"/>
                <w:i w:val="0"/>
                <w:iCs w:val="0"/>
                <w:color w:val="000000"/>
                <w:sz w:val="30"/>
                <w:szCs w:val="30"/>
                <w:u w:val="none"/>
              </w:rPr>
            </w:pPr>
          </w:p>
        </w:tc>
      </w:tr>
      <w:tr w14:paraId="4D110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748"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19973">
            <w:pPr>
              <w:keepNext/>
              <w:snapToGrid w:val="0"/>
              <w:jc w:val="center"/>
              <w:rPr>
                <w:rFonts w:hint="eastAsia" w:ascii="宋体" w:hAnsi="宋体" w:eastAsia="宋体" w:cs="宋体"/>
                <w:i w:val="0"/>
                <w:iCs w:val="0"/>
                <w:color w:val="000000"/>
                <w:sz w:val="18"/>
                <w:szCs w:val="18"/>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A26FC">
            <w:pPr>
              <w:keepNext/>
              <w:snapToGrid w:val="0"/>
              <w:jc w:val="right"/>
              <w:rPr>
                <w:rFonts w:hint="eastAsia" w:ascii="宋体" w:hAnsi="宋体" w:eastAsia="宋体" w:cs="宋体"/>
                <w:i w:val="0"/>
                <w:iCs w:val="0"/>
                <w:color w:val="000000"/>
                <w:sz w:val="18"/>
                <w:szCs w:val="18"/>
                <w:u w:val="none"/>
              </w:rPr>
            </w:pPr>
          </w:p>
        </w:tc>
        <w:tc>
          <w:tcPr>
            <w:tcW w:w="10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9CD15">
            <w:pPr>
              <w:keepNext/>
              <w:snapToGrid w:val="0"/>
              <w:jc w:val="center"/>
              <w:rPr>
                <w:rFonts w:hint="default" w:ascii="MicrosoftYahei" w:hAnsi="MicrosoftYahei" w:eastAsia="MicrosoftYahei" w:cs="MicrosoftYahei"/>
                <w:i w:val="0"/>
                <w:iCs w:val="0"/>
                <w:color w:val="000000"/>
                <w:sz w:val="30"/>
                <w:szCs w:val="30"/>
                <w:u w:val="none"/>
              </w:rPr>
            </w:pPr>
          </w:p>
        </w:tc>
        <w:tc>
          <w:tcPr>
            <w:tcW w:w="50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957A0">
            <w:pPr>
              <w:keepNext/>
              <w:snapToGrid w:val="0"/>
              <w:jc w:val="center"/>
              <w:rPr>
                <w:rFonts w:hint="default" w:ascii="MicrosoftYahei" w:hAnsi="MicrosoftYahei" w:eastAsia="MicrosoftYahei" w:cs="MicrosoftYahei"/>
                <w:i w:val="0"/>
                <w:iCs w:val="0"/>
                <w:color w:val="000000"/>
                <w:sz w:val="30"/>
                <w:szCs w:val="30"/>
                <w:u w:val="none"/>
              </w:rPr>
            </w:pPr>
          </w:p>
        </w:tc>
        <w:tc>
          <w:tcPr>
            <w:tcW w:w="8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9361E">
            <w:pPr>
              <w:keepNext/>
              <w:snapToGrid w:val="0"/>
              <w:jc w:val="center"/>
              <w:rPr>
                <w:rFonts w:hint="eastAsia" w:ascii="宋体" w:hAnsi="宋体" w:eastAsia="宋体" w:cs="宋体"/>
                <w:i w:val="0"/>
                <w:iCs w:val="0"/>
                <w:color w:val="000000"/>
                <w:sz w:val="18"/>
                <w:szCs w:val="18"/>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36A72">
            <w:pPr>
              <w:keepNext/>
              <w:snapToGrid w:val="0"/>
              <w:jc w:val="center"/>
              <w:rPr>
                <w:rFonts w:hint="default" w:ascii="MicrosoftYahei" w:hAnsi="MicrosoftYahei" w:eastAsia="MicrosoftYahei" w:cs="MicrosoftYahei"/>
                <w:i w:val="0"/>
                <w:iCs w:val="0"/>
                <w:color w:val="000000"/>
                <w:sz w:val="30"/>
                <w:szCs w:val="30"/>
                <w:u w:val="none"/>
              </w:rPr>
            </w:pPr>
          </w:p>
        </w:tc>
      </w:tr>
    </w:tbl>
    <w:p w14:paraId="434F38E9">
      <w:pPr>
        <w:widowControl/>
        <w:jc w:val="center"/>
        <w:rPr>
          <w:rFonts w:hint="eastAsia" w:ascii="Times New Roman" w:hAnsi="Times New Roman" w:eastAsia="黑体"/>
          <w:color w:val="auto"/>
          <w:sz w:val="44"/>
          <w:szCs w:val="44"/>
          <w:highlight w:val="none"/>
        </w:rPr>
      </w:pPr>
    </w:p>
    <w:p w14:paraId="655F1F69">
      <w:pPr>
        <w:widowControl/>
        <w:jc w:val="center"/>
        <w:rPr>
          <w:rFonts w:hint="eastAsia" w:ascii="Times New Roman" w:hAnsi="Times New Roman" w:eastAsia="黑体"/>
          <w:color w:val="auto"/>
          <w:sz w:val="44"/>
          <w:szCs w:val="44"/>
          <w:highlight w:val="none"/>
        </w:rPr>
      </w:pPr>
    </w:p>
    <w:p w14:paraId="1EA395E0">
      <w:pPr>
        <w:widowControl/>
        <w:jc w:val="center"/>
        <w:rPr>
          <w:rFonts w:hint="eastAsia" w:ascii="Times New Roman" w:hAnsi="Times New Roman" w:eastAsia="黑体"/>
          <w:color w:val="auto"/>
          <w:sz w:val="44"/>
          <w:szCs w:val="44"/>
          <w:highlight w:val="none"/>
        </w:rPr>
      </w:pPr>
    </w:p>
    <w:p w14:paraId="76B46553">
      <w:pPr>
        <w:widowControl/>
        <w:jc w:val="center"/>
        <w:rPr>
          <w:rFonts w:hint="eastAsia" w:ascii="Times New Roman" w:hAnsi="Times New Roman" w:eastAsia="黑体"/>
          <w:color w:val="auto"/>
          <w:sz w:val="44"/>
          <w:szCs w:val="44"/>
          <w:highlight w:val="none"/>
        </w:rPr>
      </w:pPr>
    </w:p>
    <w:p w14:paraId="20395627">
      <w:pPr>
        <w:widowControl/>
        <w:jc w:val="center"/>
        <w:rPr>
          <w:rFonts w:hint="eastAsia" w:ascii="Times New Roman" w:hAnsi="Times New Roman" w:eastAsia="黑体"/>
          <w:color w:val="auto"/>
          <w:sz w:val="44"/>
          <w:szCs w:val="44"/>
          <w:highlight w:val="none"/>
        </w:rPr>
      </w:pPr>
    </w:p>
    <w:p w14:paraId="6DBC4A21">
      <w:pPr>
        <w:widowControl/>
        <w:jc w:val="center"/>
        <w:rPr>
          <w:rFonts w:hint="eastAsia" w:ascii="Times New Roman" w:hAnsi="Times New Roman" w:eastAsia="黑体"/>
          <w:color w:val="auto"/>
          <w:sz w:val="44"/>
          <w:szCs w:val="44"/>
          <w:highlight w:val="none"/>
        </w:rPr>
      </w:pPr>
    </w:p>
    <w:p w14:paraId="474BE153">
      <w:pPr>
        <w:widowControl/>
        <w:jc w:val="center"/>
        <w:rPr>
          <w:rFonts w:hint="eastAsia" w:ascii="Times New Roman" w:hAnsi="Times New Roman" w:eastAsia="黑体"/>
          <w:color w:val="auto"/>
          <w:sz w:val="44"/>
          <w:szCs w:val="44"/>
          <w:highlight w:val="none"/>
        </w:rPr>
      </w:pPr>
    </w:p>
    <w:p w14:paraId="7939B4D3">
      <w:pPr>
        <w:widowControl/>
        <w:jc w:val="center"/>
        <w:rPr>
          <w:rFonts w:hint="eastAsia" w:ascii="Times New Roman" w:hAnsi="Times New Roman" w:eastAsia="黑体"/>
          <w:color w:val="auto"/>
          <w:sz w:val="44"/>
          <w:szCs w:val="44"/>
          <w:highlight w:val="none"/>
        </w:rPr>
      </w:pPr>
    </w:p>
    <w:p w14:paraId="23BCEDFD">
      <w:pPr>
        <w:widowControl/>
        <w:jc w:val="center"/>
        <w:rPr>
          <w:rFonts w:hint="eastAsia" w:ascii="Times New Roman" w:hAnsi="Times New Roman" w:eastAsia="黑体"/>
          <w:color w:val="auto"/>
          <w:sz w:val="44"/>
          <w:szCs w:val="44"/>
          <w:highlight w:val="none"/>
        </w:rPr>
      </w:pPr>
    </w:p>
    <w:p w14:paraId="5232BBF0">
      <w:pPr>
        <w:widowControl/>
        <w:jc w:val="center"/>
        <w:rPr>
          <w:rFonts w:hint="eastAsia" w:ascii="Times New Roman" w:hAnsi="Times New Roman" w:eastAsia="黑体"/>
          <w:color w:val="auto"/>
          <w:sz w:val="44"/>
          <w:szCs w:val="44"/>
          <w:highlight w:val="none"/>
        </w:rPr>
      </w:pPr>
    </w:p>
    <w:p w14:paraId="1F6E3F4C">
      <w:pPr>
        <w:widowControl/>
        <w:jc w:val="center"/>
        <w:rPr>
          <w:rFonts w:hint="eastAsia" w:ascii="Times New Roman" w:hAnsi="Times New Roman" w:eastAsia="黑体"/>
          <w:color w:val="auto"/>
          <w:sz w:val="44"/>
          <w:szCs w:val="44"/>
          <w:highlight w:val="none"/>
        </w:rPr>
      </w:pPr>
    </w:p>
    <w:p w14:paraId="47B88E64">
      <w:pPr>
        <w:widowControl/>
        <w:jc w:val="center"/>
        <w:rPr>
          <w:rFonts w:hint="eastAsia" w:ascii="Times New Roman" w:hAnsi="Times New Roman" w:eastAsia="黑体"/>
          <w:color w:val="auto"/>
          <w:sz w:val="44"/>
          <w:szCs w:val="44"/>
          <w:highlight w:val="none"/>
        </w:rPr>
      </w:pPr>
    </w:p>
    <w:p w14:paraId="5E0FFB99">
      <w:pPr>
        <w:keepNext w:val="0"/>
        <w:keepLines w:val="0"/>
        <w:pageBreakBefore w:val="0"/>
        <w:widowControl/>
        <w:kinsoku/>
        <w:wordWrap/>
        <w:overflowPunct/>
        <w:topLinePunct w:val="0"/>
        <w:autoSpaceDE/>
        <w:autoSpaceDN/>
        <w:bidi w:val="0"/>
        <w:adjustRightInd/>
        <w:snapToGrid/>
        <w:spacing w:line="560" w:lineRule="exact"/>
        <w:ind w:firstLine="863" w:firstLineChars="200"/>
        <w:jc w:val="center"/>
        <w:textAlignment w:val="auto"/>
        <w:rPr>
          <w:rFonts w:ascii="仿宋_GB2312" w:hAnsi="宋体" w:eastAsia="仿宋_GB2312" w:cs="仿宋_GB2312"/>
          <w:b/>
          <w:bCs/>
          <w:color w:val="000000"/>
          <w:sz w:val="43"/>
          <w:szCs w:val="43"/>
        </w:rPr>
      </w:pPr>
      <w:r>
        <w:rPr>
          <w:rFonts w:ascii="仿宋_GB2312" w:hAnsi="宋体" w:eastAsia="仿宋_GB2312" w:cs="仿宋_GB2312"/>
          <w:b/>
          <w:bCs/>
          <w:color w:val="000000"/>
          <w:sz w:val="43"/>
          <w:szCs w:val="43"/>
        </w:rPr>
        <w:t>壤塘县宗科乡</w:t>
      </w:r>
    </w:p>
    <w:p w14:paraId="148B805B">
      <w:pPr>
        <w:keepNext w:val="0"/>
        <w:keepLines w:val="0"/>
        <w:pageBreakBefore w:val="0"/>
        <w:widowControl/>
        <w:kinsoku/>
        <w:wordWrap/>
        <w:overflowPunct/>
        <w:topLinePunct w:val="0"/>
        <w:autoSpaceDE/>
        <w:autoSpaceDN/>
        <w:bidi w:val="0"/>
        <w:adjustRightInd/>
        <w:snapToGrid/>
        <w:spacing w:line="560" w:lineRule="exact"/>
        <w:ind w:firstLine="863" w:firstLineChars="200"/>
        <w:jc w:val="center"/>
        <w:textAlignment w:val="auto"/>
        <w:rPr>
          <w:rFonts w:ascii="仿宋_GB2312" w:hAnsi="宋体" w:eastAsia="仿宋_GB2312" w:cs="仿宋_GB2312"/>
          <w:b/>
          <w:bCs/>
          <w:color w:val="000000"/>
          <w:sz w:val="43"/>
          <w:szCs w:val="43"/>
        </w:rPr>
      </w:pPr>
      <w:r>
        <w:rPr>
          <w:rFonts w:ascii="仿宋_GB2312" w:hAnsi="宋体" w:eastAsia="仿宋_GB2312" w:cs="仿宋_GB2312"/>
          <w:b/>
          <w:bCs/>
          <w:color w:val="000000"/>
          <w:sz w:val="43"/>
          <w:szCs w:val="43"/>
        </w:rPr>
        <w:t>宜居宜业和美乡村农旅产业 配套基础设施建设项目绩效自评报告</w:t>
      </w:r>
    </w:p>
    <w:p w14:paraId="523D8497">
      <w:pPr>
        <w:keepNext w:val="0"/>
        <w:keepLines w:val="0"/>
        <w:pageBreakBefore w:val="0"/>
        <w:widowControl/>
        <w:kinsoku/>
        <w:wordWrap/>
        <w:overflowPunct/>
        <w:topLinePunct w:val="0"/>
        <w:autoSpaceDE/>
        <w:autoSpaceDN/>
        <w:bidi w:val="0"/>
        <w:adjustRightInd/>
        <w:snapToGrid/>
        <w:spacing w:line="560" w:lineRule="exact"/>
        <w:ind w:firstLine="622" w:firstLineChars="200"/>
        <w:jc w:val="both"/>
        <w:textAlignment w:val="auto"/>
        <w:rPr>
          <w:rFonts w:hint="eastAsia" w:ascii="仿宋_GB2312" w:hAnsi="宋体" w:eastAsia="仿宋_GB2312" w:cs="仿宋_GB2312"/>
          <w:b/>
          <w:bCs/>
          <w:color w:val="000000"/>
          <w:sz w:val="31"/>
          <w:szCs w:val="31"/>
        </w:rPr>
      </w:pPr>
    </w:p>
    <w:p w14:paraId="386DF904">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22" w:firstLineChars="200"/>
        <w:jc w:val="both"/>
        <w:textAlignment w:val="auto"/>
        <w:rPr>
          <w:rFonts w:hint="eastAsia" w:ascii="仿宋_GB2312" w:hAnsi="宋体" w:eastAsia="仿宋_GB2312" w:cs="仿宋_GB2312"/>
          <w:b/>
          <w:bCs/>
          <w:color w:val="000000"/>
          <w:sz w:val="31"/>
          <w:szCs w:val="31"/>
        </w:rPr>
      </w:pPr>
      <w:r>
        <w:rPr>
          <w:rFonts w:hint="eastAsia" w:ascii="仿宋_GB2312" w:hAnsi="宋体" w:eastAsia="仿宋_GB2312" w:cs="仿宋_GB2312"/>
          <w:b/>
          <w:bCs/>
          <w:color w:val="000000"/>
          <w:sz w:val="31"/>
          <w:szCs w:val="31"/>
        </w:rPr>
        <w:t xml:space="preserve">项目概况 </w:t>
      </w:r>
    </w:p>
    <w:p w14:paraId="422CBAAA">
      <w:pPr>
        <w:keepNext w:val="0"/>
        <w:keepLines w:val="0"/>
        <w:pageBreakBefore w:val="0"/>
        <w:widowControl/>
        <w:numPr>
          <w:ilvl w:val="0"/>
          <w:numId w:val="11"/>
        </w:numPr>
        <w:kinsoku/>
        <w:wordWrap/>
        <w:overflowPunct/>
        <w:topLinePunct w:val="0"/>
        <w:autoSpaceDE/>
        <w:autoSpaceDN/>
        <w:bidi w:val="0"/>
        <w:adjustRightInd/>
        <w:snapToGrid/>
        <w:spacing w:line="560" w:lineRule="exact"/>
        <w:ind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项目资金申报及批复情况 </w:t>
      </w:r>
      <w:r>
        <w:rPr>
          <w:rFonts w:hint="eastAsia" w:ascii="仿宋_GB2312" w:hAnsi="宋体" w:eastAsia="仿宋_GB2312" w:cs="仿宋_GB2312"/>
          <w:b w:val="0"/>
          <w:bCs w:val="0"/>
          <w:color w:val="000000"/>
          <w:sz w:val="31"/>
          <w:szCs w:val="31"/>
        </w:rPr>
        <w:t xml:space="preserve">本项目总投资 500 万元，资金来源为乡村振兴衔接资金 300 万元、绵阳援建资金 200 万元。各部门批复及资金管理 办法等均符合相关规定。 </w:t>
      </w:r>
    </w:p>
    <w:p w14:paraId="024D8F40">
      <w:pPr>
        <w:keepNext w:val="0"/>
        <w:keepLines w:val="0"/>
        <w:pageBreakBefore w:val="0"/>
        <w:widowControl/>
        <w:numPr>
          <w:ilvl w:val="0"/>
          <w:numId w:val="11"/>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lang w:val="en-US" w:eastAsia="zh-CN"/>
        </w:rPr>
      </w:pPr>
      <w:r>
        <w:rPr>
          <w:rFonts w:hint="eastAsia" w:ascii="仿宋_GB2312" w:hAnsi="宋体" w:eastAsia="仿宋_GB2312" w:cs="仿宋_GB2312"/>
          <w:b/>
          <w:bCs/>
          <w:color w:val="000000"/>
          <w:sz w:val="31"/>
          <w:szCs w:val="31"/>
        </w:rPr>
        <w:t xml:space="preserve">项目绩效目标 </w:t>
      </w:r>
      <w:r>
        <w:rPr>
          <w:rFonts w:hint="eastAsia" w:ascii="仿宋_GB2312" w:hAnsi="宋体" w:eastAsia="仿宋_GB2312" w:cs="仿宋_GB2312"/>
          <w:b w:val="0"/>
          <w:bCs w:val="0"/>
          <w:color w:val="000000"/>
          <w:sz w:val="31"/>
          <w:szCs w:val="31"/>
        </w:rPr>
        <w:t xml:space="preserve">一是建设路基及路堑防护挡墙 13 处，共计约 1000 米， 平均高度 4.5 米；二是实施桥涵工程维修加固 5 处及安全防 护措施；三是维修入户路 1.5 公里；四是新建安全饮水 4 公 里；五是完成其它零星附属工程。建设地点覆盖宗科乡加斯 满村、伊冬村、卧龙村，通过项目实施完善农旅产业配套基 础设施，助力宜居宜业和美乡村建设。 </w:t>
      </w:r>
      <w:r>
        <w:rPr>
          <w:rFonts w:hint="eastAsia" w:ascii="仿宋_GB2312" w:hAnsi="宋体" w:eastAsia="仿宋_GB2312" w:cs="仿宋_GB2312"/>
          <w:b w:val="0"/>
          <w:bCs w:val="0"/>
          <w:color w:val="000000"/>
          <w:sz w:val="31"/>
          <w:szCs w:val="31"/>
          <w:lang w:val="en-US" w:eastAsia="zh-CN"/>
        </w:rPr>
        <w:t xml:space="preserve"> </w:t>
      </w:r>
    </w:p>
    <w:p w14:paraId="0F3754B8">
      <w:pPr>
        <w:keepNext w:val="0"/>
        <w:keepLines w:val="0"/>
        <w:pageBreakBefore w:val="0"/>
        <w:widowControl/>
        <w:numPr>
          <w:ilvl w:val="0"/>
          <w:numId w:val="11"/>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项目资金申报相符性 </w:t>
      </w:r>
      <w:r>
        <w:rPr>
          <w:rFonts w:hint="eastAsia" w:ascii="仿宋_GB2312" w:hAnsi="宋体" w:eastAsia="仿宋_GB2312" w:cs="仿宋_GB2312"/>
          <w:b w:val="0"/>
          <w:bCs w:val="0"/>
          <w:color w:val="000000"/>
          <w:sz w:val="31"/>
          <w:szCs w:val="31"/>
        </w:rPr>
        <w:t xml:space="preserve">项目申报内容与农旅产业配套基础设施建设的具体实 施内容相符，申报目标紧密契合宗科乡和美乡村建设及农旅 融合发展需求，合理可行。 </w:t>
      </w:r>
    </w:p>
    <w:p w14:paraId="785E8D32">
      <w:pPr>
        <w:keepNext w:val="0"/>
        <w:keepLines w:val="0"/>
        <w:pageBreakBefore w:val="0"/>
        <w:widowControl/>
        <w:numPr>
          <w:ilvl w:val="0"/>
          <w:numId w:val="10"/>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bCs/>
          <w:color w:val="000000"/>
          <w:sz w:val="31"/>
          <w:szCs w:val="31"/>
        </w:rPr>
      </w:pPr>
      <w:r>
        <w:rPr>
          <w:rFonts w:hint="eastAsia" w:ascii="仿宋_GB2312" w:hAnsi="宋体" w:eastAsia="仿宋_GB2312" w:cs="仿宋_GB2312"/>
          <w:b/>
          <w:bCs/>
          <w:color w:val="000000"/>
          <w:sz w:val="31"/>
          <w:szCs w:val="31"/>
        </w:rPr>
        <w:t xml:space="preserve">项目实施及管理情况 </w:t>
      </w:r>
    </w:p>
    <w:p w14:paraId="34157E8A">
      <w:pPr>
        <w:keepNext w:val="0"/>
        <w:keepLines w:val="0"/>
        <w:pageBreakBefore w:val="0"/>
        <w:widowControl/>
        <w:numPr>
          <w:ilvl w:val="0"/>
          <w:numId w:val="12"/>
        </w:numPr>
        <w:kinsoku/>
        <w:wordWrap/>
        <w:overflowPunct/>
        <w:topLinePunct w:val="0"/>
        <w:autoSpaceDE/>
        <w:autoSpaceDN/>
        <w:bidi w:val="0"/>
        <w:adjustRightInd/>
        <w:snapToGrid/>
        <w:spacing w:line="560" w:lineRule="exact"/>
        <w:ind w:firstLine="622" w:firstLineChars="200"/>
        <w:jc w:val="both"/>
        <w:textAlignment w:val="auto"/>
        <w:rPr>
          <w:rFonts w:hint="eastAsia" w:ascii="Times New Roman" w:hAnsi="Times New Roman" w:eastAsia="黑体"/>
          <w:color w:val="auto"/>
          <w:sz w:val="44"/>
          <w:szCs w:val="44"/>
          <w:highlight w:val="none"/>
        </w:rPr>
      </w:pPr>
      <w:r>
        <w:rPr>
          <w:rFonts w:hint="eastAsia" w:ascii="仿宋_GB2312" w:hAnsi="宋体" w:eastAsia="仿宋_GB2312" w:cs="仿宋_GB2312"/>
          <w:b/>
          <w:bCs/>
          <w:color w:val="000000"/>
          <w:sz w:val="31"/>
          <w:szCs w:val="31"/>
        </w:rPr>
        <w:t>资金计划、到位及使用情况</w:t>
      </w:r>
      <w:r>
        <w:rPr>
          <w:rFonts w:hint="eastAsia" w:ascii="仿宋_GB2312" w:hAnsi="宋体" w:eastAsia="仿宋_GB2312" w:cs="仿宋_GB2312"/>
          <w:b w:val="0"/>
          <w:bCs w:val="0"/>
          <w:color w:val="000000"/>
          <w:sz w:val="31"/>
          <w:szCs w:val="31"/>
        </w:rPr>
        <w:t>1、资金计划及到位：本项目计划投资 500 万元，实际 批复 500 万元，其中乡村振兴衔接资金 300 万元、绵阳援建 资金 200 万元。 2、资金使用：本项目实际支出与项目建设进度相匹配 拨付 409.34 万元，资金开支范围、标准均用于项目建设过 程中，支付进度按照合同按期支付，支付依据合规合法，资 金支付与预算相符。其中，发放劳务报酬 50 万元，占中央 财政衔接资金的 11.00%，符合推广以工代赈项目资金投向要 求。</w:t>
      </w:r>
    </w:p>
    <w:p w14:paraId="6F38BE9E">
      <w:pPr>
        <w:keepNext w:val="0"/>
        <w:keepLines w:val="0"/>
        <w:pageBreakBefore w:val="0"/>
        <w:widowControl/>
        <w:numPr>
          <w:ilvl w:val="0"/>
          <w:numId w:val="12"/>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项目财务管理情况 </w:t>
      </w:r>
      <w:r>
        <w:rPr>
          <w:rFonts w:hint="eastAsia" w:ascii="仿宋_GB2312" w:hAnsi="宋体" w:eastAsia="仿宋_GB2312" w:cs="仿宋_GB2312"/>
          <w:b w:val="0"/>
          <w:bCs w:val="0"/>
          <w:color w:val="000000"/>
          <w:sz w:val="31"/>
          <w:szCs w:val="31"/>
        </w:rPr>
        <w:t>按照国家会计制度、宗科乡财务管理办法的规定，依法 组织会计日常核算、记</w:t>
      </w:r>
      <w:r>
        <w:rPr>
          <w:rFonts w:hint="eastAsia" w:ascii="仿宋_GB2312" w:hAnsi="宋体" w:eastAsia="仿宋_GB2312" w:cs="仿宋_GB2312"/>
          <w:b w:val="0"/>
          <w:bCs w:val="0"/>
          <w:color w:val="000000"/>
          <w:sz w:val="31"/>
          <w:szCs w:val="31"/>
          <w:lang w:eastAsia="zh-CN"/>
        </w:rPr>
        <w:t>账</w:t>
      </w:r>
      <w:r>
        <w:rPr>
          <w:rFonts w:hint="eastAsia" w:ascii="仿宋_GB2312" w:hAnsi="宋体" w:eastAsia="仿宋_GB2312" w:cs="仿宋_GB2312"/>
          <w:b w:val="0"/>
          <w:bCs w:val="0"/>
          <w:color w:val="000000"/>
          <w:sz w:val="31"/>
          <w:szCs w:val="31"/>
        </w:rPr>
        <w:t>、复</w:t>
      </w:r>
      <w:r>
        <w:rPr>
          <w:rFonts w:hint="eastAsia" w:ascii="仿宋_GB2312" w:hAnsi="宋体" w:eastAsia="仿宋_GB2312" w:cs="仿宋_GB2312"/>
          <w:b w:val="0"/>
          <w:bCs w:val="0"/>
          <w:color w:val="000000"/>
          <w:sz w:val="31"/>
          <w:szCs w:val="31"/>
          <w:lang w:eastAsia="zh-CN"/>
        </w:rPr>
        <w:t>账</w:t>
      </w:r>
      <w:r>
        <w:rPr>
          <w:rFonts w:hint="eastAsia" w:ascii="仿宋_GB2312" w:hAnsi="宋体" w:eastAsia="仿宋_GB2312" w:cs="仿宋_GB2312"/>
          <w:b w:val="0"/>
          <w:bCs w:val="0"/>
          <w:color w:val="000000"/>
          <w:sz w:val="31"/>
          <w:szCs w:val="31"/>
        </w:rPr>
        <w:t>、报</w:t>
      </w:r>
      <w:r>
        <w:rPr>
          <w:rFonts w:hint="eastAsia" w:ascii="仿宋_GB2312" w:hAnsi="宋体" w:eastAsia="仿宋_GB2312" w:cs="仿宋_GB2312"/>
          <w:b w:val="0"/>
          <w:bCs w:val="0"/>
          <w:color w:val="000000"/>
          <w:sz w:val="31"/>
          <w:szCs w:val="31"/>
          <w:lang w:eastAsia="zh-CN"/>
        </w:rPr>
        <w:t>账</w:t>
      </w:r>
      <w:r>
        <w:rPr>
          <w:rFonts w:hint="eastAsia" w:ascii="仿宋_GB2312" w:hAnsi="宋体" w:eastAsia="仿宋_GB2312" w:cs="仿宋_GB2312"/>
          <w:b w:val="0"/>
          <w:bCs w:val="0"/>
          <w:color w:val="000000"/>
          <w:sz w:val="31"/>
          <w:szCs w:val="31"/>
        </w:rPr>
        <w:t>，做到手续完备，</w:t>
      </w:r>
      <w:r>
        <w:rPr>
          <w:rFonts w:hint="eastAsia" w:ascii="仿宋_GB2312" w:hAnsi="宋体" w:eastAsia="仿宋_GB2312" w:cs="仿宋_GB2312"/>
          <w:b w:val="0"/>
          <w:bCs w:val="0"/>
          <w:color w:val="000000"/>
          <w:sz w:val="31"/>
          <w:szCs w:val="31"/>
          <w:lang w:eastAsia="zh-CN"/>
        </w:rPr>
        <w:t>账</w:t>
      </w:r>
      <w:r>
        <w:rPr>
          <w:rFonts w:hint="eastAsia" w:ascii="仿宋_GB2312" w:hAnsi="宋体" w:eastAsia="仿宋_GB2312" w:cs="仿宋_GB2312"/>
          <w:b w:val="0"/>
          <w:bCs w:val="0"/>
          <w:color w:val="000000"/>
          <w:sz w:val="31"/>
          <w:szCs w:val="31"/>
        </w:rPr>
        <w:t xml:space="preserve"> 目清楚。按期报</w:t>
      </w:r>
      <w:r>
        <w:rPr>
          <w:rFonts w:hint="eastAsia" w:ascii="仿宋_GB2312" w:hAnsi="宋体" w:eastAsia="仿宋_GB2312" w:cs="仿宋_GB2312"/>
          <w:b w:val="0"/>
          <w:bCs w:val="0"/>
          <w:color w:val="000000"/>
          <w:sz w:val="31"/>
          <w:szCs w:val="31"/>
          <w:lang w:eastAsia="zh-CN"/>
        </w:rPr>
        <w:t>账</w:t>
      </w:r>
      <w:r>
        <w:rPr>
          <w:rFonts w:hint="eastAsia" w:ascii="仿宋_GB2312" w:hAnsi="宋体" w:eastAsia="仿宋_GB2312" w:cs="仿宋_GB2312"/>
          <w:b w:val="0"/>
          <w:bCs w:val="0"/>
          <w:color w:val="000000"/>
          <w:sz w:val="31"/>
          <w:szCs w:val="31"/>
        </w:rPr>
        <w:t xml:space="preserve">，登记会计账簿，编制会计报表。对照项 目资金管理办法，本项目严格执行财务管理制度、财务处理 及时、会计核算规范。 </w:t>
      </w:r>
    </w:p>
    <w:p w14:paraId="0C39E855">
      <w:pPr>
        <w:keepNext w:val="0"/>
        <w:keepLines w:val="0"/>
        <w:pageBreakBefore w:val="0"/>
        <w:widowControl/>
        <w:numPr>
          <w:ilvl w:val="0"/>
          <w:numId w:val="12"/>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项目组织实施情况 </w:t>
      </w:r>
      <w:r>
        <w:rPr>
          <w:rFonts w:hint="eastAsia" w:ascii="仿宋_GB2312" w:hAnsi="宋体" w:eastAsia="仿宋_GB2312" w:cs="仿宋_GB2312"/>
          <w:b w:val="0"/>
          <w:bCs w:val="0"/>
          <w:color w:val="000000"/>
          <w:sz w:val="31"/>
          <w:szCs w:val="31"/>
        </w:rPr>
        <w:t xml:space="preserve">成立了由乡党委副书记、乡长余晓为组长，相关单位负 责人为成员的建设项目领导小组，领导小组分工明确，责任 到人，为项目的实施提供宽松的环境和组织保证。工程按计 划分阶段推进，已于 2025 年 7 月完工。 </w:t>
      </w:r>
    </w:p>
    <w:p w14:paraId="28335E37">
      <w:pPr>
        <w:keepNext w:val="0"/>
        <w:keepLines w:val="0"/>
        <w:pageBreakBefore w:val="0"/>
        <w:widowControl/>
        <w:numPr>
          <w:ilvl w:val="0"/>
          <w:numId w:val="10"/>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bCs/>
          <w:color w:val="000000"/>
          <w:sz w:val="31"/>
          <w:szCs w:val="31"/>
        </w:rPr>
      </w:pPr>
      <w:r>
        <w:rPr>
          <w:rFonts w:hint="eastAsia" w:ascii="仿宋_GB2312" w:hAnsi="宋体" w:eastAsia="仿宋_GB2312" w:cs="仿宋_GB2312"/>
          <w:b/>
          <w:bCs/>
          <w:color w:val="000000"/>
          <w:sz w:val="31"/>
          <w:szCs w:val="31"/>
        </w:rPr>
        <w:t xml:space="preserve">目标完成情况 </w:t>
      </w:r>
    </w:p>
    <w:p w14:paraId="09EE8356">
      <w:pPr>
        <w:keepNext w:val="0"/>
        <w:keepLines w:val="0"/>
        <w:pageBreakBefore w:val="0"/>
        <w:widowControl/>
        <w:numPr>
          <w:ilvl w:val="0"/>
          <w:numId w:val="13"/>
        </w:numPr>
        <w:kinsoku/>
        <w:wordWrap/>
        <w:overflowPunct/>
        <w:topLinePunct w:val="0"/>
        <w:autoSpaceDE/>
        <w:autoSpaceDN/>
        <w:bidi w:val="0"/>
        <w:adjustRightInd/>
        <w:snapToGrid/>
        <w:spacing w:line="560" w:lineRule="exact"/>
        <w:ind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目标任务量完成情况 </w:t>
      </w:r>
      <w:r>
        <w:rPr>
          <w:rFonts w:hint="eastAsia" w:ascii="仿宋_GB2312" w:hAnsi="宋体" w:eastAsia="仿宋_GB2312" w:cs="仿宋_GB2312"/>
          <w:b w:val="0"/>
          <w:bCs w:val="0"/>
          <w:color w:val="000000"/>
          <w:sz w:val="31"/>
          <w:szCs w:val="31"/>
        </w:rPr>
        <w:t xml:space="preserve">项目实际投资 500 万元，已完成全部计划目标任务：一 是建成路基及路堑防护挡墙 13 处，共计约 1000 米，平均高度 4.5 米；二是完成桥涵工程维修加固 5 处及安全防护措施； 三是维修入户路 1.5 公里；四是新建安全饮水 4 公里；五是 完成其它零星附属工程。建设地点全面覆盖宗科乡加斯满村、 伊冬村、卧龙村。 </w:t>
      </w:r>
    </w:p>
    <w:p w14:paraId="21F65E21">
      <w:pPr>
        <w:keepNext w:val="0"/>
        <w:keepLines w:val="0"/>
        <w:pageBreakBefore w:val="0"/>
        <w:widowControl/>
        <w:numPr>
          <w:ilvl w:val="0"/>
          <w:numId w:val="13"/>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目标质量完成情况 </w:t>
      </w:r>
      <w:r>
        <w:rPr>
          <w:rFonts w:hint="eastAsia" w:ascii="仿宋_GB2312" w:hAnsi="宋体" w:eastAsia="仿宋_GB2312" w:cs="仿宋_GB2312"/>
          <w:b w:val="0"/>
          <w:bCs w:val="0"/>
          <w:color w:val="000000"/>
          <w:sz w:val="31"/>
          <w:szCs w:val="31"/>
        </w:rPr>
        <w:t xml:space="preserve">已完成的路基及路堑防护挡墙、桥涵维修加固、入户路 维修、安全饮水工程及零星附属工程等全部建设内容，均符 合相关质量标准及设计要求，目标质量完成率≥99.99%。 </w:t>
      </w:r>
    </w:p>
    <w:p w14:paraId="6B5C14AB">
      <w:pPr>
        <w:keepNext w:val="0"/>
        <w:keepLines w:val="0"/>
        <w:pageBreakBefore w:val="0"/>
        <w:widowControl/>
        <w:numPr>
          <w:ilvl w:val="0"/>
          <w:numId w:val="13"/>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val="0"/>
          <w:bCs w:val="0"/>
          <w:color w:val="000000"/>
          <w:sz w:val="31"/>
          <w:szCs w:val="31"/>
        </w:rPr>
      </w:pPr>
      <w:r>
        <w:rPr>
          <w:rFonts w:hint="eastAsia" w:ascii="仿宋_GB2312" w:hAnsi="宋体" w:eastAsia="仿宋_GB2312" w:cs="仿宋_GB2312"/>
          <w:b/>
          <w:bCs/>
          <w:color w:val="000000"/>
          <w:sz w:val="31"/>
          <w:szCs w:val="31"/>
        </w:rPr>
        <w:t xml:space="preserve">目标进度完成情况 </w:t>
      </w:r>
      <w:r>
        <w:rPr>
          <w:rFonts w:hint="eastAsia" w:ascii="仿宋_GB2312" w:hAnsi="宋体" w:eastAsia="仿宋_GB2312" w:cs="仿宋_GB2312"/>
          <w:b w:val="0"/>
          <w:bCs w:val="0"/>
          <w:color w:val="000000"/>
          <w:sz w:val="31"/>
          <w:szCs w:val="31"/>
        </w:rPr>
        <w:t xml:space="preserve">对照预定进度计划，壤塘县宗科乡宜居宜业和美乡村农 旅产业配套基础设施建设项目实际完成进度率=100%，已于 2025 年 7 月如期完工。 </w:t>
      </w:r>
      <w:r>
        <w:rPr>
          <w:rFonts w:hint="eastAsia" w:ascii="仿宋_GB2312" w:hAnsi="宋体" w:eastAsia="仿宋_GB2312" w:cs="仿宋_GB2312"/>
          <w:b/>
          <w:bCs/>
          <w:color w:val="000000"/>
          <w:sz w:val="31"/>
          <w:szCs w:val="31"/>
        </w:rPr>
        <w:t xml:space="preserve">四、项目效益情况 </w:t>
      </w:r>
      <w:r>
        <w:rPr>
          <w:rFonts w:hint="eastAsia" w:ascii="仿宋_GB2312" w:hAnsi="宋体" w:eastAsia="仿宋_GB2312" w:cs="仿宋_GB2312"/>
          <w:b w:val="0"/>
          <w:bCs w:val="0"/>
          <w:color w:val="000000"/>
          <w:sz w:val="31"/>
          <w:szCs w:val="31"/>
        </w:rPr>
        <w:t xml:space="preserve">项目覆盖 3 个村，其中伊冬村 111 户 478 人（含脱贫户 15 户 72 人），加斯满村 321 户 1454 人（含脱贫户 45 户 194 人），卧龙村 225 户 958 人（含脱贫户 43 户 147 人）。该 项目的实施有效完善了宗科乡农旅产业配套基础设施，提升 了区域交通通行能力和饮水安全保障水平，为农旅融合发展 奠定了坚实基础；同时充分带动了乡内农牧民群众剩余劳动 力就近务工，通过发放劳务报酬 31.5 万元增加了群众收入， 大幅提升了群众的幸福感和获得感，助力宜居宜业和美乡村 建设。 </w:t>
      </w:r>
    </w:p>
    <w:p w14:paraId="30892787">
      <w:pPr>
        <w:keepNext w:val="0"/>
        <w:keepLines w:val="0"/>
        <w:pageBreakBefore w:val="0"/>
        <w:widowControl/>
        <w:numPr>
          <w:ilvl w:val="0"/>
          <w:numId w:val="10"/>
        </w:numPr>
        <w:kinsoku/>
        <w:wordWrap/>
        <w:overflowPunct/>
        <w:topLinePunct w:val="0"/>
        <w:autoSpaceDE/>
        <w:autoSpaceDN/>
        <w:bidi w:val="0"/>
        <w:adjustRightInd/>
        <w:snapToGrid/>
        <w:spacing w:line="560" w:lineRule="exact"/>
        <w:ind w:left="0" w:leftChars="0" w:firstLine="622" w:firstLineChars="200"/>
        <w:jc w:val="both"/>
        <w:textAlignment w:val="auto"/>
        <w:rPr>
          <w:rFonts w:hint="eastAsia" w:ascii="仿宋_GB2312" w:hAnsi="宋体" w:eastAsia="仿宋_GB2312" w:cs="仿宋_GB2312"/>
          <w:b/>
          <w:bCs/>
          <w:color w:val="000000"/>
          <w:sz w:val="31"/>
          <w:szCs w:val="31"/>
        </w:rPr>
      </w:pPr>
      <w:r>
        <w:rPr>
          <w:rFonts w:hint="eastAsia" w:ascii="仿宋_GB2312" w:hAnsi="宋体" w:eastAsia="仿宋_GB2312" w:cs="仿宋_GB2312"/>
          <w:b/>
          <w:bCs/>
          <w:color w:val="000000"/>
          <w:sz w:val="31"/>
          <w:szCs w:val="31"/>
        </w:rPr>
        <w:t>问题及建议</w:t>
      </w:r>
    </w:p>
    <w:p w14:paraId="04C90E0D">
      <w:pPr>
        <w:keepNext w:val="0"/>
        <w:keepLines w:val="0"/>
        <w:pageBreakBefore w:val="0"/>
        <w:widowControl/>
        <w:numPr>
          <w:ilvl w:val="0"/>
          <w:numId w:val="14"/>
        </w:numPr>
        <w:kinsoku/>
        <w:wordWrap/>
        <w:overflowPunct/>
        <w:topLinePunct w:val="0"/>
        <w:autoSpaceDE/>
        <w:autoSpaceDN/>
        <w:bidi w:val="0"/>
        <w:adjustRightInd/>
        <w:snapToGrid/>
        <w:spacing w:line="560" w:lineRule="exact"/>
        <w:ind w:left="575" w:leftChars="0" w:firstLine="0" w:firstLineChars="0"/>
        <w:jc w:val="both"/>
        <w:textAlignment w:val="auto"/>
        <w:rPr>
          <w:rFonts w:hint="eastAsia" w:ascii="仿宋_GB2312" w:hAnsi="宋体" w:eastAsia="仿宋_GB2312" w:cs="仿宋_GB2312"/>
          <w:b/>
          <w:bCs/>
          <w:color w:val="000000"/>
          <w:sz w:val="31"/>
          <w:szCs w:val="31"/>
        </w:rPr>
      </w:pPr>
      <w:r>
        <w:rPr>
          <w:rFonts w:hint="eastAsia" w:ascii="仿宋_GB2312" w:hAnsi="宋体" w:eastAsia="仿宋_GB2312" w:cs="仿宋_GB2312"/>
          <w:b/>
          <w:bCs/>
          <w:color w:val="000000"/>
          <w:sz w:val="31"/>
          <w:szCs w:val="31"/>
        </w:rPr>
        <w:t>存在的问题：无</w:t>
      </w:r>
    </w:p>
    <w:p w14:paraId="699DA6CC">
      <w:pPr>
        <w:keepNext w:val="0"/>
        <w:keepLines w:val="0"/>
        <w:pageBreakBefore w:val="0"/>
        <w:widowControl/>
        <w:numPr>
          <w:ilvl w:val="0"/>
          <w:numId w:val="0"/>
        </w:numPr>
        <w:kinsoku/>
        <w:wordWrap/>
        <w:overflowPunct/>
        <w:topLinePunct w:val="0"/>
        <w:autoSpaceDE/>
        <w:autoSpaceDN/>
        <w:bidi w:val="0"/>
        <w:adjustRightInd/>
        <w:snapToGrid/>
        <w:spacing w:line="560" w:lineRule="exact"/>
        <w:ind w:left="575" w:leftChars="0"/>
        <w:jc w:val="both"/>
        <w:textAlignment w:val="auto"/>
        <w:rPr>
          <w:rFonts w:hint="eastAsia" w:ascii="Times New Roman" w:hAnsi="Times New Roman" w:eastAsia="黑体"/>
          <w:color w:val="auto"/>
          <w:sz w:val="44"/>
          <w:szCs w:val="44"/>
          <w:highlight w:val="none"/>
        </w:rPr>
      </w:pPr>
      <w:r>
        <w:rPr>
          <w:rFonts w:hint="eastAsia" w:ascii="仿宋_GB2312" w:hAnsi="宋体" w:eastAsia="仿宋_GB2312" w:cs="仿宋_GB2312"/>
          <w:b/>
          <w:bCs/>
          <w:color w:val="000000"/>
          <w:sz w:val="31"/>
          <w:szCs w:val="31"/>
        </w:rPr>
        <w:t>（二）相关建议：无</w:t>
      </w:r>
    </w:p>
    <w:p w14:paraId="019C242C">
      <w:pPr>
        <w:keepNext/>
        <w:widowControl/>
        <w:jc w:val="center"/>
        <w:rPr>
          <w:rFonts w:hint="eastAsia" w:ascii="Times New Roman" w:hAnsi="Times New Roman" w:eastAsia="黑体"/>
          <w:color w:val="auto"/>
          <w:sz w:val="44"/>
          <w:szCs w:val="44"/>
          <w:highlight w:val="none"/>
        </w:rPr>
      </w:pPr>
    </w:p>
    <w:tbl>
      <w:tblPr>
        <w:tblStyle w:val="18"/>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6"/>
        <w:gridCol w:w="873"/>
        <w:gridCol w:w="773"/>
        <w:gridCol w:w="474"/>
        <w:gridCol w:w="474"/>
        <w:gridCol w:w="479"/>
        <w:gridCol w:w="1753"/>
        <w:gridCol w:w="544"/>
        <w:gridCol w:w="457"/>
        <w:gridCol w:w="854"/>
        <w:gridCol w:w="745"/>
        <w:gridCol w:w="308"/>
        <w:gridCol w:w="317"/>
      </w:tblGrid>
      <w:tr w14:paraId="02E77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4" w:type="pct"/>
            <w:tcBorders>
              <w:top w:val="nil"/>
              <w:left w:val="nil"/>
              <w:bottom w:val="nil"/>
              <w:right w:val="nil"/>
            </w:tcBorders>
            <w:shd w:val="clear" w:color="auto" w:fill="auto"/>
            <w:noWrap/>
            <w:vAlign w:val="bottom"/>
          </w:tcPr>
          <w:p w14:paraId="43823F2C">
            <w:pPr>
              <w:keepNext/>
              <w:snapToGrid w:val="0"/>
              <w:rPr>
                <w:rFonts w:hint="eastAsia" w:ascii="Calibri" w:hAnsi="Calibri" w:cs="Calibri"/>
                <w:i w:val="0"/>
                <w:iCs w:val="0"/>
                <w:color w:val="000000"/>
                <w:sz w:val="20"/>
                <w:szCs w:val="20"/>
                <w:u w:val="none"/>
              </w:rPr>
            </w:pPr>
          </w:p>
        </w:tc>
        <w:tc>
          <w:tcPr>
            <w:tcW w:w="513" w:type="pct"/>
            <w:tcBorders>
              <w:top w:val="nil"/>
              <w:left w:val="nil"/>
              <w:bottom w:val="nil"/>
              <w:right w:val="nil"/>
            </w:tcBorders>
            <w:shd w:val="clear" w:color="auto" w:fill="auto"/>
            <w:noWrap/>
            <w:vAlign w:val="bottom"/>
          </w:tcPr>
          <w:p w14:paraId="3F2BC3C5">
            <w:pPr>
              <w:keepNext/>
              <w:snapToGrid w:val="0"/>
              <w:rPr>
                <w:rFonts w:hint="default" w:ascii="Calibri" w:hAnsi="Calibri" w:cs="Calibri"/>
                <w:i w:val="0"/>
                <w:iCs w:val="0"/>
                <w:color w:val="000000"/>
                <w:sz w:val="20"/>
                <w:szCs w:val="20"/>
                <w:u w:val="none"/>
              </w:rPr>
            </w:pPr>
          </w:p>
        </w:tc>
        <w:tc>
          <w:tcPr>
            <w:tcW w:w="453" w:type="pct"/>
            <w:tcBorders>
              <w:top w:val="nil"/>
              <w:left w:val="nil"/>
              <w:bottom w:val="nil"/>
              <w:right w:val="nil"/>
            </w:tcBorders>
            <w:shd w:val="clear" w:color="auto" w:fill="auto"/>
            <w:noWrap/>
            <w:vAlign w:val="bottom"/>
          </w:tcPr>
          <w:p w14:paraId="6A228838">
            <w:pPr>
              <w:keepNext/>
              <w:snapToGrid w:val="0"/>
              <w:rPr>
                <w:rFonts w:hint="default" w:ascii="Calibri" w:hAnsi="Calibri" w:cs="Calibri"/>
                <w:i w:val="0"/>
                <w:iCs w:val="0"/>
                <w:color w:val="000000"/>
                <w:sz w:val="20"/>
                <w:szCs w:val="20"/>
                <w:u w:val="none"/>
              </w:rPr>
            </w:pPr>
          </w:p>
        </w:tc>
        <w:tc>
          <w:tcPr>
            <w:tcW w:w="278" w:type="pct"/>
            <w:tcBorders>
              <w:top w:val="nil"/>
              <w:left w:val="nil"/>
              <w:bottom w:val="nil"/>
              <w:right w:val="nil"/>
            </w:tcBorders>
            <w:shd w:val="clear" w:color="auto" w:fill="auto"/>
            <w:noWrap/>
            <w:vAlign w:val="bottom"/>
          </w:tcPr>
          <w:p w14:paraId="2A674EA2">
            <w:pPr>
              <w:keepNext/>
              <w:snapToGrid w:val="0"/>
              <w:rPr>
                <w:rFonts w:hint="default" w:ascii="Calibri" w:hAnsi="Calibri" w:cs="Calibri"/>
                <w:i w:val="0"/>
                <w:iCs w:val="0"/>
                <w:color w:val="000000"/>
                <w:sz w:val="20"/>
                <w:szCs w:val="20"/>
                <w:u w:val="none"/>
              </w:rPr>
            </w:pPr>
          </w:p>
        </w:tc>
        <w:tc>
          <w:tcPr>
            <w:tcW w:w="278" w:type="pct"/>
            <w:tcBorders>
              <w:top w:val="nil"/>
              <w:left w:val="nil"/>
              <w:bottom w:val="nil"/>
              <w:right w:val="nil"/>
            </w:tcBorders>
            <w:shd w:val="clear" w:color="auto" w:fill="auto"/>
            <w:noWrap/>
            <w:vAlign w:val="bottom"/>
          </w:tcPr>
          <w:p w14:paraId="50410C77">
            <w:pPr>
              <w:keepNext/>
              <w:snapToGrid w:val="0"/>
              <w:rPr>
                <w:rFonts w:hint="default" w:ascii="Calibri" w:hAnsi="Calibri" w:cs="Calibri"/>
                <w:i w:val="0"/>
                <w:iCs w:val="0"/>
                <w:color w:val="000000"/>
                <w:sz w:val="20"/>
                <w:szCs w:val="20"/>
                <w:u w:val="none"/>
              </w:rPr>
            </w:pPr>
          </w:p>
        </w:tc>
        <w:tc>
          <w:tcPr>
            <w:tcW w:w="280" w:type="pct"/>
            <w:tcBorders>
              <w:top w:val="nil"/>
              <w:left w:val="nil"/>
              <w:bottom w:val="nil"/>
              <w:right w:val="nil"/>
            </w:tcBorders>
            <w:shd w:val="clear" w:color="auto" w:fill="auto"/>
            <w:noWrap/>
            <w:vAlign w:val="bottom"/>
          </w:tcPr>
          <w:p w14:paraId="6012C6D1">
            <w:pPr>
              <w:keepNext/>
              <w:snapToGrid w:val="0"/>
              <w:rPr>
                <w:rFonts w:hint="default" w:ascii="Calibri" w:hAnsi="Calibri" w:cs="Calibri"/>
                <w:i w:val="0"/>
                <w:iCs w:val="0"/>
                <w:color w:val="000000"/>
                <w:sz w:val="20"/>
                <w:szCs w:val="20"/>
                <w:u w:val="none"/>
              </w:rPr>
            </w:pPr>
          </w:p>
        </w:tc>
        <w:tc>
          <w:tcPr>
            <w:tcW w:w="1028" w:type="pct"/>
            <w:tcBorders>
              <w:top w:val="nil"/>
              <w:left w:val="nil"/>
              <w:bottom w:val="nil"/>
              <w:right w:val="nil"/>
            </w:tcBorders>
            <w:shd w:val="clear" w:color="auto" w:fill="auto"/>
            <w:noWrap/>
            <w:vAlign w:val="bottom"/>
          </w:tcPr>
          <w:p w14:paraId="4BC83E8F">
            <w:pPr>
              <w:keepNext/>
              <w:snapToGrid w:val="0"/>
              <w:rPr>
                <w:rFonts w:hint="default" w:ascii="Calibri" w:hAnsi="Calibri" w:cs="Calibri"/>
                <w:i w:val="0"/>
                <w:iCs w:val="0"/>
                <w:color w:val="000000"/>
                <w:sz w:val="20"/>
                <w:szCs w:val="20"/>
                <w:u w:val="none"/>
              </w:rPr>
            </w:pPr>
          </w:p>
        </w:tc>
        <w:tc>
          <w:tcPr>
            <w:tcW w:w="319" w:type="pct"/>
            <w:tcBorders>
              <w:top w:val="nil"/>
              <w:left w:val="nil"/>
              <w:bottom w:val="nil"/>
              <w:right w:val="nil"/>
            </w:tcBorders>
            <w:shd w:val="clear" w:color="auto" w:fill="auto"/>
            <w:noWrap/>
            <w:vAlign w:val="bottom"/>
          </w:tcPr>
          <w:p w14:paraId="66F31C1B">
            <w:pPr>
              <w:keepNext/>
              <w:snapToGrid w:val="0"/>
              <w:rPr>
                <w:rFonts w:hint="default" w:ascii="Calibri" w:hAnsi="Calibri" w:cs="Calibri"/>
                <w:i w:val="0"/>
                <w:iCs w:val="0"/>
                <w:color w:val="000000"/>
                <w:sz w:val="20"/>
                <w:szCs w:val="20"/>
                <w:u w:val="none"/>
              </w:rPr>
            </w:pPr>
          </w:p>
        </w:tc>
        <w:tc>
          <w:tcPr>
            <w:tcW w:w="268" w:type="pct"/>
            <w:tcBorders>
              <w:top w:val="nil"/>
              <w:left w:val="nil"/>
              <w:bottom w:val="nil"/>
              <w:right w:val="nil"/>
            </w:tcBorders>
            <w:shd w:val="clear" w:color="auto" w:fill="auto"/>
            <w:noWrap/>
            <w:vAlign w:val="bottom"/>
          </w:tcPr>
          <w:p w14:paraId="6A934D4D">
            <w:pPr>
              <w:keepNext/>
              <w:snapToGrid w:val="0"/>
              <w:rPr>
                <w:rFonts w:hint="default" w:ascii="Calibri" w:hAnsi="Calibri" w:cs="Calibri"/>
                <w:i w:val="0"/>
                <w:iCs w:val="0"/>
                <w:color w:val="000000"/>
                <w:sz w:val="20"/>
                <w:szCs w:val="20"/>
                <w:u w:val="none"/>
              </w:rPr>
            </w:pPr>
          </w:p>
        </w:tc>
        <w:tc>
          <w:tcPr>
            <w:tcW w:w="501" w:type="pct"/>
            <w:tcBorders>
              <w:top w:val="nil"/>
              <w:left w:val="nil"/>
              <w:bottom w:val="nil"/>
              <w:right w:val="nil"/>
            </w:tcBorders>
            <w:shd w:val="clear" w:color="auto" w:fill="auto"/>
            <w:noWrap/>
            <w:vAlign w:val="bottom"/>
          </w:tcPr>
          <w:p w14:paraId="59BF6F29">
            <w:pPr>
              <w:keepNext/>
              <w:snapToGrid w:val="0"/>
              <w:rPr>
                <w:rFonts w:hint="default" w:ascii="Calibri" w:hAnsi="Calibri" w:cs="Calibri"/>
                <w:i w:val="0"/>
                <w:iCs w:val="0"/>
                <w:color w:val="000000"/>
                <w:sz w:val="20"/>
                <w:szCs w:val="20"/>
                <w:u w:val="none"/>
              </w:rPr>
            </w:pPr>
          </w:p>
        </w:tc>
        <w:tc>
          <w:tcPr>
            <w:tcW w:w="437" w:type="pct"/>
            <w:tcBorders>
              <w:top w:val="nil"/>
              <w:left w:val="nil"/>
              <w:bottom w:val="nil"/>
              <w:right w:val="nil"/>
            </w:tcBorders>
            <w:shd w:val="clear" w:color="auto" w:fill="auto"/>
            <w:noWrap/>
            <w:vAlign w:val="bottom"/>
          </w:tcPr>
          <w:p w14:paraId="132B22E8">
            <w:pPr>
              <w:keepNext/>
              <w:snapToGrid w:val="0"/>
              <w:rPr>
                <w:rFonts w:hint="default" w:ascii="Calibri" w:hAnsi="Calibri" w:cs="Calibri"/>
                <w:i w:val="0"/>
                <w:iCs w:val="0"/>
                <w:color w:val="000000"/>
                <w:sz w:val="20"/>
                <w:szCs w:val="20"/>
                <w:u w:val="none"/>
              </w:rPr>
            </w:pPr>
          </w:p>
        </w:tc>
        <w:tc>
          <w:tcPr>
            <w:tcW w:w="181" w:type="pct"/>
            <w:tcBorders>
              <w:top w:val="nil"/>
              <w:left w:val="nil"/>
              <w:bottom w:val="nil"/>
              <w:right w:val="nil"/>
            </w:tcBorders>
            <w:shd w:val="clear" w:color="auto" w:fill="auto"/>
            <w:noWrap/>
            <w:vAlign w:val="bottom"/>
          </w:tcPr>
          <w:p w14:paraId="5D9C8776">
            <w:pPr>
              <w:keepNext/>
              <w:snapToGrid w:val="0"/>
              <w:rPr>
                <w:rFonts w:hint="default" w:ascii="Calibri" w:hAnsi="Calibri" w:cs="Calibri"/>
                <w:i w:val="0"/>
                <w:iCs w:val="0"/>
                <w:color w:val="000000"/>
                <w:sz w:val="20"/>
                <w:szCs w:val="20"/>
                <w:u w:val="none"/>
              </w:rPr>
            </w:pPr>
          </w:p>
        </w:tc>
        <w:tc>
          <w:tcPr>
            <w:tcW w:w="183" w:type="pct"/>
            <w:tcBorders>
              <w:top w:val="nil"/>
              <w:left w:val="nil"/>
              <w:bottom w:val="nil"/>
              <w:right w:val="nil"/>
            </w:tcBorders>
            <w:shd w:val="clear" w:color="auto" w:fill="auto"/>
            <w:noWrap/>
            <w:vAlign w:val="bottom"/>
          </w:tcPr>
          <w:p w14:paraId="1BCFC728">
            <w:pPr>
              <w:keepNext/>
              <w:snapToGrid w:val="0"/>
              <w:rPr>
                <w:rFonts w:hint="default" w:ascii="Calibri" w:hAnsi="Calibri" w:cs="Calibri"/>
                <w:i w:val="0"/>
                <w:iCs w:val="0"/>
                <w:color w:val="000000"/>
                <w:sz w:val="20"/>
                <w:szCs w:val="20"/>
                <w:u w:val="none"/>
              </w:rPr>
            </w:pPr>
          </w:p>
        </w:tc>
      </w:tr>
      <w:tr w14:paraId="10110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4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23A810">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866"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9E017">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壤塘县宗科乡宜居宜业和美乡村农旅产业配套基础设施建设项目</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EE7F4E">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项目负责人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及电话</w:t>
            </w:r>
          </w:p>
        </w:tc>
        <w:tc>
          <w:tcPr>
            <w:tcW w:w="1305"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9EF8E">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余晓</w:t>
            </w:r>
          </w:p>
        </w:tc>
      </w:tr>
      <w:tr w14:paraId="229F1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24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29BF8">
            <w:pPr>
              <w:keepNext/>
              <w:snapToGrid w:val="0"/>
              <w:jc w:val="center"/>
              <w:rPr>
                <w:rFonts w:hint="eastAsia" w:ascii="宋体" w:hAnsi="宋体" w:eastAsia="宋体" w:cs="宋体"/>
                <w:i w:val="0"/>
                <w:iCs w:val="0"/>
                <w:color w:val="000000"/>
                <w:sz w:val="20"/>
                <w:szCs w:val="20"/>
                <w:u w:val="none"/>
              </w:rPr>
            </w:pPr>
          </w:p>
        </w:tc>
        <w:tc>
          <w:tcPr>
            <w:tcW w:w="186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08755">
            <w:pPr>
              <w:keepNext/>
              <w:snapToGrid w:val="0"/>
              <w:jc w:val="center"/>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626C7">
            <w:pPr>
              <w:keepNext/>
              <w:snapToGrid w:val="0"/>
              <w:jc w:val="center"/>
              <w:rPr>
                <w:rFonts w:hint="eastAsia" w:ascii="宋体" w:hAnsi="宋体" w:eastAsia="宋体" w:cs="宋体"/>
                <w:i w:val="0"/>
                <w:iCs w:val="0"/>
                <w:color w:val="000000"/>
                <w:sz w:val="20"/>
                <w:szCs w:val="20"/>
                <w:u w:val="none"/>
              </w:rPr>
            </w:pPr>
          </w:p>
        </w:tc>
        <w:tc>
          <w:tcPr>
            <w:tcW w:w="1305"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A81B3">
            <w:pPr>
              <w:keepNext/>
              <w:snapToGrid w:val="0"/>
              <w:jc w:val="center"/>
              <w:rPr>
                <w:rFonts w:hint="eastAsia" w:ascii="宋体" w:hAnsi="宋体" w:eastAsia="宋体" w:cs="宋体"/>
                <w:i w:val="0"/>
                <w:iCs w:val="0"/>
                <w:color w:val="000000"/>
                <w:sz w:val="20"/>
                <w:szCs w:val="20"/>
                <w:u w:val="none"/>
              </w:rPr>
            </w:pPr>
          </w:p>
        </w:tc>
      </w:tr>
      <w:tr w14:paraId="781F7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4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E53FF">
            <w:pPr>
              <w:keepNext/>
              <w:snapToGrid w:val="0"/>
              <w:jc w:val="center"/>
              <w:rPr>
                <w:rFonts w:hint="eastAsia" w:ascii="宋体" w:hAnsi="宋体" w:eastAsia="宋体" w:cs="宋体"/>
                <w:i w:val="0"/>
                <w:iCs w:val="0"/>
                <w:color w:val="000000"/>
                <w:sz w:val="20"/>
                <w:szCs w:val="20"/>
                <w:u w:val="none"/>
              </w:rPr>
            </w:pPr>
          </w:p>
        </w:tc>
        <w:tc>
          <w:tcPr>
            <w:tcW w:w="186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B7730">
            <w:pPr>
              <w:keepNext/>
              <w:snapToGrid w:val="0"/>
              <w:jc w:val="center"/>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C5142">
            <w:pPr>
              <w:keepNext/>
              <w:snapToGrid w:val="0"/>
              <w:jc w:val="center"/>
              <w:rPr>
                <w:rFonts w:hint="eastAsia" w:ascii="宋体" w:hAnsi="宋体" w:eastAsia="宋体" w:cs="宋体"/>
                <w:i w:val="0"/>
                <w:iCs w:val="0"/>
                <w:color w:val="000000"/>
                <w:sz w:val="20"/>
                <w:szCs w:val="20"/>
                <w:u w:val="none"/>
              </w:rPr>
            </w:pPr>
          </w:p>
        </w:tc>
        <w:tc>
          <w:tcPr>
            <w:tcW w:w="1305"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7CFC4">
            <w:pPr>
              <w:keepNext/>
              <w:snapToGrid w:val="0"/>
              <w:jc w:val="center"/>
              <w:rPr>
                <w:rFonts w:hint="eastAsia" w:ascii="宋体" w:hAnsi="宋体" w:eastAsia="宋体" w:cs="宋体"/>
                <w:i w:val="0"/>
                <w:iCs w:val="0"/>
                <w:color w:val="000000"/>
                <w:sz w:val="20"/>
                <w:szCs w:val="20"/>
                <w:u w:val="none"/>
              </w:rPr>
            </w:pPr>
          </w:p>
        </w:tc>
      </w:tr>
      <w:tr w14:paraId="31F0C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4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A2E706">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1866"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1A879F">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县科农局</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E6C21">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305"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01173C">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宗科乡人民政府</w:t>
            </w:r>
          </w:p>
        </w:tc>
      </w:tr>
      <w:tr w14:paraId="2D3F5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4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AD9B3">
            <w:pPr>
              <w:keepNext/>
              <w:snapToGrid w:val="0"/>
              <w:jc w:val="center"/>
              <w:rPr>
                <w:rFonts w:hint="eastAsia" w:ascii="宋体" w:hAnsi="宋体" w:eastAsia="宋体" w:cs="宋体"/>
                <w:i w:val="0"/>
                <w:iCs w:val="0"/>
                <w:color w:val="000000"/>
                <w:sz w:val="20"/>
                <w:szCs w:val="20"/>
                <w:u w:val="none"/>
              </w:rPr>
            </w:pPr>
          </w:p>
        </w:tc>
        <w:tc>
          <w:tcPr>
            <w:tcW w:w="186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FBCD3">
            <w:pPr>
              <w:keepNext/>
              <w:snapToGrid w:val="0"/>
              <w:jc w:val="center"/>
              <w:rPr>
                <w:rFonts w:hint="eastAsia" w:ascii="宋体" w:hAnsi="宋体" w:eastAsia="宋体" w:cs="宋体"/>
                <w:i w:val="0"/>
                <w:iCs w:val="0"/>
                <w:color w:val="000000"/>
                <w:sz w:val="20"/>
                <w:szCs w:val="20"/>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A7566">
            <w:pPr>
              <w:keepNext/>
              <w:snapToGrid w:val="0"/>
              <w:jc w:val="center"/>
              <w:rPr>
                <w:rFonts w:hint="eastAsia" w:ascii="宋体" w:hAnsi="宋体" w:eastAsia="宋体" w:cs="宋体"/>
                <w:i w:val="0"/>
                <w:iCs w:val="0"/>
                <w:color w:val="000000"/>
                <w:sz w:val="20"/>
                <w:szCs w:val="20"/>
                <w:u w:val="none"/>
              </w:rPr>
            </w:pPr>
          </w:p>
        </w:tc>
        <w:tc>
          <w:tcPr>
            <w:tcW w:w="1305"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87CBD">
            <w:pPr>
              <w:keepNext/>
              <w:snapToGrid w:val="0"/>
              <w:jc w:val="center"/>
              <w:rPr>
                <w:rFonts w:hint="eastAsia" w:ascii="宋体" w:hAnsi="宋体" w:eastAsia="宋体" w:cs="宋体"/>
                <w:i w:val="0"/>
                <w:iCs w:val="0"/>
                <w:color w:val="000000"/>
                <w:sz w:val="20"/>
                <w:szCs w:val="20"/>
                <w:u w:val="none"/>
              </w:rPr>
            </w:pPr>
          </w:p>
        </w:tc>
      </w:tr>
      <w:tr w14:paraId="3395C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4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CAED8">
            <w:pPr>
              <w:keepNext/>
              <w:snapToGrid w:val="0"/>
              <w:jc w:val="center"/>
              <w:rPr>
                <w:rFonts w:hint="eastAsia" w:ascii="宋体" w:hAnsi="宋体" w:eastAsia="宋体" w:cs="宋体"/>
                <w:i w:val="0"/>
                <w:iCs w:val="0"/>
                <w:color w:val="000000"/>
                <w:sz w:val="20"/>
                <w:szCs w:val="20"/>
                <w:u w:val="none"/>
              </w:rPr>
            </w:pPr>
          </w:p>
        </w:tc>
        <w:tc>
          <w:tcPr>
            <w:tcW w:w="186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8E10D">
            <w:pPr>
              <w:keepNext/>
              <w:snapToGrid w:val="0"/>
              <w:jc w:val="center"/>
              <w:rPr>
                <w:rFonts w:hint="eastAsia" w:ascii="宋体" w:hAnsi="宋体" w:eastAsia="宋体" w:cs="宋体"/>
                <w:i w:val="0"/>
                <w:iCs w:val="0"/>
                <w:color w:val="000000"/>
                <w:sz w:val="20"/>
                <w:szCs w:val="20"/>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7D78E">
            <w:pPr>
              <w:keepNext/>
              <w:snapToGrid w:val="0"/>
              <w:jc w:val="center"/>
              <w:rPr>
                <w:rFonts w:hint="eastAsia" w:ascii="宋体" w:hAnsi="宋体" w:eastAsia="宋体" w:cs="宋体"/>
                <w:i w:val="0"/>
                <w:iCs w:val="0"/>
                <w:color w:val="000000"/>
                <w:sz w:val="20"/>
                <w:szCs w:val="20"/>
                <w:u w:val="none"/>
              </w:rPr>
            </w:pPr>
          </w:p>
        </w:tc>
        <w:tc>
          <w:tcPr>
            <w:tcW w:w="1305"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97493">
            <w:pPr>
              <w:keepNext/>
              <w:snapToGrid w:val="0"/>
              <w:jc w:val="center"/>
              <w:rPr>
                <w:rFonts w:hint="eastAsia" w:ascii="宋体" w:hAnsi="宋体" w:eastAsia="宋体" w:cs="宋体"/>
                <w:i w:val="0"/>
                <w:iCs w:val="0"/>
                <w:color w:val="000000"/>
                <w:sz w:val="20"/>
                <w:szCs w:val="20"/>
                <w:u w:val="none"/>
              </w:rPr>
            </w:pPr>
          </w:p>
        </w:tc>
      </w:tr>
      <w:tr w14:paraId="4D4D1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24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E656C">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资金情况          （万元）</w:t>
            </w: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72B3E9">
            <w:pPr>
              <w:keepNext/>
              <w:snapToGrid w:val="0"/>
              <w:jc w:val="center"/>
              <w:rPr>
                <w:rFonts w:hint="eastAsia" w:ascii="MicrosoftYahei" w:hAnsi="MicrosoftYahei" w:eastAsia="MicrosoftYahei" w:cs="MicrosoftYahei"/>
                <w:i w:val="0"/>
                <w:iCs w:val="0"/>
                <w:color w:val="000000"/>
                <w:sz w:val="30"/>
                <w:szCs w:val="30"/>
                <w:u w:val="none"/>
              </w:rPr>
            </w:pP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346A10">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算数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（A)</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2576C">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全年执行数（B)</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FE67B3">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E16D6D">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(B/A)</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B0D088">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r>
      <w:tr w14:paraId="394B8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4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909D8">
            <w:pPr>
              <w:keepNext/>
              <w:snapToGrid w:val="0"/>
              <w:jc w:val="center"/>
              <w:rPr>
                <w:rFonts w:hint="eastAsia" w:ascii="宋体" w:hAnsi="宋体" w:eastAsia="宋体" w:cs="宋体"/>
                <w:i w:val="0"/>
                <w:iCs w:val="0"/>
                <w:color w:val="000000"/>
                <w:sz w:val="20"/>
                <w:szCs w:val="20"/>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B2630">
            <w:pPr>
              <w:keepNext/>
              <w:snapToGrid w:val="0"/>
              <w:jc w:val="center"/>
              <w:rPr>
                <w:rFonts w:hint="default" w:ascii="MicrosoftYahei" w:hAnsi="MicrosoftYahei" w:eastAsia="MicrosoftYahei" w:cs="MicrosoftYahei"/>
                <w:i w:val="0"/>
                <w:iCs w:val="0"/>
                <w:color w:val="000000"/>
                <w:sz w:val="30"/>
                <w:szCs w:val="30"/>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7E843">
            <w:pPr>
              <w:keepNext/>
              <w:snapToGrid w:val="0"/>
              <w:jc w:val="center"/>
              <w:rPr>
                <w:rFonts w:hint="eastAsia" w:ascii="宋体" w:hAnsi="宋体" w:eastAsia="宋体" w:cs="宋体"/>
                <w:i w:val="0"/>
                <w:iCs w:val="0"/>
                <w:color w:val="000000"/>
                <w:sz w:val="20"/>
                <w:szCs w:val="20"/>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6942E">
            <w:pPr>
              <w:keepNext/>
              <w:snapToGrid w:val="0"/>
              <w:jc w:val="center"/>
              <w:rPr>
                <w:rFonts w:hint="eastAsia" w:ascii="宋体" w:hAnsi="宋体" w:eastAsia="宋体" w:cs="宋体"/>
                <w:i w:val="0"/>
                <w:iCs w:val="0"/>
                <w:color w:val="000000"/>
                <w:sz w:val="20"/>
                <w:szCs w:val="20"/>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1236B">
            <w:pPr>
              <w:keepNext/>
              <w:snapToGrid w:val="0"/>
              <w:jc w:val="center"/>
              <w:rPr>
                <w:rFonts w:hint="eastAsia" w:ascii="宋体" w:hAnsi="宋体" w:eastAsia="宋体" w:cs="宋体"/>
                <w:i w:val="0"/>
                <w:iCs w:val="0"/>
                <w:color w:val="000000"/>
                <w:sz w:val="20"/>
                <w:szCs w:val="20"/>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D99E7">
            <w:pPr>
              <w:keepNext/>
              <w:snapToGrid w:val="0"/>
              <w:jc w:val="center"/>
              <w:rPr>
                <w:rFonts w:hint="eastAsia" w:ascii="宋体" w:hAnsi="宋体" w:eastAsia="宋体" w:cs="宋体"/>
                <w:i w:val="0"/>
                <w:iCs w:val="0"/>
                <w:color w:val="000000"/>
                <w:sz w:val="20"/>
                <w:szCs w:val="20"/>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07924">
            <w:pPr>
              <w:keepNext/>
              <w:snapToGrid w:val="0"/>
              <w:jc w:val="center"/>
              <w:rPr>
                <w:rFonts w:hint="eastAsia" w:ascii="宋体" w:hAnsi="宋体" w:eastAsia="宋体" w:cs="宋体"/>
                <w:i w:val="0"/>
                <w:iCs w:val="0"/>
                <w:color w:val="000000"/>
                <w:sz w:val="20"/>
                <w:szCs w:val="20"/>
                <w:u w:val="none"/>
              </w:rPr>
            </w:pPr>
          </w:p>
        </w:tc>
      </w:tr>
      <w:tr w14:paraId="1F7C7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4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3C30E">
            <w:pPr>
              <w:keepNext/>
              <w:snapToGrid w:val="0"/>
              <w:jc w:val="center"/>
              <w:rPr>
                <w:rFonts w:hint="eastAsia" w:ascii="宋体" w:hAnsi="宋体" w:eastAsia="宋体" w:cs="宋体"/>
                <w:i w:val="0"/>
                <w:iCs w:val="0"/>
                <w:color w:val="000000"/>
                <w:sz w:val="20"/>
                <w:szCs w:val="20"/>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56F50">
            <w:pPr>
              <w:keepNext/>
              <w:snapToGrid w:val="0"/>
              <w:jc w:val="center"/>
              <w:rPr>
                <w:rFonts w:hint="default" w:ascii="MicrosoftYahei" w:hAnsi="MicrosoftYahei" w:eastAsia="MicrosoftYahei" w:cs="MicrosoftYahei"/>
                <w:i w:val="0"/>
                <w:iCs w:val="0"/>
                <w:color w:val="000000"/>
                <w:sz w:val="30"/>
                <w:szCs w:val="30"/>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775C0">
            <w:pPr>
              <w:keepNext/>
              <w:snapToGrid w:val="0"/>
              <w:jc w:val="center"/>
              <w:rPr>
                <w:rFonts w:hint="eastAsia" w:ascii="宋体" w:hAnsi="宋体" w:eastAsia="宋体" w:cs="宋体"/>
                <w:i w:val="0"/>
                <w:iCs w:val="0"/>
                <w:color w:val="000000"/>
                <w:sz w:val="20"/>
                <w:szCs w:val="20"/>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EF63B">
            <w:pPr>
              <w:keepNext/>
              <w:snapToGrid w:val="0"/>
              <w:jc w:val="center"/>
              <w:rPr>
                <w:rFonts w:hint="eastAsia" w:ascii="宋体" w:hAnsi="宋体" w:eastAsia="宋体" w:cs="宋体"/>
                <w:i w:val="0"/>
                <w:iCs w:val="0"/>
                <w:color w:val="000000"/>
                <w:sz w:val="20"/>
                <w:szCs w:val="20"/>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1A09D">
            <w:pPr>
              <w:keepNext/>
              <w:snapToGrid w:val="0"/>
              <w:jc w:val="center"/>
              <w:rPr>
                <w:rFonts w:hint="eastAsia" w:ascii="宋体" w:hAnsi="宋体" w:eastAsia="宋体" w:cs="宋体"/>
                <w:i w:val="0"/>
                <w:iCs w:val="0"/>
                <w:color w:val="000000"/>
                <w:sz w:val="20"/>
                <w:szCs w:val="20"/>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DE715">
            <w:pPr>
              <w:keepNext/>
              <w:snapToGrid w:val="0"/>
              <w:jc w:val="center"/>
              <w:rPr>
                <w:rFonts w:hint="eastAsia" w:ascii="宋体" w:hAnsi="宋体" w:eastAsia="宋体" w:cs="宋体"/>
                <w:i w:val="0"/>
                <w:iCs w:val="0"/>
                <w:color w:val="000000"/>
                <w:sz w:val="20"/>
                <w:szCs w:val="20"/>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6B42C">
            <w:pPr>
              <w:keepNext/>
              <w:snapToGrid w:val="0"/>
              <w:jc w:val="center"/>
              <w:rPr>
                <w:rFonts w:hint="eastAsia" w:ascii="宋体" w:hAnsi="宋体" w:eastAsia="宋体" w:cs="宋体"/>
                <w:i w:val="0"/>
                <w:iCs w:val="0"/>
                <w:color w:val="000000"/>
                <w:sz w:val="20"/>
                <w:szCs w:val="20"/>
                <w:u w:val="none"/>
              </w:rPr>
            </w:pPr>
          </w:p>
        </w:tc>
      </w:tr>
      <w:tr w14:paraId="49F93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4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BFFEB">
            <w:pPr>
              <w:keepNext/>
              <w:snapToGrid w:val="0"/>
              <w:jc w:val="center"/>
              <w:rPr>
                <w:rFonts w:hint="eastAsia" w:ascii="宋体" w:hAnsi="宋体" w:eastAsia="宋体" w:cs="宋体"/>
                <w:i w:val="0"/>
                <w:iCs w:val="0"/>
                <w:color w:val="000000"/>
                <w:sz w:val="20"/>
                <w:szCs w:val="20"/>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497B4">
            <w:pPr>
              <w:keepNext/>
              <w:snapToGrid w:val="0"/>
              <w:jc w:val="center"/>
              <w:rPr>
                <w:rFonts w:hint="default" w:ascii="MicrosoftYahei" w:hAnsi="MicrosoftYahei" w:eastAsia="MicrosoftYahei" w:cs="MicrosoftYahei"/>
                <w:i w:val="0"/>
                <w:iCs w:val="0"/>
                <w:color w:val="000000"/>
                <w:sz w:val="30"/>
                <w:szCs w:val="30"/>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F444B">
            <w:pPr>
              <w:keepNext/>
              <w:snapToGrid w:val="0"/>
              <w:jc w:val="center"/>
              <w:rPr>
                <w:rFonts w:hint="eastAsia" w:ascii="宋体" w:hAnsi="宋体" w:eastAsia="宋体" w:cs="宋体"/>
                <w:i w:val="0"/>
                <w:iCs w:val="0"/>
                <w:color w:val="000000"/>
                <w:sz w:val="20"/>
                <w:szCs w:val="20"/>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065E7">
            <w:pPr>
              <w:keepNext/>
              <w:snapToGrid w:val="0"/>
              <w:jc w:val="center"/>
              <w:rPr>
                <w:rFonts w:hint="eastAsia" w:ascii="宋体" w:hAnsi="宋体" w:eastAsia="宋体" w:cs="宋体"/>
                <w:i w:val="0"/>
                <w:iCs w:val="0"/>
                <w:color w:val="000000"/>
                <w:sz w:val="20"/>
                <w:szCs w:val="20"/>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DC50A">
            <w:pPr>
              <w:keepNext/>
              <w:snapToGrid w:val="0"/>
              <w:jc w:val="center"/>
              <w:rPr>
                <w:rFonts w:hint="eastAsia" w:ascii="宋体" w:hAnsi="宋体" w:eastAsia="宋体" w:cs="宋体"/>
                <w:i w:val="0"/>
                <w:iCs w:val="0"/>
                <w:color w:val="000000"/>
                <w:sz w:val="20"/>
                <w:szCs w:val="20"/>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28355">
            <w:pPr>
              <w:keepNext/>
              <w:snapToGrid w:val="0"/>
              <w:jc w:val="center"/>
              <w:rPr>
                <w:rFonts w:hint="eastAsia" w:ascii="宋体" w:hAnsi="宋体" w:eastAsia="宋体" w:cs="宋体"/>
                <w:i w:val="0"/>
                <w:iCs w:val="0"/>
                <w:color w:val="000000"/>
                <w:sz w:val="20"/>
                <w:szCs w:val="20"/>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CD0C3">
            <w:pPr>
              <w:keepNext/>
              <w:snapToGrid w:val="0"/>
              <w:jc w:val="center"/>
              <w:rPr>
                <w:rFonts w:hint="eastAsia" w:ascii="宋体" w:hAnsi="宋体" w:eastAsia="宋体" w:cs="宋体"/>
                <w:i w:val="0"/>
                <w:iCs w:val="0"/>
                <w:color w:val="000000"/>
                <w:sz w:val="20"/>
                <w:szCs w:val="20"/>
                <w:u w:val="none"/>
              </w:rPr>
            </w:pPr>
          </w:p>
        </w:tc>
      </w:tr>
      <w:tr w14:paraId="15647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24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609A8">
            <w:pPr>
              <w:keepNext/>
              <w:snapToGrid w:val="0"/>
              <w:jc w:val="center"/>
              <w:rPr>
                <w:rFonts w:hint="eastAsia" w:ascii="宋体" w:hAnsi="宋体" w:eastAsia="宋体" w:cs="宋体"/>
                <w:i w:val="0"/>
                <w:iCs w:val="0"/>
                <w:color w:val="000000"/>
                <w:sz w:val="20"/>
                <w:szCs w:val="20"/>
                <w:u w:val="none"/>
              </w:rPr>
            </w:pP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0E139">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78007F">
            <w:pPr>
              <w:keepNext/>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851B6A">
            <w:pPr>
              <w:keepNext/>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422.14</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EEECE">
            <w:pPr>
              <w:keepNext/>
              <w:snapToGrid w:val="0"/>
              <w:jc w:val="center"/>
              <w:rPr>
                <w:rFonts w:hint="default" w:ascii="MicrosoftYahei" w:hAnsi="MicrosoftYahei" w:eastAsia="MicrosoftYahei" w:cs="MicrosoftYahei"/>
                <w:i w:val="0"/>
                <w:iCs w:val="0"/>
                <w:color w:val="000000"/>
                <w:sz w:val="30"/>
                <w:szCs w:val="30"/>
                <w:u w:val="none"/>
              </w:rPr>
            </w:pP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49C55">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D4309E">
            <w:pPr>
              <w:keepNext/>
              <w:snapToGrid w:val="0"/>
              <w:jc w:val="center"/>
              <w:rPr>
                <w:rFonts w:hint="default" w:ascii="MicrosoftYahei" w:hAnsi="MicrosoftYahei" w:eastAsia="MicrosoftYahei" w:cs="MicrosoftYahei"/>
                <w:i w:val="0"/>
                <w:iCs w:val="0"/>
                <w:color w:val="000000"/>
                <w:sz w:val="30"/>
                <w:szCs w:val="30"/>
                <w:u w:val="none"/>
              </w:rPr>
            </w:pPr>
          </w:p>
        </w:tc>
      </w:tr>
      <w:tr w14:paraId="4C023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4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7958A">
            <w:pPr>
              <w:keepNext/>
              <w:snapToGrid w:val="0"/>
              <w:jc w:val="center"/>
              <w:rPr>
                <w:rFonts w:hint="eastAsia" w:ascii="宋体" w:hAnsi="宋体" w:eastAsia="宋体" w:cs="宋体"/>
                <w:i w:val="0"/>
                <w:iCs w:val="0"/>
                <w:color w:val="000000"/>
                <w:sz w:val="20"/>
                <w:szCs w:val="20"/>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68BB4">
            <w:pPr>
              <w:keepNext/>
              <w:snapToGrid w:val="0"/>
              <w:jc w:val="center"/>
              <w:rPr>
                <w:rFonts w:hint="eastAsia" w:ascii="宋体" w:hAnsi="宋体" w:eastAsia="宋体" w:cs="宋体"/>
                <w:i w:val="0"/>
                <w:iCs w:val="0"/>
                <w:color w:val="000000"/>
                <w:sz w:val="20"/>
                <w:szCs w:val="20"/>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29616">
            <w:pPr>
              <w:keepNext/>
              <w:snapToGrid w:val="0"/>
              <w:jc w:val="left"/>
              <w:rPr>
                <w:rFonts w:hint="eastAsia" w:ascii="宋体" w:hAnsi="宋体" w:eastAsia="宋体" w:cs="宋体"/>
                <w:i w:val="0"/>
                <w:iCs w:val="0"/>
                <w:color w:val="000000"/>
                <w:sz w:val="20"/>
                <w:szCs w:val="20"/>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7649E">
            <w:pPr>
              <w:keepNext/>
              <w:snapToGrid w:val="0"/>
              <w:jc w:val="left"/>
              <w:rPr>
                <w:rFonts w:hint="eastAsia" w:ascii="宋体" w:hAnsi="宋体" w:eastAsia="宋体" w:cs="宋体"/>
                <w:i w:val="0"/>
                <w:iCs w:val="0"/>
                <w:color w:val="000000"/>
                <w:sz w:val="20"/>
                <w:szCs w:val="20"/>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F6C33">
            <w:pPr>
              <w:keepNext/>
              <w:snapToGrid w:val="0"/>
              <w:jc w:val="center"/>
              <w:rPr>
                <w:rFonts w:hint="default" w:ascii="MicrosoftYahei" w:hAnsi="MicrosoftYahei" w:eastAsia="MicrosoftYahei" w:cs="MicrosoftYahei"/>
                <w:i w:val="0"/>
                <w:iCs w:val="0"/>
                <w:color w:val="000000"/>
                <w:sz w:val="30"/>
                <w:szCs w:val="30"/>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EC4A8">
            <w:pPr>
              <w:keepNext/>
              <w:snapToGrid w:val="0"/>
              <w:jc w:val="center"/>
              <w:rPr>
                <w:rFonts w:hint="eastAsia" w:ascii="宋体" w:hAnsi="宋体" w:eastAsia="宋体" w:cs="宋体"/>
                <w:i w:val="0"/>
                <w:iCs w:val="0"/>
                <w:color w:val="000000"/>
                <w:sz w:val="20"/>
                <w:szCs w:val="20"/>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73CA9">
            <w:pPr>
              <w:keepNext/>
              <w:snapToGrid w:val="0"/>
              <w:jc w:val="center"/>
              <w:rPr>
                <w:rFonts w:hint="default" w:ascii="MicrosoftYahei" w:hAnsi="MicrosoftYahei" w:eastAsia="MicrosoftYahei" w:cs="MicrosoftYahei"/>
                <w:i w:val="0"/>
                <w:iCs w:val="0"/>
                <w:color w:val="000000"/>
                <w:sz w:val="30"/>
                <w:szCs w:val="30"/>
                <w:u w:val="none"/>
              </w:rPr>
            </w:pPr>
          </w:p>
        </w:tc>
      </w:tr>
      <w:tr w14:paraId="0B457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4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E9BFD">
            <w:pPr>
              <w:keepNext/>
              <w:snapToGrid w:val="0"/>
              <w:jc w:val="center"/>
              <w:rPr>
                <w:rFonts w:hint="eastAsia" w:ascii="宋体" w:hAnsi="宋体" w:eastAsia="宋体" w:cs="宋体"/>
                <w:i w:val="0"/>
                <w:iCs w:val="0"/>
                <w:color w:val="000000"/>
                <w:sz w:val="20"/>
                <w:szCs w:val="20"/>
                <w:u w:val="none"/>
              </w:rPr>
            </w:pPr>
          </w:p>
        </w:tc>
        <w:tc>
          <w:tcPr>
            <w:tcW w:w="8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741442">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其中：本年财政拨款</w:t>
            </w: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A0EFA">
            <w:pPr>
              <w:keepNext/>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422.14</w:t>
            </w:r>
          </w:p>
        </w:tc>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A8350">
            <w:pPr>
              <w:keepNext/>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409.47</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8041C">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C53D6">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3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14795">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03FB5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4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A975F">
            <w:pPr>
              <w:keepNext/>
              <w:snapToGrid w:val="0"/>
              <w:jc w:val="center"/>
              <w:rPr>
                <w:rFonts w:hint="eastAsia" w:ascii="宋体" w:hAnsi="宋体" w:eastAsia="宋体" w:cs="宋体"/>
                <w:i w:val="0"/>
                <w:iCs w:val="0"/>
                <w:color w:val="000000"/>
                <w:sz w:val="20"/>
                <w:szCs w:val="20"/>
                <w:u w:val="none"/>
              </w:rPr>
            </w:pP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C21353">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其他资金</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F84BF">
            <w:pPr>
              <w:keepNext/>
              <w:snapToGrid w:val="0"/>
              <w:jc w:val="center"/>
              <w:rPr>
                <w:rFonts w:hint="default" w:ascii="MicrosoftYahei" w:hAnsi="MicrosoftYahei" w:eastAsia="MicrosoftYahei" w:cs="MicrosoftYahei"/>
                <w:i w:val="0"/>
                <w:iCs w:val="0"/>
                <w:color w:val="000000"/>
                <w:sz w:val="30"/>
                <w:szCs w:val="30"/>
                <w:u w:val="none"/>
              </w:rPr>
            </w:pP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9573E6">
            <w:pPr>
              <w:keepNext/>
              <w:snapToGrid w:val="0"/>
              <w:jc w:val="center"/>
              <w:rPr>
                <w:rFonts w:hint="default" w:ascii="MicrosoftYahei" w:hAnsi="MicrosoftYahei" w:eastAsia="MicrosoftYahei" w:cs="MicrosoftYahei"/>
                <w:i w:val="0"/>
                <w:iCs w:val="0"/>
                <w:color w:val="000000"/>
                <w:sz w:val="30"/>
                <w:szCs w:val="30"/>
                <w:u w:val="none"/>
              </w:rPr>
            </w:pP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06422">
            <w:pPr>
              <w:keepNext/>
              <w:snapToGrid w:val="0"/>
              <w:jc w:val="center"/>
              <w:rPr>
                <w:rFonts w:hint="default" w:ascii="MicrosoftYahei" w:hAnsi="MicrosoftYahei" w:eastAsia="MicrosoftYahei" w:cs="MicrosoftYahei"/>
                <w:i w:val="0"/>
                <w:iCs w:val="0"/>
                <w:color w:val="000000"/>
                <w:sz w:val="30"/>
                <w:szCs w:val="30"/>
                <w:u w:val="none"/>
              </w:rPr>
            </w:pP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CFCDA4">
            <w:pPr>
              <w:keepNext/>
              <w:snapToGrid w:val="0"/>
              <w:jc w:val="center"/>
              <w:rPr>
                <w:rFonts w:hint="default" w:ascii="MicrosoftYahei" w:hAnsi="MicrosoftYahei" w:eastAsia="MicrosoftYahei" w:cs="MicrosoftYahei"/>
                <w:i w:val="0"/>
                <w:iCs w:val="0"/>
                <w:color w:val="000000"/>
                <w:sz w:val="30"/>
                <w:szCs w:val="30"/>
                <w:u w:val="none"/>
              </w:rPr>
            </w:pP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7D784F">
            <w:pPr>
              <w:keepNext/>
              <w:snapToGrid w:val="0"/>
              <w:jc w:val="center"/>
              <w:rPr>
                <w:rFonts w:hint="default" w:ascii="MicrosoftYahei" w:hAnsi="MicrosoftYahei" w:eastAsia="MicrosoftYahei" w:cs="MicrosoftYahei"/>
                <w:i w:val="0"/>
                <w:iCs w:val="0"/>
                <w:color w:val="000000"/>
                <w:sz w:val="30"/>
                <w:szCs w:val="30"/>
                <w:u w:val="none"/>
              </w:rPr>
            </w:pPr>
          </w:p>
        </w:tc>
      </w:tr>
      <w:tr w14:paraId="0BE87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4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4896E">
            <w:pPr>
              <w:keepNext/>
              <w:snapToGrid w:val="0"/>
              <w:jc w:val="center"/>
              <w:rPr>
                <w:rFonts w:hint="eastAsia" w:ascii="宋体" w:hAnsi="宋体" w:eastAsia="宋体" w:cs="宋体"/>
                <w:i w:val="0"/>
                <w:iCs w:val="0"/>
                <w:color w:val="000000"/>
                <w:sz w:val="20"/>
                <w:szCs w:val="20"/>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07BCD">
            <w:pPr>
              <w:keepNext/>
              <w:snapToGrid w:val="0"/>
              <w:jc w:val="center"/>
              <w:rPr>
                <w:rFonts w:hint="eastAsia" w:ascii="宋体" w:hAnsi="宋体" w:eastAsia="宋体" w:cs="宋体"/>
                <w:i w:val="0"/>
                <w:iCs w:val="0"/>
                <w:color w:val="000000"/>
                <w:sz w:val="20"/>
                <w:szCs w:val="20"/>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6D884">
            <w:pPr>
              <w:keepNext/>
              <w:snapToGrid w:val="0"/>
              <w:jc w:val="center"/>
              <w:rPr>
                <w:rFonts w:hint="default" w:ascii="MicrosoftYahei" w:hAnsi="MicrosoftYahei" w:eastAsia="MicrosoftYahei" w:cs="MicrosoftYahei"/>
                <w:i w:val="0"/>
                <w:iCs w:val="0"/>
                <w:color w:val="000000"/>
                <w:sz w:val="30"/>
                <w:szCs w:val="30"/>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4E980">
            <w:pPr>
              <w:keepNext/>
              <w:snapToGrid w:val="0"/>
              <w:jc w:val="center"/>
              <w:rPr>
                <w:rFonts w:hint="default" w:ascii="MicrosoftYahei" w:hAnsi="MicrosoftYahei" w:eastAsia="MicrosoftYahei" w:cs="MicrosoftYahei"/>
                <w:i w:val="0"/>
                <w:iCs w:val="0"/>
                <w:color w:val="000000"/>
                <w:sz w:val="30"/>
                <w:szCs w:val="30"/>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4FED9">
            <w:pPr>
              <w:keepNext/>
              <w:snapToGrid w:val="0"/>
              <w:jc w:val="center"/>
              <w:rPr>
                <w:rFonts w:hint="default" w:ascii="MicrosoftYahei" w:hAnsi="MicrosoftYahei" w:eastAsia="MicrosoftYahei" w:cs="MicrosoftYahei"/>
                <w:i w:val="0"/>
                <w:iCs w:val="0"/>
                <w:color w:val="000000"/>
                <w:sz w:val="30"/>
                <w:szCs w:val="30"/>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03D1A">
            <w:pPr>
              <w:keepNext/>
              <w:snapToGrid w:val="0"/>
              <w:jc w:val="center"/>
              <w:rPr>
                <w:rFonts w:hint="default" w:ascii="MicrosoftYahei" w:hAnsi="MicrosoftYahei" w:eastAsia="MicrosoftYahei" w:cs="MicrosoftYahei"/>
                <w:i w:val="0"/>
                <w:iCs w:val="0"/>
                <w:color w:val="000000"/>
                <w:sz w:val="30"/>
                <w:szCs w:val="30"/>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8643F">
            <w:pPr>
              <w:keepNext/>
              <w:snapToGrid w:val="0"/>
              <w:jc w:val="center"/>
              <w:rPr>
                <w:rFonts w:hint="default" w:ascii="MicrosoftYahei" w:hAnsi="MicrosoftYahei" w:eastAsia="MicrosoftYahei" w:cs="MicrosoftYahei"/>
                <w:i w:val="0"/>
                <w:iCs w:val="0"/>
                <w:color w:val="000000"/>
                <w:sz w:val="30"/>
                <w:szCs w:val="30"/>
                <w:u w:val="none"/>
              </w:rPr>
            </w:pPr>
          </w:p>
        </w:tc>
      </w:tr>
      <w:tr w14:paraId="7AACD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23AE9">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总体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目标</w:t>
            </w:r>
          </w:p>
        </w:tc>
        <w:tc>
          <w:tcPr>
            <w:tcW w:w="2832" w:type="pct"/>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900D4">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年初设定目标</w:t>
            </w:r>
          </w:p>
        </w:tc>
        <w:tc>
          <w:tcPr>
            <w:tcW w:w="1892" w:type="pct"/>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B7432E">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年度总体目标完成情况综述</w:t>
            </w:r>
          </w:p>
        </w:tc>
      </w:tr>
      <w:tr w14:paraId="66185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F9DC3">
            <w:pPr>
              <w:keepNext/>
              <w:snapToGrid w:val="0"/>
              <w:jc w:val="center"/>
              <w:rPr>
                <w:rFonts w:hint="eastAsia" w:ascii="宋体" w:hAnsi="宋体" w:eastAsia="宋体" w:cs="宋体"/>
                <w:i w:val="0"/>
                <w:iCs w:val="0"/>
                <w:color w:val="000000"/>
                <w:sz w:val="20"/>
                <w:szCs w:val="20"/>
                <w:u w:val="none"/>
              </w:rPr>
            </w:pPr>
          </w:p>
        </w:tc>
        <w:tc>
          <w:tcPr>
            <w:tcW w:w="2832"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3ABB3">
            <w:pPr>
              <w:keepNext/>
              <w:snapToGrid w:val="0"/>
              <w:jc w:val="center"/>
              <w:rPr>
                <w:rFonts w:hint="eastAsia" w:ascii="宋体" w:hAnsi="宋体" w:eastAsia="宋体" w:cs="宋体"/>
                <w:i w:val="0"/>
                <w:iCs w:val="0"/>
                <w:color w:val="000000"/>
                <w:sz w:val="20"/>
                <w:szCs w:val="20"/>
                <w:u w:val="none"/>
              </w:rPr>
            </w:pPr>
          </w:p>
        </w:tc>
        <w:tc>
          <w:tcPr>
            <w:tcW w:w="1892"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E6EAA">
            <w:pPr>
              <w:keepNext/>
              <w:snapToGrid w:val="0"/>
              <w:jc w:val="center"/>
              <w:rPr>
                <w:rFonts w:hint="eastAsia" w:ascii="宋体" w:hAnsi="宋体" w:eastAsia="宋体" w:cs="宋体"/>
                <w:i w:val="0"/>
                <w:iCs w:val="0"/>
                <w:color w:val="000000"/>
                <w:sz w:val="20"/>
                <w:szCs w:val="20"/>
                <w:u w:val="none"/>
              </w:rPr>
            </w:pPr>
          </w:p>
        </w:tc>
      </w:tr>
      <w:tr w14:paraId="48CDE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EEC57">
            <w:pPr>
              <w:keepNext/>
              <w:snapToGrid w:val="0"/>
              <w:jc w:val="center"/>
              <w:rPr>
                <w:rFonts w:hint="eastAsia" w:ascii="宋体" w:hAnsi="宋体" w:eastAsia="宋体" w:cs="宋体"/>
                <w:i w:val="0"/>
                <w:iCs w:val="0"/>
                <w:color w:val="000000"/>
                <w:sz w:val="20"/>
                <w:szCs w:val="20"/>
                <w:u w:val="none"/>
              </w:rPr>
            </w:pPr>
          </w:p>
        </w:tc>
        <w:tc>
          <w:tcPr>
            <w:tcW w:w="2832" w:type="pct"/>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63A32B">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路基及路堑防护挡墙13处，共计约1000米，平均高度4.5米；桥涵工程维修加固5处及安全防护措施。维修入户路1.5公里，新建安全饮水4公里,及其它零星附属工程。</w:t>
            </w:r>
          </w:p>
        </w:tc>
        <w:tc>
          <w:tcPr>
            <w:tcW w:w="1892" w:type="pct"/>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061A2">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路基及路堑防护挡墙13处，共计约1000米，平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均高度4.5米；桥涵工程维修加固5处及安全防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护措施。维修入户路1.5公里，新建安全饮水4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公里,及其它零星附属工程。</w:t>
            </w:r>
          </w:p>
        </w:tc>
      </w:tr>
      <w:tr w14:paraId="7BC39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50582">
            <w:pPr>
              <w:keepNext/>
              <w:snapToGrid w:val="0"/>
              <w:jc w:val="center"/>
              <w:rPr>
                <w:rFonts w:hint="eastAsia" w:ascii="宋体" w:hAnsi="宋体" w:eastAsia="宋体" w:cs="宋体"/>
                <w:i w:val="0"/>
                <w:iCs w:val="0"/>
                <w:color w:val="000000"/>
                <w:sz w:val="20"/>
                <w:szCs w:val="20"/>
                <w:u w:val="none"/>
              </w:rPr>
            </w:pPr>
          </w:p>
        </w:tc>
        <w:tc>
          <w:tcPr>
            <w:tcW w:w="2832"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34958">
            <w:pPr>
              <w:keepNext/>
              <w:snapToGrid w:val="0"/>
              <w:jc w:val="center"/>
              <w:rPr>
                <w:rFonts w:hint="eastAsia" w:ascii="宋体" w:hAnsi="宋体" w:eastAsia="宋体" w:cs="宋体"/>
                <w:i w:val="0"/>
                <w:iCs w:val="0"/>
                <w:color w:val="000000"/>
                <w:sz w:val="20"/>
                <w:szCs w:val="20"/>
                <w:u w:val="none"/>
              </w:rPr>
            </w:pPr>
          </w:p>
        </w:tc>
        <w:tc>
          <w:tcPr>
            <w:tcW w:w="1892"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B4742">
            <w:pPr>
              <w:keepNext/>
              <w:snapToGrid w:val="0"/>
              <w:jc w:val="center"/>
              <w:rPr>
                <w:rFonts w:hint="eastAsia" w:ascii="宋体" w:hAnsi="宋体" w:eastAsia="宋体" w:cs="宋体"/>
                <w:i w:val="0"/>
                <w:iCs w:val="0"/>
                <w:color w:val="000000"/>
                <w:sz w:val="20"/>
                <w:szCs w:val="20"/>
                <w:u w:val="none"/>
              </w:rPr>
            </w:pPr>
          </w:p>
        </w:tc>
      </w:tr>
      <w:tr w14:paraId="36130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22EEA">
            <w:pPr>
              <w:keepNext/>
              <w:snapToGrid w:val="0"/>
              <w:jc w:val="center"/>
              <w:rPr>
                <w:rFonts w:hint="eastAsia" w:ascii="宋体" w:hAnsi="宋体" w:eastAsia="宋体" w:cs="宋体"/>
                <w:i w:val="0"/>
                <w:iCs w:val="0"/>
                <w:color w:val="000000"/>
                <w:sz w:val="20"/>
                <w:szCs w:val="20"/>
                <w:u w:val="none"/>
              </w:rPr>
            </w:pPr>
          </w:p>
        </w:tc>
        <w:tc>
          <w:tcPr>
            <w:tcW w:w="2832"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0924A">
            <w:pPr>
              <w:keepNext/>
              <w:snapToGrid w:val="0"/>
              <w:jc w:val="center"/>
              <w:rPr>
                <w:rFonts w:hint="eastAsia" w:ascii="宋体" w:hAnsi="宋体" w:eastAsia="宋体" w:cs="宋体"/>
                <w:i w:val="0"/>
                <w:iCs w:val="0"/>
                <w:color w:val="000000"/>
                <w:sz w:val="20"/>
                <w:szCs w:val="20"/>
                <w:u w:val="none"/>
              </w:rPr>
            </w:pPr>
          </w:p>
        </w:tc>
        <w:tc>
          <w:tcPr>
            <w:tcW w:w="1892"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EF0F6">
            <w:pPr>
              <w:keepNext/>
              <w:snapToGrid w:val="0"/>
              <w:jc w:val="center"/>
              <w:rPr>
                <w:rFonts w:hint="eastAsia" w:ascii="宋体" w:hAnsi="宋体" w:eastAsia="宋体" w:cs="宋体"/>
                <w:i w:val="0"/>
                <w:iCs w:val="0"/>
                <w:color w:val="000000"/>
                <w:sz w:val="20"/>
                <w:szCs w:val="20"/>
                <w:u w:val="none"/>
              </w:rPr>
            </w:pPr>
          </w:p>
        </w:tc>
      </w:tr>
      <w:tr w14:paraId="6D833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FEF08">
            <w:pPr>
              <w:keepNext/>
              <w:snapToGrid w:val="0"/>
              <w:jc w:val="center"/>
              <w:rPr>
                <w:rFonts w:hint="eastAsia" w:ascii="宋体" w:hAnsi="宋体" w:eastAsia="宋体" w:cs="宋体"/>
                <w:i w:val="0"/>
                <w:iCs w:val="0"/>
                <w:color w:val="000000"/>
                <w:sz w:val="20"/>
                <w:szCs w:val="20"/>
                <w:u w:val="none"/>
              </w:rPr>
            </w:pPr>
          </w:p>
        </w:tc>
        <w:tc>
          <w:tcPr>
            <w:tcW w:w="2832"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5E650">
            <w:pPr>
              <w:keepNext/>
              <w:snapToGrid w:val="0"/>
              <w:jc w:val="center"/>
              <w:rPr>
                <w:rFonts w:hint="eastAsia" w:ascii="宋体" w:hAnsi="宋体" w:eastAsia="宋体" w:cs="宋体"/>
                <w:i w:val="0"/>
                <w:iCs w:val="0"/>
                <w:color w:val="000000"/>
                <w:sz w:val="20"/>
                <w:szCs w:val="20"/>
                <w:u w:val="none"/>
              </w:rPr>
            </w:pPr>
          </w:p>
        </w:tc>
        <w:tc>
          <w:tcPr>
            <w:tcW w:w="1892"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094FC">
            <w:pPr>
              <w:keepNext/>
              <w:snapToGrid w:val="0"/>
              <w:jc w:val="center"/>
              <w:rPr>
                <w:rFonts w:hint="eastAsia" w:ascii="宋体" w:hAnsi="宋体" w:eastAsia="宋体" w:cs="宋体"/>
                <w:i w:val="0"/>
                <w:iCs w:val="0"/>
                <w:color w:val="000000"/>
                <w:sz w:val="20"/>
                <w:szCs w:val="20"/>
                <w:u w:val="none"/>
              </w:rPr>
            </w:pPr>
          </w:p>
        </w:tc>
      </w:tr>
      <w:tr w14:paraId="0BE5D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CBCF8">
            <w:pPr>
              <w:keepNext/>
              <w:snapToGrid w:val="0"/>
              <w:jc w:val="center"/>
              <w:rPr>
                <w:rFonts w:hint="eastAsia" w:ascii="宋体" w:hAnsi="宋体" w:eastAsia="宋体" w:cs="宋体"/>
                <w:i w:val="0"/>
                <w:iCs w:val="0"/>
                <w:color w:val="000000"/>
                <w:sz w:val="20"/>
                <w:szCs w:val="20"/>
                <w:u w:val="none"/>
              </w:rPr>
            </w:pPr>
          </w:p>
        </w:tc>
        <w:tc>
          <w:tcPr>
            <w:tcW w:w="2832"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A5E3C">
            <w:pPr>
              <w:keepNext/>
              <w:snapToGrid w:val="0"/>
              <w:jc w:val="center"/>
              <w:rPr>
                <w:rFonts w:hint="eastAsia" w:ascii="宋体" w:hAnsi="宋体" w:eastAsia="宋体" w:cs="宋体"/>
                <w:i w:val="0"/>
                <w:iCs w:val="0"/>
                <w:color w:val="000000"/>
                <w:sz w:val="20"/>
                <w:szCs w:val="20"/>
                <w:u w:val="none"/>
              </w:rPr>
            </w:pPr>
          </w:p>
        </w:tc>
        <w:tc>
          <w:tcPr>
            <w:tcW w:w="1892"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E5D2A">
            <w:pPr>
              <w:keepNext/>
              <w:snapToGrid w:val="0"/>
              <w:jc w:val="center"/>
              <w:rPr>
                <w:rFonts w:hint="eastAsia" w:ascii="宋体" w:hAnsi="宋体" w:eastAsia="宋体" w:cs="宋体"/>
                <w:i w:val="0"/>
                <w:iCs w:val="0"/>
                <w:color w:val="000000"/>
                <w:sz w:val="20"/>
                <w:szCs w:val="20"/>
                <w:u w:val="none"/>
              </w:rPr>
            </w:pPr>
          </w:p>
        </w:tc>
      </w:tr>
      <w:tr w14:paraId="038D0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13AC7">
            <w:pPr>
              <w:keepNext/>
              <w:snapToGrid w:val="0"/>
              <w:jc w:val="center"/>
              <w:rPr>
                <w:rFonts w:hint="eastAsia" w:ascii="宋体" w:hAnsi="宋体" w:eastAsia="宋体" w:cs="宋体"/>
                <w:i w:val="0"/>
                <w:iCs w:val="0"/>
                <w:color w:val="000000"/>
                <w:sz w:val="20"/>
                <w:szCs w:val="20"/>
                <w:u w:val="none"/>
              </w:rPr>
            </w:pPr>
          </w:p>
        </w:tc>
        <w:tc>
          <w:tcPr>
            <w:tcW w:w="2832"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07610">
            <w:pPr>
              <w:keepNext/>
              <w:snapToGrid w:val="0"/>
              <w:jc w:val="center"/>
              <w:rPr>
                <w:rFonts w:hint="eastAsia" w:ascii="宋体" w:hAnsi="宋体" w:eastAsia="宋体" w:cs="宋体"/>
                <w:i w:val="0"/>
                <w:iCs w:val="0"/>
                <w:color w:val="000000"/>
                <w:sz w:val="20"/>
                <w:szCs w:val="20"/>
                <w:u w:val="none"/>
              </w:rPr>
            </w:pPr>
          </w:p>
        </w:tc>
        <w:tc>
          <w:tcPr>
            <w:tcW w:w="1892"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C9E1E">
            <w:pPr>
              <w:keepNext/>
              <w:snapToGrid w:val="0"/>
              <w:jc w:val="center"/>
              <w:rPr>
                <w:rFonts w:hint="eastAsia" w:ascii="宋体" w:hAnsi="宋体" w:eastAsia="宋体" w:cs="宋体"/>
                <w:i w:val="0"/>
                <w:iCs w:val="0"/>
                <w:color w:val="000000"/>
                <w:sz w:val="20"/>
                <w:szCs w:val="20"/>
                <w:u w:val="none"/>
              </w:rPr>
            </w:pPr>
          </w:p>
        </w:tc>
      </w:tr>
      <w:tr w14:paraId="75C25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2013D">
            <w:pPr>
              <w:keepNext/>
              <w:snapToGrid w:val="0"/>
              <w:jc w:val="center"/>
              <w:rPr>
                <w:rFonts w:hint="eastAsia" w:ascii="宋体" w:hAnsi="宋体" w:eastAsia="宋体" w:cs="宋体"/>
                <w:i w:val="0"/>
                <w:iCs w:val="0"/>
                <w:color w:val="000000"/>
                <w:sz w:val="20"/>
                <w:szCs w:val="20"/>
                <w:u w:val="none"/>
              </w:rPr>
            </w:pPr>
          </w:p>
        </w:tc>
        <w:tc>
          <w:tcPr>
            <w:tcW w:w="2832"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096B0">
            <w:pPr>
              <w:keepNext/>
              <w:snapToGrid w:val="0"/>
              <w:jc w:val="center"/>
              <w:rPr>
                <w:rFonts w:hint="eastAsia" w:ascii="宋体" w:hAnsi="宋体" w:eastAsia="宋体" w:cs="宋体"/>
                <w:i w:val="0"/>
                <w:iCs w:val="0"/>
                <w:color w:val="000000"/>
                <w:sz w:val="20"/>
                <w:szCs w:val="20"/>
                <w:u w:val="none"/>
              </w:rPr>
            </w:pPr>
          </w:p>
        </w:tc>
        <w:tc>
          <w:tcPr>
            <w:tcW w:w="1892"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B70CB">
            <w:pPr>
              <w:keepNext/>
              <w:snapToGrid w:val="0"/>
              <w:jc w:val="center"/>
              <w:rPr>
                <w:rFonts w:hint="eastAsia" w:ascii="宋体" w:hAnsi="宋体" w:eastAsia="宋体" w:cs="宋体"/>
                <w:i w:val="0"/>
                <w:iCs w:val="0"/>
                <w:color w:val="000000"/>
                <w:sz w:val="20"/>
                <w:szCs w:val="20"/>
                <w:u w:val="none"/>
              </w:rPr>
            </w:pPr>
          </w:p>
        </w:tc>
      </w:tr>
      <w:tr w14:paraId="6BFBB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71AF2">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DBD348">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238012">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DE210D">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195E2">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383D0">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全年指标值</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F64A05">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全年实际值</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8D3E82">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3CD9789B">
            <w:pPr>
              <w:keepNext/>
              <w:keepLines w:val="0"/>
              <w:widowControl/>
              <w:suppressLineNumbers w:val="0"/>
              <w:snapToGrid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未完成原因及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拟采取的改进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措施</w:t>
            </w:r>
          </w:p>
        </w:tc>
      </w:tr>
      <w:tr w14:paraId="65537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4BFD8">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709B6">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32AA5">
            <w:pPr>
              <w:keepNext/>
              <w:snapToGrid w:val="0"/>
              <w:jc w:val="center"/>
              <w:rPr>
                <w:rFonts w:hint="eastAsia" w:ascii="宋体" w:hAnsi="宋体" w:eastAsia="宋体" w:cs="宋体"/>
                <w:i w:val="0"/>
                <w:iCs w:val="0"/>
                <w:color w:val="000000"/>
                <w:sz w:val="20"/>
                <w:szCs w:val="20"/>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C0AD5">
            <w:pPr>
              <w:keepNext/>
              <w:snapToGrid w:val="0"/>
              <w:jc w:val="center"/>
              <w:rPr>
                <w:rFonts w:hint="eastAsia" w:ascii="宋体" w:hAnsi="宋体" w:eastAsia="宋体" w:cs="宋体"/>
                <w:i w:val="0"/>
                <w:iCs w:val="0"/>
                <w:color w:val="000000"/>
                <w:sz w:val="20"/>
                <w:szCs w:val="20"/>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573C1">
            <w:pPr>
              <w:keepNext/>
              <w:snapToGrid w:val="0"/>
              <w:jc w:val="center"/>
              <w:rPr>
                <w:rFonts w:hint="eastAsia" w:ascii="宋体" w:hAnsi="宋体" w:eastAsia="宋体" w:cs="宋体"/>
                <w:i w:val="0"/>
                <w:iCs w:val="0"/>
                <w:color w:val="000000"/>
                <w:sz w:val="20"/>
                <w:szCs w:val="20"/>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DA9F2">
            <w:pPr>
              <w:keepNext/>
              <w:snapToGrid w:val="0"/>
              <w:jc w:val="center"/>
              <w:rPr>
                <w:rFonts w:hint="eastAsia" w:ascii="宋体" w:hAnsi="宋体" w:eastAsia="宋体" w:cs="宋体"/>
                <w:i w:val="0"/>
                <w:iCs w:val="0"/>
                <w:color w:val="000000"/>
                <w:sz w:val="20"/>
                <w:szCs w:val="20"/>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75279">
            <w:pPr>
              <w:keepNext/>
              <w:snapToGrid w:val="0"/>
              <w:jc w:val="center"/>
              <w:rPr>
                <w:rFonts w:hint="eastAsia" w:ascii="宋体" w:hAnsi="宋体" w:eastAsia="宋体" w:cs="宋体"/>
                <w:i w:val="0"/>
                <w:iCs w:val="0"/>
                <w:color w:val="000000"/>
                <w:sz w:val="20"/>
                <w:szCs w:val="20"/>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19057">
            <w:pPr>
              <w:keepNext/>
              <w:snapToGrid w:val="0"/>
              <w:jc w:val="center"/>
              <w:rPr>
                <w:rFonts w:hint="eastAsia" w:ascii="宋体" w:hAnsi="宋体" w:eastAsia="宋体" w:cs="宋体"/>
                <w:i w:val="0"/>
                <w:iCs w:val="0"/>
                <w:color w:val="000000"/>
                <w:sz w:val="20"/>
                <w:szCs w:val="20"/>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B0B940B">
            <w:pPr>
              <w:keepNext/>
              <w:snapToGrid w:val="0"/>
              <w:jc w:val="center"/>
              <w:rPr>
                <w:rFonts w:hint="eastAsia" w:ascii="宋体" w:hAnsi="宋体" w:eastAsia="宋体" w:cs="宋体"/>
                <w:i w:val="0"/>
                <w:iCs w:val="0"/>
                <w:color w:val="000000"/>
                <w:sz w:val="20"/>
                <w:szCs w:val="20"/>
                <w:u w:val="none"/>
              </w:rPr>
            </w:pPr>
          </w:p>
        </w:tc>
      </w:tr>
      <w:tr w14:paraId="3C6CE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54375">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D9FBE">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788E4">
            <w:pPr>
              <w:keepNext/>
              <w:snapToGrid w:val="0"/>
              <w:jc w:val="center"/>
              <w:rPr>
                <w:rFonts w:hint="eastAsia" w:ascii="宋体" w:hAnsi="宋体" w:eastAsia="宋体" w:cs="宋体"/>
                <w:i w:val="0"/>
                <w:iCs w:val="0"/>
                <w:color w:val="000000"/>
                <w:sz w:val="20"/>
                <w:szCs w:val="20"/>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3EB85">
            <w:pPr>
              <w:keepNext/>
              <w:snapToGrid w:val="0"/>
              <w:jc w:val="center"/>
              <w:rPr>
                <w:rFonts w:hint="eastAsia" w:ascii="宋体" w:hAnsi="宋体" w:eastAsia="宋体" w:cs="宋体"/>
                <w:i w:val="0"/>
                <w:iCs w:val="0"/>
                <w:color w:val="000000"/>
                <w:sz w:val="20"/>
                <w:szCs w:val="20"/>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6DADA">
            <w:pPr>
              <w:keepNext/>
              <w:snapToGrid w:val="0"/>
              <w:jc w:val="center"/>
              <w:rPr>
                <w:rFonts w:hint="eastAsia" w:ascii="宋体" w:hAnsi="宋体" w:eastAsia="宋体" w:cs="宋体"/>
                <w:i w:val="0"/>
                <w:iCs w:val="0"/>
                <w:color w:val="000000"/>
                <w:sz w:val="20"/>
                <w:szCs w:val="20"/>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457E3">
            <w:pPr>
              <w:keepNext/>
              <w:snapToGrid w:val="0"/>
              <w:jc w:val="center"/>
              <w:rPr>
                <w:rFonts w:hint="eastAsia" w:ascii="宋体" w:hAnsi="宋体" w:eastAsia="宋体" w:cs="宋体"/>
                <w:i w:val="0"/>
                <w:iCs w:val="0"/>
                <w:color w:val="000000"/>
                <w:sz w:val="20"/>
                <w:szCs w:val="20"/>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7DF66">
            <w:pPr>
              <w:keepNext/>
              <w:snapToGrid w:val="0"/>
              <w:jc w:val="center"/>
              <w:rPr>
                <w:rFonts w:hint="eastAsia" w:ascii="宋体" w:hAnsi="宋体" w:eastAsia="宋体" w:cs="宋体"/>
                <w:i w:val="0"/>
                <w:iCs w:val="0"/>
                <w:color w:val="000000"/>
                <w:sz w:val="20"/>
                <w:szCs w:val="20"/>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D767B">
            <w:pPr>
              <w:keepNext/>
              <w:snapToGrid w:val="0"/>
              <w:jc w:val="center"/>
              <w:rPr>
                <w:rFonts w:hint="eastAsia" w:ascii="宋体" w:hAnsi="宋体" w:eastAsia="宋体" w:cs="宋体"/>
                <w:i w:val="0"/>
                <w:iCs w:val="0"/>
                <w:color w:val="000000"/>
                <w:sz w:val="20"/>
                <w:szCs w:val="20"/>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661EA8C">
            <w:pPr>
              <w:keepNext/>
              <w:snapToGrid w:val="0"/>
              <w:jc w:val="center"/>
              <w:rPr>
                <w:rFonts w:hint="eastAsia" w:ascii="宋体" w:hAnsi="宋体" w:eastAsia="宋体" w:cs="宋体"/>
                <w:i w:val="0"/>
                <w:iCs w:val="0"/>
                <w:color w:val="000000"/>
                <w:sz w:val="20"/>
                <w:szCs w:val="20"/>
                <w:u w:val="none"/>
              </w:rPr>
            </w:pPr>
          </w:p>
        </w:tc>
      </w:tr>
      <w:tr w14:paraId="40E91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9072C">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B648E">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C0599">
            <w:pPr>
              <w:keepNext/>
              <w:snapToGrid w:val="0"/>
              <w:jc w:val="center"/>
              <w:rPr>
                <w:rFonts w:hint="eastAsia" w:ascii="宋体" w:hAnsi="宋体" w:eastAsia="宋体" w:cs="宋体"/>
                <w:i w:val="0"/>
                <w:iCs w:val="0"/>
                <w:color w:val="000000"/>
                <w:sz w:val="20"/>
                <w:szCs w:val="20"/>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649ED">
            <w:pPr>
              <w:keepNext/>
              <w:snapToGrid w:val="0"/>
              <w:jc w:val="center"/>
              <w:rPr>
                <w:rFonts w:hint="eastAsia" w:ascii="宋体" w:hAnsi="宋体" w:eastAsia="宋体" w:cs="宋体"/>
                <w:i w:val="0"/>
                <w:iCs w:val="0"/>
                <w:color w:val="000000"/>
                <w:sz w:val="20"/>
                <w:szCs w:val="20"/>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C03BF">
            <w:pPr>
              <w:keepNext/>
              <w:snapToGrid w:val="0"/>
              <w:jc w:val="center"/>
              <w:rPr>
                <w:rFonts w:hint="eastAsia" w:ascii="宋体" w:hAnsi="宋体" w:eastAsia="宋体" w:cs="宋体"/>
                <w:i w:val="0"/>
                <w:iCs w:val="0"/>
                <w:color w:val="000000"/>
                <w:sz w:val="20"/>
                <w:szCs w:val="20"/>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C67E9">
            <w:pPr>
              <w:keepNext/>
              <w:snapToGrid w:val="0"/>
              <w:jc w:val="center"/>
              <w:rPr>
                <w:rFonts w:hint="eastAsia" w:ascii="宋体" w:hAnsi="宋体" w:eastAsia="宋体" w:cs="宋体"/>
                <w:i w:val="0"/>
                <w:iCs w:val="0"/>
                <w:color w:val="000000"/>
                <w:sz w:val="20"/>
                <w:szCs w:val="20"/>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1A6C3">
            <w:pPr>
              <w:keepNext/>
              <w:snapToGrid w:val="0"/>
              <w:jc w:val="center"/>
              <w:rPr>
                <w:rFonts w:hint="eastAsia" w:ascii="宋体" w:hAnsi="宋体" w:eastAsia="宋体" w:cs="宋体"/>
                <w:i w:val="0"/>
                <w:iCs w:val="0"/>
                <w:color w:val="000000"/>
                <w:sz w:val="20"/>
                <w:szCs w:val="20"/>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974E9">
            <w:pPr>
              <w:keepNext/>
              <w:snapToGrid w:val="0"/>
              <w:jc w:val="center"/>
              <w:rPr>
                <w:rFonts w:hint="eastAsia" w:ascii="宋体" w:hAnsi="宋体" w:eastAsia="宋体" w:cs="宋体"/>
                <w:i w:val="0"/>
                <w:iCs w:val="0"/>
                <w:color w:val="000000"/>
                <w:sz w:val="20"/>
                <w:szCs w:val="20"/>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2978323">
            <w:pPr>
              <w:keepNext/>
              <w:snapToGrid w:val="0"/>
              <w:jc w:val="center"/>
              <w:rPr>
                <w:rFonts w:hint="eastAsia" w:ascii="宋体" w:hAnsi="宋体" w:eastAsia="宋体" w:cs="宋体"/>
                <w:i w:val="0"/>
                <w:iCs w:val="0"/>
                <w:color w:val="000000"/>
                <w:sz w:val="20"/>
                <w:szCs w:val="20"/>
                <w:u w:val="none"/>
              </w:rPr>
            </w:pPr>
          </w:p>
        </w:tc>
      </w:tr>
      <w:tr w14:paraId="6713B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72D53">
            <w:pPr>
              <w:keepNext/>
              <w:snapToGrid w:val="0"/>
              <w:jc w:val="center"/>
              <w:rPr>
                <w:rFonts w:hint="eastAsia" w:ascii="宋体" w:hAnsi="宋体" w:eastAsia="宋体" w:cs="宋体"/>
                <w:i w:val="0"/>
                <w:iCs w:val="0"/>
                <w:color w:val="000000"/>
                <w:sz w:val="20"/>
                <w:szCs w:val="20"/>
                <w:u w:val="none"/>
              </w:rPr>
            </w:pP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87C88">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分）</w:t>
            </w: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C2A087">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6F477">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路基及路堑防护挡墙点位</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1082B7">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C10AC">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·=13处</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0EBE29D9">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处</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F52B7">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7F2284">
            <w:pPr>
              <w:keepNext/>
              <w:snapToGrid w:val="0"/>
              <w:jc w:val="center"/>
              <w:rPr>
                <w:rFonts w:hint="default" w:ascii="MicrosoftYahei" w:hAnsi="MicrosoftYahei" w:eastAsia="MicrosoftYahei" w:cs="MicrosoftYahei"/>
                <w:i w:val="0"/>
                <w:iCs w:val="0"/>
                <w:color w:val="000000"/>
                <w:sz w:val="30"/>
                <w:szCs w:val="30"/>
                <w:u w:val="none"/>
              </w:rPr>
            </w:pPr>
          </w:p>
        </w:tc>
      </w:tr>
      <w:tr w14:paraId="116CB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DE20B">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D3D07">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F2FAF">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7A2D4">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3F279">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8D3CA">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2A3D96D">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B5B1A">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3415E">
            <w:pPr>
              <w:keepNext/>
              <w:snapToGrid w:val="0"/>
              <w:jc w:val="center"/>
              <w:rPr>
                <w:rFonts w:hint="default" w:ascii="MicrosoftYahei" w:hAnsi="MicrosoftYahei" w:eastAsia="MicrosoftYahei" w:cs="MicrosoftYahei"/>
                <w:i w:val="0"/>
                <w:iCs w:val="0"/>
                <w:color w:val="000000"/>
                <w:sz w:val="30"/>
                <w:szCs w:val="30"/>
                <w:u w:val="none"/>
              </w:rPr>
            </w:pPr>
          </w:p>
        </w:tc>
      </w:tr>
      <w:tr w14:paraId="414CA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16FF1">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4A1B3">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AB137">
            <w:pPr>
              <w:keepNext/>
              <w:snapToGrid w:val="0"/>
              <w:jc w:val="center"/>
              <w:rPr>
                <w:rFonts w:hint="eastAsia" w:ascii="宋体" w:hAnsi="宋体" w:eastAsia="宋体" w:cs="宋体"/>
                <w:i w:val="0"/>
                <w:iCs w:val="0"/>
                <w:color w:val="000000"/>
                <w:sz w:val="18"/>
                <w:szCs w:val="18"/>
                <w:u w:val="none"/>
              </w:rPr>
            </w:pP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C5EA3">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路基及路堑防护挡墙长度</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E091AE">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0EC9A">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≥1000米</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2A2603CE">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米</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837D2">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E9D36D">
            <w:pPr>
              <w:keepNext/>
              <w:snapToGrid w:val="0"/>
              <w:jc w:val="center"/>
              <w:rPr>
                <w:rFonts w:hint="default" w:ascii="MicrosoftYahei" w:hAnsi="MicrosoftYahei" w:eastAsia="MicrosoftYahei" w:cs="MicrosoftYahei"/>
                <w:i w:val="0"/>
                <w:iCs w:val="0"/>
                <w:color w:val="000000"/>
                <w:sz w:val="30"/>
                <w:szCs w:val="30"/>
                <w:u w:val="none"/>
              </w:rPr>
            </w:pPr>
          </w:p>
        </w:tc>
      </w:tr>
      <w:tr w14:paraId="25C2B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88E22">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64260">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BE69F">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535A3">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E8619">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9D294">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2208298">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B7E3D">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75932">
            <w:pPr>
              <w:keepNext/>
              <w:snapToGrid w:val="0"/>
              <w:jc w:val="center"/>
              <w:rPr>
                <w:rFonts w:hint="default" w:ascii="MicrosoftYahei" w:hAnsi="MicrosoftYahei" w:eastAsia="MicrosoftYahei" w:cs="MicrosoftYahei"/>
                <w:i w:val="0"/>
                <w:iCs w:val="0"/>
                <w:color w:val="000000"/>
                <w:sz w:val="30"/>
                <w:szCs w:val="30"/>
                <w:u w:val="none"/>
              </w:rPr>
            </w:pPr>
          </w:p>
        </w:tc>
      </w:tr>
      <w:tr w14:paraId="34796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4406C">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540CC">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12A80">
            <w:pPr>
              <w:keepNext/>
              <w:snapToGrid w:val="0"/>
              <w:jc w:val="center"/>
              <w:rPr>
                <w:rFonts w:hint="eastAsia" w:ascii="宋体" w:hAnsi="宋体" w:eastAsia="宋体" w:cs="宋体"/>
                <w:i w:val="0"/>
                <w:iCs w:val="0"/>
                <w:color w:val="000000"/>
                <w:sz w:val="18"/>
                <w:szCs w:val="18"/>
                <w:u w:val="none"/>
              </w:rPr>
            </w:pP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7AE6C49E">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路基及路堑防护挡墙平均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高度</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096DFA">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57B21">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≥4.5米</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7B0ECC57">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米</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6964C5">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86888">
            <w:pPr>
              <w:keepNext/>
              <w:snapToGrid w:val="0"/>
              <w:jc w:val="center"/>
              <w:rPr>
                <w:rFonts w:hint="default" w:ascii="MicrosoftYahei" w:hAnsi="MicrosoftYahei" w:eastAsia="MicrosoftYahei" w:cs="MicrosoftYahei"/>
                <w:i w:val="0"/>
                <w:iCs w:val="0"/>
                <w:color w:val="000000"/>
                <w:sz w:val="30"/>
                <w:szCs w:val="30"/>
                <w:u w:val="none"/>
              </w:rPr>
            </w:pPr>
          </w:p>
        </w:tc>
      </w:tr>
      <w:tr w14:paraId="7BBE3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3339A">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34682">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017E6">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E6B19E6">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62229">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C4CDD">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3EE0134">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9922D">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D1E3B">
            <w:pPr>
              <w:keepNext/>
              <w:snapToGrid w:val="0"/>
              <w:jc w:val="center"/>
              <w:rPr>
                <w:rFonts w:hint="default" w:ascii="MicrosoftYahei" w:hAnsi="MicrosoftYahei" w:eastAsia="MicrosoftYahei" w:cs="MicrosoftYahei"/>
                <w:i w:val="0"/>
                <w:iCs w:val="0"/>
                <w:color w:val="000000"/>
                <w:sz w:val="30"/>
                <w:szCs w:val="30"/>
                <w:u w:val="none"/>
              </w:rPr>
            </w:pPr>
          </w:p>
        </w:tc>
      </w:tr>
      <w:tr w14:paraId="082DC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55CE9">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C6F51">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7FAEF">
            <w:pPr>
              <w:keepNext/>
              <w:snapToGrid w:val="0"/>
              <w:jc w:val="center"/>
              <w:rPr>
                <w:rFonts w:hint="eastAsia" w:ascii="宋体" w:hAnsi="宋体" w:eastAsia="宋体" w:cs="宋体"/>
                <w:i w:val="0"/>
                <w:iCs w:val="0"/>
                <w:color w:val="000000"/>
                <w:sz w:val="18"/>
                <w:szCs w:val="18"/>
                <w:u w:val="none"/>
              </w:rPr>
            </w:pP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2D6686">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桥涵工程维修加固</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66824">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169EAD">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·=5处</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8EBB03">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·=5处</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C0164">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9BA23F">
            <w:pPr>
              <w:keepNext/>
              <w:snapToGrid w:val="0"/>
              <w:jc w:val="center"/>
              <w:rPr>
                <w:rFonts w:hint="default" w:ascii="MicrosoftYahei" w:hAnsi="MicrosoftYahei" w:eastAsia="MicrosoftYahei" w:cs="MicrosoftYahei"/>
                <w:i w:val="0"/>
                <w:iCs w:val="0"/>
                <w:color w:val="000000"/>
                <w:sz w:val="30"/>
                <w:szCs w:val="30"/>
                <w:u w:val="none"/>
              </w:rPr>
            </w:pPr>
          </w:p>
        </w:tc>
      </w:tr>
      <w:tr w14:paraId="14F6F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3C1D8">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C70AD">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E6A7E">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DE283">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D15D7">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A9E0A">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D14F7">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FD6BA">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00177">
            <w:pPr>
              <w:keepNext/>
              <w:snapToGrid w:val="0"/>
              <w:jc w:val="center"/>
              <w:rPr>
                <w:rFonts w:hint="default" w:ascii="MicrosoftYahei" w:hAnsi="MicrosoftYahei" w:eastAsia="MicrosoftYahei" w:cs="MicrosoftYahei"/>
                <w:i w:val="0"/>
                <w:iCs w:val="0"/>
                <w:color w:val="000000"/>
                <w:sz w:val="30"/>
                <w:szCs w:val="30"/>
                <w:u w:val="none"/>
              </w:rPr>
            </w:pPr>
          </w:p>
        </w:tc>
      </w:tr>
      <w:tr w14:paraId="6E97E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6EE4F">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E7898">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47DC0">
            <w:pPr>
              <w:keepNext/>
              <w:snapToGrid w:val="0"/>
              <w:jc w:val="center"/>
              <w:rPr>
                <w:rFonts w:hint="eastAsia" w:ascii="宋体" w:hAnsi="宋体" w:eastAsia="宋体" w:cs="宋体"/>
                <w:i w:val="0"/>
                <w:iCs w:val="0"/>
                <w:color w:val="000000"/>
                <w:sz w:val="18"/>
                <w:szCs w:val="18"/>
                <w:u w:val="none"/>
              </w:rPr>
            </w:pP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5157F">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维修入户路</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295A5">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E8398">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·=1500米</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17E3EA30">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0米</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50C39A">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86CB39">
            <w:pPr>
              <w:keepNext/>
              <w:snapToGrid w:val="0"/>
              <w:jc w:val="center"/>
              <w:rPr>
                <w:rFonts w:hint="default" w:ascii="MicrosoftYahei" w:hAnsi="MicrosoftYahei" w:eastAsia="MicrosoftYahei" w:cs="MicrosoftYahei"/>
                <w:i w:val="0"/>
                <w:iCs w:val="0"/>
                <w:color w:val="000000"/>
                <w:sz w:val="30"/>
                <w:szCs w:val="30"/>
                <w:u w:val="none"/>
              </w:rPr>
            </w:pPr>
          </w:p>
        </w:tc>
      </w:tr>
      <w:tr w14:paraId="25A81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20B6C">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15AFD">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78D4B">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927ED">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246ED">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F6371">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DC97EE2">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31504">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DD10E">
            <w:pPr>
              <w:keepNext/>
              <w:snapToGrid w:val="0"/>
              <w:jc w:val="center"/>
              <w:rPr>
                <w:rFonts w:hint="default" w:ascii="MicrosoftYahei" w:hAnsi="MicrosoftYahei" w:eastAsia="MicrosoftYahei" w:cs="MicrosoftYahei"/>
                <w:i w:val="0"/>
                <w:iCs w:val="0"/>
                <w:color w:val="000000"/>
                <w:sz w:val="30"/>
                <w:szCs w:val="30"/>
                <w:u w:val="none"/>
              </w:rPr>
            </w:pPr>
          </w:p>
        </w:tc>
      </w:tr>
      <w:tr w14:paraId="7323F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42D46">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469EF">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FB69F">
            <w:pPr>
              <w:keepNext/>
              <w:snapToGrid w:val="0"/>
              <w:jc w:val="center"/>
              <w:rPr>
                <w:rFonts w:hint="eastAsia" w:ascii="宋体" w:hAnsi="宋体" w:eastAsia="宋体" w:cs="宋体"/>
                <w:i w:val="0"/>
                <w:iCs w:val="0"/>
                <w:color w:val="000000"/>
                <w:sz w:val="18"/>
                <w:szCs w:val="18"/>
                <w:u w:val="none"/>
              </w:rPr>
            </w:pP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5BD1F">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新建安全饮水</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9F6D4">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FA8B8B">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·=4000米</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6E3A4370">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0米</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E09C41">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D75627">
            <w:pPr>
              <w:keepNext/>
              <w:snapToGrid w:val="0"/>
              <w:jc w:val="center"/>
              <w:rPr>
                <w:rFonts w:hint="default" w:ascii="MicrosoftYahei" w:hAnsi="MicrosoftYahei" w:eastAsia="MicrosoftYahei" w:cs="MicrosoftYahei"/>
                <w:i w:val="0"/>
                <w:iCs w:val="0"/>
                <w:color w:val="000000"/>
                <w:sz w:val="30"/>
                <w:szCs w:val="30"/>
                <w:u w:val="none"/>
              </w:rPr>
            </w:pPr>
          </w:p>
        </w:tc>
      </w:tr>
      <w:tr w14:paraId="25B59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98DED">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365AA">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A4B38">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1AFD1">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3C93E">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E051E">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C63F865">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8729D">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1C1AE">
            <w:pPr>
              <w:keepNext/>
              <w:snapToGrid w:val="0"/>
              <w:jc w:val="center"/>
              <w:rPr>
                <w:rFonts w:hint="default" w:ascii="MicrosoftYahei" w:hAnsi="MicrosoftYahei" w:eastAsia="MicrosoftYahei" w:cs="MicrosoftYahei"/>
                <w:i w:val="0"/>
                <w:iCs w:val="0"/>
                <w:color w:val="000000"/>
                <w:sz w:val="30"/>
                <w:szCs w:val="30"/>
                <w:u w:val="none"/>
              </w:rPr>
            </w:pPr>
          </w:p>
        </w:tc>
      </w:tr>
      <w:tr w14:paraId="0B079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DAD9B">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7910A">
            <w:pPr>
              <w:keepNext/>
              <w:snapToGrid w:val="0"/>
              <w:jc w:val="center"/>
              <w:rPr>
                <w:rFonts w:hint="eastAsia" w:ascii="宋体" w:hAnsi="宋体" w:eastAsia="宋体" w:cs="宋体"/>
                <w:i w:val="0"/>
                <w:iCs w:val="0"/>
                <w:color w:val="000000"/>
                <w:sz w:val="20"/>
                <w:szCs w:val="20"/>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FA9D2">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F389DE">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项目验收合格率</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7063D">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8A32F2">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65313009">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ED30FB">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16839F">
            <w:pPr>
              <w:keepNext/>
              <w:snapToGrid w:val="0"/>
              <w:jc w:val="center"/>
              <w:rPr>
                <w:rFonts w:hint="default" w:ascii="MicrosoftYahei" w:hAnsi="MicrosoftYahei" w:eastAsia="MicrosoftYahei" w:cs="MicrosoftYahei"/>
                <w:i w:val="0"/>
                <w:iCs w:val="0"/>
                <w:color w:val="000000"/>
                <w:sz w:val="30"/>
                <w:szCs w:val="30"/>
                <w:u w:val="none"/>
              </w:rPr>
            </w:pPr>
          </w:p>
        </w:tc>
      </w:tr>
      <w:tr w14:paraId="4EBD2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71B75">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2D288">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6BACC">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81A47">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96904">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B2CD4">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9D58EF9">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BCAC3">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5E11A">
            <w:pPr>
              <w:keepNext/>
              <w:snapToGrid w:val="0"/>
              <w:jc w:val="center"/>
              <w:rPr>
                <w:rFonts w:hint="default" w:ascii="MicrosoftYahei" w:hAnsi="MicrosoftYahei" w:eastAsia="MicrosoftYahei" w:cs="MicrosoftYahei"/>
                <w:i w:val="0"/>
                <w:iCs w:val="0"/>
                <w:color w:val="000000"/>
                <w:sz w:val="30"/>
                <w:szCs w:val="30"/>
                <w:u w:val="none"/>
              </w:rPr>
            </w:pPr>
          </w:p>
        </w:tc>
      </w:tr>
      <w:tr w14:paraId="458EE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62DD6">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BFBCD">
            <w:pPr>
              <w:keepNext/>
              <w:snapToGrid w:val="0"/>
              <w:jc w:val="center"/>
              <w:rPr>
                <w:rFonts w:hint="eastAsia" w:ascii="宋体" w:hAnsi="宋体" w:eastAsia="宋体" w:cs="宋体"/>
                <w:i w:val="0"/>
                <w:iCs w:val="0"/>
                <w:color w:val="000000"/>
                <w:sz w:val="20"/>
                <w:szCs w:val="20"/>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C31E34">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3348BAE7">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项目建设工期(2025年4月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-10月)</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03DF28">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5DF39C">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≤7个月</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000D55B9">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月</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C4B8D7">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D17568">
            <w:pPr>
              <w:keepNext/>
              <w:snapToGrid w:val="0"/>
              <w:jc w:val="center"/>
              <w:rPr>
                <w:rFonts w:hint="default" w:ascii="MicrosoftYahei" w:hAnsi="MicrosoftYahei" w:eastAsia="MicrosoftYahei" w:cs="MicrosoftYahei"/>
                <w:i w:val="0"/>
                <w:iCs w:val="0"/>
                <w:color w:val="000000"/>
                <w:sz w:val="30"/>
                <w:szCs w:val="30"/>
                <w:u w:val="none"/>
              </w:rPr>
            </w:pPr>
          </w:p>
        </w:tc>
      </w:tr>
      <w:tr w14:paraId="4701D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54003">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70756">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11D08">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50CD7C3">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3EC3C">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286B0">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A3BAF5C">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4323C">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B0423">
            <w:pPr>
              <w:keepNext/>
              <w:snapToGrid w:val="0"/>
              <w:jc w:val="center"/>
              <w:rPr>
                <w:rFonts w:hint="default" w:ascii="MicrosoftYahei" w:hAnsi="MicrosoftYahei" w:eastAsia="MicrosoftYahei" w:cs="MicrosoftYahei"/>
                <w:i w:val="0"/>
                <w:iCs w:val="0"/>
                <w:color w:val="000000"/>
                <w:sz w:val="30"/>
                <w:szCs w:val="30"/>
                <w:u w:val="none"/>
              </w:rPr>
            </w:pPr>
          </w:p>
        </w:tc>
      </w:tr>
      <w:tr w14:paraId="26154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3B404">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C560A">
            <w:pPr>
              <w:keepNext/>
              <w:snapToGrid w:val="0"/>
              <w:jc w:val="center"/>
              <w:rPr>
                <w:rFonts w:hint="eastAsia" w:ascii="宋体" w:hAnsi="宋体" w:eastAsia="宋体" w:cs="宋体"/>
                <w:i w:val="0"/>
                <w:iCs w:val="0"/>
                <w:color w:val="000000"/>
                <w:sz w:val="20"/>
                <w:szCs w:val="20"/>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7CD133">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34DF5D">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项目实际完成总投资</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C6B3F">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4D16DF">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≤500万元</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02A4B754">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9DEDAF">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FBD10D">
            <w:pPr>
              <w:keepNext/>
              <w:snapToGrid w:val="0"/>
              <w:jc w:val="center"/>
              <w:rPr>
                <w:rFonts w:hint="default" w:ascii="MicrosoftYahei" w:hAnsi="MicrosoftYahei" w:eastAsia="MicrosoftYahei" w:cs="MicrosoftYahei"/>
                <w:i w:val="0"/>
                <w:iCs w:val="0"/>
                <w:color w:val="000000"/>
                <w:sz w:val="30"/>
                <w:szCs w:val="30"/>
                <w:u w:val="none"/>
              </w:rPr>
            </w:pPr>
          </w:p>
        </w:tc>
      </w:tr>
      <w:tr w14:paraId="77E40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BBC9E">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03FB0">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CFB36">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660DB">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B280B">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A2BB5">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7FBE837">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7D73D">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44525">
            <w:pPr>
              <w:keepNext/>
              <w:snapToGrid w:val="0"/>
              <w:jc w:val="center"/>
              <w:rPr>
                <w:rFonts w:hint="default" w:ascii="MicrosoftYahei" w:hAnsi="MicrosoftYahei" w:eastAsia="MicrosoftYahei" w:cs="MicrosoftYahei"/>
                <w:i w:val="0"/>
                <w:iCs w:val="0"/>
                <w:color w:val="000000"/>
                <w:sz w:val="30"/>
                <w:szCs w:val="30"/>
                <w:u w:val="none"/>
              </w:rPr>
            </w:pPr>
          </w:p>
        </w:tc>
      </w:tr>
      <w:tr w14:paraId="6D5FB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E3B58">
            <w:pPr>
              <w:keepNext/>
              <w:snapToGrid w:val="0"/>
              <w:jc w:val="center"/>
              <w:rPr>
                <w:rFonts w:hint="eastAsia" w:ascii="宋体" w:hAnsi="宋体" w:eastAsia="宋体" w:cs="宋体"/>
                <w:i w:val="0"/>
                <w:iCs w:val="0"/>
                <w:color w:val="000000"/>
                <w:sz w:val="20"/>
                <w:szCs w:val="20"/>
                <w:u w:val="none"/>
              </w:rPr>
            </w:pP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E1734">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分）</w:t>
            </w: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3C4CFC04">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036224AA">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为当地老百姓提供就近务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工岗位</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D979A9">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1BB461">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≥40个</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BB4E8">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≥40个</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7C8E5">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0B17F3">
            <w:pPr>
              <w:keepNext/>
              <w:snapToGrid w:val="0"/>
              <w:jc w:val="center"/>
              <w:rPr>
                <w:rFonts w:hint="default" w:ascii="MicrosoftYahei" w:hAnsi="MicrosoftYahei" w:eastAsia="MicrosoftYahei" w:cs="MicrosoftYahei"/>
                <w:i w:val="0"/>
                <w:iCs w:val="0"/>
                <w:color w:val="000000"/>
                <w:sz w:val="30"/>
                <w:szCs w:val="30"/>
                <w:u w:val="none"/>
              </w:rPr>
            </w:pPr>
          </w:p>
        </w:tc>
      </w:tr>
      <w:tr w14:paraId="62F6E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0C01C">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E82C0">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5D8F1D0">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B2FA842">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3354D">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3F008">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C6440">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68294">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AE8D6">
            <w:pPr>
              <w:keepNext/>
              <w:snapToGrid w:val="0"/>
              <w:jc w:val="center"/>
              <w:rPr>
                <w:rFonts w:hint="default" w:ascii="MicrosoftYahei" w:hAnsi="MicrosoftYahei" w:eastAsia="MicrosoftYahei" w:cs="MicrosoftYahei"/>
                <w:i w:val="0"/>
                <w:iCs w:val="0"/>
                <w:color w:val="000000"/>
                <w:sz w:val="30"/>
                <w:szCs w:val="30"/>
                <w:u w:val="none"/>
              </w:rPr>
            </w:pPr>
          </w:p>
        </w:tc>
      </w:tr>
      <w:tr w14:paraId="071E9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A5825">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7C367">
            <w:pPr>
              <w:keepNext/>
              <w:snapToGrid w:val="0"/>
              <w:jc w:val="center"/>
              <w:rPr>
                <w:rFonts w:hint="eastAsia" w:ascii="宋体" w:hAnsi="宋体" w:eastAsia="宋体" w:cs="宋体"/>
                <w:i w:val="0"/>
                <w:iCs w:val="0"/>
                <w:color w:val="000000"/>
                <w:sz w:val="20"/>
                <w:szCs w:val="20"/>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1AEBFEAB">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009353">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带动脱贫人口年增收</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8BFB78">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308A98">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≥1万元</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1C0FE749">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0195D">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84991">
            <w:pPr>
              <w:keepNext/>
              <w:snapToGrid w:val="0"/>
              <w:jc w:val="center"/>
              <w:rPr>
                <w:rFonts w:hint="default" w:ascii="MicrosoftYahei" w:hAnsi="MicrosoftYahei" w:eastAsia="MicrosoftYahei" w:cs="MicrosoftYahei"/>
                <w:i w:val="0"/>
                <w:iCs w:val="0"/>
                <w:color w:val="000000"/>
                <w:sz w:val="30"/>
                <w:szCs w:val="30"/>
                <w:u w:val="none"/>
              </w:rPr>
            </w:pPr>
          </w:p>
        </w:tc>
      </w:tr>
      <w:tr w14:paraId="78200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D11F7">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3543D">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91F90F9">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77F21">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72B0E">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73BFC">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3C792EB">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221E5">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F1FAC">
            <w:pPr>
              <w:keepNext/>
              <w:snapToGrid w:val="0"/>
              <w:jc w:val="center"/>
              <w:rPr>
                <w:rFonts w:hint="default" w:ascii="MicrosoftYahei" w:hAnsi="MicrosoftYahei" w:eastAsia="MicrosoftYahei" w:cs="MicrosoftYahei"/>
                <w:i w:val="0"/>
                <w:iCs w:val="0"/>
                <w:color w:val="000000"/>
                <w:sz w:val="30"/>
                <w:szCs w:val="30"/>
                <w:u w:val="none"/>
              </w:rPr>
            </w:pPr>
          </w:p>
        </w:tc>
      </w:tr>
      <w:tr w14:paraId="3DBF8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9DB0A">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1890C">
            <w:pPr>
              <w:keepNext/>
              <w:snapToGrid w:val="0"/>
              <w:jc w:val="center"/>
              <w:rPr>
                <w:rFonts w:hint="eastAsia" w:ascii="宋体" w:hAnsi="宋体" w:eastAsia="宋体" w:cs="宋体"/>
                <w:i w:val="0"/>
                <w:iCs w:val="0"/>
                <w:color w:val="000000"/>
                <w:sz w:val="20"/>
                <w:szCs w:val="20"/>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39363B1C">
            <w:pPr>
              <w:keepNext/>
              <w:keepLines w:val="0"/>
              <w:widowControl/>
              <w:suppressLineNumbers w:val="0"/>
              <w:snapToGrid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响</w:t>
            </w: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9125CF">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项目设施使用年限</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3EC5FA">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6C132C">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≥3年</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38737D">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≥3年</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02FE7">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A6741">
            <w:pPr>
              <w:keepNext/>
              <w:snapToGrid w:val="0"/>
              <w:jc w:val="center"/>
              <w:rPr>
                <w:rFonts w:hint="default" w:ascii="MicrosoftYahei" w:hAnsi="MicrosoftYahei" w:eastAsia="MicrosoftYahei" w:cs="MicrosoftYahei"/>
                <w:i w:val="0"/>
                <w:iCs w:val="0"/>
                <w:color w:val="000000"/>
                <w:sz w:val="30"/>
                <w:szCs w:val="30"/>
                <w:u w:val="none"/>
              </w:rPr>
            </w:pPr>
          </w:p>
        </w:tc>
      </w:tr>
      <w:tr w14:paraId="62FB6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54093">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CC45A">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022671F">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F8E5D">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335DD">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9A465">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802DB">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CB3BD">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069CB">
            <w:pPr>
              <w:keepNext/>
              <w:snapToGrid w:val="0"/>
              <w:jc w:val="center"/>
              <w:rPr>
                <w:rFonts w:hint="default" w:ascii="MicrosoftYahei" w:hAnsi="MicrosoftYahei" w:eastAsia="MicrosoftYahei" w:cs="MicrosoftYahei"/>
                <w:i w:val="0"/>
                <w:iCs w:val="0"/>
                <w:color w:val="000000"/>
                <w:sz w:val="30"/>
                <w:szCs w:val="30"/>
                <w:u w:val="none"/>
              </w:rPr>
            </w:pPr>
          </w:p>
        </w:tc>
      </w:tr>
      <w:tr w14:paraId="1B097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8425D">
            <w:pPr>
              <w:keepNext/>
              <w:snapToGrid w:val="0"/>
              <w:jc w:val="center"/>
              <w:rPr>
                <w:rFonts w:hint="eastAsia" w:ascii="宋体" w:hAnsi="宋体" w:eastAsia="宋体" w:cs="宋体"/>
                <w:i w:val="0"/>
                <w:iCs w:val="0"/>
                <w:color w:val="000000"/>
                <w:sz w:val="20"/>
                <w:szCs w:val="20"/>
                <w:u w:val="none"/>
              </w:rPr>
            </w:pP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37AC3">
            <w:pPr>
              <w:keepNext/>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31B25">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满意度指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F748E">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受益群众满意度</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633301">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26B4B">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F9191">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71BBF1">
            <w:pPr>
              <w:keepNext/>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545092">
            <w:pPr>
              <w:keepNext/>
              <w:snapToGrid w:val="0"/>
              <w:jc w:val="center"/>
              <w:rPr>
                <w:rFonts w:hint="default" w:ascii="MicrosoftYahei" w:hAnsi="MicrosoftYahei" w:eastAsia="MicrosoftYahei" w:cs="MicrosoftYahei"/>
                <w:i w:val="0"/>
                <w:iCs w:val="0"/>
                <w:color w:val="000000"/>
                <w:sz w:val="30"/>
                <w:szCs w:val="30"/>
                <w:u w:val="none"/>
              </w:rPr>
            </w:pPr>
          </w:p>
        </w:tc>
      </w:tr>
      <w:tr w14:paraId="0B45B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62033">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27C17">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34639">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95D65">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3AE4F">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0AD01">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74106">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75595">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01A66">
            <w:pPr>
              <w:keepNext/>
              <w:snapToGrid w:val="0"/>
              <w:jc w:val="center"/>
              <w:rPr>
                <w:rFonts w:hint="default" w:ascii="MicrosoftYahei" w:hAnsi="MicrosoftYahei" w:eastAsia="MicrosoftYahei" w:cs="MicrosoftYahei"/>
                <w:i w:val="0"/>
                <w:iCs w:val="0"/>
                <w:color w:val="000000"/>
                <w:sz w:val="30"/>
                <w:szCs w:val="30"/>
                <w:u w:val="none"/>
              </w:rPr>
            </w:pPr>
          </w:p>
        </w:tc>
      </w:tr>
      <w:tr w14:paraId="60BF8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22F04">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C6CD4">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95086">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E20B0">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FB0EE">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D6D86">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0BEF9">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34D5B">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21999">
            <w:pPr>
              <w:keepNext/>
              <w:snapToGrid w:val="0"/>
              <w:jc w:val="center"/>
              <w:rPr>
                <w:rFonts w:hint="default" w:ascii="MicrosoftYahei" w:hAnsi="MicrosoftYahei" w:eastAsia="MicrosoftYahei" w:cs="MicrosoftYahei"/>
                <w:i w:val="0"/>
                <w:iCs w:val="0"/>
                <w:color w:val="000000"/>
                <w:sz w:val="30"/>
                <w:szCs w:val="30"/>
                <w:u w:val="none"/>
              </w:rPr>
            </w:pPr>
          </w:p>
        </w:tc>
      </w:tr>
      <w:tr w14:paraId="31AFE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848DC">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80FF8">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7C8F5">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A35B7">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D6086">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D39E3">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2B443">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EA3F3">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59EF3">
            <w:pPr>
              <w:keepNext/>
              <w:snapToGrid w:val="0"/>
              <w:jc w:val="center"/>
              <w:rPr>
                <w:rFonts w:hint="default" w:ascii="MicrosoftYahei" w:hAnsi="MicrosoftYahei" w:eastAsia="MicrosoftYahei" w:cs="MicrosoftYahei"/>
                <w:i w:val="0"/>
                <w:iCs w:val="0"/>
                <w:color w:val="000000"/>
                <w:sz w:val="30"/>
                <w:szCs w:val="30"/>
                <w:u w:val="none"/>
              </w:rPr>
            </w:pPr>
          </w:p>
        </w:tc>
      </w:tr>
      <w:tr w14:paraId="064F8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D0653">
            <w:pPr>
              <w:keepNext/>
              <w:snapToGrid w:val="0"/>
              <w:jc w:val="center"/>
              <w:rPr>
                <w:rFonts w:hint="eastAsia" w:ascii="宋体" w:hAnsi="宋体" w:eastAsia="宋体" w:cs="宋体"/>
                <w:i w:val="0"/>
                <w:iCs w:val="0"/>
                <w:color w:val="000000"/>
                <w:sz w:val="20"/>
                <w:szCs w:val="20"/>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73920">
            <w:pPr>
              <w:keepNext/>
              <w:snapToGrid w:val="0"/>
              <w:jc w:val="center"/>
              <w:rPr>
                <w:rFonts w:hint="eastAsia" w:ascii="宋体" w:hAnsi="宋体" w:eastAsia="宋体" w:cs="宋体"/>
                <w:i w:val="0"/>
                <w:iCs w:val="0"/>
                <w:color w:val="000000"/>
                <w:sz w:val="20"/>
                <w:szCs w:val="20"/>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FF2EC">
            <w:pPr>
              <w:keepNext/>
              <w:snapToGrid w:val="0"/>
              <w:jc w:val="center"/>
              <w:rPr>
                <w:rFonts w:hint="eastAsia" w:ascii="宋体" w:hAnsi="宋体" w:eastAsia="宋体" w:cs="宋体"/>
                <w:i w:val="0"/>
                <w:iCs w:val="0"/>
                <w:color w:val="000000"/>
                <w:sz w:val="18"/>
                <w:szCs w:val="18"/>
                <w:u w:val="none"/>
              </w:rPr>
            </w:pPr>
          </w:p>
        </w:tc>
        <w:tc>
          <w:tcPr>
            <w:tcW w:w="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A6B4B">
            <w:pPr>
              <w:keepNext/>
              <w:snapToGrid w:val="0"/>
              <w:jc w:val="center"/>
              <w:rPr>
                <w:rFonts w:hint="eastAsia" w:ascii="宋体" w:hAnsi="宋体" w:eastAsia="宋体" w:cs="宋体"/>
                <w:i w:val="0"/>
                <w:iCs w:val="0"/>
                <w:color w:val="000000"/>
                <w:sz w:val="18"/>
                <w:szCs w:val="18"/>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4B1F9">
            <w:pPr>
              <w:keepNext/>
              <w:snapToGrid w:val="0"/>
              <w:jc w:val="right"/>
              <w:rPr>
                <w:rFonts w:hint="eastAsia" w:ascii="宋体" w:hAnsi="宋体" w:eastAsia="宋体" w:cs="宋体"/>
                <w:i w:val="0"/>
                <w:iCs w:val="0"/>
                <w:color w:val="000000"/>
                <w:sz w:val="18"/>
                <w:szCs w:val="18"/>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8130F">
            <w:pPr>
              <w:keepNext/>
              <w:snapToGrid w:val="0"/>
              <w:jc w:val="center"/>
              <w:rPr>
                <w:rFonts w:hint="eastAsia" w:ascii="宋体" w:hAnsi="宋体" w:eastAsia="宋体" w:cs="宋体"/>
                <w:i w:val="0"/>
                <w:iCs w:val="0"/>
                <w:color w:val="000000"/>
                <w:sz w:val="18"/>
                <w:szCs w:val="18"/>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F0E11">
            <w:pPr>
              <w:keepNext/>
              <w:snapToGrid w:val="0"/>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B49D2">
            <w:pPr>
              <w:keepNext/>
              <w:snapToGrid w:val="0"/>
              <w:jc w:val="right"/>
              <w:rPr>
                <w:rFonts w:hint="eastAsia" w:ascii="宋体" w:hAnsi="宋体" w:eastAsia="宋体" w:cs="宋体"/>
                <w:i w:val="0"/>
                <w:iCs w:val="0"/>
                <w:color w:val="000000"/>
                <w:sz w:val="18"/>
                <w:szCs w:val="18"/>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2BBE2">
            <w:pPr>
              <w:keepNext/>
              <w:snapToGrid w:val="0"/>
              <w:jc w:val="center"/>
              <w:rPr>
                <w:rFonts w:hint="default" w:ascii="MicrosoftYahei" w:hAnsi="MicrosoftYahei" w:eastAsia="MicrosoftYahei" w:cs="MicrosoftYahei"/>
                <w:i w:val="0"/>
                <w:iCs w:val="0"/>
                <w:color w:val="000000"/>
                <w:sz w:val="30"/>
                <w:szCs w:val="30"/>
                <w:u w:val="none"/>
              </w:rPr>
            </w:pPr>
          </w:p>
        </w:tc>
      </w:tr>
      <w:tr w14:paraId="37D8B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078" w:type="pct"/>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5D60604">
            <w:pPr>
              <w:keepNext/>
              <w:keepLines w:val="0"/>
              <w:widowControl/>
              <w:suppressLineNumbers w:val="0"/>
              <w:snapToGrid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总分</w:t>
            </w:r>
          </w:p>
        </w:tc>
        <w:tc>
          <w:tcPr>
            <w:tcW w:w="10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EBB8FB">
            <w:pPr>
              <w:keepNext/>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ED0568">
            <w:pPr>
              <w:keepNext/>
              <w:snapToGrid w:val="0"/>
              <w:jc w:val="center"/>
              <w:rPr>
                <w:rFonts w:hint="default" w:ascii="MicrosoftYahei" w:hAnsi="MicrosoftYahei" w:eastAsia="MicrosoftYahei" w:cs="MicrosoftYahei"/>
                <w:i w:val="0"/>
                <w:iCs w:val="0"/>
                <w:color w:val="000000"/>
                <w:sz w:val="30"/>
                <w:szCs w:val="30"/>
                <w:u w:val="none"/>
              </w:rPr>
            </w:pP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4CE755">
            <w:pPr>
              <w:keepNext/>
              <w:snapToGrid w:val="0"/>
              <w:jc w:val="center"/>
              <w:rPr>
                <w:rFonts w:hint="default" w:ascii="MicrosoftYahei" w:hAnsi="MicrosoftYahei" w:eastAsia="MicrosoftYahei" w:cs="MicrosoftYahei"/>
                <w:i w:val="0"/>
                <w:iCs w:val="0"/>
                <w:color w:val="000000"/>
                <w:sz w:val="30"/>
                <w:szCs w:val="30"/>
                <w:u w:val="none"/>
              </w:rPr>
            </w:pP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4EAD33">
            <w:pPr>
              <w:keepNext/>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3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9D6E1F">
            <w:pPr>
              <w:keepNext/>
              <w:snapToGrid w:val="0"/>
              <w:jc w:val="center"/>
              <w:rPr>
                <w:rFonts w:hint="default" w:ascii="MicrosoftYahei" w:hAnsi="MicrosoftYahei" w:eastAsia="MicrosoftYahei" w:cs="MicrosoftYahei"/>
                <w:i w:val="0"/>
                <w:iCs w:val="0"/>
                <w:color w:val="000000"/>
                <w:sz w:val="30"/>
                <w:szCs w:val="30"/>
                <w:u w:val="none"/>
              </w:rPr>
            </w:pPr>
          </w:p>
        </w:tc>
      </w:tr>
      <w:tr w14:paraId="37A99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078"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2927250">
            <w:pPr>
              <w:keepNext/>
              <w:snapToGrid w:val="0"/>
              <w:jc w:val="left"/>
              <w:rPr>
                <w:rFonts w:hint="eastAsia" w:ascii="宋体" w:hAnsi="宋体" w:eastAsia="宋体" w:cs="宋体"/>
                <w:i w:val="0"/>
                <w:iCs w:val="0"/>
                <w:color w:val="000000"/>
                <w:sz w:val="20"/>
                <w:szCs w:val="20"/>
                <w:u w:val="none"/>
              </w:rPr>
            </w:pPr>
          </w:p>
        </w:tc>
        <w:tc>
          <w:tcPr>
            <w:tcW w:w="10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5C7FC">
            <w:pPr>
              <w:keepNext/>
              <w:snapToGrid w:val="0"/>
              <w:jc w:val="right"/>
              <w:rPr>
                <w:rFonts w:hint="eastAsia" w:ascii="宋体" w:hAnsi="宋体" w:eastAsia="宋体" w:cs="宋体"/>
                <w:i w:val="0"/>
                <w:iCs w:val="0"/>
                <w:color w:val="000000"/>
                <w:sz w:val="20"/>
                <w:szCs w:val="20"/>
                <w:u w:val="none"/>
              </w:rPr>
            </w:pPr>
          </w:p>
        </w:tc>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27D38">
            <w:pPr>
              <w:keepNext/>
              <w:snapToGrid w:val="0"/>
              <w:jc w:val="center"/>
              <w:rPr>
                <w:rFonts w:hint="default" w:ascii="MicrosoftYahei" w:hAnsi="MicrosoftYahei" w:eastAsia="MicrosoftYahei" w:cs="MicrosoftYahei"/>
                <w:i w:val="0"/>
                <w:iCs w:val="0"/>
                <w:color w:val="000000"/>
                <w:sz w:val="30"/>
                <w:szCs w:val="30"/>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338C0">
            <w:pPr>
              <w:keepNext/>
              <w:snapToGrid w:val="0"/>
              <w:jc w:val="center"/>
              <w:rPr>
                <w:rFonts w:hint="default" w:ascii="MicrosoftYahei" w:hAnsi="MicrosoftYahei" w:eastAsia="MicrosoftYahei" w:cs="MicrosoftYahei"/>
                <w:i w:val="0"/>
                <w:iCs w:val="0"/>
                <w:color w:val="000000"/>
                <w:sz w:val="30"/>
                <w:szCs w:val="30"/>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03A60">
            <w:pPr>
              <w:keepNext/>
              <w:snapToGrid w:val="0"/>
              <w:jc w:val="right"/>
              <w:rPr>
                <w:rFonts w:hint="eastAsia" w:ascii="宋体" w:hAnsi="宋体" w:eastAsia="宋体" w:cs="宋体"/>
                <w:i w:val="0"/>
                <w:iCs w:val="0"/>
                <w:color w:val="000000"/>
                <w:sz w:val="20"/>
                <w:szCs w:val="20"/>
                <w:u w:val="none"/>
              </w:rPr>
            </w:pPr>
          </w:p>
        </w:tc>
        <w:tc>
          <w:tcPr>
            <w:tcW w:w="3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1D50E">
            <w:pPr>
              <w:keepNext/>
              <w:snapToGrid w:val="0"/>
              <w:jc w:val="center"/>
              <w:rPr>
                <w:rFonts w:hint="default" w:ascii="MicrosoftYahei" w:hAnsi="MicrosoftYahei" w:eastAsia="MicrosoftYahei" w:cs="MicrosoftYahei"/>
                <w:i w:val="0"/>
                <w:iCs w:val="0"/>
                <w:color w:val="000000"/>
                <w:sz w:val="30"/>
                <w:szCs w:val="30"/>
                <w:u w:val="none"/>
              </w:rPr>
            </w:pPr>
          </w:p>
        </w:tc>
      </w:tr>
    </w:tbl>
    <w:p w14:paraId="583B9695">
      <w:pPr>
        <w:widowControl/>
        <w:jc w:val="center"/>
        <w:rPr>
          <w:rFonts w:hint="eastAsia" w:ascii="Times New Roman" w:hAnsi="Times New Roman" w:eastAsia="黑体"/>
          <w:color w:val="auto"/>
          <w:sz w:val="44"/>
          <w:szCs w:val="44"/>
          <w:highlight w:val="none"/>
        </w:rPr>
      </w:pPr>
    </w:p>
    <w:p w14:paraId="7430C8E7">
      <w:pPr>
        <w:widowControl/>
        <w:jc w:val="center"/>
        <w:rPr>
          <w:rFonts w:hint="eastAsia" w:ascii="Times New Roman" w:hAnsi="Times New Roman" w:eastAsia="黑体"/>
          <w:color w:val="auto"/>
          <w:sz w:val="44"/>
          <w:szCs w:val="44"/>
          <w:highlight w:val="none"/>
        </w:rPr>
      </w:pPr>
    </w:p>
    <w:p w14:paraId="62AB7EA7">
      <w:pPr>
        <w:widowControl/>
        <w:jc w:val="center"/>
        <w:rPr>
          <w:rFonts w:hint="eastAsia" w:ascii="Times New Roman" w:hAnsi="Times New Roman" w:eastAsia="黑体"/>
          <w:color w:val="auto"/>
          <w:sz w:val="44"/>
          <w:szCs w:val="44"/>
          <w:highlight w:val="none"/>
        </w:rPr>
      </w:pPr>
    </w:p>
    <w:p w14:paraId="588327F3">
      <w:pPr>
        <w:widowControl/>
        <w:jc w:val="center"/>
        <w:rPr>
          <w:rFonts w:hint="eastAsia" w:ascii="Times New Roman" w:hAnsi="Times New Roman" w:eastAsia="黑体"/>
          <w:color w:val="auto"/>
          <w:sz w:val="44"/>
          <w:szCs w:val="44"/>
          <w:highlight w:val="none"/>
        </w:rPr>
      </w:pPr>
    </w:p>
    <w:p w14:paraId="7B5F1D86">
      <w:pPr>
        <w:widowControl/>
        <w:jc w:val="center"/>
        <w:rPr>
          <w:rFonts w:hint="eastAsia" w:ascii="Times New Roman" w:hAnsi="Times New Roman" w:eastAsia="黑体"/>
          <w:color w:val="auto"/>
          <w:sz w:val="44"/>
          <w:szCs w:val="44"/>
          <w:highlight w:val="none"/>
        </w:rPr>
      </w:pPr>
    </w:p>
    <w:p w14:paraId="4E59054F">
      <w:pPr>
        <w:widowControl/>
        <w:jc w:val="center"/>
        <w:rPr>
          <w:rFonts w:hint="eastAsia" w:ascii="Times New Roman" w:hAnsi="Times New Roman" w:eastAsia="黑体"/>
          <w:color w:val="auto"/>
          <w:sz w:val="44"/>
          <w:szCs w:val="44"/>
          <w:highlight w:val="none"/>
        </w:rPr>
      </w:pPr>
    </w:p>
    <w:p w14:paraId="0D7AAD28">
      <w:pPr>
        <w:widowControl/>
        <w:jc w:val="center"/>
        <w:rPr>
          <w:rFonts w:hint="eastAsia" w:ascii="Times New Roman" w:hAnsi="Times New Roman" w:eastAsia="黑体"/>
          <w:color w:val="auto"/>
          <w:sz w:val="44"/>
          <w:szCs w:val="44"/>
          <w:highlight w:val="none"/>
        </w:rPr>
      </w:pPr>
    </w:p>
    <w:p w14:paraId="059AE0B3">
      <w:pPr>
        <w:widowControl/>
        <w:jc w:val="center"/>
        <w:rPr>
          <w:rFonts w:hint="eastAsia" w:ascii="Times New Roman" w:hAnsi="Times New Roman" w:eastAsia="黑体"/>
          <w:color w:val="auto"/>
          <w:sz w:val="44"/>
          <w:szCs w:val="44"/>
          <w:highlight w:val="none"/>
        </w:rPr>
      </w:pPr>
    </w:p>
    <w:p w14:paraId="1CF76352">
      <w:pPr>
        <w:widowControl/>
        <w:jc w:val="center"/>
        <w:rPr>
          <w:rFonts w:hint="eastAsia" w:ascii="Times New Roman" w:hAnsi="Times New Roman" w:eastAsia="黑体"/>
          <w:color w:val="auto"/>
          <w:sz w:val="44"/>
          <w:szCs w:val="44"/>
          <w:highlight w:val="none"/>
        </w:rPr>
      </w:pPr>
    </w:p>
    <w:p w14:paraId="38F005C3">
      <w:pPr>
        <w:widowControl/>
        <w:jc w:val="center"/>
        <w:rPr>
          <w:rFonts w:hint="eastAsia" w:ascii="Times New Roman" w:hAnsi="Times New Roman" w:eastAsia="黑体"/>
          <w:color w:val="auto"/>
          <w:sz w:val="44"/>
          <w:szCs w:val="44"/>
          <w:highlight w:val="none"/>
        </w:rPr>
      </w:pPr>
    </w:p>
    <w:p w14:paraId="0ED7CA7B">
      <w:pPr>
        <w:widowControl/>
        <w:jc w:val="center"/>
        <w:rPr>
          <w:rFonts w:hint="eastAsia" w:ascii="Times New Roman" w:hAnsi="Times New Roman" w:eastAsia="黑体"/>
          <w:color w:val="auto"/>
          <w:sz w:val="44"/>
          <w:szCs w:val="44"/>
          <w:highlight w:val="none"/>
        </w:rPr>
      </w:pPr>
    </w:p>
    <w:p w14:paraId="6F164643">
      <w:pPr>
        <w:widowControl/>
        <w:jc w:val="center"/>
        <w:rPr>
          <w:rFonts w:hint="eastAsia" w:ascii="Times New Roman" w:hAnsi="Times New Roman" w:eastAsia="黑体"/>
          <w:color w:val="auto"/>
          <w:sz w:val="44"/>
          <w:szCs w:val="44"/>
          <w:highlight w:val="none"/>
        </w:rPr>
      </w:pPr>
    </w:p>
    <w:p w14:paraId="0F49A05B">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48"/>
      <w:bookmarkEnd w:id="50"/>
      <w:bookmarkStart w:id="52" w:name="_Toc15396619"/>
    </w:p>
    <w:p w14:paraId="5D18E76A">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09CC04F">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2"/>
    </w:p>
    <w:p w14:paraId="05164F66">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0"/>
      <w:r>
        <w:rPr>
          <w:rFonts w:hint="eastAsia" w:ascii="Times New Roman" w:hAnsi="Times New Roman" w:eastAsia="仿宋_GB2312" w:cs="仿宋_GB2312"/>
          <w:color w:val="auto"/>
          <w:sz w:val="32"/>
          <w:szCs w:val="32"/>
          <w:highlight w:val="none"/>
        </w:rPr>
        <w:t>二、收入决算表</w:t>
      </w:r>
      <w:bookmarkEnd w:id="53"/>
    </w:p>
    <w:p w14:paraId="0BAF2978">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1"/>
      <w:r>
        <w:rPr>
          <w:rFonts w:hint="eastAsia" w:ascii="Times New Roman" w:hAnsi="Times New Roman" w:eastAsia="仿宋_GB2312" w:cs="仿宋_GB2312"/>
          <w:color w:val="auto"/>
          <w:sz w:val="32"/>
          <w:szCs w:val="32"/>
          <w:highlight w:val="none"/>
        </w:rPr>
        <w:t>三、支出决算表</w:t>
      </w:r>
      <w:bookmarkEnd w:id="54"/>
    </w:p>
    <w:p w14:paraId="5A56F4EF">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2"/>
      <w:r>
        <w:rPr>
          <w:rFonts w:hint="eastAsia" w:ascii="Times New Roman" w:hAnsi="Times New Roman" w:eastAsia="仿宋_GB2312" w:cs="仿宋_GB2312"/>
          <w:color w:val="auto"/>
          <w:sz w:val="32"/>
          <w:szCs w:val="32"/>
          <w:highlight w:val="none"/>
        </w:rPr>
        <w:t>四、财政拨款收入支出决算总表</w:t>
      </w:r>
      <w:bookmarkEnd w:id="55"/>
    </w:p>
    <w:p w14:paraId="03D3BD94">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3"/>
      <w:r>
        <w:rPr>
          <w:rFonts w:hint="eastAsia" w:ascii="Times New Roman" w:hAnsi="Times New Roman" w:eastAsia="仿宋_GB2312" w:cs="仿宋_GB2312"/>
          <w:color w:val="auto"/>
          <w:sz w:val="32"/>
          <w:szCs w:val="32"/>
          <w:highlight w:val="none"/>
        </w:rPr>
        <w:t>五、财政拨款支出决算明细表</w:t>
      </w:r>
      <w:bookmarkEnd w:id="56"/>
      <w:bookmarkStart w:id="57" w:name="_Toc15396624"/>
    </w:p>
    <w:p w14:paraId="38319A5C">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7"/>
    </w:p>
    <w:p w14:paraId="39A5F970">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5"/>
      <w:r>
        <w:rPr>
          <w:rFonts w:hint="eastAsia" w:ascii="Times New Roman" w:hAnsi="Times New Roman" w:eastAsia="仿宋_GB2312" w:cs="仿宋_GB2312"/>
          <w:color w:val="auto"/>
          <w:sz w:val="32"/>
          <w:szCs w:val="32"/>
          <w:highlight w:val="none"/>
        </w:rPr>
        <w:t>七、一般公共预算财政拨款支出决算明细表</w:t>
      </w:r>
      <w:bookmarkEnd w:id="58"/>
    </w:p>
    <w:p w14:paraId="637638FE">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6"/>
      <w:r>
        <w:rPr>
          <w:rFonts w:hint="eastAsia" w:ascii="Times New Roman" w:hAnsi="Times New Roman" w:eastAsia="仿宋_GB2312" w:cs="仿宋_GB2312"/>
          <w:color w:val="auto"/>
          <w:sz w:val="32"/>
          <w:szCs w:val="32"/>
          <w:highlight w:val="none"/>
        </w:rPr>
        <w:t>八、一般公共预算财政拨款基本支出决算表</w:t>
      </w:r>
      <w:bookmarkEnd w:id="59"/>
    </w:p>
    <w:p w14:paraId="510B085C">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7"/>
      <w:r>
        <w:rPr>
          <w:rFonts w:hint="eastAsia" w:ascii="Times New Roman" w:hAnsi="Times New Roman" w:eastAsia="仿宋_GB2312" w:cs="仿宋_GB2312"/>
          <w:color w:val="auto"/>
          <w:sz w:val="32"/>
          <w:szCs w:val="32"/>
          <w:highlight w:val="none"/>
        </w:rPr>
        <w:t>九、一般公共预算财政拨款项目支出决算表</w:t>
      </w:r>
      <w:bookmarkEnd w:id="60"/>
    </w:p>
    <w:p w14:paraId="5E0F35BB">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8"/>
      <w:r>
        <w:rPr>
          <w:rFonts w:hint="eastAsia" w:ascii="Times New Roman" w:hAnsi="Times New Roman" w:eastAsia="仿宋_GB2312" w:cs="仿宋_GB2312"/>
          <w:color w:val="auto"/>
          <w:sz w:val="32"/>
          <w:szCs w:val="32"/>
          <w:highlight w:val="none"/>
        </w:rPr>
        <w:t>十、</w:t>
      </w:r>
      <w:bookmarkEnd w:id="61"/>
      <w:r>
        <w:rPr>
          <w:rFonts w:hint="eastAsia" w:ascii="Times New Roman" w:hAnsi="Times New Roman" w:eastAsia="仿宋_GB2312" w:cs="仿宋_GB2312"/>
          <w:color w:val="auto"/>
          <w:sz w:val="32"/>
          <w:szCs w:val="32"/>
          <w:highlight w:val="none"/>
        </w:rPr>
        <w:t>政府性基金预算财政拨款收入支出决算表</w:t>
      </w:r>
    </w:p>
    <w:p w14:paraId="3742B704">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9"/>
      <w:r>
        <w:rPr>
          <w:rFonts w:hint="eastAsia" w:ascii="Times New Roman" w:hAnsi="Times New Roman" w:eastAsia="仿宋_GB2312" w:cs="仿宋_GB2312"/>
          <w:color w:val="auto"/>
          <w:sz w:val="32"/>
          <w:szCs w:val="32"/>
          <w:highlight w:val="none"/>
        </w:rPr>
        <w:t>十一、</w:t>
      </w:r>
      <w:bookmarkEnd w:id="6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1D474D49">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30"/>
      <w:r>
        <w:rPr>
          <w:rFonts w:hint="eastAsia" w:ascii="Times New Roman" w:hAnsi="Times New Roman" w:eastAsia="仿宋_GB2312" w:cs="仿宋_GB2312"/>
          <w:color w:val="auto"/>
          <w:sz w:val="32"/>
          <w:szCs w:val="32"/>
          <w:highlight w:val="none"/>
        </w:rPr>
        <w:t>十二、</w:t>
      </w:r>
      <w:bookmarkEnd w:id="63"/>
      <w:r>
        <w:rPr>
          <w:rFonts w:hint="eastAsia" w:ascii="Times New Roman" w:hAnsi="Times New Roman" w:eastAsia="仿宋_GB2312" w:cs="仿宋_GB2312"/>
          <w:color w:val="auto"/>
          <w:sz w:val="32"/>
          <w:szCs w:val="32"/>
          <w:highlight w:val="none"/>
          <w:lang w:eastAsia="zh-CN"/>
        </w:rPr>
        <w:t>国有资本经营预算财政拨款支出决算表</w:t>
      </w:r>
    </w:p>
    <w:p w14:paraId="207FBAF1">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4" w:name="_Toc15396631"/>
      <w:r>
        <w:rPr>
          <w:rFonts w:hint="eastAsia" w:ascii="Times New Roman" w:hAnsi="Times New Roman" w:eastAsia="仿宋_GB2312" w:cs="仿宋_GB2312"/>
          <w:color w:val="auto"/>
          <w:sz w:val="32"/>
          <w:szCs w:val="32"/>
          <w:highlight w:val="none"/>
        </w:rPr>
        <w:t>十三、</w:t>
      </w:r>
      <w:bookmarkEnd w:id="64"/>
      <w:r>
        <w:rPr>
          <w:rFonts w:hint="eastAsia" w:ascii="Times New Roman" w:hAnsi="Times New Roman" w:eastAsia="仿宋_GB2312" w:cs="仿宋_GB2312"/>
          <w:color w:val="auto"/>
          <w:sz w:val="32"/>
          <w:szCs w:val="32"/>
          <w:highlight w:val="none"/>
          <w:lang w:eastAsia="zh-CN"/>
        </w:rPr>
        <w:t>财政拨款“三公”经费支出决算表</w:t>
      </w:r>
    </w:p>
    <w:p w14:paraId="3843B600">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F57A047-B9FA-4C75-81D2-13675C5FC18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F3535FB-FFF5-49DA-BFED-3A71CF8B0D8B}"/>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64B4DB1E-F3F8-4BCE-89BF-64556AAAD0A6}"/>
  </w:font>
  <w:font w:name="仿宋">
    <w:panose1 w:val="02010609060101010101"/>
    <w:charset w:val="86"/>
    <w:family w:val="modern"/>
    <w:pitch w:val="default"/>
    <w:sig w:usb0="800002BF" w:usb1="38CF7CFA" w:usb2="00000016" w:usb3="00000000" w:csb0="00040001" w:csb1="00000000"/>
    <w:embedRegular r:id="rId4" w:fontKey="{C392A036-6D3C-4471-AEA9-68E9EBFF4FE9}"/>
  </w:font>
  <w:font w:name="Arial Unicode MS">
    <w:altName w:val="Times New Roman"/>
    <w:panose1 w:val="020B0604020202020204"/>
    <w:charset w:val="00"/>
    <w:family w:val="swiss"/>
    <w:pitch w:val="default"/>
    <w:sig w:usb0="00000000" w:usb1="00000000" w:usb2="0000003F" w:usb3="00000000" w:csb0="003F01FF"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embedRegular r:id="rId5" w:fontKey="{0C254D63-341E-41E6-A11A-71D3187A95F2}"/>
  </w:font>
  <w:font w:name="方正仿宋_GB2312">
    <w:panose1 w:val="02000000000000000000"/>
    <w:charset w:val="86"/>
    <w:family w:val="auto"/>
    <w:pitch w:val="default"/>
    <w:sig w:usb0="A00002BF" w:usb1="184F6CFA" w:usb2="00000012" w:usb3="00000000" w:csb0="00040001" w:csb1="00000000"/>
    <w:embedRegular r:id="rId6" w:fontKey="{A98C6153-64FA-4F2C-845B-7291C293BC90}"/>
  </w:font>
  <w:font w:name="楷体_GB2312">
    <w:panose1 w:val="02010609030101010101"/>
    <w:charset w:val="86"/>
    <w:family w:val="auto"/>
    <w:pitch w:val="default"/>
    <w:sig w:usb0="00000001" w:usb1="080E0000" w:usb2="00000000" w:usb3="00000000" w:csb0="00040000" w:csb1="00000000"/>
    <w:embedRegular r:id="rId7" w:fontKey="{49195EEE-DA30-487B-B5F8-1EA79B811EE4}"/>
  </w:font>
  <w:font w:name="方正小标宋_GBK">
    <w:panose1 w:val="03000509000000000000"/>
    <w:charset w:val="86"/>
    <w:family w:val="auto"/>
    <w:pitch w:val="default"/>
    <w:sig w:usb0="00000001" w:usb1="080E0000" w:usb2="00000000" w:usb3="00000000" w:csb0="00040000" w:csb1="00000000"/>
    <w:embedRegular r:id="rId8" w:fontKey="{FBC09F60-AEE1-440E-A8FE-3AC21141698F}"/>
  </w:font>
  <w:font w:name="方正仿宋_GBK">
    <w:panose1 w:val="03000509000000000000"/>
    <w:charset w:val="86"/>
    <w:family w:val="auto"/>
    <w:pitch w:val="default"/>
    <w:sig w:usb0="00000001" w:usb1="080E0000" w:usb2="00000000" w:usb3="00000000" w:csb0="00040000" w:csb1="00000000"/>
    <w:embedRegular r:id="rId9" w:fontKey="{B8B7A43F-A7B9-4628-8662-84CCC6772EC5}"/>
  </w:font>
  <w:font w:name="MicrosoftYahei">
    <w:altName w:val="FFont-Family"/>
    <w:panose1 w:val="00000000000000000000"/>
    <w:charset w:val="00"/>
    <w:family w:val="auto"/>
    <w:pitch w:val="default"/>
    <w:sig w:usb0="00000000" w:usb1="00000000" w:usb2="00000000" w:usb3="00000000" w:csb0="00000000" w:csb1="00000000"/>
    <w:embedRegular r:id="rId10" w:fontKey="{F2AE1A22-59EE-4915-979A-48E0AA77BF69}"/>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5D8C7">
    <w:pPr>
      <w:pStyle w:val="14"/>
      <w:jc w:val="center"/>
    </w:pPr>
  </w:p>
  <w:p w14:paraId="14BD6F9D">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A0559">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B76BC9">
                          <w:pPr>
                            <w:pStyle w:val="1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6B76BC9">
                    <w:pPr>
                      <w:pStyle w:val="1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BDFE0">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9FB283"/>
    <w:multiLevelType w:val="singleLevel"/>
    <w:tmpl w:val="849FB283"/>
    <w:lvl w:ilvl="0" w:tentative="0">
      <w:start w:val="1"/>
      <w:numFmt w:val="chineseCounting"/>
      <w:suff w:val="nothing"/>
      <w:lvlText w:val="%1、"/>
      <w:lvlJc w:val="left"/>
      <w:rPr>
        <w:rFonts w:hint="eastAsia"/>
      </w:rPr>
    </w:lvl>
  </w:abstractNum>
  <w:abstractNum w:abstractNumId="1">
    <w:nsid w:val="89F1384C"/>
    <w:multiLevelType w:val="singleLevel"/>
    <w:tmpl w:val="89F1384C"/>
    <w:lvl w:ilvl="0" w:tentative="0">
      <w:start w:val="1"/>
      <w:numFmt w:val="chineseCounting"/>
      <w:suff w:val="nothing"/>
      <w:lvlText w:val="（%1）"/>
      <w:lvlJc w:val="left"/>
      <w:rPr>
        <w:rFonts w:hint="eastAsia"/>
      </w:rPr>
    </w:lvl>
  </w:abstractNum>
  <w:abstractNum w:abstractNumId="2">
    <w:nsid w:val="A06C1A08"/>
    <w:multiLevelType w:val="singleLevel"/>
    <w:tmpl w:val="A06C1A08"/>
    <w:lvl w:ilvl="0" w:tentative="0">
      <w:start w:val="1"/>
      <w:numFmt w:val="chineseCounting"/>
      <w:suff w:val="nothing"/>
      <w:lvlText w:val="（%1）"/>
      <w:lvlJc w:val="left"/>
      <w:rPr>
        <w:rFonts w:hint="eastAsia"/>
      </w:rPr>
    </w:lvl>
  </w:abstractNum>
  <w:abstractNum w:abstractNumId="3">
    <w:nsid w:val="A56F8C6E"/>
    <w:multiLevelType w:val="singleLevel"/>
    <w:tmpl w:val="A56F8C6E"/>
    <w:lvl w:ilvl="0" w:tentative="0">
      <w:start w:val="1"/>
      <w:numFmt w:val="chineseCounting"/>
      <w:suff w:val="nothing"/>
      <w:lvlText w:val="（%1）"/>
      <w:lvlJc w:val="left"/>
      <w:pPr>
        <w:ind w:left="575" w:leftChars="0" w:firstLine="0" w:firstLineChars="0"/>
      </w:pPr>
      <w:rPr>
        <w:rFonts w:hint="eastAsia"/>
      </w:rPr>
    </w:lvl>
  </w:abstractNum>
  <w:abstractNum w:abstractNumId="4">
    <w:nsid w:val="AF02AE3F"/>
    <w:multiLevelType w:val="singleLevel"/>
    <w:tmpl w:val="AF02AE3F"/>
    <w:lvl w:ilvl="0" w:tentative="0">
      <w:start w:val="1"/>
      <w:numFmt w:val="chineseCounting"/>
      <w:suff w:val="nothing"/>
      <w:lvlText w:val="%1、"/>
      <w:lvlJc w:val="left"/>
      <w:rPr>
        <w:rFonts w:hint="eastAsia"/>
      </w:rPr>
    </w:lvl>
  </w:abstractNum>
  <w:abstractNum w:abstractNumId="5">
    <w:nsid w:val="C14B0370"/>
    <w:multiLevelType w:val="singleLevel"/>
    <w:tmpl w:val="C14B0370"/>
    <w:lvl w:ilvl="0" w:tentative="0">
      <w:start w:val="2"/>
      <w:numFmt w:val="chineseCounting"/>
      <w:suff w:val="nothing"/>
      <w:lvlText w:val="（%1）"/>
      <w:lvlJc w:val="left"/>
      <w:rPr>
        <w:rFonts w:hint="eastAsia"/>
      </w:rPr>
    </w:lvl>
  </w:abstractNum>
  <w:abstractNum w:abstractNumId="6">
    <w:nsid w:val="E32674F5"/>
    <w:multiLevelType w:val="singleLevel"/>
    <w:tmpl w:val="E32674F5"/>
    <w:lvl w:ilvl="0" w:tentative="0">
      <w:start w:val="1"/>
      <w:numFmt w:val="chineseCounting"/>
      <w:suff w:val="nothing"/>
      <w:lvlText w:val="（%1）"/>
      <w:lvlJc w:val="left"/>
      <w:rPr>
        <w:rFonts w:hint="eastAsia"/>
      </w:rPr>
    </w:lvl>
  </w:abstractNum>
  <w:abstractNum w:abstractNumId="7">
    <w:nsid w:val="E4319740"/>
    <w:multiLevelType w:val="singleLevel"/>
    <w:tmpl w:val="E4319740"/>
    <w:lvl w:ilvl="0" w:tentative="0">
      <w:start w:val="1"/>
      <w:numFmt w:val="chineseCounting"/>
      <w:suff w:val="nothing"/>
      <w:lvlText w:val="（%1）"/>
      <w:lvlJc w:val="left"/>
      <w:rPr>
        <w:rFonts w:hint="eastAsia"/>
      </w:rPr>
    </w:lvl>
  </w:abstractNum>
  <w:abstractNum w:abstractNumId="8">
    <w:nsid w:val="F5320C08"/>
    <w:multiLevelType w:val="singleLevel"/>
    <w:tmpl w:val="F5320C08"/>
    <w:lvl w:ilvl="0" w:tentative="0">
      <w:start w:val="1"/>
      <w:numFmt w:val="chineseCounting"/>
      <w:suff w:val="nothing"/>
      <w:lvlText w:val="（%1）"/>
      <w:lvlJc w:val="left"/>
      <w:rPr>
        <w:rFonts w:hint="eastAsia"/>
      </w:rPr>
    </w:lvl>
  </w:abstractNum>
  <w:abstractNum w:abstractNumId="9">
    <w:nsid w:val="18F05BF3"/>
    <w:multiLevelType w:val="singleLevel"/>
    <w:tmpl w:val="18F05BF3"/>
    <w:lvl w:ilvl="0" w:tentative="0">
      <w:start w:val="1"/>
      <w:numFmt w:val="chineseCounting"/>
      <w:suff w:val="nothing"/>
      <w:lvlText w:val="（%1）"/>
      <w:lvlJc w:val="left"/>
      <w:rPr>
        <w:rFonts w:hint="eastAsia"/>
      </w:rPr>
    </w:lvl>
  </w:abstractNum>
  <w:abstractNum w:abstractNumId="10">
    <w:nsid w:val="302ED725"/>
    <w:multiLevelType w:val="singleLevel"/>
    <w:tmpl w:val="302ED725"/>
    <w:lvl w:ilvl="0" w:tentative="0">
      <w:start w:val="1"/>
      <w:numFmt w:val="chineseCounting"/>
      <w:suff w:val="nothing"/>
      <w:lvlText w:val="%1、"/>
      <w:lvlJc w:val="left"/>
      <w:rPr>
        <w:rFonts w:hint="eastAsia"/>
      </w:rPr>
    </w:lvl>
  </w:abstractNum>
  <w:abstractNum w:abstractNumId="11">
    <w:nsid w:val="37360B4E"/>
    <w:multiLevelType w:val="singleLevel"/>
    <w:tmpl w:val="37360B4E"/>
    <w:lvl w:ilvl="0" w:tentative="0">
      <w:start w:val="1"/>
      <w:numFmt w:val="decimal"/>
      <w:suff w:val="nothing"/>
      <w:lvlText w:val="%1、"/>
      <w:lvlJc w:val="left"/>
    </w:lvl>
  </w:abstractNum>
  <w:abstractNum w:abstractNumId="12">
    <w:nsid w:val="4ECA998F"/>
    <w:multiLevelType w:val="singleLevel"/>
    <w:tmpl w:val="4ECA998F"/>
    <w:lvl w:ilvl="0" w:tentative="0">
      <w:start w:val="1"/>
      <w:numFmt w:val="decimal"/>
      <w:lvlText w:val="%1."/>
      <w:lvlJc w:val="left"/>
      <w:pPr>
        <w:tabs>
          <w:tab w:val="left" w:pos="312"/>
        </w:tabs>
      </w:pPr>
    </w:lvl>
  </w:abstractNum>
  <w:abstractNum w:abstractNumId="13">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10"/>
  </w:num>
  <w:num w:numId="2">
    <w:abstractNumId w:val="13"/>
  </w:num>
  <w:num w:numId="3">
    <w:abstractNumId w:val="12"/>
  </w:num>
  <w:num w:numId="4">
    <w:abstractNumId w:val="11"/>
  </w:num>
  <w:num w:numId="5">
    <w:abstractNumId w:val="5"/>
  </w:num>
  <w:num w:numId="6">
    <w:abstractNumId w:val="4"/>
  </w:num>
  <w:num w:numId="7">
    <w:abstractNumId w:val="9"/>
  </w:num>
  <w:num w:numId="8">
    <w:abstractNumId w:val="6"/>
  </w:num>
  <w:num w:numId="9">
    <w:abstractNumId w:val="8"/>
  </w:num>
  <w:num w:numId="10">
    <w:abstractNumId w:val="0"/>
  </w:num>
  <w:num w:numId="11">
    <w:abstractNumId w:val="7"/>
  </w:num>
  <w:num w:numId="12">
    <w:abstractNumId w:val="1"/>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11432"/>
    <w:rsid w:val="010F3B4F"/>
    <w:rsid w:val="011949CD"/>
    <w:rsid w:val="015975B8"/>
    <w:rsid w:val="02317B1B"/>
    <w:rsid w:val="02FEBE30"/>
    <w:rsid w:val="056A61EA"/>
    <w:rsid w:val="0585466D"/>
    <w:rsid w:val="05976809"/>
    <w:rsid w:val="061E35DE"/>
    <w:rsid w:val="066E0107"/>
    <w:rsid w:val="07996F6E"/>
    <w:rsid w:val="07DFD8BA"/>
    <w:rsid w:val="08AA0601"/>
    <w:rsid w:val="08DB07E4"/>
    <w:rsid w:val="091268D2"/>
    <w:rsid w:val="09774987"/>
    <w:rsid w:val="09867E8F"/>
    <w:rsid w:val="0A2032A3"/>
    <w:rsid w:val="0C6C4794"/>
    <w:rsid w:val="0CA8290A"/>
    <w:rsid w:val="0D35B1ED"/>
    <w:rsid w:val="0DE07E2B"/>
    <w:rsid w:val="0DF5231E"/>
    <w:rsid w:val="0F98263C"/>
    <w:rsid w:val="101860EC"/>
    <w:rsid w:val="10590638"/>
    <w:rsid w:val="10C055FF"/>
    <w:rsid w:val="110E3FBE"/>
    <w:rsid w:val="11772AA4"/>
    <w:rsid w:val="118107EC"/>
    <w:rsid w:val="11D4402B"/>
    <w:rsid w:val="12070D49"/>
    <w:rsid w:val="12224E20"/>
    <w:rsid w:val="13D50BC4"/>
    <w:rsid w:val="14022904"/>
    <w:rsid w:val="147C10A3"/>
    <w:rsid w:val="152F2A07"/>
    <w:rsid w:val="163B60AC"/>
    <w:rsid w:val="165E0673"/>
    <w:rsid w:val="16BB723D"/>
    <w:rsid w:val="186504BB"/>
    <w:rsid w:val="1938089F"/>
    <w:rsid w:val="19A445FC"/>
    <w:rsid w:val="1B7D550C"/>
    <w:rsid w:val="1BCA6B98"/>
    <w:rsid w:val="1BE8440E"/>
    <w:rsid w:val="1BEA5C68"/>
    <w:rsid w:val="1CD81789"/>
    <w:rsid w:val="1D155CEE"/>
    <w:rsid w:val="1E740ACF"/>
    <w:rsid w:val="1F98692B"/>
    <w:rsid w:val="1FF35744"/>
    <w:rsid w:val="1FF6BC77"/>
    <w:rsid w:val="20BA720C"/>
    <w:rsid w:val="21962A9E"/>
    <w:rsid w:val="21AE7C77"/>
    <w:rsid w:val="220F79FB"/>
    <w:rsid w:val="22BC3C41"/>
    <w:rsid w:val="23860B96"/>
    <w:rsid w:val="23A6613D"/>
    <w:rsid w:val="240371BF"/>
    <w:rsid w:val="24561911"/>
    <w:rsid w:val="25757B75"/>
    <w:rsid w:val="260F557C"/>
    <w:rsid w:val="281408E2"/>
    <w:rsid w:val="29FD04D3"/>
    <w:rsid w:val="2B632B65"/>
    <w:rsid w:val="2BFF7BC6"/>
    <w:rsid w:val="2C8A61B5"/>
    <w:rsid w:val="2D2E01CF"/>
    <w:rsid w:val="2DF04E50"/>
    <w:rsid w:val="2E9545B0"/>
    <w:rsid w:val="2F040D46"/>
    <w:rsid w:val="2F155F25"/>
    <w:rsid w:val="2FAE5751"/>
    <w:rsid w:val="2FB1A395"/>
    <w:rsid w:val="2FD9A7D8"/>
    <w:rsid w:val="319F7F4E"/>
    <w:rsid w:val="31D976DD"/>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9E44E71"/>
    <w:rsid w:val="3AB79AF3"/>
    <w:rsid w:val="3B7EF35A"/>
    <w:rsid w:val="3B9FDB6C"/>
    <w:rsid w:val="3BF5BC2F"/>
    <w:rsid w:val="3CEBA265"/>
    <w:rsid w:val="3D98207C"/>
    <w:rsid w:val="3D9B0D99"/>
    <w:rsid w:val="3DEE7CF3"/>
    <w:rsid w:val="3DF02244"/>
    <w:rsid w:val="3E78745D"/>
    <w:rsid w:val="3FF4CAE0"/>
    <w:rsid w:val="3FF7B227"/>
    <w:rsid w:val="40E54C45"/>
    <w:rsid w:val="42D76A7A"/>
    <w:rsid w:val="43A407DF"/>
    <w:rsid w:val="444E3F5B"/>
    <w:rsid w:val="44515BEA"/>
    <w:rsid w:val="44E268DA"/>
    <w:rsid w:val="453F7E5B"/>
    <w:rsid w:val="457A48DC"/>
    <w:rsid w:val="486A6C7A"/>
    <w:rsid w:val="49046A59"/>
    <w:rsid w:val="49176D9B"/>
    <w:rsid w:val="49416BFC"/>
    <w:rsid w:val="4A627F82"/>
    <w:rsid w:val="4ADF3B5F"/>
    <w:rsid w:val="4B0E749A"/>
    <w:rsid w:val="4B4F25DA"/>
    <w:rsid w:val="4BDA0CFB"/>
    <w:rsid w:val="4BE068DB"/>
    <w:rsid w:val="4CA26BF2"/>
    <w:rsid w:val="4D381304"/>
    <w:rsid w:val="4D3C0CCC"/>
    <w:rsid w:val="4D577224"/>
    <w:rsid w:val="4DBF1CEB"/>
    <w:rsid w:val="4E027201"/>
    <w:rsid w:val="4E402B66"/>
    <w:rsid w:val="4EAB630A"/>
    <w:rsid w:val="4ECE2238"/>
    <w:rsid w:val="4EE23C1E"/>
    <w:rsid w:val="4F833267"/>
    <w:rsid w:val="4FA54039"/>
    <w:rsid w:val="4FE9BD67"/>
    <w:rsid w:val="4FFB052F"/>
    <w:rsid w:val="50C6021A"/>
    <w:rsid w:val="50DF6DA2"/>
    <w:rsid w:val="53083A92"/>
    <w:rsid w:val="537E6D0A"/>
    <w:rsid w:val="53AF27A2"/>
    <w:rsid w:val="53F74C96"/>
    <w:rsid w:val="54705828"/>
    <w:rsid w:val="54F14BBA"/>
    <w:rsid w:val="555E1B24"/>
    <w:rsid w:val="56E47B74"/>
    <w:rsid w:val="578B0416"/>
    <w:rsid w:val="57BD3DD4"/>
    <w:rsid w:val="58EF338B"/>
    <w:rsid w:val="5AF92295"/>
    <w:rsid w:val="5BDD79E6"/>
    <w:rsid w:val="5BF561CA"/>
    <w:rsid w:val="5BFF5DFC"/>
    <w:rsid w:val="5CD71FC4"/>
    <w:rsid w:val="5D1F11B5"/>
    <w:rsid w:val="5DAE1B18"/>
    <w:rsid w:val="5DE7D9E5"/>
    <w:rsid w:val="5ECEC941"/>
    <w:rsid w:val="5F493CB7"/>
    <w:rsid w:val="5F6661A5"/>
    <w:rsid w:val="5FBF9FF3"/>
    <w:rsid w:val="5FCD4E2C"/>
    <w:rsid w:val="5FD15F49"/>
    <w:rsid w:val="5FE33352"/>
    <w:rsid w:val="5FEF394A"/>
    <w:rsid w:val="5FF67715"/>
    <w:rsid w:val="62BF3928"/>
    <w:rsid w:val="63C872E4"/>
    <w:rsid w:val="647F5392"/>
    <w:rsid w:val="664B1D71"/>
    <w:rsid w:val="67446DCC"/>
    <w:rsid w:val="67AA3209"/>
    <w:rsid w:val="680B58AB"/>
    <w:rsid w:val="681C4F0D"/>
    <w:rsid w:val="68686AEA"/>
    <w:rsid w:val="68C1269E"/>
    <w:rsid w:val="69046D0F"/>
    <w:rsid w:val="698D0931"/>
    <w:rsid w:val="6A993CED"/>
    <w:rsid w:val="6B053271"/>
    <w:rsid w:val="6BCE6674"/>
    <w:rsid w:val="6C386F35"/>
    <w:rsid w:val="6C4A05C8"/>
    <w:rsid w:val="6C8742B8"/>
    <w:rsid w:val="6C8A170F"/>
    <w:rsid w:val="6CB54609"/>
    <w:rsid w:val="6CD7423E"/>
    <w:rsid w:val="6DBF5E93"/>
    <w:rsid w:val="6DFF077E"/>
    <w:rsid w:val="6E3D2F8F"/>
    <w:rsid w:val="6E7E3605"/>
    <w:rsid w:val="6E7FDCC7"/>
    <w:rsid w:val="6ED6A62E"/>
    <w:rsid w:val="6EE00B15"/>
    <w:rsid w:val="6F544B20"/>
    <w:rsid w:val="6F6FB3EB"/>
    <w:rsid w:val="6F784160"/>
    <w:rsid w:val="6F8731EA"/>
    <w:rsid w:val="6FCE6052"/>
    <w:rsid w:val="6FD57C00"/>
    <w:rsid w:val="6FE345D7"/>
    <w:rsid w:val="6FEFFFD8"/>
    <w:rsid w:val="6FF5CC65"/>
    <w:rsid w:val="6FFB47EC"/>
    <w:rsid w:val="6FFF034A"/>
    <w:rsid w:val="702E0D9C"/>
    <w:rsid w:val="70496804"/>
    <w:rsid w:val="708D5B99"/>
    <w:rsid w:val="712A28F1"/>
    <w:rsid w:val="715C0E4B"/>
    <w:rsid w:val="72233669"/>
    <w:rsid w:val="72734D90"/>
    <w:rsid w:val="727C2B53"/>
    <w:rsid w:val="731A6DB6"/>
    <w:rsid w:val="7332FE48"/>
    <w:rsid w:val="73AB61DA"/>
    <w:rsid w:val="73AD73D5"/>
    <w:rsid w:val="73B6EB34"/>
    <w:rsid w:val="73FA497D"/>
    <w:rsid w:val="744731E5"/>
    <w:rsid w:val="744A79EB"/>
    <w:rsid w:val="74527205"/>
    <w:rsid w:val="7493524F"/>
    <w:rsid w:val="74BBD01D"/>
    <w:rsid w:val="74ED5379"/>
    <w:rsid w:val="74FC2395"/>
    <w:rsid w:val="75DEEEC2"/>
    <w:rsid w:val="76E3355F"/>
    <w:rsid w:val="76FF5125"/>
    <w:rsid w:val="776F6FFA"/>
    <w:rsid w:val="77737259"/>
    <w:rsid w:val="778769C8"/>
    <w:rsid w:val="77DC22F5"/>
    <w:rsid w:val="78A07BDA"/>
    <w:rsid w:val="79086DAD"/>
    <w:rsid w:val="79974F09"/>
    <w:rsid w:val="79D7FD79"/>
    <w:rsid w:val="79EE5BA4"/>
    <w:rsid w:val="7A894339"/>
    <w:rsid w:val="7AFF7572"/>
    <w:rsid w:val="7B3C3E5C"/>
    <w:rsid w:val="7B6C7DFB"/>
    <w:rsid w:val="7BBFBED0"/>
    <w:rsid w:val="7BC3E394"/>
    <w:rsid w:val="7C1F3737"/>
    <w:rsid w:val="7CBFC87B"/>
    <w:rsid w:val="7CF84488"/>
    <w:rsid w:val="7CFE0F48"/>
    <w:rsid w:val="7D7EC23E"/>
    <w:rsid w:val="7D916348"/>
    <w:rsid w:val="7E1D1BAF"/>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2">
    <w:name w:val="footnote text"/>
    <w:basedOn w:val="1"/>
    <w:next w:val="3"/>
    <w:autoRedefine/>
    <w:semiHidden/>
    <w:qFormat/>
    <w:uiPriority w:val="0"/>
    <w:pPr>
      <w:snapToGrid w:val="0"/>
      <w:jc w:val="left"/>
    </w:pPr>
    <w:rPr>
      <w:sz w:val="18"/>
      <w:szCs w:val="18"/>
    </w:rPr>
  </w:style>
  <w:style w:type="paragraph" w:styleId="3">
    <w:name w:val="Body Text First Indent 2"/>
    <w:basedOn w:val="4"/>
    <w:next w:val="1"/>
    <w:autoRedefine/>
    <w:unhideWhenUsed/>
    <w:qFormat/>
    <w:uiPriority w:val="99"/>
    <w:pPr>
      <w:ind w:firstLine="420" w:firstLineChars="200"/>
    </w:pPr>
  </w:style>
  <w:style w:type="paragraph" w:styleId="4">
    <w:name w:val="Body Text Indent"/>
    <w:basedOn w:val="1"/>
    <w:next w:val="3"/>
    <w:autoRedefine/>
    <w:qFormat/>
    <w:uiPriority w:val="0"/>
    <w:pPr>
      <w:spacing w:after="120"/>
      <w:ind w:leftChars="200"/>
    </w:pPr>
    <w:rPr>
      <w:rFonts w:ascii="仿宋_GB2312"/>
      <w:szCs w:val="32"/>
    </w:rPr>
  </w:style>
  <w:style w:type="paragraph" w:styleId="8">
    <w:name w:val="Normal Indent"/>
    <w:basedOn w:val="1"/>
    <w:qFormat/>
    <w:uiPriority w:val="99"/>
    <w:pPr>
      <w:spacing w:line="360" w:lineRule="auto"/>
      <w:ind w:firstLine="420"/>
    </w:pPr>
    <w:rPr>
      <w:rFonts w:ascii="仿宋_GB2312" w:hAnsi="Times New Roman" w:eastAsia="仿宋_GB2312"/>
      <w:kern w:val="0"/>
      <w:sz w:val="30"/>
      <w:szCs w:val="20"/>
    </w:rPr>
  </w:style>
  <w:style w:type="paragraph" w:styleId="9">
    <w:name w:val="Salutation"/>
    <w:basedOn w:val="1"/>
    <w:next w:val="1"/>
    <w:qFormat/>
    <w:uiPriority w:val="0"/>
  </w:style>
  <w:style w:type="paragraph" w:styleId="10">
    <w:name w:val="Body Text"/>
    <w:basedOn w:val="1"/>
    <w:link w:val="28"/>
    <w:autoRedefine/>
    <w:qFormat/>
    <w:uiPriority w:val="99"/>
    <w:pPr>
      <w:spacing w:beforeLines="30"/>
    </w:pPr>
    <w:rPr>
      <w:rFonts w:ascii="仿宋_GB2312" w:eastAsia="仿宋_GB2312"/>
      <w:kern w:val="0"/>
      <w:sz w:val="30"/>
    </w:rPr>
  </w:style>
  <w:style w:type="paragraph" w:styleId="11">
    <w:name w:val="toc 3"/>
    <w:basedOn w:val="1"/>
    <w:next w:val="1"/>
    <w:autoRedefine/>
    <w:unhideWhenUsed/>
    <w:qFormat/>
    <w:uiPriority w:val="39"/>
    <w:pPr>
      <w:tabs>
        <w:tab w:val="right" w:leader="dot" w:pos="8296"/>
      </w:tabs>
      <w:ind w:left="840" w:leftChars="400"/>
    </w:pPr>
  </w:style>
  <w:style w:type="paragraph" w:styleId="12">
    <w:name w:val="Plain Text"/>
    <w:basedOn w:val="1"/>
    <w:qFormat/>
    <w:uiPriority w:val="0"/>
    <w:rPr>
      <w:rFonts w:ascii="宋体" w:hAnsi="Courier New" w:eastAsia="仿宋" w:cs="Arial Unicode MS"/>
      <w:kern w:val="0"/>
      <w:sz w:val="32"/>
      <w:szCs w:val="21"/>
      <w:lang w:bidi="bo-CN"/>
    </w:rPr>
  </w:style>
  <w:style w:type="paragraph" w:styleId="13">
    <w:name w:val="Balloon Text"/>
    <w:basedOn w:val="1"/>
    <w:link w:val="34"/>
    <w:autoRedefine/>
    <w:semiHidden/>
    <w:unhideWhenUsed/>
    <w:qFormat/>
    <w:uiPriority w:val="99"/>
    <w:rPr>
      <w:sz w:val="18"/>
      <w:szCs w:val="18"/>
    </w:rPr>
  </w:style>
  <w:style w:type="paragraph" w:styleId="14">
    <w:name w:val="footer"/>
    <w:basedOn w:val="1"/>
    <w:link w:val="26"/>
    <w:autoRedefine/>
    <w:qFormat/>
    <w:uiPriority w:val="99"/>
    <w:pPr>
      <w:tabs>
        <w:tab w:val="center" w:pos="4153"/>
        <w:tab w:val="right" w:pos="8306"/>
      </w:tabs>
      <w:snapToGrid w:val="0"/>
      <w:jc w:val="left"/>
    </w:pPr>
    <w:rPr>
      <w:rFonts w:ascii="Calibri" w:hAnsi="Calibri"/>
      <w:kern w:val="0"/>
      <w:sz w:val="18"/>
      <w:szCs w:val="18"/>
    </w:rPr>
  </w:style>
  <w:style w:type="paragraph" w:styleId="15">
    <w:name w:val="header"/>
    <w:basedOn w:val="1"/>
    <w:link w:val="24"/>
    <w:autoRedefine/>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6">
    <w:name w:val="toc 1"/>
    <w:basedOn w:val="1"/>
    <w:next w:val="1"/>
    <w:autoRedefine/>
    <w:unhideWhenUsed/>
    <w:qFormat/>
    <w:uiPriority w:val="39"/>
    <w:pPr>
      <w:tabs>
        <w:tab w:val="right" w:leader="dot" w:pos="8296"/>
      </w:tabs>
      <w:spacing w:before="93"/>
      <w:jc w:val="center"/>
    </w:pPr>
    <w:rPr>
      <w:rFonts w:ascii="仿宋" w:hAnsi="仿宋" w:eastAsia="仿宋"/>
      <w:sz w:val="28"/>
      <w:szCs w:val="28"/>
    </w:rPr>
  </w:style>
  <w:style w:type="paragraph" w:styleId="17">
    <w:name w:val="toc 2"/>
    <w:basedOn w:val="1"/>
    <w:next w:val="1"/>
    <w:autoRedefine/>
    <w:unhideWhenUsed/>
    <w:qFormat/>
    <w:uiPriority w:val="39"/>
    <w:pPr>
      <w:tabs>
        <w:tab w:val="right" w:leader="dot" w:pos="8296"/>
      </w:tabs>
      <w:ind w:left="420" w:leftChars="200"/>
    </w:pPr>
  </w:style>
  <w:style w:type="character" w:styleId="20">
    <w:name w:val="Strong"/>
    <w:basedOn w:val="19"/>
    <w:autoRedefine/>
    <w:qFormat/>
    <w:uiPriority w:val="99"/>
    <w:rPr>
      <w:b/>
    </w:rPr>
  </w:style>
  <w:style w:type="character" w:styleId="21">
    <w:name w:val="Hyperlink"/>
    <w:basedOn w:val="19"/>
    <w:autoRedefine/>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autoRedefine/>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autoRedefine/>
    <w:semiHidden/>
    <w:qFormat/>
    <w:uiPriority w:val="99"/>
    <w:rPr>
      <w:rFonts w:ascii="Times New Roman" w:hAnsi="Times New Roman"/>
      <w:sz w:val="18"/>
      <w:szCs w:val="18"/>
    </w:rPr>
  </w:style>
  <w:style w:type="character" w:customStyle="1" w:styleId="24">
    <w:name w:val="页眉 Char"/>
    <w:link w:val="15"/>
    <w:autoRedefine/>
    <w:semiHidden/>
    <w:qFormat/>
    <w:locked/>
    <w:uiPriority w:val="99"/>
    <w:rPr>
      <w:sz w:val="18"/>
    </w:rPr>
  </w:style>
  <w:style w:type="character" w:customStyle="1" w:styleId="25">
    <w:name w:val="Footer Char"/>
    <w:basedOn w:val="19"/>
    <w:autoRedefine/>
    <w:semiHidden/>
    <w:qFormat/>
    <w:uiPriority w:val="99"/>
    <w:rPr>
      <w:rFonts w:ascii="Times New Roman" w:hAnsi="Times New Roman"/>
      <w:sz w:val="18"/>
      <w:szCs w:val="18"/>
    </w:rPr>
  </w:style>
  <w:style w:type="character" w:customStyle="1" w:styleId="26">
    <w:name w:val="页脚 Char"/>
    <w:link w:val="14"/>
    <w:autoRedefine/>
    <w:qFormat/>
    <w:locked/>
    <w:uiPriority w:val="99"/>
    <w:rPr>
      <w:sz w:val="18"/>
    </w:rPr>
  </w:style>
  <w:style w:type="character" w:customStyle="1" w:styleId="27">
    <w:name w:val="Body Text Char"/>
    <w:basedOn w:val="19"/>
    <w:autoRedefine/>
    <w:semiHidden/>
    <w:qFormat/>
    <w:uiPriority w:val="99"/>
    <w:rPr>
      <w:rFonts w:ascii="Times New Roman" w:hAnsi="Times New Roman"/>
      <w:szCs w:val="24"/>
    </w:rPr>
  </w:style>
  <w:style w:type="character" w:customStyle="1" w:styleId="28">
    <w:name w:val="正文文本 Char"/>
    <w:link w:val="10"/>
    <w:autoRedefine/>
    <w:qFormat/>
    <w:locked/>
    <w:uiPriority w:val="99"/>
    <w:rPr>
      <w:rFonts w:ascii="仿宋_GB2312" w:hAnsi="Times New Roman" w:eastAsia="仿宋_GB2312"/>
      <w:sz w:val="24"/>
    </w:rPr>
  </w:style>
  <w:style w:type="paragraph" w:customStyle="1" w:styleId="29">
    <w:name w:val="Default"/>
    <w:autoRedefine/>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autoRedefine/>
    <w:qFormat/>
    <w:uiPriority w:val="34"/>
    <w:pPr>
      <w:ind w:firstLine="420" w:firstLineChars="200"/>
    </w:pPr>
  </w:style>
  <w:style w:type="character" w:customStyle="1" w:styleId="31">
    <w:name w:val="标题 1 Char"/>
    <w:basedOn w:val="19"/>
    <w:link w:val="5"/>
    <w:autoRedefine/>
    <w:qFormat/>
    <w:uiPriority w:val="9"/>
    <w:rPr>
      <w:rFonts w:ascii="Times New Roman" w:hAnsi="Times New Roman"/>
      <w:b/>
      <w:bCs/>
      <w:kern w:val="44"/>
      <w:sz w:val="44"/>
      <w:szCs w:val="44"/>
    </w:rPr>
  </w:style>
  <w:style w:type="character" w:customStyle="1" w:styleId="32">
    <w:name w:val="标题 2 Char"/>
    <w:basedOn w:val="19"/>
    <w:link w:val="6"/>
    <w:autoRedefine/>
    <w:qFormat/>
    <w:uiPriority w:val="9"/>
    <w:rPr>
      <w:rFonts w:asciiTheme="majorHAnsi" w:hAnsiTheme="majorHAnsi" w:eastAsiaTheme="majorEastAsia" w:cstheme="majorBidi"/>
      <w:b/>
      <w:bCs/>
      <w:kern w:val="2"/>
      <w:sz w:val="32"/>
      <w:szCs w:val="32"/>
    </w:rPr>
  </w:style>
  <w:style w:type="paragraph" w:customStyle="1" w:styleId="33">
    <w:name w:val="TOC 标题1"/>
    <w:basedOn w:val="5"/>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3"/>
    <w:semiHidden/>
    <w:qFormat/>
    <w:uiPriority w:val="99"/>
    <w:rPr>
      <w:rFonts w:ascii="Times New Roman" w:hAnsi="Times New Roman"/>
      <w:kern w:val="2"/>
      <w:sz w:val="18"/>
      <w:szCs w:val="18"/>
    </w:rPr>
  </w:style>
  <w:style w:type="character" w:customStyle="1" w:styleId="35">
    <w:name w:val="标题 3 Char"/>
    <w:basedOn w:val="19"/>
    <w:link w:val="7"/>
    <w:autoRedefine/>
    <w:qFormat/>
    <w:uiPriority w:val="9"/>
    <w:rPr>
      <w:rFonts w:ascii="Times New Roman" w:hAnsi="Times New Roman"/>
      <w:b/>
      <w:bCs/>
      <w:kern w:val="2"/>
      <w:sz w:val="32"/>
      <w:szCs w:val="32"/>
    </w:rPr>
  </w:style>
  <w:style w:type="paragraph" w:customStyle="1" w:styleId="36">
    <w:name w:val="TOC Heading"/>
    <w:basedOn w:val="5"/>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autoRedefine/>
    <w:qFormat/>
    <w:uiPriority w:val="0"/>
    <w:pPr>
      <w:spacing w:line="360" w:lineRule="auto"/>
    </w:pPr>
    <w:rPr>
      <w:rFonts w:ascii="??" w:hAnsi="??" w:eastAsia="宋体"/>
      <w:color w:val="000000"/>
      <w:kern w:val="0"/>
      <w:sz w:val="28"/>
      <w:szCs w:val="21"/>
      <w:lang w:val="zh-CN" w:eastAsia="zh-CN"/>
    </w:rPr>
  </w:style>
  <w:style w:type="paragraph" w:customStyle="1" w:styleId="38">
    <w:name w:val="列出段落1"/>
    <w:basedOn w:val="1"/>
    <w:autoRedefine/>
    <w:qFormat/>
    <w:uiPriority w:val="34"/>
    <w:pPr>
      <w:ind w:firstLine="420" w:firstLineChars="200"/>
    </w:pPr>
    <w:rPr>
      <w:rFonts w:ascii="Calibri" w:hAnsi="Calibri" w:eastAsia="宋体"/>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1027"/>
    <customShpInfo spid="_x0000_s1030"/>
    <customShpInfo spid="_x0000_s1031"/>
    <customShpInfo spid="_x0000_s1032"/>
    <customShpInfo spid="_x0000_s1033"/>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73</Pages>
  <Words>477</Words>
  <Characters>488</Characters>
  <Lines>61</Lines>
  <Paragraphs>17</Paragraphs>
  <TotalTime>16</TotalTime>
  <ScaleCrop>false</ScaleCrop>
  <LinksUpToDate>false</LinksUpToDate>
  <CharactersWithSpaces>496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程德鸿</cp:lastModifiedBy>
  <cp:lastPrinted>2026-08-03T09:27:00Z</cp:lastPrinted>
  <dcterms:modified xsi:type="dcterms:W3CDTF">2026-10-15T08:49:04Z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57D684868E4143CD8DD10648023831B9_13</vt:lpwstr>
  </property>
  <property fmtid="{D5CDD505-2E9C-101B-9397-08002B2CF9AE}" pid="4" name="KSOTemplateDocerSaveRecord">
    <vt:lpwstr>eyJoZGlkIjoiYjJkNjA5MmJlZGE0ZmM0Yzc1YjM0MjIwOTM1ODMwZDAiLCJ1c2VySWQiOiI0Mzg1NTQxNTAifQ==</vt:lpwstr>
  </property>
</Properties>
</file>