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78C42C">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附件2</w:t>
      </w:r>
    </w:p>
    <w:p w14:paraId="6366F760">
      <w:pPr>
        <w:rPr>
          <w:rFonts w:hint="default" w:ascii="Times New Roman" w:hAnsi="Times New Roman" w:cs="Times New Roman"/>
        </w:rPr>
      </w:pPr>
    </w:p>
    <w:p w14:paraId="534B3AC3">
      <w:pPr>
        <w:rPr>
          <w:rFonts w:hint="default" w:ascii="Times New Roman" w:hAnsi="Times New Roman" w:cs="Times New Roman"/>
        </w:rPr>
      </w:pPr>
    </w:p>
    <w:p w14:paraId="2B7F189F">
      <w:pPr>
        <w:rPr>
          <w:rFonts w:hint="default" w:ascii="Times New Roman" w:hAnsi="Times New Roman" w:cs="Times New Roman"/>
        </w:rPr>
      </w:pPr>
    </w:p>
    <w:p w14:paraId="4A61308B">
      <w:pPr>
        <w:ind w:firstLine="1050" w:firstLineChars="500"/>
        <w:rPr>
          <w:rFonts w:hint="default" w:ascii="Times New Roman" w:hAnsi="Times New Roman" w:cs="Times New Roman"/>
        </w:rPr>
      </w:pPr>
    </w:p>
    <w:p w14:paraId="74BF29C8">
      <w:pPr>
        <w:ind w:firstLine="1050" w:firstLineChars="500"/>
        <w:rPr>
          <w:rFonts w:hint="default" w:ascii="Times New Roman" w:hAnsi="Times New Roman" w:cs="Times New Roman"/>
        </w:rPr>
      </w:pPr>
    </w:p>
    <w:p w14:paraId="03668C05">
      <w:pPr>
        <w:ind w:firstLine="1760" w:firstLineChars="400"/>
        <w:rPr>
          <w:rFonts w:hint="default" w:ascii="Times New Roman" w:hAnsi="Times New Roman" w:eastAsia="黑体" w:cs="Times New Roman"/>
          <w:sz w:val="44"/>
          <w:szCs w:val="44"/>
        </w:rPr>
      </w:pPr>
    </w:p>
    <w:p w14:paraId="75F24F55">
      <w:pPr>
        <w:rPr>
          <w:rFonts w:hint="default" w:ascii="Times New Roman" w:hAnsi="Times New Roman" w:eastAsia="黑体" w:cs="Times New Roman"/>
          <w:sz w:val="44"/>
          <w:szCs w:val="44"/>
        </w:rPr>
      </w:pPr>
    </w:p>
    <w:p w14:paraId="0A5D6E77">
      <w:pPr>
        <w:jc w:val="center"/>
        <w:rPr>
          <w:rFonts w:hint="eastAsia" w:ascii="Times New Roman" w:hAnsi="Times New Roman" w:eastAsia="黑体" w:cs="Times New Roman"/>
          <w:sz w:val="44"/>
          <w:szCs w:val="44"/>
          <w:lang w:val="en-US" w:eastAsia="zh-CN"/>
        </w:rPr>
      </w:pPr>
      <w:r>
        <w:rPr>
          <w:rFonts w:hint="eastAsia" w:ascii="Times New Roman" w:hAnsi="Times New Roman" w:eastAsia="黑体" w:cs="Times New Roman"/>
          <w:sz w:val="44"/>
          <w:szCs w:val="44"/>
          <w:lang w:val="en-US" w:eastAsia="zh-CN"/>
        </w:rPr>
        <w:t>壤塘县蒲西乡人民政府</w:t>
      </w:r>
    </w:p>
    <w:p w14:paraId="0E761C98">
      <w:pPr>
        <w:jc w:val="center"/>
        <w:rPr>
          <w:rFonts w:hint="eastAsia" w:ascii="Times New Roman" w:hAnsi="Times New Roman" w:eastAsia="黑体" w:cs="Times New Roman"/>
          <w:sz w:val="44"/>
          <w:szCs w:val="44"/>
          <w:lang w:val="en-US" w:eastAsia="zh-CN"/>
        </w:rPr>
      </w:pPr>
      <w:r>
        <w:rPr>
          <w:rFonts w:hint="default" w:ascii="Times New Roman" w:hAnsi="Times New Roman" w:eastAsia="黑体" w:cs="Times New Roman"/>
          <w:sz w:val="44"/>
          <w:szCs w:val="44"/>
        </w:rPr>
        <w:t>2025年部门预算</w:t>
      </w:r>
      <w:r>
        <w:rPr>
          <w:rFonts w:hint="eastAsia" w:ascii="Times New Roman" w:hAnsi="Times New Roman" w:eastAsia="黑体" w:cs="Times New Roman"/>
          <w:sz w:val="44"/>
          <w:szCs w:val="44"/>
          <w:lang w:val="en-US" w:eastAsia="zh-CN"/>
        </w:rPr>
        <w:t>公开</w:t>
      </w:r>
      <w:bookmarkStart w:id="0" w:name="_GoBack"/>
      <w:bookmarkEnd w:id="0"/>
    </w:p>
    <w:p w14:paraId="2FC5F934">
      <w:pPr>
        <w:ind w:firstLine="1760" w:firstLineChars="400"/>
        <w:rPr>
          <w:rFonts w:hint="default" w:ascii="Times New Roman" w:hAnsi="Times New Roman" w:eastAsia="黑体" w:cs="Times New Roman"/>
          <w:sz w:val="44"/>
          <w:szCs w:val="44"/>
        </w:rPr>
      </w:pPr>
    </w:p>
    <w:p w14:paraId="44445FB8">
      <w:pPr>
        <w:ind w:firstLine="1760" w:firstLineChars="400"/>
        <w:rPr>
          <w:rFonts w:hint="default" w:ascii="Times New Roman" w:hAnsi="Times New Roman" w:eastAsia="黑体" w:cs="Times New Roman"/>
          <w:sz w:val="44"/>
          <w:szCs w:val="44"/>
        </w:rPr>
      </w:pPr>
    </w:p>
    <w:p w14:paraId="21DEF2D9">
      <w:pPr>
        <w:ind w:firstLine="1760" w:firstLineChars="400"/>
        <w:rPr>
          <w:rFonts w:hint="default" w:ascii="Times New Roman" w:hAnsi="Times New Roman" w:eastAsia="黑体" w:cs="Times New Roman"/>
          <w:sz w:val="44"/>
          <w:szCs w:val="44"/>
        </w:rPr>
      </w:pPr>
    </w:p>
    <w:p w14:paraId="08CA48F9">
      <w:pPr>
        <w:ind w:firstLine="1760" w:firstLineChars="400"/>
        <w:rPr>
          <w:rFonts w:hint="default" w:ascii="Times New Roman" w:hAnsi="Times New Roman" w:eastAsia="黑体" w:cs="Times New Roman"/>
          <w:sz w:val="44"/>
          <w:szCs w:val="44"/>
        </w:rPr>
      </w:pPr>
    </w:p>
    <w:p w14:paraId="331DCD0E">
      <w:pPr>
        <w:ind w:firstLine="1760" w:firstLineChars="400"/>
        <w:rPr>
          <w:rFonts w:hint="default" w:ascii="Times New Roman" w:hAnsi="Times New Roman" w:eastAsia="黑体" w:cs="Times New Roman"/>
          <w:sz w:val="44"/>
          <w:szCs w:val="44"/>
        </w:rPr>
      </w:pPr>
    </w:p>
    <w:p w14:paraId="632809C0">
      <w:pPr>
        <w:ind w:firstLine="1760" w:firstLineChars="400"/>
        <w:rPr>
          <w:rFonts w:hint="default" w:ascii="Times New Roman" w:hAnsi="Times New Roman" w:eastAsia="黑体" w:cs="Times New Roman"/>
          <w:sz w:val="44"/>
          <w:szCs w:val="44"/>
        </w:rPr>
      </w:pPr>
    </w:p>
    <w:p w14:paraId="3ADABA55">
      <w:pPr>
        <w:ind w:firstLine="1760" w:firstLineChars="400"/>
        <w:rPr>
          <w:rFonts w:hint="default" w:ascii="Times New Roman" w:hAnsi="Times New Roman" w:eastAsia="黑体" w:cs="Times New Roman"/>
          <w:sz w:val="44"/>
          <w:szCs w:val="44"/>
        </w:rPr>
      </w:pPr>
    </w:p>
    <w:p w14:paraId="4A6CAEDC">
      <w:pPr>
        <w:ind w:firstLine="1760" w:firstLineChars="400"/>
        <w:rPr>
          <w:rFonts w:hint="default" w:ascii="Times New Roman" w:hAnsi="Times New Roman" w:eastAsia="黑体" w:cs="Times New Roman"/>
          <w:sz w:val="44"/>
          <w:szCs w:val="44"/>
        </w:rPr>
      </w:pPr>
    </w:p>
    <w:p w14:paraId="77FABFF3">
      <w:pPr>
        <w:ind w:firstLine="1760" w:firstLineChars="400"/>
        <w:rPr>
          <w:rFonts w:hint="default" w:ascii="Times New Roman" w:hAnsi="Times New Roman" w:eastAsia="黑体" w:cs="Times New Roman"/>
          <w:sz w:val="44"/>
          <w:szCs w:val="44"/>
        </w:rPr>
      </w:pPr>
    </w:p>
    <w:p w14:paraId="27C5A90A">
      <w:pPr>
        <w:jc w:val="center"/>
        <w:rPr>
          <w:rFonts w:hint="default" w:ascii="Times New Roman" w:hAnsi="Times New Roman" w:eastAsia="黑体" w:cs="Times New Roman"/>
          <w:sz w:val="52"/>
          <w:szCs w:val="52"/>
          <w:highlight w:val="none"/>
        </w:rPr>
      </w:pPr>
      <w:r>
        <w:rPr>
          <w:rFonts w:hint="default" w:ascii="Times New Roman" w:hAnsi="Times New Roman" w:eastAsia="黑体" w:cs="Times New Roman"/>
          <w:sz w:val="52"/>
          <w:szCs w:val="52"/>
          <w:highlight w:val="none"/>
          <w:lang w:val="en-US" w:eastAsia="zh-CN"/>
        </w:rPr>
        <w:t>2025</w:t>
      </w:r>
      <w:r>
        <w:rPr>
          <w:rFonts w:hint="default" w:ascii="Times New Roman" w:hAnsi="Times New Roman" w:eastAsia="黑体" w:cs="Times New Roman"/>
          <w:sz w:val="52"/>
          <w:szCs w:val="52"/>
          <w:highlight w:val="none"/>
        </w:rPr>
        <w:t>年</w:t>
      </w:r>
      <w:r>
        <w:rPr>
          <w:rFonts w:hint="default" w:ascii="Times New Roman" w:hAnsi="Times New Roman" w:eastAsia="黑体" w:cs="Times New Roman"/>
          <w:sz w:val="52"/>
          <w:szCs w:val="52"/>
          <w:highlight w:val="none"/>
          <w:lang w:val="en-US" w:eastAsia="zh-CN"/>
        </w:rPr>
        <w:t>03</w:t>
      </w:r>
      <w:r>
        <w:rPr>
          <w:rFonts w:hint="default" w:ascii="Times New Roman" w:hAnsi="Times New Roman" w:eastAsia="黑体" w:cs="Times New Roman"/>
          <w:sz w:val="52"/>
          <w:szCs w:val="52"/>
          <w:highlight w:val="none"/>
        </w:rPr>
        <w:t>月</w:t>
      </w:r>
      <w:r>
        <w:rPr>
          <w:rFonts w:hint="default" w:ascii="Times New Roman" w:hAnsi="Times New Roman" w:eastAsia="黑体" w:cs="Times New Roman"/>
          <w:sz w:val="52"/>
          <w:szCs w:val="52"/>
          <w:highlight w:val="none"/>
          <w:lang w:val="en-US" w:eastAsia="zh-CN"/>
        </w:rPr>
        <w:t>06</w:t>
      </w:r>
      <w:r>
        <w:rPr>
          <w:rFonts w:hint="default" w:ascii="Times New Roman" w:hAnsi="Times New Roman" w:eastAsia="黑体" w:cs="Times New Roman"/>
          <w:sz w:val="52"/>
          <w:szCs w:val="52"/>
          <w:highlight w:val="none"/>
        </w:rPr>
        <w:t>日</w:t>
      </w:r>
    </w:p>
    <w:p w14:paraId="43BD26C4">
      <w:pPr>
        <w:rPr>
          <w:rFonts w:hint="default" w:ascii="Times New Roman" w:hAnsi="Times New Roman" w:eastAsia="黑体" w:cs="Times New Roman"/>
          <w:sz w:val="44"/>
          <w:szCs w:val="44"/>
        </w:rPr>
      </w:pPr>
    </w:p>
    <w:p w14:paraId="3232F6C1">
      <w:pPr>
        <w:ind w:firstLine="1760" w:firstLineChars="400"/>
        <w:rPr>
          <w:rFonts w:hint="default" w:ascii="Times New Roman" w:hAnsi="Times New Roman" w:eastAsia="黑体" w:cs="Times New Roman"/>
          <w:sz w:val="44"/>
          <w:szCs w:val="44"/>
        </w:rPr>
      </w:pPr>
    </w:p>
    <w:p w14:paraId="78322DC6">
      <w:pPr>
        <w:ind w:firstLine="1760" w:firstLineChars="400"/>
        <w:rPr>
          <w:rFonts w:hint="default" w:ascii="Times New Roman" w:hAnsi="Times New Roman" w:eastAsia="黑体" w:cs="Times New Roman"/>
          <w:sz w:val="44"/>
          <w:szCs w:val="44"/>
        </w:rPr>
      </w:pPr>
    </w:p>
    <w:p w14:paraId="7524261C">
      <w:pPr>
        <w:rPr>
          <w:rFonts w:hint="default" w:ascii="Times New Roman" w:hAnsi="Times New Roman" w:eastAsia="黑体" w:cs="Times New Roman"/>
          <w:sz w:val="44"/>
          <w:szCs w:val="44"/>
        </w:rPr>
      </w:pPr>
    </w:p>
    <w:p w14:paraId="57DC201E">
      <w:pPr>
        <w:ind w:firstLine="3120" w:firstLineChars="600"/>
        <w:rPr>
          <w:rFonts w:hint="default" w:ascii="Times New Roman" w:hAnsi="Times New Roman" w:eastAsia="黑体" w:cs="Times New Roman"/>
          <w:sz w:val="52"/>
          <w:szCs w:val="52"/>
        </w:rPr>
      </w:pPr>
      <w:r>
        <w:rPr>
          <w:rFonts w:hint="default" w:ascii="Times New Roman" w:hAnsi="Times New Roman" w:eastAsia="黑体" w:cs="Times New Roman"/>
          <w:sz w:val="52"/>
          <w:szCs w:val="52"/>
        </w:rPr>
        <w:t>目录</w:t>
      </w:r>
    </w:p>
    <w:p w14:paraId="09B0C90A">
      <w:pPr>
        <w:ind w:firstLine="3080" w:firstLineChars="700"/>
        <w:rPr>
          <w:rFonts w:hint="default" w:ascii="Times New Roman" w:hAnsi="Times New Roman" w:eastAsia="黑体" w:cs="Times New Roman"/>
          <w:sz w:val="44"/>
          <w:szCs w:val="44"/>
        </w:rPr>
      </w:pPr>
    </w:p>
    <w:p w14:paraId="1337B13B">
      <w:pPr>
        <w:pStyle w:val="9"/>
        <w:ind w:firstLine="0" w:firstLineChars="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一、基本职能及主要工作</w:t>
      </w:r>
    </w:p>
    <w:p w14:paraId="0DA75753">
      <w:pPr>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（一）部门职能简介</w:t>
      </w:r>
    </w:p>
    <w:p w14:paraId="46B1FA0B">
      <w:pPr>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（二）2025年重点工作</w:t>
      </w:r>
    </w:p>
    <w:p w14:paraId="5DA6F665">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二、部门预算单位构成</w:t>
      </w:r>
    </w:p>
    <w:p w14:paraId="34EC843A">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三、收支预算情况说明</w:t>
      </w:r>
    </w:p>
    <w:p w14:paraId="7225D1C6">
      <w:pPr>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（一）收入预算情况</w:t>
      </w:r>
    </w:p>
    <w:p w14:paraId="3545ABFD">
      <w:pPr>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（二）支出预算情况</w:t>
      </w:r>
    </w:p>
    <w:p w14:paraId="34E1DBE3">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四、财政拨款收支预算情况说明</w:t>
      </w:r>
    </w:p>
    <w:p w14:paraId="50F32C5D">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五、一般公共预算当年拨款情况说明</w:t>
      </w:r>
    </w:p>
    <w:p w14:paraId="1F7BB2FE">
      <w:pPr>
        <w:rPr>
          <w:rFonts w:hint="default" w:ascii="Times New Roman" w:hAnsi="Times New Roman" w:eastAsia="黑体" w:cs="Times New Roman"/>
          <w:sz w:val="32"/>
          <w:szCs w:val="32"/>
        </w:rPr>
      </w:pPr>
      <w:r>
        <w:rPr>
          <w:rFonts w:hint="default" w:ascii="Times New Roman" w:hAnsi="Times New Roman" w:eastAsia="楷体" w:cs="Times New Roman"/>
          <w:sz w:val="32"/>
          <w:szCs w:val="32"/>
        </w:rPr>
        <w:t>（一）一般公共预算当年拨款规模变化情况</w:t>
      </w:r>
      <w:r>
        <w:rPr>
          <w:rFonts w:hint="default" w:ascii="Times New Roman" w:hAnsi="Times New Roman" w:eastAsia="楷体" w:cs="Times New Roman"/>
          <w:sz w:val="32"/>
          <w:szCs w:val="32"/>
        </w:rPr>
        <w:br w:type="textWrapping"/>
      </w:r>
      <w:r>
        <w:rPr>
          <w:rFonts w:hint="default" w:ascii="Times New Roman" w:hAnsi="Times New Roman" w:eastAsia="楷体" w:cs="Times New Roman"/>
          <w:sz w:val="32"/>
          <w:szCs w:val="32"/>
        </w:rPr>
        <w:t>（二）一般公共预算当年拨款结构情况</w:t>
      </w:r>
      <w:r>
        <w:rPr>
          <w:rFonts w:hint="default" w:ascii="Times New Roman" w:hAnsi="Times New Roman" w:eastAsia="楷体" w:cs="Times New Roman"/>
          <w:sz w:val="32"/>
          <w:szCs w:val="32"/>
        </w:rPr>
        <w:br w:type="textWrapping"/>
      </w:r>
      <w:r>
        <w:rPr>
          <w:rFonts w:hint="default" w:ascii="Times New Roman" w:hAnsi="Times New Roman" w:eastAsia="楷体" w:cs="Times New Roman"/>
          <w:sz w:val="32"/>
          <w:szCs w:val="32"/>
        </w:rPr>
        <w:t>（三）一般公共预算当年拨款具体使用情况</w:t>
      </w:r>
      <w:r>
        <w:rPr>
          <w:rFonts w:hint="default" w:ascii="Times New Roman" w:hAnsi="Times New Roman" w:cs="Times New Roman"/>
          <w:kern w:val="0"/>
          <w:sz w:val="16"/>
          <w:szCs w:val="16"/>
        </w:rPr>
        <w:br w:type="textWrapping"/>
      </w:r>
      <w:r>
        <w:rPr>
          <w:rFonts w:hint="default" w:ascii="Times New Roman" w:hAnsi="Times New Roman" w:eastAsia="黑体" w:cs="Times New Roman"/>
          <w:sz w:val="32"/>
          <w:szCs w:val="32"/>
        </w:rPr>
        <w:t>六、一般公共预算基本支出情况说明</w:t>
      </w:r>
      <w:r>
        <w:rPr>
          <w:rFonts w:hint="default" w:ascii="Times New Roman" w:hAnsi="Times New Roman" w:eastAsia="黑体" w:cs="Times New Roman"/>
          <w:sz w:val="32"/>
          <w:szCs w:val="32"/>
        </w:rPr>
        <w:br w:type="textWrapping"/>
      </w:r>
      <w:r>
        <w:rPr>
          <w:rFonts w:hint="default" w:ascii="Times New Roman" w:hAnsi="Times New Roman" w:eastAsia="黑体" w:cs="Times New Roman"/>
          <w:sz w:val="32"/>
          <w:szCs w:val="32"/>
        </w:rPr>
        <w:t>七、“三公”经费财政拨款预算安排情况说明</w:t>
      </w:r>
      <w:r>
        <w:rPr>
          <w:rFonts w:hint="default" w:ascii="Times New Roman" w:hAnsi="Times New Roman" w:eastAsia="黑体" w:cs="Times New Roman"/>
          <w:sz w:val="32"/>
          <w:szCs w:val="32"/>
        </w:rPr>
        <w:br w:type="textWrapping"/>
      </w:r>
      <w:r>
        <w:rPr>
          <w:rFonts w:hint="default" w:ascii="Times New Roman" w:hAnsi="Times New Roman" w:eastAsia="黑体" w:cs="Times New Roman"/>
          <w:sz w:val="32"/>
          <w:szCs w:val="32"/>
        </w:rPr>
        <w:t>八、政府性基金预算支出情况说明</w:t>
      </w:r>
      <w:r>
        <w:rPr>
          <w:rFonts w:hint="default" w:ascii="Times New Roman" w:hAnsi="Times New Roman" w:eastAsia="黑体" w:cs="Times New Roman"/>
          <w:sz w:val="32"/>
          <w:szCs w:val="32"/>
        </w:rPr>
        <w:br w:type="textWrapping"/>
      </w:r>
      <w:r>
        <w:rPr>
          <w:rFonts w:hint="default" w:ascii="Times New Roman" w:hAnsi="Times New Roman" w:eastAsia="黑体" w:cs="Times New Roman"/>
          <w:sz w:val="32"/>
          <w:szCs w:val="32"/>
        </w:rPr>
        <w:t>九、其他重要事项的情况说明</w:t>
      </w:r>
      <w:r>
        <w:rPr>
          <w:rFonts w:hint="default" w:ascii="Times New Roman" w:hAnsi="Times New Roman" w:eastAsia="黑体" w:cs="Times New Roman"/>
          <w:sz w:val="32"/>
          <w:szCs w:val="32"/>
        </w:rPr>
        <w:br w:type="textWrapping"/>
      </w:r>
      <w:r>
        <w:rPr>
          <w:rFonts w:hint="default" w:ascii="Times New Roman" w:hAnsi="Times New Roman" w:eastAsia="黑体" w:cs="Times New Roman"/>
          <w:sz w:val="32"/>
          <w:szCs w:val="32"/>
        </w:rPr>
        <w:t>十、名称解释</w:t>
      </w:r>
    </w:p>
    <w:p w14:paraId="4C99DEFC">
      <w:pPr>
        <w:rPr>
          <w:rFonts w:hint="default" w:ascii="Times New Roman" w:hAnsi="Times New Roman" w:eastAsia="黑体" w:cs="Times New Roman"/>
          <w:sz w:val="32"/>
          <w:szCs w:val="32"/>
        </w:rPr>
      </w:pPr>
    </w:p>
    <w:p w14:paraId="074B84A5">
      <w:pPr>
        <w:widowControl/>
        <w:shd w:val="clear" w:color="auto" w:fill="FFFFFF"/>
        <w:spacing w:before="100" w:beforeAutospacing="1" w:after="100" w:afterAutospacing="1" w:line="290" w:lineRule="atLeast"/>
        <w:ind w:right="300"/>
        <w:jc w:val="left"/>
        <w:rPr>
          <w:rFonts w:hint="default" w:ascii="Times New Roman" w:hAnsi="Times New Roman" w:cs="Times New Roman"/>
          <w:kern w:val="0"/>
          <w:sz w:val="12"/>
          <w:szCs w:val="12"/>
        </w:rPr>
      </w:pPr>
    </w:p>
    <w:p w14:paraId="405A6B26">
      <w:pPr>
        <w:pStyle w:val="9"/>
        <w:ind w:left="0" w:leftChars="0"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一、基本职能及主要工作</w:t>
      </w:r>
    </w:p>
    <w:p w14:paraId="66FDA452">
      <w:pPr>
        <w:ind w:firstLine="640" w:firstLineChars="20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（一）部门职能简介</w:t>
      </w:r>
    </w:p>
    <w:p w14:paraId="774067BF">
      <w:pPr>
        <w:snapToGrid w:val="0"/>
        <w:spacing w:line="520" w:lineRule="exact"/>
        <w:ind w:firstLine="640" w:firstLineChars="200"/>
        <w:rPr>
          <w:rFonts w:hint="default" w:ascii="Times New Roman" w:hAnsi="Times New Roman" w:eastAsia="仿宋_GB2312" w:cs="Times New Roman"/>
          <w:sz w:val="32"/>
          <w:szCs w:val="32"/>
          <w:highlight w:val="none"/>
          <w:lang w:bidi="ar-SA"/>
        </w:rPr>
      </w:pPr>
      <w:r>
        <w:rPr>
          <w:rFonts w:hint="default" w:ascii="Times New Roman" w:hAnsi="Times New Roman" w:eastAsia="仿宋_GB2312" w:cs="Times New Roman"/>
          <w:bCs/>
          <w:sz w:val="32"/>
          <w:szCs w:val="32"/>
          <w:highlight w:val="none"/>
          <w:lang w:bidi="ar-SA"/>
        </w:rPr>
        <w:t>1、</w:t>
      </w:r>
      <w:r>
        <w:rPr>
          <w:rFonts w:hint="default" w:ascii="Times New Roman" w:hAnsi="Times New Roman" w:eastAsia="仿宋_GB2312" w:cs="Times New Roman"/>
          <w:sz w:val="32"/>
          <w:szCs w:val="32"/>
          <w:highlight w:val="none"/>
        </w:rPr>
        <w:t>执行本级人民代表大会的决议和上级国家行政机关的决定和命令，在辖区内发布决定和命令； </w:t>
      </w:r>
    </w:p>
    <w:p w14:paraId="7492E23D">
      <w:pPr>
        <w:spacing w:line="560" w:lineRule="exac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2、按照国家宪法和法律，行使对本辖区内的行政及民政事务的管理</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推进计划生育工作； </w:t>
      </w:r>
    </w:p>
    <w:p w14:paraId="70E15743">
      <w:pPr>
        <w:spacing w:line="560" w:lineRule="exac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3、制定本乡的经济和社会发展规划，并组织实施；组织和领导</w:t>
      </w:r>
      <w:r>
        <w:rPr>
          <w:rFonts w:hint="eastAsia" w:ascii="Times New Roman" w:hAnsi="Times New Roman" w:eastAsia="仿宋_GB2312" w:cs="Times New Roman"/>
          <w:sz w:val="32"/>
          <w:szCs w:val="32"/>
          <w:highlight w:val="none"/>
          <w:lang w:eastAsia="zh-CN"/>
        </w:rPr>
        <w:t>行政执法体制改革</w:t>
      </w:r>
      <w:r>
        <w:rPr>
          <w:rFonts w:hint="default" w:ascii="Times New Roman" w:hAnsi="Times New Roman" w:eastAsia="仿宋_GB2312" w:cs="Times New Roman"/>
          <w:sz w:val="32"/>
          <w:szCs w:val="32"/>
          <w:highlight w:val="none"/>
        </w:rPr>
        <w:t>，协调本行政区域村民委员会与各经济组织之间的关系； </w:t>
      </w:r>
    </w:p>
    <w:p w14:paraId="08DA52B7">
      <w:pPr>
        <w:spacing w:line="560" w:lineRule="exac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4、组织规划乡财政管理的各项收入，管理乡范围内的各项财政支出和行政筹集、分配和使用的资金； </w:t>
      </w:r>
    </w:p>
    <w:p w14:paraId="5EE0D8E2">
      <w:pPr>
        <w:spacing w:line="560" w:lineRule="exac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5、负责管理对外经济技术交流与合作，开展经济信息预测工作，推广科学技术成果； </w:t>
      </w:r>
    </w:p>
    <w:p w14:paraId="567C3FD1">
      <w:pPr>
        <w:spacing w:line="560" w:lineRule="exac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6、对本乡各项社会建设进行宏观管理，抓好环境卫生整治工作； </w:t>
      </w:r>
    </w:p>
    <w:p w14:paraId="1361A518">
      <w:pPr>
        <w:spacing w:line="560" w:lineRule="exac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7、加强基本农田水利建设和道路、桥梁等的建设，加强土地的统一管理、统筹规划，协助有关部门做好地质灾害的防治工作</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 </w:t>
      </w:r>
    </w:p>
    <w:p w14:paraId="78DE1581">
      <w:pPr>
        <w:spacing w:line="560" w:lineRule="exac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8、负责农村土地承包管理、农民负担监督管理、农村集体资产财务管理； </w:t>
      </w:r>
    </w:p>
    <w:p w14:paraId="7640B23C">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9、组织和开展社会主义精神文明活动，正确调解和处理人民内部矛盾，认真调解民事纠纷； </w:t>
      </w:r>
    </w:p>
    <w:p w14:paraId="7BDB9612">
      <w:pPr>
        <w:spacing w:line="560" w:lineRule="exac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10、充分发挥行政职能，组织和开展本乡的文化、教育、卫生、民政和科技等工作； </w:t>
      </w:r>
    </w:p>
    <w:p w14:paraId="3124446D">
      <w:pPr>
        <w:spacing w:line="560" w:lineRule="exac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11、根据经济发展需要，建立经济、技术咨询服务机构，向经济组织和农牧民提供全面服务。 </w:t>
      </w:r>
    </w:p>
    <w:p w14:paraId="2E1A46B6">
      <w:pPr>
        <w:ind w:firstLine="640" w:firstLineChars="200"/>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rPr>
        <w:t>12、在乡党委的领导下做好民族宗教、寺庙的管理等工作。</w:t>
      </w:r>
    </w:p>
    <w:p w14:paraId="6B355E7F">
      <w:pPr>
        <w:ind w:firstLine="640" w:firstLineChars="200"/>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rPr>
        <w:t>（二）2025年重点工作</w:t>
      </w:r>
    </w:p>
    <w:p w14:paraId="31A22486">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蒲西乡将坚决锚定县委“三县”发展战略和“一城三副”城乡融合高质量发展体系建设，在基层建设、乡村振兴、民生福祉、安全稳定等方面实现新突破、展现新作为，为建设现代化新壤塘贡献蒲西力量。围绕目标，我们将认真做好以下工作。</w:t>
      </w:r>
    </w:p>
    <w:p w14:paraId="71E42291">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40" w:lineRule="exact"/>
        <w:ind w:firstLine="643" w:firstLineChars="20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方正仿宋_GBK" w:cs="Times New Roman"/>
          <w:b/>
          <w:bCs/>
          <w:color w:val="auto"/>
          <w:sz w:val="32"/>
          <w:szCs w:val="32"/>
          <w:lang w:val="en-US" w:eastAsia="zh-CN"/>
        </w:rPr>
        <w:t>加强理论学习，锤炼过硬本领。</w:t>
      </w:r>
      <w:r>
        <w:rPr>
          <w:rFonts w:hint="default" w:ascii="Times New Roman" w:hAnsi="Times New Roman" w:eastAsia="仿宋_GB2312" w:cs="Times New Roman"/>
          <w:sz w:val="32"/>
          <w:szCs w:val="32"/>
          <w:highlight w:val="none"/>
          <w:lang w:val="en-US" w:eastAsia="zh-CN"/>
        </w:rPr>
        <w:t>全面学习贯彻习近平新时代中国特色社会主义思想和党的二十大精神，组织党员干部全面学习、吃透精神；扎实开展党纪学习教育，强化督导，持续净化优化政治生态，教育引导广大党员干部切实改进工作作风，做到廉洁履职、规范用权。</w:t>
      </w:r>
    </w:p>
    <w:p w14:paraId="29D037E4">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40" w:lineRule="exact"/>
        <w:ind w:firstLine="643" w:firstLineChars="20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方正仿宋_GBK" w:cs="Times New Roman"/>
          <w:b/>
          <w:bCs/>
          <w:color w:val="auto"/>
          <w:sz w:val="32"/>
          <w:szCs w:val="32"/>
          <w:lang w:val="en-US" w:eastAsia="zh-CN"/>
        </w:rPr>
        <w:t>坚持党建引领，发挥堡垒作用。</w:t>
      </w:r>
      <w:r>
        <w:rPr>
          <w:rFonts w:hint="default" w:ascii="Times New Roman" w:hAnsi="Times New Roman" w:eastAsia="仿宋_GB2312" w:cs="Times New Roman"/>
          <w:sz w:val="32"/>
          <w:szCs w:val="32"/>
          <w:highlight w:val="none"/>
          <w:lang w:val="en-US" w:eastAsia="zh-CN"/>
        </w:rPr>
        <w:t>始终把党的政治建设摆在首位，立足主责主业，坚决贯彻落实县委的各项工作要求，牢固树立“作风建设永远在路上”的理念，按照以上率下、上行下效的思路，不断深化作风建设，带头谋划部署、调查研究、狠抓落实，做到建有“标尺”、统有“抓手”、推有“实效”，不断打造党支部坚强战斗堡垒，党支部的凝聚力、组织力、战斗力不断增强。</w:t>
      </w:r>
    </w:p>
    <w:p w14:paraId="136DC109">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40" w:lineRule="exact"/>
        <w:ind w:firstLine="643" w:firstLineChars="20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方正仿宋_GBK" w:cs="Times New Roman"/>
          <w:b/>
          <w:bCs/>
          <w:color w:val="auto"/>
          <w:sz w:val="32"/>
          <w:szCs w:val="32"/>
          <w:lang w:val="en-US" w:eastAsia="zh-CN"/>
        </w:rPr>
        <w:t>聚力产业发展，助推乡村振兴。</w:t>
      </w:r>
      <w:r>
        <w:rPr>
          <w:rFonts w:hint="default" w:ascii="Times New Roman" w:hAnsi="Times New Roman" w:eastAsia="仿宋_GB2312" w:cs="Times New Roman"/>
          <w:sz w:val="32"/>
          <w:szCs w:val="32"/>
          <w:highlight w:val="none"/>
          <w:lang w:val="en-US" w:eastAsia="zh-CN"/>
        </w:rPr>
        <w:t>紧紧围绕乡村振兴战略，锚定县委“三县”发展战略，持续巩固拓展脱贫攻坚成果，推动基础设施全面升级提档。因地制宜，谋划特色产业，利用优势资源，切实“用”好产业基础、“管”好产业基地，推动农牧、文旅、能源产业发展和推进</w:t>
      </w:r>
      <w:r>
        <w:rPr>
          <w:rFonts w:hint="eastAsia" w:ascii="Times New Roman" w:hAnsi="Times New Roman" w:eastAsia="仿宋_GB2312" w:cs="Times New Roman"/>
          <w:sz w:val="32"/>
          <w:szCs w:val="32"/>
          <w:highlight w:val="none"/>
          <w:lang w:val="en-US" w:eastAsia="zh-CN"/>
        </w:rPr>
        <w:t>建设宜居宜业和美乡村</w:t>
      </w:r>
      <w:r>
        <w:rPr>
          <w:rFonts w:hint="default" w:ascii="Times New Roman" w:hAnsi="Times New Roman" w:eastAsia="仿宋_GB2312" w:cs="Times New Roman"/>
          <w:sz w:val="32"/>
          <w:szCs w:val="32"/>
          <w:highlight w:val="none"/>
          <w:lang w:val="en-US" w:eastAsia="zh-CN"/>
        </w:rPr>
        <w:t>，以增加收入为核心，带动群众增收为重点，壮大集体经济收入，助力推动乡村振兴。</w:t>
      </w:r>
    </w:p>
    <w:p w14:paraId="366DA973">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40" w:lineRule="exact"/>
        <w:ind w:firstLine="643" w:firstLineChars="20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方正仿宋_GBK" w:cs="Times New Roman"/>
          <w:b/>
          <w:bCs/>
          <w:color w:val="auto"/>
          <w:sz w:val="32"/>
          <w:szCs w:val="32"/>
          <w:lang w:val="en-US" w:eastAsia="zh-CN"/>
        </w:rPr>
        <w:t>深化乡村治理，持续改善民生。</w:t>
      </w:r>
      <w:r>
        <w:rPr>
          <w:rFonts w:hint="default" w:ascii="Times New Roman" w:hAnsi="Times New Roman" w:eastAsia="仿宋_GB2312" w:cs="Times New Roman"/>
          <w:sz w:val="32"/>
          <w:szCs w:val="32"/>
          <w:highlight w:val="none"/>
          <w:lang w:val="en-US" w:eastAsia="zh-CN"/>
        </w:rPr>
        <w:t>统筹抓好就业、养老、医疗、教育等重大民生事项，兜牢民生底线，持续关注特殊群体，积极推进养老保险、医疗保险征缴工作；坚决贯彻落实国务院“安全生产十五条措施”，对标“三防一安全”重点工作，严格落实安全生产责任，持续深入推进专项整治行动。抓实在建工程、道路交通、食品药品等重点领域安全管理，坚决遏制重特大事故发生；纵深推进“双联双进”“联心同行”工作，常态化开展信访、矛盾纠纷排查化解、扫黑除恶、缉枪治爆、法治宣传等工作，不断提升公众安全感和群众满意度。</w:t>
      </w:r>
    </w:p>
    <w:p w14:paraId="58F67F7F">
      <w:pPr>
        <w:keepNext w:val="0"/>
        <w:keepLines w:val="0"/>
        <w:pageBreakBefore w:val="0"/>
        <w:widowControl w:val="0"/>
        <w:numPr>
          <w:ilvl w:val="0"/>
          <w:numId w:val="1"/>
        </w:numPr>
        <w:pBdr>
          <w:bottom w:val="single" w:color="FFFFFF" w:sz="4" w:space="31"/>
        </w:pBdr>
        <w:tabs>
          <w:tab w:val="left" w:pos="1440"/>
        </w:tabs>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部门预算单位构成</w:t>
      </w:r>
    </w:p>
    <w:p w14:paraId="63B7DBF0">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蒲西乡人民政府属一级预算单位，下属二级预算单位0个，行政单位1个（政府）；参照公务员法管理的事业单位0个；其他事业单位1个。</w:t>
      </w:r>
    </w:p>
    <w:p w14:paraId="0CC1DADA">
      <w:pPr>
        <w:keepNext w:val="0"/>
        <w:keepLines w:val="0"/>
        <w:pageBreakBefore w:val="0"/>
        <w:widowControl w:val="0"/>
        <w:numPr>
          <w:ilvl w:val="0"/>
          <w:numId w:val="1"/>
        </w:numPr>
        <w:pBdr>
          <w:bottom w:val="single" w:color="FFFFFF" w:sz="4" w:space="31"/>
        </w:pBdr>
        <w:tabs>
          <w:tab w:val="left" w:pos="1440"/>
        </w:tabs>
        <w:kinsoku/>
        <w:wordWrap/>
        <w:overflowPunct/>
        <w:topLinePunct w:val="0"/>
        <w:autoSpaceDE/>
        <w:autoSpaceDN/>
        <w:bidi w:val="0"/>
        <w:adjustRightInd/>
        <w:snapToGrid/>
        <w:spacing w:line="540" w:lineRule="exact"/>
        <w:ind w:left="0" w:leftChars="0"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收支预算情况说明</w:t>
      </w:r>
    </w:p>
    <w:p w14:paraId="0B86B5F3">
      <w:pPr>
        <w:keepNext w:val="0"/>
        <w:keepLines w:val="0"/>
        <w:pageBreakBefore w:val="0"/>
        <w:widowControl w:val="0"/>
        <w:numPr>
          <w:ilvl w:val="0"/>
          <w:numId w:val="2"/>
        </w:numPr>
        <w:pBdr>
          <w:bottom w:val="single" w:color="FFFFFF" w:sz="4" w:space="31"/>
        </w:pBdr>
        <w:tabs>
          <w:tab w:val="left" w:pos="1440"/>
        </w:tabs>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收入预算情况</w:t>
      </w:r>
    </w:p>
    <w:p w14:paraId="4C73A9E8">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highlight w:val="none"/>
        </w:rPr>
        <w:t>蒲西乡人民政府</w:t>
      </w:r>
      <w:r>
        <w:rPr>
          <w:rFonts w:hint="default" w:ascii="Times New Roman" w:hAnsi="Times New Roman" w:cs="Times New Roman"/>
          <w:sz w:val="32"/>
          <w:szCs w:val="32"/>
          <w:highlight w:val="none"/>
          <w:lang w:eastAsia="zh-CN"/>
        </w:rPr>
        <w:t>202</w:t>
      </w:r>
      <w:r>
        <w:rPr>
          <w:rFonts w:hint="default" w:ascii="Times New Roman" w:hAnsi="Times New Roman" w:cs="Times New Roman"/>
          <w:sz w:val="32"/>
          <w:szCs w:val="32"/>
          <w:highlight w:val="none"/>
          <w:lang w:val="en-US" w:eastAsia="zh-CN"/>
        </w:rPr>
        <w:t>5</w:t>
      </w:r>
      <w:r>
        <w:rPr>
          <w:rFonts w:hint="default" w:ascii="Times New Roman" w:hAnsi="Times New Roman" w:eastAsia="仿宋_GB2312" w:cs="Times New Roman"/>
          <w:sz w:val="32"/>
          <w:szCs w:val="32"/>
          <w:highlight w:val="none"/>
        </w:rPr>
        <w:t>年收入预算</w:t>
      </w:r>
      <w:r>
        <w:rPr>
          <w:rFonts w:hint="default" w:ascii="Times New Roman" w:hAnsi="Times New Roman" w:cs="Times New Roman"/>
          <w:sz w:val="32"/>
          <w:szCs w:val="32"/>
          <w:highlight w:val="none"/>
          <w:lang w:val="en-US" w:eastAsia="zh-CN" w:bidi="ar-SA"/>
        </w:rPr>
        <w:t>1044.91</w:t>
      </w:r>
      <w:r>
        <w:rPr>
          <w:rFonts w:hint="default" w:ascii="Times New Roman" w:hAnsi="Times New Roman" w:eastAsia="仿宋_GB2312" w:cs="Times New Roman"/>
          <w:sz w:val="32"/>
          <w:szCs w:val="32"/>
          <w:highlight w:val="none"/>
        </w:rPr>
        <w:t>万元，其中：上年结转</w:t>
      </w:r>
      <w:r>
        <w:rPr>
          <w:rFonts w:hint="default" w:ascii="Times New Roman" w:hAnsi="Times New Roman" w:eastAsia="仿宋_GB2312" w:cs="Times New Roman"/>
          <w:sz w:val="32"/>
          <w:szCs w:val="32"/>
          <w:highlight w:val="none"/>
          <w:lang w:bidi="ar-SA"/>
        </w:rPr>
        <w:t>0</w:t>
      </w:r>
      <w:r>
        <w:rPr>
          <w:rFonts w:hint="default" w:ascii="Times New Roman" w:hAnsi="Times New Roman" w:eastAsia="仿宋_GB2312" w:cs="Times New Roman"/>
          <w:sz w:val="32"/>
          <w:szCs w:val="32"/>
          <w:highlight w:val="none"/>
        </w:rPr>
        <w:t>万元，占0%；一般公共预算拨款收入</w:t>
      </w:r>
      <w:r>
        <w:rPr>
          <w:rFonts w:hint="default" w:ascii="Times New Roman" w:hAnsi="Times New Roman" w:cs="Times New Roman"/>
          <w:sz w:val="32"/>
          <w:szCs w:val="32"/>
          <w:highlight w:val="none"/>
          <w:lang w:val="en-US" w:eastAsia="zh-CN" w:bidi="ar-SA"/>
        </w:rPr>
        <w:t>1044.91</w:t>
      </w:r>
      <w:r>
        <w:rPr>
          <w:rFonts w:hint="default" w:ascii="Times New Roman" w:hAnsi="Times New Roman" w:eastAsia="仿宋_GB2312" w:cs="Times New Roman"/>
          <w:sz w:val="32"/>
          <w:szCs w:val="32"/>
          <w:highlight w:val="none"/>
        </w:rPr>
        <w:t>万元，占</w:t>
      </w:r>
      <w:r>
        <w:rPr>
          <w:rFonts w:hint="default" w:ascii="Times New Roman" w:hAnsi="Times New Roman" w:eastAsia="仿宋_GB2312" w:cs="Times New Roman"/>
          <w:sz w:val="32"/>
          <w:szCs w:val="32"/>
          <w:highlight w:val="none"/>
          <w:lang w:bidi="ar-SA"/>
        </w:rPr>
        <w:t>100</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其中，政府701.47万元，蒲西乡便民服务中心343.44万元</w:t>
      </w:r>
      <w:r>
        <w:rPr>
          <w:rFonts w:hint="default" w:ascii="Times New Roman" w:hAnsi="Times New Roman" w:cs="Times New Roman"/>
          <w:sz w:val="32"/>
          <w:szCs w:val="32"/>
          <w:highlight w:val="none"/>
          <w:lang w:val="en-US" w:eastAsia="zh-CN"/>
        </w:rPr>
        <w:t>。</w:t>
      </w:r>
      <w:r>
        <w:rPr>
          <w:rFonts w:hint="default" w:ascii="Times New Roman" w:hAnsi="Times New Roman" w:eastAsia="仿宋_GB2312" w:cs="Times New Roman"/>
          <w:sz w:val="32"/>
          <w:szCs w:val="32"/>
          <w:highlight w:val="none"/>
        </w:rPr>
        <w:t>蒲西乡人民政府</w:t>
      </w:r>
      <w:r>
        <w:rPr>
          <w:rFonts w:hint="default" w:ascii="Times New Roman" w:hAnsi="Times New Roman" w:cs="Times New Roman"/>
          <w:sz w:val="32"/>
          <w:szCs w:val="32"/>
          <w:highlight w:val="none"/>
          <w:lang w:eastAsia="zh-CN"/>
        </w:rPr>
        <w:t>202</w:t>
      </w:r>
      <w:r>
        <w:rPr>
          <w:rFonts w:hint="default" w:ascii="Times New Roman" w:hAnsi="Times New Roman" w:cs="Times New Roman"/>
          <w:sz w:val="32"/>
          <w:szCs w:val="32"/>
          <w:highlight w:val="none"/>
          <w:lang w:val="en-US" w:eastAsia="zh-CN"/>
        </w:rPr>
        <w:t>5</w:t>
      </w:r>
      <w:r>
        <w:rPr>
          <w:rFonts w:hint="default" w:ascii="Times New Roman" w:hAnsi="Times New Roman" w:eastAsia="仿宋_GB2312" w:cs="Times New Roman"/>
          <w:sz w:val="32"/>
          <w:szCs w:val="32"/>
          <w:highlight w:val="none"/>
        </w:rPr>
        <w:t>年收入总预算</w:t>
      </w:r>
      <w:r>
        <w:rPr>
          <w:rFonts w:hint="default" w:ascii="Times New Roman" w:hAnsi="Times New Roman" w:cs="Times New Roman"/>
          <w:sz w:val="32"/>
          <w:szCs w:val="32"/>
          <w:highlight w:val="none"/>
          <w:lang w:val="en-US" w:eastAsia="zh-CN" w:bidi="ar-SA"/>
        </w:rPr>
        <w:t>1044.91</w:t>
      </w:r>
      <w:r>
        <w:rPr>
          <w:rFonts w:hint="default"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比</w:t>
      </w:r>
      <w:r>
        <w:rPr>
          <w:rFonts w:hint="default" w:ascii="Times New Roman" w:hAnsi="Times New Roman" w:cs="Times New Roman"/>
          <w:sz w:val="32"/>
          <w:szCs w:val="32"/>
          <w:highlight w:val="none"/>
          <w:lang w:eastAsia="zh-CN"/>
        </w:rPr>
        <w:t>202</w:t>
      </w:r>
      <w:r>
        <w:rPr>
          <w:rFonts w:hint="default" w:ascii="Times New Roman" w:hAnsi="Times New Roman" w:cs="Times New Roman"/>
          <w:sz w:val="32"/>
          <w:szCs w:val="32"/>
          <w:highlight w:val="none"/>
          <w:lang w:val="en-US" w:eastAsia="zh-CN"/>
        </w:rPr>
        <w:t>4</w:t>
      </w:r>
      <w:r>
        <w:rPr>
          <w:rFonts w:hint="default" w:ascii="Times New Roman" w:hAnsi="Times New Roman" w:eastAsia="仿宋_GB2312" w:cs="Times New Roman"/>
          <w:sz w:val="32"/>
          <w:szCs w:val="32"/>
          <w:highlight w:val="none"/>
        </w:rPr>
        <w:t>年收入预算总数增加</w:t>
      </w:r>
      <w:r>
        <w:rPr>
          <w:rFonts w:hint="default" w:ascii="Times New Roman" w:hAnsi="Times New Roman" w:cs="Times New Roman"/>
          <w:sz w:val="32"/>
          <w:szCs w:val="32"/>
          <w:highlight w:val="none"/>
          <w:lang w:val="en-US" w:eastAsia="zh-CN" w:bidi="ar-SA"/>
        </w:rPr>
        <w:t>229.65</w:t>
      </w:r>
      <w:r>
        <w:rPr>
          <w:rFonts w:hint="default" w:ascii="Times New Roman" w:hAnsi="Times New Roman" w:eastAsia="仿宋_GB2312" w:cs="Times New Roman"/>
          <w:sz w:val="32"/>
          <w:szCs w:val="32"/>
          <w:highlight w:val="none"/>
        </w:rPr>
        <w:t>万元，主要原因</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在职人员增加</w:t>
      </w:r>
      <w:r>
        <w:rPr>
          <w:rFonts w:hint="eastAsia" w:ascii="Times New Roman" w:hAnsi="Times New Roman" w:eastAsia="仿宋_GB2312" w:cs="Times New Roman"/>
          <w:sz w:val="32"/>
          <w:szCs w:val="32"/>
          <w:highlight w:val="none"/>
          <w:lang w:eastAsia="zh-CN"/>
        </w:rPr>
        <w:t>，导</w:t>
      </w:r>
      <w:r>
        <w:rPr>
          <w:rFonts w:hint="default" w:ascii="Times New Roman" w:hAnsi="Times New Roman" w:eastAsia="仿宋_GB2312" w:cs="Times New Roman"/>
          <w:sz w:val="32"/>
          <w:szCs w:val="32"/>
          <w:lang w:val="en-US" w:eastAsia="zh-CN"/>
        </w:rPr>
        <w:t>致2025年人员类、公用经费类预算增加。</w:t>
      </w:r>
    </w:p>
    <w:p w14:paraId="3684E442">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楷体" w:cs="Times New Roman"/>
          <w:sz w:val="32"/>
          <w:szCs w:val="32"/>
        </w:rPr>
      </w:pPr>
      <w:r>
        <w:rPr>
          <w:rFonts w:hint="eastAsia" w:ascii="Times New Roman" w:hAnsi="Times New Roman" w:eastAsia="楷体" w:cs="Times New Roman"/>
          <w:sz w:val="32"/>
          <w:szCs w:val="32"/>
          <w:lang w:eastAsia="zh-CN"/>
        </w:rPr>
        <w:t>（</w:t>
      </w:r>
      <w:r>
        <w:rPr>
          <w:rFonts w:hint="eastAsia" w:ascii="Times New Roman" w:hAnsi="Times New Roman" w:eastAsia="楷体" w:cs="Times New Roman"/>
          <w:sz w:val="32"/>
          <w:szCs w:val="32"/>
          <w:lang w:val="en-US" w:eastAsia="zh-CN"/>
        </w:rPr>
        <w:t>二</w:t>
      </w:r>
      <w:r>
        <w:rPr>
          <w:rFonts w:hint="eastAsia" w:ascii="Times New Roman" w:hAnsi="Times New Roman" w:eastAsia="楷体" w:cs="Times New Roman"/>
          <w:sz w:val="32"/>
          <w:szCs w:val="32"/>
          <w:lang w:eastAsia="zh-CN"/>
        </w:rPr>
        <w:t>）</w:t>
      </w:r>
      <w:r>
        <w:rPr>
          <w:rFonts w:hint="default" w:ascii="Times New Roman" w:hAnsi="Times New Roman" w:eastAsia="楷体" w:cs="Times New Roman"/>
          <w:sz w:val="32"/>
          <w:szCs w:val="32"/>
        </w:rPr>
        <w:t>支出预算情况</w:t>
      </w:r>
    </w:p>
    <w:p w14:paraId="7CF56B69">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蒲西乡人民政府</w:t>
      </w:r>
      <w:r>
        <w:rPr>
          <w:rFonts w:hint="default" w:ascii="Times New Roman" w:hAnsi="Times New Roman" w:eastAsia="仿宋_GB2312" w:cs="Times New Roman"/>
          <w:sz w:val="32"/>
          <w:szCs w:val="32"/>
          <w:highlight w:val="none"/>
          <w:lang w:val="en-US" w:eastAsia="zh-CN"/>
        </w:rPr>
        <w:t>2025</w:t>
      </w:r>
      <w:r>
        <w:rPr>
          <w:rFonts w:hint="default" w:ascii="Times New Roman" w:hAnsi="Times New Roman" w:eastAsia="仿宋_GB2312" w:cs="Times New Roman"/>
          <w:sz w:val="32"/>
          <w:szCs w:val="32"/>
          <w:highlight w:val="none"/>
        </w:rPr>
        <w:t>年支出预算</w:t>
      </w:r>
      <w:r>
        <w:rPr>
          <w:rFonts w:hint="default" w:ascii="Times New Roman" w:hAnsi="Times New Roman" w:eastAsia="仿宋_GB2312" w:cs="Times New Roman"/>
          <w:sz w:val="32"/>
          <w:szCs w:val="32"/>
          <w:highlight w:val="none"/>
          <w:lang w:val="en-US" w:eastAsia="zh-CN"/>
        </w:rPr>
        <w:t>1044.91</w:t>
      </w:r>
      <w:r>
        <w:rPr>
          <w:rFonts w:hint="default" w:ascii="Times New Roman" w:hAnsi="Times New Roman" w:eastAsia="仿宋_GB2312" w:cs="Times New Roman"/>
          <w:sz w:val="32"/>
          <w:szCs w:val="32"/>
          <w:highlight w:val="none"/>
        </w:rPr>
        <w:t>万元，其中：基本支出</w:t>
      </w:r>
      <w:r>
        <w:rPr>
          <w:rFonts w:hint="default" w:ascii="Times New Roman" w:hAnsi="Times New Roman" w:eastAsia="仿宋_GB2312" w:cs="Times New Roman"/>
          <w:sz w:val="32"/>
          <w:szCs w:val="32"/>
          <w:highlight w:val="none"/>
          <w:lang w:val="en-US" w:eastAsia="zh-CN"/>
        </w:rPr>
        <w:t>1035.57</w:t>
      </w:r>
      <w:r>
        <w:rPr>
          <w:rFonts w:hint="default" w:ascii="Times New Roman" w:hAnsi="Times New Roman" w:eastAsia="仿宋_GB2312" w:cs="Times New Roman"/>
          <w:sz w:val="32"/>
          <w:szCs w:val="32"/>
          <w:highlight w:val="none"/>
        </w:rPr>
        <w:t>万元，占</w:t>
      </w:r>
      <w:r>
        <w:rPr>
          <w:rFonts w:hint="default" w:ascii="Times New Roman" w:hAnsi="Times New Roman" w:eastAsia="仿宋_GB2312" w:cs="Times New Roman"/>
          <w:sz w:val="32"/>
          <w:szCs w:val="32"/>
          <w:highlight w:val="none"/>
          <w:lang w:val="en-US" w:eastAsia="zh-CN"/>
        </w:rPr>
        <w:t>99.11</w:t>
      </w:r>
      <w:r>
        <w:rPr>
          <w:rFonts w:hint="default" w:ascii="Times New Roman" w:hAnsi="Times New Roman" w:eastAsia="仿宋_GB2312" w:cs="Times New Roman"/>
          <w:sz w:val="32"/>
          <w:szCs w:val="32"/>
          <w:highlight w:val="none"/>
        </w:rPr>
        <w:t>%；项目支出</w:t>
      </w:r>
      <w:r>
        <w:rPr>
          <w:rFonts w:hint="default" w:ascii="Times New Roman" w:hAnsi="Times New Roman" w:eastAsia="仿宋_GB2312" w:cs="Times New Roman"/>
          <w:sz w:val="32"/>
          <w:szCs w:val="32"/>
          <w:highlight w:val="none"/>
          <w:lang w:val="en-US" w:eastAsia="zh-CN"/>
        </w:rPr>
        <w:t>9.34</w:t>
      </w:r>
      <w:r>
        <w:rPr>
          <w:rFonts w:hint="default" w:ascii="Times New Roman" w:hAnsi="Times New Roman" w:eastAsia="仿宋_GB2312" w:cs="Times New Roman"/>
          <w:sz w:val="32"/>
          <w:szCs w:val="32"/>
          <w:highlight w:val="none"/>
        </w:rPr>
        <w:t>万元，占</w:t>
      </w:r>
      <w:r>
        <w:rPr>
          <w:rFonts w:hint="default" w:ascii="Times New Roman" w:hAnsi="Times New Roman" w:eastAsia="仿宋_GB2312" w:cs="Times New Roman"/>
          <w:sz w:val="32"/>
          <w:szCs w:val="32"/>
          <w:highlight w:val="none"/>
          <w:lang w:val="en-US" w:eastAsia="zh-CN"/>
        </w:rPr>
        <w:t>0.9</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其中，</w:t>
      </w:r>
      <w:r>
        <w:rPr>
          <w:rFonts w:hint="default" w:ascii="Times New Roman" w:hAnsi="Times New Roman" w:eastAsia="仿宋_GB2312" w:cs="Times New Roman"/>
          <w:sz w:val="32"/>
          <w:szCs w:val="32"/>
          <w:highlight w:val="none"/>
        </w:rPr>
        <w:t>一般公共服务支出</w:t>
      </w:r>
      <w:r>
        <w:rPr>
          <w:rFonts w:hint="default" w:ascii="Times New Roman" w:hAnsi="Times New Roman" w:eastAsia="仿宋_GB2312" w:cs="Times New Roman"/>
          <w:sz w:val="32"/>
          <w:szCs w:val="32"/>
          <w:highlight w:val="none"/>
          <w:lang w:val="en-US" w:eastAsia="zh-CN"/>
        </w:rPr>
        <w:t>496.29</w:t>
      </w:r>
      <w:r>
        <w:rPr>
          <w:rFonts w:hint="default" w:ascii="Times New Roman" w:hAnsi="Times New Roman" w:eastAsia="仿宋_GB2312" w:cs="Times New Roman"/>
          <w:sz w:val="32"/>
          <w:szCs w:val="32"/>
          <w:highlight w:val="none"/>
        </w:rPr>
        <w:t>万元，社会保障和就业支出</w:t>
      </w:r>
      <w:r>
        <w:rPr>
          <w:rFonts w:hint="default" w:ascii="Times New Roman" w:hAnsi="Times New Roman" w:eastAsia="仿宋_GB2312" w:cs="Times New Roman"/>
          <w:sz w:val="32"/>
          <w:szCs w:val="32"/>
          <w:highlight w:val="none"/>
          <w:lang w:val="en-US" w:eastAsia="zh-CN"/>
        </w:rPr>
        <w:t>128.82</w:t>
      </w:r>
      <w:r>
        <w:rPr>
          <w:rFonts w:hint="default" w:ascii="Times New Roman" w:hAnsi="Times New Roman" w:eastAsia="仿宋_GB2312" w:cs="Times New Roman"/>
          <w:sz w:val="32"/>
          <w:szCs w:val="32"/>
          <w:highlight w:val="none"/>
        </w:rPr>
        <w:t>万元，卫生健康支出</w:t>
      </w:r>
      <w:r>
        <w:rPr>
          <w:rFonts w:hint="default" w:ascii="Times New Roman" w:hAnsi="Times New Roman" w:eastAsia="仿宋_GB2312" w:cs="Times New Roman"/>
          <w:sz w:val="32"/>
          <w:szCs w:val="32"/>
          <w:highlight w:val="none"/>
          <w:lang w:val="en-US" w:eastAsia="zh-CN"/>
        </w:rPr>
        <w:t>45.58</w:t>
      </w:r>
      <w:r>
        <w:rPr>
          <w:rFonts w:hint="default" w:ascii="Times New Roman" w:hAnsi="Times New Roman" w:eastAsia="仿宋_GB2312" w:cs="Times New Roman"/>
          <w:sz w:val="32"/>
          <w:szCs w:val="32"/>
          <w:highlight w:val="none"/>
        </w:rPr>
        <w:t>万元，农林水支出</w:t>
      </w:r>
      <w:r>
        <w:rPr>
          <w:rFonts w:hint="default" w:ascii="Times New Roman" w:hAnsi="Times New Roman" w:eastAsia="仿宋_GB2312" w:cs="Times New Roman"/>
          <w:sz w:val="32"/>
          <w:szCs w:val="32"/>
          <w:highlight w:val="none"/>
          <w:lang w:val="en-US" w:eastAsia="zh-CN"/>
        </w:rPr>
        <w:t>304.54</w:t>
      </w:r>
      <w:r>
        <w:rPr>
          <w:rFonts w:hint="default" w:ascii="Times New Roman" w:hAnsi="Times New Roman" w:eastAsia="仿宋_GB2312" w:cs="Times New Roman"/>
          <w:sz w:val="32"/>
          <w:szCs w:val="32"/>
          <w:highlight w:val="none"/>
        </w:rPr>
        <w:t>万元，住房保障支出</w:t>
      </w:r>
      <w:r>
        <w:rPr>
          <w:rFonts w:hint="default" w:ascii="Times New Roman" w:hAnsi="Times New Roman" w:eastAsia="仿宋_GB2312" w:cs="Times New Roman"/>
          <w:sz w:val="32"/>
          <w:szCs w:val="32"/>
          <w:highlight w:val="none"/>
          <w:lang w:val="en-US" w:eastAsia="zh-CN"/>
        </w:rPr>
        <w:t>69.67</w:t>
      </w:r>
      <w:r>
        <w:rPr>
          <w:rFonts w:hint="default" w:ascii="Times New Roman" w:hAnsi="Times New Roman" w:eastAsia="仿宋_GB2312" w:cs="Times New Roman"/>
          <w:sz w:val="32"/>
          <w:szCs w:val="32"/>
          <w:highlight w:val="none"/>
        </w:rPr>
        <w:t>万元。</w:t>
      </w:r>
    </w:p>
    <w:p w14:paraId="6CE671CC">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cs="Times New Roman"/>
          <w:sz w:val="32"/>
          <w:szCs w:val="32"/>
          <w:highlight w:val="none"/>
          <w:lang w:eastAsia="zh-CN"/>
        </w:rPr>
        <w:t>202</w:t>
      </w:r>
      <w:r>
        <w:rPr>
          <w:rFonts w:hint="default" w:ascii="Times New Roman" w:hAnsi="Times New Roman" w:cs="Times New Roman"/>
          <w:sz w:val="32"/>
          <w:szCs w:val="32"/>
          <w:highlight w:val="none"/>
          <w:lang w:val="en-US" w:eastAsia="zh-CN"/>
        </w:rPr>
        <w:t>5</w:t>
      </w:r>
      <w:r>
        <w:rPr>
          <w:rFonts w:hint="default" w:ascii="Times New Roman" w:hAnsi="Times New Roman" w:eastAsia="仿宋_GB2312" w:cs="Times New Roman"/>
          <w:sz w:val="32"/>
          <w:szCs w:val="32"/>
          <w:highlight w:val="none"/>
        </w:rPr>
        <w:t>年支出总预算</w:t>
      </w:r>
      <w:r>
        <w:rPr>
          <w:rFonts w:hint="default" w:ascii="Times New Roman" w:hAnsi="Times New Roman" w:cs="Times New Roman"/>
          <w:sz w:val="32"/>
          <w:szCs w:val="32"/>
          <w:highlight w:val="none"/>
          <w:lang w:val="en-US" w:eastAsia="zh-CN" w:bidi="ar-SA"/>
        </w:rPr>
        <w:t>1044.91</w:t>
      </w:r>
      <w:r>
        <w:rPr>
          <w:rFonts w:hint="default"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比</w:t>
      </w:r>
      <w:r>
        <w:rPr>
          <w:rFonts w:hint="default" w:ascii="Times New Roman" w:hAnsi="Times New Roman" w:cs="Times New Roman"/>
          <w:sz w:val="32"/>
          <w:szCs w:val="32"/>
          <w:highlight w:val="none"/>
          <w:lang w:eastAsia="zh-CN"/>
        </w:rPr>
        <w:t>202</w:t>
      </w:r>
      <w:r>
        <w:rPr>
          <w:rFonts w:hint="default" w:ascii="Times New Roman" w:hAnsi="Times New Roman" w:cs="Times New Roman"/>
          <w:sz w:val="32"/>
          <w:szCs w:val="32"/>
          <w:highlight w:val="none"/>
          <w:lang w:val="en-US" w:eastAsia="zh-CN"/>
        </w:rPr>
        <w:t>4</w:t>
      </w:r>
      <w:r>
        <w:rPr>
          <w:rFonts w:hint="default" w:ascii="Times New Roman" w:hAnsi="Times New Roman" w:eastAsia="仿宋_GB2312" w:cs="Times New Roman"/>
          <w:sz w:val="32"/>
          <w:szCs w:val="32"/>
          <w:highlight w:val="none"/>
        </w:rPr>
        <w:t>年支出预算总数增加</w:t>
      </w:r>
      <w:r>
        <w:rPr>
          <w:rFonts w:hint="default" w:ascii="Times New Roman" w:hAnsi="Times New Roman" w:cs="Times New Roman"/>
          <w:sz w:val="32"/>
          <w:szCs w:val="32"/>
          <w:highlight w:val="none"/>
          <w:lang w:val="en-US" w:eastAsia="zh-CN" w:bidi="ar-SA"/>
        </w:rPr>
        <w:t>229.65</w:t>
      </w:r>
      <w:r>
        <w:rPr>
          <w:rFonts w:hint="default" w:ascii="Times New Roman" w:hAnsi="Times New Roman" w:eastAsia="仿宋_GB2312" w:cs="Times New Roman"/>
          <w:sz w:val="32"/>
          <w:szCs w:val="32"/>
          <w:highlight w:val="none"/>
        </w:rPr>
        <w:t>万元，主要原因</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在职人员增加</w:t>
      </w:r>
      <w:r>
        <w:rPr>
          <w:rFonts w:hint="eastAsia" w:ascii="Times New Roman" w:hAnsi="Times New Roman" w:eastAsia="仿宋_GB2312" w:cs="Times New Roman"/>
          <w:sz w:val="32"/>
          <w:szCs w:val="32"/>
          <w:highlight w:val="none"/>
          <w:lang w:eastAsia="zh-CN"/>
        </w:rPr>
        <w:t>，导</w:t>
      </w:r>
      <w:r>
        <w:rPr>
          <w:rFonts w:hint="default" w:ascii="Times New Roman" w:hAnsi="Times New Roman" w:eastAsia="仿宋_GB2312" w:cs="Times New Roman"/>
          <w:sz w:val="32"/>
          <w:szCs w:val="32"/>
          <w:lang w:val="en-US" w:eastAsia="zh-CN"/>
        </w:rPr>
        <w:t>致2025年人员类、公用经费类预算增加。</w:t>
      </w:r>
    </w:p>
    <w:p w14:paraId="100FB029">
      <w:pPr>
        <w:keepNext w:val="0"/>
        <w:keepLines w:val="0"/>
        <w:pageBreakBefore w:val="0"/>
        <w:widowControl w:val="0"/>
        <w:numPr>
          <w:ilvl w:val="0"/>
          <w:numId w:val="1"/>
        </w:numPr>
        <w:pBdr>
          <w:bottom w:val="single" w:color="FFFFFF" w:sz="4" w:space="31"/>
        </w:pBdr>
        <w:tabs>
          <w:tab w:val="left" w:pos="1440"/>
        </w:tabs>
        <w:kinsoku/>
        <w:wordWrap/>
        <w:overflowPunct/>
        <w:topLinePunct w:val="0"/>
        <w:autoSpaceDE/>
        <w:autoSpaceDN/>
        <w:bidi w:val="0"/>
        <w:adjustRightInd/>
        <w:snapToGrid/>
        <w:spacing w:line="540" w:lineRule="exact"/>
        <w:ind w:left="0" w:leftChars="0"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rPr>
        <w:t>财政拨款收支预算情况说明</w:t>
      </w:r>
      <w:r>
        <w:rPr>
          <w:rFonts w:hint="default" w:ascii="Times New Roman" w:hAnsi="Times New Roman" w:cs="Times New Roman"/>
          <w:sz w:val="16"/>
        </w:rPr>
        <w:br w:type="textWrapping"/>
      </w:r>
      <w:r>
        <w:rPr>
          <w:rFonts w:hint="default" w:ascii="Times New Roman" w:hAnsi="Times New Roman" w:eastAsia="仿宋_GB2312" w:cs="Times New Roman"/>
          <w:sz w:val="32"/>
          <w:szCs w:val="32"/>
          <w:lang w:val="en-US" w:eastAsia="zh-CN"/>
        </w:rPr>
        <w:t>蒲西乡人民政府</w:t>
      </w:r>
      <w:r>
        <w:rPr>
          <w:rFonts w:hint="default" w:ascii="Times New Roman" w:hAnsi="Times New Roman" w:eastAsia="仿宋_GB2312" w:cs="Times New Roman"/>
          <w:sz w:val="32"/>
          <w:szCs w:val="32"/>
        </w:rPr>
        <w:t>2025年财政拨款收支总预算</w:t>
      </w:r>
      <w:r>
        <w:rPr>
          <w:rFonts w:hint="default" w:ascii="Times New Roman" w:hAnsi="Times New Roman" w:eastAsia="仿宋_GB2312" w:cs="Times New Roman"/>
          <w:sz w:val="32"/>
          <w:szCs w:val="32"/>
          <w:lang w:val="en-US" w:eastAsia="zh-CN"/>
        </w:rPr>
        <w:t>1044.91</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比2024年财政拨款收支总预算增加</w:t>
      </w:r>
      <w:r>
        <w:rPr>
          <w:rFonts w:hint="default" w:ascii="Times New Roman" w:hAnsi="Times New Roman" w:eastAsia="仿宋_GB2312" w:cs="Times New Roman"/>
          <w:sz w:val="32"/>
          <w:szCs w:val="32"/>
          <w:lang w:val="en-US" w:eastAsia="zh-CN"/>
        </w:rPr>
        <w:t>229.65</w:t>
      </w:r>
      <w:r>
        <w:rPr>
          <w:rFonts w:hint="default" w:ascii="Times New Roman" w:hAnsi="Times New Roman" w:eastAsia="仿宋_GB2312" w:cs="Times New Roman"/>
          <w:sz w:val="32"/>
          <w:szCs w:val="32"/>
        </w:rPr>
        <w:t>万元，主要原因</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我</w:t>
      </w:r>
      <w:r>
        <w:rPr>
          <w:rFonts w:hint="default" w:ascii="Times New Roman" w:hAnsi="Times New Roman" w:eastAsia="仿宋_GB2312" w:cs="Times New Roman"/>
          <w:sz w:val="32"/>
          <w:szCs w:val="32"/>
          <w:lang w:val="en-US" w:eastAsia="zh-CN"/>
        </w:rPr>
        <w:t>单位在职人员增加，导致2025年人员类、公用经费类预算增加。</w:t>
      </w:r>
    </w:p>
    <w:p w14:paraId="0B2F95F9">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rPr>
        <w:t>收入包括：</w:t>
      </w:r>
      <w:r>
        <w:rPr>
          <w:rFonts w:hint="default" w:ascii="Times New Roman" w:hAnsi="Times New Roman" w:eastAsia="仿宋_GB2312" w:cs="Times New Roman"/>
          <w:sz w:val="32"/>
          <w:szCs w:val="32"/>
          <w:highlight w:val="none"/>
        </w:rPr>
        <w:t>一般公共预算拨款收入</w:t>
      </w:r>
      <w:r>
        <w:rPr>
          <w:rFonts w:hint="default" w:ascii="Times New Roman" w:hAnsi="Times New Roman" w:cs="Times New Roman"/>
          <w:sz w:val="32"/>
          <w:szCs w:val="32"/>
          <w:highlight w:val="none"/>
          <w:lang w:val="en-US" w:eastAsia="zh-CN" w:bidi="ar-SA"/>
        </w:rPr>
        <w:t>1044.91</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w:t>
      </w:r>
    </w:p>
    <w:p w14:paraId="2CBF843C">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rPr>
        <w:t>支出包括：</w:t>
      </w:r>
      <w:r>
        <w:rPr>
          <w:rFonts w:hint="default" w:ascii="Times New Roman" w:hAnsi="Times New Roman" w:eastAsia="仿宋_GB2312" w:cs="Times New Roman"/>
          <w:sz w:val="32"/>
          <w:szCs w:val="32"/>
          <w:highlight w:val="none"/>
        </w:rPr>
        <w:t>一般公共服务支出</w:t>
      </w:r>
      <w:r>
        <w:rPr>
          <w:rFonts w:hint="default" w:ascii="Times New Roman" w:hAnsi="Times New Roman" w:cs="Times New Roman"/>
          <w:sz w:val="32"/>
          <w:szCs w:val="32"/>
          <w:highlight w:val="none"/>
          <w:lang w:val="en-US" w:eastAsia="zh-CN" w:bidi="ar-SA"/>
        </w:rPr>
        <w:t>496.29</w:t>
      </w:r>
      <w:r>
        <w:rPr>
          <w:rFonts w:hint="default" w:ascii="Times New Roman" w:hAnsi="Times New Roman" w:eastAsia="仿宋_GB2312" w:cs="Times New Roman"/>
          <w:sz w:val="32"/>
          <w:szCs w:val="32"/>
          <w:highlight w:val="none"/>
        </w:rPr>
        <w:t>万元，社会保障和就业支出</w:t>
      </w:r>
      <w:r>
        <w:rPr>
          <w:rFonts w:hint="default" w:ascii="Times New Roman" w:hAnsi="Times New Roman" w:cs="Times New Roman"/>
          <w:sz w:val="32"/>
          <w:szCs w:val="32"/>
          <w:highlight w:val="none"/>
          <w:lang w:val="en-US" w:eastAsia="zh-CN" w:bidi="ar-SA"/>
        </w:rPr>
        <w:t>128.82</w:t>
      </w:r>
      <w:r>
        <w:rPr>
          <w:rFonts w:hint="default" w:ascii="Times New Roman" w:hAnsi="Times New Roman" w:eastAsia="仿宋_GB2312" w:cs="Times New Roman"/>
          <w:sz w:val="32"/>
          <w:szCs w:val="32"/>
          <w:highlight w:val="none"/>
        </w:rPr>
        <w:t>万元，卫生健康支出</w:t>
      </w:r>
      <w:r>
        <w:rPr>
          <w:rFonts w:hint="default" w:ascii="Times New Roman" w:hAnsi="Times New Roman" w:cs="Times New Roman"/>
          <w:sz w:val="32"/>
          <w:szCs w:val="32"/>
          <w:highlight w:val="none"/>
          <w:lang w:val="en-US" w:eastAsia="zh-CN"/>
        </w:rPr>
        <w:t>45.58</w:t>
      </w:r>
      <w:r>
        <w:rPr>
          <w:rFonts w:hint="default" w:ascii="Times New Roman" w:hAnsi="Times New Roman" w:eastAsia="仿宋_GB2312" w:cs="Times New Roman"/>
          <w:sz w:val="32"/>
          <w:szCs w:val="32"/>
          <w:highlight w:val="none"/>
        </w:rPr>
        <w:t>万元，农林水支出</w:t>
      </w:r>
      <w:r>
        <w:rPr>
          <w:rFonts w:hint="default" w:ascii="Times New Roman" w:hAnsi="Times New Roman" w:cs="Times New Roman"/>
          <w:sz w:val="32"/>
          <w:szCs w:val="32"/>
          <w:highlight w:val="none"/>
          <w:lang w:val="en-US" w:eastAsia="zh-CN"/>
        </w:rPr>
        <w:t>304.54</w:t>
      </w:r>
      <w:r>
        <w:rPr>
          <w:rFonts w:hint="default" w:ascii="Times New Roman" w:hAnsi="Times New Roman" w:eastAsia="仿宋_GB2312" w:cs="Times New Roman"/>
          <w:sz w:val="32"/>
          <w:szCs w:val="32"/>
          <w:highlight w:val="none"/>
        </w:rPr>
        <w:t>万元，住房保障支出</w:t>
      </w:r>
      <w:r>
        <w:rPr>
          <w:rFonts w:hint="default" w:ascii="Times New Roman" w:hAnsi="Times New Roman" w:cs="Times New Roman"/>
          <w:sz w:val="32"/>
          <w:szCs w:val="32"/>
          <w:highlight w:val="none"/>
          <w:lang w:val="en-US" w:eastAsia="zh-CN"/>
        </w:rPr>
        <w:t>69.67</w:t>
      </w:r>
      <w:r>
        <w:rPr>
          <w:rFonts w:hint="default" w:ascii="Times New Roman" w:hAnsi="Times New Roman" w:eastAsia="仿宋_GB2312" w:cs="Times New Roman"/>
          <w:sz w:val="32"/>
          <w:szCs w:val="32"/>
          <w:highlight w:val="none"/>
        </w:rPr>
        <w:t>万元。</w:t>
      </w:r>
    </w:p>
    <w:p w14:paraId="2FC9382C">
      <w:pPr>
        <w:keepNext w:val="0"/>
        <w:keepLines w:val="0"/>
        <w:pageBreakBefore w:val="0"/>
        <w:widowControl w:val="0"/>
        <w:numPr>
          <w:ilvl w:val="0"/>
          <w:numId w:val="1"/>
        </w:numPr>
        <w:pBdr>
          <w:bottom w:val="single" w:color="FFFFFF" w:sz="4" w:space="31"/>
        </w:pBdr>
        <w:tabs>
          <w:tab w:val="left" w:pos="1440"/>
        </w:tabs>
        <w:kinsoku/>
        <w:wordWrap/>
        <w:overflowPunct/>
        <w:topLinePunct w:val="0"/>
        <w:autoSpaceDE/>
        <w:autoSpaceDN/>
        <w:bidi w:val="0"/>
        <w:adjustRightInd/>
        <w:snapToGrid/>
        <w:spacing w:line="540" w:lineRule="exact"/>
        <w:ind w:left="0" w:leftChars="0"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一般公共预算当年拨款情况说明</w:t>
      </w:r>
    </w:p>
    <w:p w14:paraId="2C63D38B">
      <w:pPr>
        <w:keepNext w:val="0"/>
        <w:keepLines w:val="0"/>
        <w:pageBreakBefore w:val="0"/>
        <w:widowControl w:val="0"/>
        <w:numPr>
          <w:ilvl w:val="0"/>
          <w:numId w:val="3"/>
        </w:numPr>
        <w:pBdr>
          <w:bottom w:val="single" w:color="FFFFFF" w:sz="4" w:space="31"/>
        </w:pBdr>
        <w:tabs>
          <w:tab w:val="left" w:pos="1440"/>
        </w:tabs>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楷体" w:cs="Times New Roman"/>
          <w:kern w:val="2"/>
          <w:sz w:val="32"/>
          <w:szCs w:val="32"/>
        </w:rPr>
      </w:pPr>
      <w:r>
        <w:rPr>
          <w:rFonts w:hint="default" w:ascii="Times New Roman" w:hAnsi="Times New Roman" w:eastAsia="楷体" w:cs="Times New Roman"/>
          <w:kern w:val="2"/>
          <w:sz w:val="32"/>
          <w:szCs w:val="32"/>
        </w:rPr>
        <w:t>一般公共预算当年拨款规模变化情况</w:t>
      </w:r>
    </w:p>
    <w:p w14:paraId="7A4C3AEE">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蒲西乡人民政府</w:t>
      </w:r>
      <w:r>
        <w:rPr>
          <w:rFonts w:hint="default" w:ascii="Times New Roman" w:hAnsi="Times New Roman" w:eastAsia="仿宋_GB2312" w:cs="Times New Roman"/>
          <w:sz w:val="32"/>
          <w:szCs w:val="32"/>
          <w:highlight w:val="none"/>
        </w:rPr>
        <w:t>2025年一般公共预算当年拨款</w:t>
      </w:r>
      <w:r>
        <w:rPr>
          <w:rFonts w:hint="default" w:ascii="Times New Roman" w:hAnsi="Times New Roman" w:eastAsia="仿宋_GB2312" w:cs="Times New Roman"/>
          <w:sz w:val="32"/>
          <w:szCs w:val="32"/>
          <w:highlight w:val="none"/>
          <w:lang w:val="en-US" w:eastAsia="zh-CN"/>
        </w:rPr>
        <w:t>1044.91</w:t>
      </w:r>
      <w:r>
        <w:rPr>
          <w:rFonts w:hint="default" w:ascii="Times New Roman" w:hAnsi="Times New Roman" w:eastAsia="仿宋_GB2312" w:cs="Times New Roman"/>
          <w:sz w:val="32"/>
          <w:szCs w:val="32"/>
          <w:highlight w:val="none"/>
        </w:rPr>
        <w:t>万元，比</w:t>
      </w:r>
      <w:r>
        <w:rPr>
          <w:rFonts w:hint="default" w:ascii="Times New Roman" w:hAnsi="Times New Roman" w:eastAsia="仿宋_GB2312" w:cs="Times New Roman"/>
          <w:sz w:val="32"/>
          <w:szCs w:val="32"/>
          <w:highlight w:val="none"/>
          <w:lang w:eastAsia="zh-CN"/>
        </w:rPr>
        <w:t>202</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年收入预算总数增加</w:t>
      </w:r>
      <w:r>
        <w:rPr>
          <w:rFonts w:hint="default" w:ascii="Times New Roman" w:hAnsi="Times New Roman" w:eastAsia="仿宋_GB2312" w:cs="Times New Roman"/>
          <w:sz w:val="32"/>
          <w:szCs w:val="32"/>
          <w:highlight w:val="none"/>
          <w:lang w:val="en-US" w:eastAsia="zh-CN"/>
        </w:rPr>
        <w:t>229.65</w:t>
      </w:r>
      <w:r>
        <w:rPr>
          <w:rFonts w:hint="default" w:ascii="Times New Roman" w:hAnsi="Times New Roman" w:eastAsia="仿宋_GB2312" w:cs="Times New Roman"/>
          <w:sz w:val="32"/>
          <w:szCs w:val="32"/>
          <w:highlight w:val="none"/>
        </w:rPr>
        <w:t>万元，主要原因</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在职人员增加。</w:t>
      </w:r>
    </w:p>
    <w:p w14:paraId="3663F356">
      <w:pPr>
        <w:keepNext w:val="0"/>
        <w:keepLines w:val="0"/>
        <w:pageBreakBefore w:val="0"/>
        <w:widowControl w:val="0"/>
        <w:numPr>
          <w:ilvl w:val="0"/>
          <w:numId w:val="3"/>
        </w:numPr>
        <w:pBdr>
          <w:bottom w:val="single" w:color="FFFFFF" w:sz="4" w:space="31"/>
        </w:pBdr>
        <w:tabs>
          <w:tab w:val="left" w:pos="1440"/>
        </w:tabs>
        <w:kinsoku/>
        <w:wordWrap/>
        <w:overflowPunct/>
        <w:topLinePunct w:val="0"/>
        <w:autoSpaceDE/>
        <w:autoSpaceDN/>
        <w:bidi w:val="0"/>
        <w:adjustRightInd/>
        <w:snapToGrid/>
        <w:spacing w:line="540" w:lineRule="exact"/>
        <w:ind w:left="0" w:leftChars="0" w:firstLine="640" w:firstLineChars="200"/>
        <w:jc w:val="left"/>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一般公共预算当年拨款结构情况</w:t>
      </w:r>
    </w:p>
    <w:p w14:paraId="442E0872">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一般公共服务支出</w:t>
      </w:r>
      <w:r>
        <w:rPr>
          <w:rFonts w:hint="default" w:ascii="Times New Roman" w:hAnsi="Times New Roman" w:eastAsia="仿宋_GB2312" w:cs="Times New Roman"/>
          <w:sz w:val="32"/>
          <w:szCs w:val="32"/>
          <w:highlight w:val="none"/>
          <w:lang w:val="en-US" w:eastAsia="zh-CN"/>
        </w:rPr>
        <w:t>496.29</w:t>
      </w:r>
      <w:r>
        <w:rPr>
          <w:rFonts w:hint="default" w:ascii="Times New Roman" w:hAnsi="Times New Roman" w:eastAsia="仿宋_GB2312" w:cs="Times New Roman"/>
          <w:sz w:val="32"/>
          <w:szCs w:val="32"/>
          <w:highlight w:val="none"/>
        </w:rPr>
        <w:t>万元，占</w:t>
      </w:r>
      <w:r>
        <w:rPr>
          <w:rFonts w:hint="default" w:ascii="Times New Roman" w:hAnsi="Times New Roman" w:eastAsia="仿宋_GB2312" w:cs="Times New Roman"/>
          <w:sz w:val="32"/>
          <w:szCs w:val="32"/>
          <w:highlight w:val="none"/>
          <w:lang w:val="en-US" w:eastAsia="zh-CN"/>
        </w:rPr>
        <w:t>47.5</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社会保障和就业支出128.82万元，占12%；卫生健康支出45.58万元，占4%；农林水支出304.54万元，占29%；住房保障支出69.67万元，占7%。</w:t>
      </w:r>
    </w:p>
    <w:p w14:paraId="7E812F72">
      <w:pPr>
        <w:keepNext w:val="0"/>
        <w:keepLines w:val="0"/>
        <w:pageBreakBefore w:val="0"/>
        <w:widowControl w:val="0"/>
        <w:numPr>
          <w:ilvl w:val="0"/>
          <w:numId w:val="3"/>
        </w:numPr>
        <w:pBdr>
          <w:bottom w:val="single" w:color="FFFFFF" w:sz="4" w:space="31"/>
        </w:pBdr>
        <w:tabs>
          <w:tab w:val="left" w:pos="1440"/>
        </w:tabs>
        <w:kinsoku/>
        <w:wordWrap/>
        <w:overflowPunct/>
        <w:topLinePunct w:val="0"/>
        <w:autoSpaceDE/>
        <w:autoSpaceDN/>
        <w:bidi w:val="0"/>
        <w:adjustRightInd/>
        <w:snapToGrid/>
        <w:spacing w:line="540" w:lineRule="exact"/>
        <w:ind w:left="0" w:leftChars="0" w:firstLine="640" w:firstLineChars="200"/>
        <w:jc w:val="left"/>
        <w:textAlignment w:val="auto"/>
        <w:rPr>
          <w:rFonts w:hint="default" w:ascii="Times New Roman" w:hAnsi="Times New Roman" w:eastAsia="楷体" w:cs="Times New Roman"/>
          <w:kern w:val="2"/>
          <w:sz w:val="32"/>
          <w:szCs w:val="32"/>
        </w:rPr>
      </w:pPr>
      <w:r>
        <w:rPr>
          <w:rFonts w:hint="default" w:ascii="Times New Roman" w:hAnsi="Times New Roman" w:eastAsia="楷体" w:cs="Times New Roman"/>
          <w:kern w:val="2"/>
          <w:sz w:val="32"/>
          <w:szCs w:val="32"/>
        </w:rPr>
        <w:t>一般公共预算当年拨款具体使用情况</w:t>
      </w:r>
    </w:p>
    <w:p w14:paraId="75C14345">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2025年蒲西乡人民政府一般公共预算当年拨款合计1044.91万元，其中蒲西乡人民政府下，工资福利支出462.35万元，占44%；商品和服务支出132.2万元，占13%；对个人和家庭的补助106.92万元，占10%。蒲西乡便民服务中心下，工资福利支出308.67万元，占30%；商品和服务支出34.76万元，占3%；对个人和家庭的补助0.01万元，占0%。</w:t>
      </w:r>
    </w:p>
    <w:p w14:paraId="5F30D539">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六、</w:t>
      </w:r>
      <w:r>
        <w:rPr>
          <w:rFonts w:hint="default" w:ascii="Times New Roman" w:hAnsi="Times New Roman" w:eastAsia="黑体" w:cs="Times New Roman"/>
          <w:sz w:val="32"/>
          <w:szCs w:val="32"/>
        </w:rPr>
        <w:t>一般公共预算基本支出情况说明</w:t>
      </w:r>
    </w:p>
    <w:p w14:paraId="0765C888">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蒲西乡人民政府2025年一般公共预算基本支出1044.91万元，其中：人员经费893.33万元，主要包括：基本工资、津贴补贴、奖金、其他社会保障缴费、绩效工资、机关事业单位基本养老保险缴费、职业年金缴费、其他工资福利支出、离休费、奖励金、住房公积金、其他对个人和家庭的补助支出。</w:t>
      </w:r>
    </w:p>
    <w:p w14:paraId="05F06CAE">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公用经费142.24万元，主要包括：办公费、印刷费、手续费、水费、电费、邮电费、差旅费、维修（护）费、租赁费、会议费、培训费、劳务费、工会经费、福利费、其他交通工具运行维护费、其他商品和服务支出。</w:t>
      </w:r>
    </w:p>
    <w:p w14:paraId="1DB36E27">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highlight w:val="none"/>
          <w:lang w:val="en-US" w:eastAsia="zh-CN"/>
        </w:rPr>
        <w:t>特定目标类经费9.34万元，主要包括伙食团经费等。</w:t>
      </w:r>
      <w:r>
        <w:rPr>
          <w:rFonts w:hint="default" w:ascii="Times New Roman" w:hAnsi="Times New Roman" w:cs="Times New Roman"/>
          <w:kern w:val="2"/>
          <w:sz w:val="32"/>
          <w:szCs w:val="32"/>
        </w:rPr>
        <w:br w:type="textWrapping"/>
      </w:r>
      <w:r>
        <w:rPr>
          <w:rFonts w:hint="default" w:ascii="Times New Roman" w:hAnsi="Times New Roman" w:eastAsia="黑体" w:cs="Times New Roman"/>
          <w:sz w:val="32"/>
          <w:szCs w:val="32"/>
        </w:rPr>
        <w:t xml:space="preserve">    七、“三公”经费财政拨款预算安排情况说明</w:t>
      </w:r>
    </w:p>
    <w:p w14:paraId="6F5D4A66">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蒲西乡人民政府2025年“三公”经费财政拨款预算数15.2万元，其中：公务用车购置及运行维护费15.2万元，包含政府11.2万元，便民服务中心4万元。</w:t>
      </w:r>
    </w:p>
    <w:p w14:paraId="743D25D7">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（一）2025年因公出国（境）经费0万元。</w:t>
      </w:r>
    </w:p>
    <w:p w14:paraId="38169F97">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（二）2025年公务接待经费0万元。较2024年预算经费增加/减少0万元，增长0%。</w:t>
      </w:r>
    </w:p>
    <w:p w14:paraId="7D440811">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（三）2025年公务用车购置及运行维护费15.2万元。较2024年预算经费增加0.1万元，增长0.61%。</w:t>
      </w:r>
    </w:p>
    <w:p w14:paraId="03048CD3">
      <w:pPr>
        <w:keepNext w:val="0"/>
        <w:keepLines w:val="0"/>
        <w:pageBreakBefore w:val="0"/>
        <w:widowControl w:val="0"/>
        <w:numPr>
          <w:ilvl w:val="0"/>
          <w:numId w:val="4"/>
        </w:numPr>
        <w:pBdr>
          <w:bottom w:val="single" w:color="FFFFFF" w:sz="4" w:space="31"/>
        </w:pBdr>
        <w:tabs>
          <w:tab w:val="left" w:pos="1440"/>
        </w:tabs>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政府性基金</w:t>
      </w:r>
      <w:r>
        <w:rPr>
          <w:rFonts w:hint="default" w:ascii="Times New Roman" w:hAnsi="Times New Roman" w:eastAsia="黑体" w:cs="Times New Roman"/>
          <w:kern w:val="2"/>
          <w:sz w:val="32"/>
          <w:szCs w:val="32"/>
        </w:rPr>
        <w:t>预算</w:t>
      </w:r>
      <w:r>
        <w:rPr>
          <w:rFonts w:hint="default" w:ascii="Times New Roman" w:hAnsi="Times New Roman" w:eastAsia="黑体" w:cs="Times New Roman"/>
          <w:sz w:val="32"/>
          <w:szCs w:val="32"/>
        </w:rPr>
        <w:t>支出情况说明</w:t>
      </w:r>
    </w:p>
    <w:p w14:paraId="0AB80505">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蒲西乡人民政府2025年政府性基金预算拨款安排的支出0万元。较2024年预算经费增加/减少0万元，增长0%。</w:t>
      </w:r>
      <w:r>
        <w:rPr>
          <w:rFonts w:hint="eastAsia" w:ascii="Times New Roman" w:hAnsi="Times New Roman" w:eastAsia="仿宋_GB2312" w:cs="Times New Roman"/>
          <w:sz w:val="32"/>
          <w:szCs w:val="32"/>
          <w:highlight w:val="none"/>
          <w:lang w:val="en-US" w:eastAsia="zh-CN"/>
        </w:rPr>
        <w:t xml:space="preserve">    </w:t>
      </w:r>
    </w:p>
    <w:p w14:paraId="569A1E31">
      <w:pPr>
        <w:keepNext w:val="0"/>
        <w:keepLines w:val="0"/>
        <w:pageBreakBefore w:val="0"/>
        <w:widowControl w:val="0"/>
        <w:numPr>
          <w:ilvl w:val="0"/>
          <w:numId w:val="4"/>
        </w:numPr>
        <w:pBdr>
          <w:bottom w:val="single" w:color="FFFFFF" w:sz="4" w:space="31"/>
        </w:pBdr>
        <w:tabs>
          <w:tab w:val="left" w:pos="1440"/>
        </w:tabs>
        <w:kinsoku/>
        <w:wordWrap/>
        <w:overflowPunct/>
        <w:topLinePunct w:val="0"/>
        <w:autoSpaceDE/>
        <w:autoSpaceDN/>
        <w:bidi w:val="0"/>
        <w:adjustRightInd/>
        <w:snapToGrid/>
        <w:spacing w:line="540" w:lineRule="exact"/>
        <w:ind w:left="0" w:leftChars="0"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其他重要事项的情况说明</w:t>
      </w:r>
    </w:p>
    <w:p w14:paraId="3620DD7C">
      <w:pPr>
        <w:keepNext w:val="0"/>
        <w:keepLines w:val="0"/>
        <w:pageBreakBefore w:val="0"/>
        <w:widowControl w:val="0"/>
        <w:numPr>
          <w:ilvl w:val="0"/>
          <w:numId w:val="5"/>
        </w:numPr>
        <w:pBdr>
          <w:bottom w:val="single" w:color="FFFFFF" w:sz="4" w:space="31"/>
        </w:pBdr>
        <w:tabs>
          <w:tab w:val="left" w:pos="1440"/>
        </w:tabs>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cs="Times New Roman"/>
          <w:color w:val="000000"/>
          <w:kern w:val="2"/>
          <w:sz w:val="32"/>
          <w:szCs w:val="32"/>
          <w:lang w:val="en-US" w:eastAsia="zh-CN"/>
        </w:rPr>
      </w:pPr>
      <w:r>
        <w:rPr>
          <w:rFonts w:hint="default" w:ascii="Times New Roman" w:hAnsi="Times New Roman" w:eastAsia="楷体" w:cs="Times New Roman"/>
          <w:kern w:val="2"/>
          <w:sz w:val="32"/>
          <w:szCs w:val="32"/>
        </w:rPr>
        <w:t>机关运行经费</w:t>
      </w:r>
      <w:r>
        <w:rPr>
          <w:rFonts w:hint="default" w:ascii="Times New Roman" w:hAnsi="Times New Roman" w:cs="Times New Roman"/>
          <w:kern w:val="2"/>
          <w:sz w:val="32"/>
          <w:szCs w:val="32"/>
        </w:rPr>
        <w:br w:type="textWrapping"/>
      </w:r>
      <w:r>
        <w:rPr>
          <w:rFonts w:hint="default" w:ascii="Times New Roman" w:hAnsi="Times New Roman" w:cs="Times New Roman"/>
          <w:kern w:val="2"/>
          <w:sz w:val="32"/>
          <w:szCs w:val="32"/>
        </w:rPr>
        <w:t xml:space="preserve">　  </w:t>
      </w:r>
      <w:r>
        <w:rPr>
          <w:rFonts w:hint="default" w:ascii="Times New Roman" w:hAnsi="Times New Roman" w:eastAsia="仿宋_GB2312" w:cs="Times New Roman"/>
          <w:sz w:val="32"/>
          <w:szCs w:val="32"/>
          <w:highlight w:val="none"/>
          <w:lang w:val="en-US" w:eastAsia="zh-CN"/>
        </w:rPr>
        <w:t xml:space="preserve">蒲西乡人民政府2025年机关运行经费财政拨款预算为142.24万元，比2024年预算增加63.74万元，增加81.2%。 </w:t>
      </w:r>
      <w:r>
        <w:rPr>
          <w:rFonts w:hint="eastAsia" w:ascii="Times New Roman" w:hAnsi="Times New Roman" w:cs="Times New Roman"/>
          <w:color w:val="000000"/>
          <w:kern w:val="2"/>
          <w:sz w:val="32"/>
          <w:szCs w:val="32"/>
          <w:lang w:val="en-US" w:eastAsia="zh-CN"/>
        </w:rPr>
        <w:t xml:space="preserve">  </w:t>
      </w:r>
    </w:p>
    <w:p w14:paraId="2CD9843F">
      <w:pPr>
        <w:keepNext w:val="0"/>
        <w:keepLines w:val="0"/>
        <w:pageBreakBefore w:val="0"/>
        <w:widowControl w:val="0"/>
        <w:numPr>
          <w:ilvl w:val="0"/>
          <w:numId w:val="5"/>
        </w:numPr>
        <w:pBdr>
          <w:bottom w:val="single" w:color="FFFFFF" w:sz="4" w:space="31"/>
        </w:pBdr>
        <w:tabs>
          <w:tab w:val="left" w:pos="1440"/>
        </w:tabs>
        <w:kinsoku/>
        <w:wordWrap/>
        <w:overflowPunct/>
        <w:topLinePunct w:val="0"/>
        <w:autoSpaceDE/>
        <w:autoSpaceDN/>
        <w:bidi w:val="0"/>
        <w:adjustRightInd/>
        <w:snapToGrid/>
        <w:spacing w:line="540" w:lineRule="exact"/>
        <w:ind w:left="0" w:leftChars="0" w:firstLine="640" w:firstLineChars="200"/>
        <w:jc w:val="left"/>
        <w:textAlignment w:val="auto"/>
        <w:rPr>
          <w:rFonts w:hint="default" w:ascii="Times New Roman" w:hAnsi="Times New Roman" w:cs="Times New Roman"/>
          <w:color w:val="000000"/>
          <w:kern w:val="2"/>
          <w:sz w:val="32"/>
          <w:szCs w:val="32"/>
        </w:rPr>
      </w:pPr>
      <w:r>
        <w:rPr>
          <w:rFonts w:hint="default" w:ascii="Times New Roman" w:hAnsi="Times New Roman" w:eastAsia="楷体" w:cs="Times New Roman"/>
          <w:kern w:val="2"/>
          <w:sz w:val="32"/>
          <w:szCs w:val="32"/>
        </w:rPr>
        <w:t>政府采购情况</w:t>
      </w:r>
      <w:r>
        <w:rPr>
          <w:rFonts w:hint="default" w:ascii="Times New Roman" w:hAnsi="Times New Roman" w:cs="Times New Roman"/>
          <w:color w:val="000000"/>
          <w:kern w:val="2"/>
          <w:sz w:val="32"/>
          <w:szCs w:val="32"/>
        </w:rPr>
        <w:t xml:space="preserve"> </w:t>
      </w:r>
    </w:p>
    <w:p w14:paraId="0ABD3AD9">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2025年部门（单位）安排政府采购预算0万元。</w:t>
      </w:r>
    </w:p>
    <w:p w14:paraId="7C6B80BD">
      <w:pPr>
        <w:keepNext w:val="0"/>
        <w:keepLines w:val="0"/>
        <w:pageBreakBefore w:val="0"/>
        <w:widowControl w:val="0"/>
        <w:numPr>
          <w:ilvl w:val="0"/>
          <w:numId w:val="5"/>
        </w:numPr>
        <w:pBdr>
          <w:bottom w:val="single" w:color="FFFFFF" w:sz="4" w:space="31"/>
        </w:pBdr>
        <w:tabs>
          <w:tab w:val="left" w:pos="1440"/>
        </w:tabs>
        <w:kinsoku/>
        <w:wordWrap/>
        <w:overflowPunct/>
        <w:topLinePunct w:val="0"/>
        <w:autoSpaceDE/>
        <w:autoSpaceDN/>
        <w:bidi w:val="0"/>
        <w:adjustRightInd/>
        <w:snapToGrid/>
        <w:spacing w:line="540" w:lineRule="exact"/>
        <w:ind w:left="0" w:leftChars="0" w:firstLine="640" w:firstLineChars="200"/>
        <w:jc w:val="left"/>
        <w:textAlignment w:val="auto"/>
        <w:rPr>
          <w:rFonts w:hint="default" w:ascii="Times New Roman" w:hAnsi="Times New Roman" w:eastAsia="楷体" w:cs="Times New Roman"/>
          <w:kern w:val="2"/>
          <w:sz w:val="32"/>
          <w:szCs w:val="32"/>
        </w:rPr>
      </w:pPr>
      <w:r>
        <w:rPr>
          <w:rFonts w:hint="default" w:ascii="Times New Roman" w:hAnsi="Times New Roman" w:eastAsia="楷体" w:cs="Times New Roman"/>
          <w:kern w:val="2"/>
          <w:sz w:val="32"/>
          <w:szCs w:val="32"/>
        </w:rPr>
        <w:t>国有资产占有使用情况</w:t>
      </w:r>
    </w:p>
    <w:p w14:paraId="352D63BB">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截至2024年12月31日，我单位固定资产422.14万元。</w:t>
      </w:r>
    </w:p>
    <w:p w14:paraId="3C922C88">
      <w:pPr>
        <w:keepNext w:val="0"/>
        <w:keepLines w:val="0"/>
        <w:pageBreakBefore w:val="0"/>
        <w:widowControl w:val="0"/>
        <w:numPr>
          <w:ilvl w:val="0"/>
          <w:numId w:val="5"/>
        </w:numPr>
        <w:pBdr>
          <w:bottom w:val="single" w:color="FFFFFF" w:sz="4" w:space="31"/>
        </w:pBdr>
        <w:tabs>
          <w:tab w:val="left" w:pos="1440"/>
        </w:tabs>
        <w:kinsoku/>
        <w:wordWrap/>
        <w:overflowPunct/>
        <w:topLinePunct w:val="0"/>
        <w:autoSpaceDE/>
        <w:autoSpaceDN/>
        <w:bidi w:val="0"/>
        <w:adjustRightInd/>
        <w:snapToGrid/>
        <w:spacing w:line="540" w:lineRule="exact"/>
        <w:ind w:left="0" w:leftChars="0" w:firstLine="640" w:firstLineChars="200"/>
        <w:jc w:val="left"/>
        <w:textAlignment w:val="auto"/>
        <w:rPr>
          <w:rFonts w:hint="default" w:ascii="Times New Roman" w:hAnsi="Times New Roman" w:eastAsia="楷体" w:cs="Times New Roman"/>
          <w:kern w:val="2"/>
          <w:sz w:val="32"/>
          <w:szCs w:val="32"/>
        </w:rPr>
      </w:pPr>
      <w:r>
        <w:rPr>
          <w:rFonts w:hint="default" w:ascii="Times New Roman" w:hAnsi="Times New Roman" w:eastAsia="楷体" w:cs="Times New Roman"/>
          <w:kern w:val="2"/>
          <w:sz w:val="32"/>
          <w:szCs w:val="32"/>
        </w:rPr>
        <w:t>绩效目标设置情况</w:t>
      </w:r>
    </w:p>
    <w:p w14:paraId="3857EFAF">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2025年蒲西乡人民政府通用项目和专用项目均按要求实行绩效目标管理，涉及一般公共预算当年拨款9.34万元。</w:t>
      </w:r>
    </w:p>
    <w:p w14:paraId="4CBBC3C6">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黑体" w:cs="Times New Roman"/>
          <w:sz w:val="32"/>
          <w:szCs w:val="32"/>
        </w:rPr>
        <w:t xml:space="preserve">十、名称解释 </w:t>
      </w:r>
      <w:r>
        <w:rPr>
          <w:rFonts w:hint="default" w:ascii="Times New Roman" w:hAnsi="Times New Roman" w:cs="Times New Roman"/>
          <w:sz w:val="32"/>
          <w:szCs w:val="32"/>
        </w:rPr>
        <w:br w:type="textWrapping"/>
      </w:r>
      <w:r>
        <w:rPr>
          <w:rFonts w:hint="default" w:ascii="Times New Roman" w:hAnsi="Times New Roman" w:eastAsia="宋体" w:cs="Times New Roman"/>
          <w:sz w:val="16"/>
        </w:rPr>
        <w:t xml:space="preserve">　　   </w:t>
      </w:r>
      <w:r>
        <w:rPr>
          <w:rFonts w:hint="default" w:ascii="Times New Roman" w:hAnsi="Times New Roman" w:eastAsia="楷体" w:cs="Times New Roman"/>
          <w:kern w:val="2"/>
          <w:sz w:val="32"/>
          <w:szCs w:val="32"/>
        </w:rPr>
        <w:t>（一）财政拨款收入</w:t>
      </w:r>
      <w:r>
        <w:rPr>
          <w:rFonts w:hint="default" w:ascii="Times New Roman" w:hAnsi="Times New Roman" w:cs="Times New Roman"/>
          <w:kern w:val="2"/>
          <w:sz w:val="32"/>
          <w:szCs w:val="32"/>
        </w:rPr>
        <w:t>：</w:t>
      </w:r>
      <w:r>
        <w:rPr>
          <w:rFonts w:hint="default" w:ascii="Times New Roman" w:hAnsi="Times New Roman" w:eastAsia="仿宋_GB2312" w:cs="Times New Roman"/>
          <w:sz w:val="32"/>
          <w:szCs w:val="32"/>
          <w:highlight w:val="none"/>
          <w:lang w:val="en-US" w:eastAsia="zh-CN"/>
        </w:rPr>
        <w:t>指由财政拨款形成的部门收入。按现行管理制度，部门预算中反映的财政拨款仅包括一般公共预算拨款和政府性基金预算拨款。</w:t>
      </w:r>
      <w:r>
        <w:rPr>
          <w:rFonts w:hint="default" w:ascii="Times New Roman" w:hAnsi="Times New Roman" w:eastAsia="仿宋_GB2312" w:cs="Times New Roman"/>
          <w:sz w:val="32"/>
          <w:szCs w:val="32"/>
          <w:highlight w:val="none"/>
          <w:lang w:val="en-US" w:eastAsia="zh-CN"/>
        </w:rPr>
        <w:br w:type="textWrapping"/>
      </w:r>
      <w:r>
        <w:rPr>
          <w:rFonts w:hint="default" w:ascii="Times New Roman" w:hAnsi="Times New Roman" w:cs="Times New Roman"/>
          <w:kern w:val="2"/>
          <w:sz w:val="32"/>
          <w:szCs w:val="32"/>
        </w:rPr>
        <w:t>　　</w:t>
      </w:r>
      <w:r>
        <w:rPr>
          <w:rFonts w:hint="default" w:ascii="Times New Roman" w:hAnsi="Times New Roman" w:eastAsia="楷体" w:cs="Times New Roman"/>
          <w:kern w:val="2"/>
          <w:sz w:val="32"/>
          <w:szCs w:val="32"/>
        </w:rPr>
        <w:t>（二）事业收入</w:t>
      </w:r>
      <w:r>
        <w:rPr>
          <w:rFonts w:hint="default" w:ascii="Times New Roman" w:hAnsi="Times New Roman" w:cs="Times New Roman"/>
          <w:kern w:val="2"/>
          <w:sz w:val="32"/>
          <w:szCs w:val="32"/>
        </w:rPr>
        <w:t>：</w:t>
      </w:r>
      <w:r>
        <w:rPr>
          <w:rFonts w:hint="default" w:ascii="Times New Roman" w:hAnsi="Times New Roman" w:eastAsia="仿宋_GB2312" w:cs="Times New Roman"/>
          <w:sz w:val="32"/>
          <w:szCs w:val="32"/>
          <w:highlight w:val="none"/>
          <w:lang w:val="en-US" w:eastAsia="zh-CN"/>
        </w:rPr>
        <w:t>指所属事业单位开展专业业务活动及辅助活动所取得的收入。</w:t>
      </w:r>
      <w:r>
        <w:rPr>
          <w:rFonts w:hint="default" w:ascii="Times New Roman" w:hAnsi="Times New Roman" w:cs="Times New Roman"/>
          <w:kern w:val="2"/>
          <w:sz w:val="32"/>
          <w:szCs w:val="32"/>
        </w:rPr>
        <w:br w:type="textWrapping"/>
      </w:r>
      <w:r>
        <w:rPr>
          <w:rFonts w:hint="default" w:ascii="Times New Roman" w:hAnsi="Times New Roman" w:cs="Times New Roman"/>
          <w:kern w:val="2"/>
          <w:sz w:val="32"/>
          <w:szCs w:val="32"/>
        </w:rPr>
        <w:t>　　</w:t>
      </w:r>
      <w:r>
        <w:rPr>
          <w:rFonts w:hint="default" w:ascii="Times New Roman" w:hAnsi="Times New Roman" w:eastAsia="楷体" w:cs="Times New Roman"/>
          <w:kern w:val="2"/>
          <w:sz w:val="32"/>
          <w:szCs w:val="32"/>
        </w:rPr>
        <w:t>（三）事业单位经营收入</w:t>
      </w:r>
      <w:r>
        <w:rPr>
          <w:rFonts w:hint="default" w:ascii="Times New Roman" w:hAnsi="Times New Roman" w:cs="Times New Roman"/>
          <w:kern w:val="2"/>
          <w:sz w:val="32"/>
          <w:szCs w:val="32"/>
        </w:rPr>
        <w:t>：</w:t>
      </w:r>
      <w:r>
        <w:rPr>
          <w:rFonts w:hint="default" w:ascii="Times New Roman" w:hAnsi="Times New Roman" w:eastAsia="仿宋_GB2312" w:cs="Times New Roman"/>
          <w:sz w:val="32"/>
          <w:szCs w:val="32"/>
          <w:highlight w:val="none"/>
          <w:lang w:val="en-US" w:eastAsia="zh-CN"/>
        </w:rPr>
        <w:t>指所属事业单位在专业业务活动及其辅助活动之外开展非独立核算经营活动取得的收入。</w:t>
      </w:r>
      <w:r>
        <w:rPr>
          <w:rFonts w:hint="default" w:ascii="Times New Roman" w:hAnsi="Times New Roman" w:eastAsia="仿宋_GB2312" w:cs="Times New Roman"/>
          <w:sz w:val="32"/>
          <w:szCs w:val="32"/>
          <w:highlight w:val="none"/>
          <w:lang w:val="en-US" w:eastAsia="zh-CN"/>
        </w:rPr>
        <w:br w:type="textWrapping"/>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楷体" w:cs="Times New Roman"/>
          <w:kern w:val="2"/>
          <w:sz w:val="32"/>
          <w:szCs w:val="32"/>
        </w:rPr>
        <w:t>（四）其他收入</w:t>
      </w:r>
      <w:r>
        <w:rPr>
          <w:rFonts w:hint="default" w:ascii="Times New Roman" w:hAnsi="Times New Roman" w:cs="Times New Roman"/>
          <w:kern w:val="2"/>
          <w:sz w:val="32"/>
          <w:szCs w:val="32"/>
        </w:rPr>
        <w:t>：</w:t>
      </w:r>
      <w:r>
        <w:rPr>
          <w:rFonts w:hint="default" w:ascii="Times New Roman" w:hAnsi="Times New Roman" w:eastAsia="仿宋_GB2312" w:cs="Times New Roman"/>
          <w:sz w:val="32"/>
          <w:szCs w:val="32"/>
          <w:highlight w:val="none"/>
          <w:lang w:val="en-US" w:eastAsia="zh-CN"/>
        </w:rPr>
        <w:t>指除上述“财政拨款收入</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事业收入</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事业单位经营收入”等以外的收入，主要是所属行政事业单位按规定动用的售房收入、存款利息收入等。</w:t>
      </w:r>
      <w:r>
        <w:rPr>
          <w:rFonts w:hint="default" w:ascii="Times New Roman" w:hAnsi="Times New Roman" w:eastAsia="仿宋_GB2312" w:cs="Times New Roman"/>
          <w:sz w:val="32"/>
          <w:szCs w:val="32"/>
          <w:highlight w:val="none"/>
          <w:lang w:val="en-US" w:eastAsia="zh-CN"/>
        </w:rPr>
        <w:br w:type="textWrapping"/>
      </w:r>
      <w:r>
        <w:rPr>
          <w:rFonts w:hint="default" w:ascii="Times New Roman" w:hAnsi="Times New Roman" w:cs="Times New Roman"/>
          <w:kern w:val="2"/>
          <w:sz w:val="32"/>
          <w:szCs w:val="32"/>
        </w:rPr>
        <w:t>　</w:t>
      </w:r>
      <w:r>
        <w:rPr>
          <w:rFonts w:hint="default" w:ascii="Times New Roman" w:hAnsi="Times New Roman" w:eastAsia="楷体" w:cs="Times New Roman"/>
          <w:kern w:val="2"/>
          <w:sz w:val="32"/>
          <w:szCs w:val="32"/>
        </w:rPr>
        <w:t>　（五）用事业基金弥补收支差额</w:t>
      </w:r>
      <w:r>
        <w:rPr>
          <w:rFonts w:hint="default" w:ascii="Times New Roman" w:hAnsi="Times New Roman" w:cs="Times New Roman"/>
          <w:kern w:val="2"/>
          <w:sz w:val="32"/>
          <w:szCs w:val="32"/>
        </w:rPr>
        <w:t>：</w:t>
      </w:r>
      <w:r>
        <w:rPr>
          <w:rFonts w:hint="default" w:ascii="Times New Roman" w:hAnsi="Times New Roman" w:eastAsia="仿宋_GB2312" w:cs="Times New Roman"/>
          <w:sz w:val="32"/>
          <w:szCs w:val="32"/>
          <w:highlight w:val="none"/>
          <w:lang w:val="en-US" w:eastAsia="zh-CN"/>
        </w:rPr>
        <w:t>指所属事业单位在预计用当年的“财政拨款收入</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事业收入</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事业单位经营收入</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其他收入”不足以安排当年支出的情况下，使用以前年度积累的事业基金弥补本年度收支缺口的资金。</w:t>
      </w:r>
      <w:r>
        <w:rPr>
          <w:rFonts w:hint="default" w:ascii="Times New Roman" w:hAnsi="Times New Roman" w:eastAsia="仿宋_GB2312" w:cs="Times New Roman"/>
          <w:sz w:val="32"/>
          <w:szCs w:val="32"/>
          <w:highlight w:val="none"/>
          <w:lang w:val="en-US" w:eastAsia="zh-CN"/>
        </w:rPr>
        <w:br w:type="textWrapping"/>
      </w:r>
      <w:r>
        <w:rPr>
          <w:rFonts w:hint="default" w:ascii="Times New Roman" w:hAnsi="Times New Roman" w:cs="Times New Roman"/>
          <w:kern w:val="2"/>
          <w:sz w:val="32"/>
          <w:szCs w:val="32"/>
        </w:rPr>
        <w:t>　</w:t>
      </w:r>
      <w:r>
        <w:rPr>
          <w:rFonts w:hint="default" w:ascii="Times New Roman" w:hAnsi="Times New Roman" w:eastAsia="楷体" w:cs="Times New Roman"/>
          <w:kern w:val="2"/>
          <w:sz w:val="32"/>
          <w:szCs w:val="32"/>
        </w:rPr>
        <w:t>　（六）上年结转</w:t>
      </w:r>
      <w:r>
        <w:rPr>
          <w:rFonts w:hint="default" w:ascii="Times New Roman" w:hAnsi="Times New Roman" w:cs="Times New Roman"/>
          <w:kern w:val="2"/>
          <w:sz w:val="32"/>
          <w:szCs w:val="32"/>
        </w:rPr>
        <w:t>：</w:t>
      </w:r>
      <w:r>
        <w:rPr>
          <w:rFonts w:hint="default" w:ascii="Times New Roman" w:hAnsi="Times New Roman" w:eastAsia="仿宋_GB2312" w:cs="Times New Roman"/>
          <w:sz w:val="32"/>
          <w:szCs w:val="32"/>
          <w:highlight w:val="none"/>
          <w:lang w:val="en-US" w:eastAsia="zh-CN"/>
        </w:rPr>
        <w:t>指所属行政事业单位以前年度尚未完成、结转至本年按原规定用途继续使用的资金和以前年度已完成项目剩余资金经批准用于新用途使用的资金。</w:t>
      </w:r>
    </w:p>
    <w:p w14:paraId="6A986224">
      <w:pPr>
        <w:rPr>
          <w:rFonts w:hint="default" w:ascii="Times New Roman" w:hAnsi="Times New Roman" w:eastAsia="仿宋_GB2312" w:cs="Times New Roman"/>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32354">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32A6D"/>
    <w:multiLevelType w:val="singleLevel"/>
    <w:tmpl w:val="AB332A6D"/>
    <w:lvl w:ilvl="0" w:tentative="0">
      <w:start w:val="8"/>
      <w:numFmt w:val="chineseCounting"/>
      <w:suff w:val="nothing"/>
      <w:lvlText w:val="%1、"/>
      <w:lvlJc w:val="left"/>
      <w:rPr>
        <w:rFonts w:hint="eastAsia"/>
      </w:rPr>
    </w:lvl>
  </w:abstractNum>
  <w:abstractNum w:abstractNumId="1">
    <w:nsid w:val="C196974A"/>
    <w:multiLevelType w:val="singleLevel"/>
    <w:tmpl w:val="C196974A"/>
    <w:lvl w:ilvl="0" w:tentative="0">
      <w:start w:val="2"/>
      <w:numFmt w:val="chineseCounting"/>
      <w:suff w:val="nothing"/>
      <w:lvlText w:val="%1、"/>
      <w:lvlJc w:val="left"/>
      <w:rPr>
        <w:rFonts w:hint="eastAsia" w:ascii="黑体" w:hAnsi="黑体" w:eastAsia="黑体" w:cs="黑体"/>
      </w:rPr>
    </w:lvl>
  </w:abstractNum>
  <w:abstractNum w:abstractNumId="2">
    <w:nsid w:val="04F7A088"/>
    <w:multiLevelType w:val="singleLevel"/>
    <w:tmpl w:val="04F7A088"/>
    <w:lvl w:ilvl="0" w:tentative="0">
      <w:start w:val="1"/>
      <w:numFmt w:val="chineseCounting"/>
      <w:suff w:val="nothing"/>
      <w:lvlText w:val="（%1）"/>
      <w:lvlJc w:val="left"/>
      <w:rPr>
        <w:rFonts w:hint="eastAsia"/>
      </w:rPr>
    </w:lvl>
  </w:abstractNum>
  <w:abstractNum w:abstractNumId="3">
    <w:nsid w:val="0B1AB228"/>
    <w:multiLevelType w:val="singleLevel"/>
    <w:tmpl w:val="0B1AB228"/>
    <w:lvl w:ilvl="0" w:tentative="0">
      <w:start w:val="1"/>
      <w:numFmt w:val="chineseCounting"/>
      <w:suff w:val="nothing"/>
      <w:lvlText w:val="（%1）"/>
      <w:lvlJc w:val="left"/>
      <w:rPr>
        <w:rFonts w:hint="eastAsia" w:ascii="楷体" w:hAnsi="楷体" w:eastAsia="楷体" w:cs="楷体"/>
      </w:rPr>
    </w:lvl>
  </w:abstractNum>
  <w:abstractNum w:abstractNumId="4">
    <w:nsid w:val="23B6E127"/>
    <w:multiLevelType w:val="singleLevel"/>
    <w:tmpl w:val="23B6E127"/>
    <w:lvl w:ilvl="0" w:tentative="0">
      <w:start w:val="1"/>
      <w:numFmt w:val="chineseCounting"/>
      <w:suff w:val="nothing"/>
      <w:lvlText w:val="（%1）"/>
      <w:lvlJc w:val="left"/>
      <w:rPr>
        <w:rFonts w:hint="eastAsia"/>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NjdhYTE1YmMzZmEzNzk3ZTdlNDRjOTkyY2RmOTNhYjYifQ=="/>
  </w:docVars>
  <w:rsids>
    <w:rsidRoot w:val="00000000"/>
    <w:rsid w:val="005E414D"/>
    <w:rsid w:val="009049D8"/>
    <w:rsid w:val="00E669C7"/>
    <w:rsid w:val="01B464A4"/>
    <w:rsid w:val="01DD3C4D"/>
    <w:rsid w:val="01F4474E"/>
    <w:rsid w:val="02C64A50"/>
    <w:rsid w:val="03CB5954"/>
    <w:rsid w:val="04131BA8"/>
    <w:rsid w:val="07195727"/>
    <w:rsid w:val="071C7E25"/>
    <w:rsid w:val="07685D0C"/>
    <w:rsid w:val="08395955"/>
    <w:rsid w:val="08B82D1E"/>
    <w:rsid w:val="08C90A87"/>
    <w:rsid w:val="09DC2A3C"/>
    <w:rsid w:val="0A387C03"/>
    <w:rsid w:val="0A9B46A5"/>
    <w:rsid w:val="0AE75B3C"/>
    <w:rsid w:val="0B96019A"/>
    <w:rsid w:val="0D6D0767"/>
    <w:rsid w:val="0DDA75B6"/>
    <w:rsid w:val="0EEC3721"/>
    <w:rsid w:val="10593038"/>
    <w:rsid w:val="10A74D0F"/>
    <w:rsid w:val="10AF4A06"/>
    <w:rsid w:val="11E20E0C"/>
    <w:rsid w:val="12A64309"/>
    <w:rsid w:val="132C0590"/>
    <w:rsid w:val="134C6044"/>
    <w:rsid w:val="14B06F9F"/>
    <w:rsid w:val="156839A2"/>
    <w:rsid w:val="160B6B83"/>
    <w:rsid w:val="1662251B"/>
    <w:rsid w:val="17996410"/>
    <w:rsid w:val="18876269"/>
    <w:rsid w:val="19481E9C"/>
    <w:rsid w:val="196D1903"/>
    <w:rsid w:val="19C40A5F"/>
    <w:rsid w:val="1A2F6BB8"/>
    <w:rsid w:val="1B5C39DD"/>
    <w:rsid w:val="1BE614F8"/>
    <w:rsid w:val="1C755930"/>
    <w:rsid w:val="1D365C4E"/>
    <w:rsid w:val="1D976F4E"/>
    <w:rsid w:val="1DA90A2F"/>
    <w:rsid w:val="1E087E4C"/>
    <w:rsid w:val="1E8079E2"/>
    <w:rsid w:val="1ED0096A"/>
    <w:rsid w:val="1F00131D"/>
    <w:rsid w:val="1FA31BDA"/>
    <w:rsid w:val="208868A2"/>
    <w:rsid w:val="215D225D"/>
    <w:rsid w:val="217D20CE"/>
    <w:rsid w:val="220059B4"/>
    <w:rsid w:val="22462CF1"/>
    <w:rsid w:val="22C316B0"/>
    <w:rsid w:val="23641680"/>
    <w:rsid w:val="236A3956"/>
    <w:rsid w:val="23860F70"/>
    <w:rsid w:val="24DB5972"/>
    <w:rsid w:val="25186BC6"/>
    <w:rsid w:val="256B13EC"/>
    <w:rsid w:val="25742E87"/>
    <w:rsid w:val="26373C45"/>
    <w:rsid w:val="266B541C"/>
    <w:rsid w:val="27F82CDF"/>
    <w:rsid w:val="281C6709"/>
    <w:rsid w:val="2A223F7D"/>
    <w:rsid w:val="2A257690"/>
    <w:rsid w:val="2AE31A25"/>
    <w:rsid w:val="2B011EAB"/>
    <w:rsid w:val="2B45448D"/>
    <w:rsid w:val="2C416A03"/>
    <w:rsid w:val="2CD0422B"/>
    <w:rsid w:val="2D0B7011"/>
    <w:rsid w:val="2D572256"/>
    <w:rsid w:val="2D825525"/>
    <w:rsid w:val="2E786212"/>
    <w:rsid w:val="310444A3"/>
    <w:rsid w:val="316136A3"/>
    <w:rsid w:val="31C91266"/>
    <w:rsid w:val="31DD5420"/>
    <w:rsid w:val="32096215"/>
    <w:rsid w:val="32E97DF4"/>
    <w:rsid w:val="32FE389F"/>
    <w:rsid w:val="33B10912"/>
    <w:rsid w:val="33C30645"/>
    <w:rsid w:val="351822C7"/>
    <w:rsid w:val="36637EBD"/>
    <w:rsid w:val="36A12D2F"/>
    <w:rsid w:val="36D16BD5"/>
    <w:rsid w:val="36F31241"/>
    <w:rsid w:val="38C74734"/>
    <w:rsid w:val="390D5B9F"/>
    <w:rsid w:val="391A2AB5"/>
    <w:rsid w:val="3A5244D1"/>
    <w:rsid w:val="3C4E0CC8"/>
    <w:rsid w:val="3C575DCE"/>
    <w:rsid w:val="3DCE20C0"/>
    <w:rsid w:val="3DEA67CE"/>
    <w:rsid w:val="3DEE2762"/>
    <w:rsid w:val="3E7072B3"/>
    <w:rsid w:val="41087067"/>
    <w:rsid w:val="418A27A2"/>
    <w:rsid w:val="431F6F1A"/>
    <w:rsid w:val="433A1971"/>
    <w:rsid w:val="437561E3"/>
    <w:rsid w:val="453A628D"/>
    <w:rsid w:val="456926CF"/>
    <w:rsid w:val="45DB35CC"/>
    <w:rsid w:val="45F12DF0"/>
    <w:rsid w:val="46622CED"/>
    <w:rsid w:val="478C7274"/>
    <w:rsid w:val="47A0155D"/>
    <w:rsid w:val="47C00CCC"/>
    <w:rsid w:val="48567CB8"/>
    <w:rsid w:val="48AE321A"/>
    <w:rsid w:val="48CC544E"/>
    <w:rsid w:val="4B15132F"/>
    <w:rsid w:val="4B386DCB"/>
    <w:rsid w:val="4DC85818"/>
    <w:rsid w:val="4E4A5793"/>
    <w:rsid w:val="4F642884"/>
    <w:rsid w:val="4FD40A77"/>
    <w:rsid w:val="4FFB2C00"/>
    <w:rsid w:val="4FFC0BB0"/>
    <w:rsid w:val="52285DEB"/>
    <w:rsid w:val="52293911"/>
    <w:rsid w:val="52754DA9"/>
    <w:rsid w:val="52E141EC"/>
    <w:rsid w:val="53204D14"/>
    <w:rsid w:val="538452A3"/>
    <w:rsid w:val="53C9715A"/>
    <w:rsid w:val="54134879"/>
    <w:rsid w:val="5434742F"/>
    <w:rsid w:val="544C398F"/>
    <w:rsid w:val="54BC0A6D"/>
    <w:rsid w:val="54F24120"/>
    <w:rsid w:val="54F63F7F"/>
    <w:rsid w:val="556C4241"/>
    <w:rsid w:val="5579070C"/>
    <w:rsid w:val="55855303"/>
    <w:rsid w:val="55B81234"/>
    <w:rsid w:val="55D930CB"/>
    <w:rsid w:val="56C02A96"/>
    <w:rsid w:val="5829466B"/>
    <w:rsid w:val="59060509"/>
    <w:rsid w:val="59395334"/>
    <w:rsid w:val="59EC06C3"/>
    <w:rsid w:val="5A6279C1"/>
    <w:rsid w:val="5A6B0F6B"/>
    <w:rsid w:val="5A81078E"/>
    <w:rsid w:val="5BAD26C6"/>
    <w:rsid w:val="5BC63719"/>
    <w:rsid w:val="5C3830CF"/>
    <w:rsid w:val="5D2406F3"/>
    <w:rsid w:val="5EF77271"/>
    <w:rsid w:val="5F57386C"/>
    <w:rsid w:val="5F6A54FD"/>
    <w:rsid w:val="6120276E"/>
    <w:rsid w:val="62083543"/>
    <w:rsid w:val="63D3192F"/>
    <w:rsid w:val="646F78AA"/>
    <w:rsid w:val="650E0491"/>
    <w:rsid w:val="659D4E73"/>
    <w:rsid w:val="65BD2897"/>
    <w:rsid w:val="661C78C8"/>
    <w:rsid w:val="665723A3"/>
    <w:rsid w:val="66754F1F"/>
    <w:rsid w:val="66A82BFF"/>
    <w:rsid w:val="674A63AC"/>
    <w:rsid w:val="677E1353"/>
    <w:rsid w:val="693D7F76"/>
    <w:rsid w:val="69E623BC"/>
    <w:rsid w:val="6A3200A8"/>
    <w:rsid w:val="6CD81D64"/>
    <w:rsid w:val="6E6935BC"/>
    <w:rsid w:val="6E9248C1"/>
    <w:rsid w:val="6F1D0E18"/>
    <w:rsid w:val="6F213E96"/>
    <w:rsid w:val="6F435BBB"/>
    <w:rsid w:val="6F7D5105"/>
    <w:rsid w:val="6FCF56A0"/>
    <w:rsid w:val="71497E68"/>
    <w:rsid w:val="718F6E95"/>
    <w:rsid w:val="72361A07"/>
    <w:rsid w:val="72C4788F"/>
    <w:rsid w:val="72E41463"/>
    <w:rsid w:val="731E2BC7"/>
    <w:rsid w:val="749B0247"/>
    <w:rsid w:val="74C4779E"/>
    <w:rsid w:val="74F57957"/>
    <w:rsid w:val="759E1D9D"/>
    <w:rsid w:val="75AC3A76"/>
    <w:rsid w:val="75C97D26"/>
    <w:rsid w:val="75DC6B41"/>
    <w:rsid w:val="767D7C04"/>
    <w:rsid w:val="76907E0B"/>
    <w:rsid w:val="7820118F"/>
    <w:rsid w:val="78232A2D"/>
    <w:rsid w:val="7A5C5D83"/>
    <w:rsid w:val="7B2965AD"/>
    <w:rsid w:val="7BB57B06"/>
    <w:rsid w:val="7BFA3AA5"/>
    <w:rsid w:val="7C012101"/>
    <w:rsid w:val="7C211032"/>
    <w:rsid w:val="7C52568F"/>
    <w:rsid w:val="7E4D7032"/>
    <w:rsid w:val="7EA1645A"/>
    <w:rsid w:val="7EB937A4"/>
    <w:rsid w:val="7F1D01D6"/>
    <w:rsid w:val="7FC561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List Paragraph"/>
    <w:basedOn w:val="1"/>
    <w:qFormat/>
    <w:uiPriority w:val="0"/>
    <w:pPr>
      <w:ind w:firstLine="200" w:firstLineChars="200"/>
    </w:pPr>
  </w:style>
  <w:style w:type="paragraph" w:customStyle="1" w:styleId="10">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9</Pages>
  <Words>3482</Words>
  <Characters>3866</Characters>
  <Lines>124</Lines>
  <Paragraphs>51</Paragraphs>
  <TotalTime>9</TotalTime>
  <ScaleCrop>false</ScaleCrop>
  <LinksUpToDate>false</LinksUpToDate>
  <CharactersWithSpaces>3928</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2022-12-30T09:44:00Z</dcterms:created>
  <dc:creator>疯丫头。。</dc:creator>
  <cp:lastModifiedBy>孙小样</cp:lastModifiedBy>
  <cp:lastPrinted>2018-01-30T09:39:00Z</cp:lastPrinted>
  <dcterms:modified xsi:type="dcterms:W3CDTF">2025-04-15T02:40:35Z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eyJoZGlkIjoiM2JiZDEyOThiNTMzOGY0NmQ3ODhkNzBjYmRiY2FjMDUiLCJ1c2VySWQiOiI0MjI2NDgyNTMifQ==</vt:lpwstr>
  </property>
  <property fmtid="{D5CDD505-2E9C-101B-9397-08002B2CF9AE}" pid="4" name="ICV">
    <vt:lpwstr>359B3BF5D0944E7890452D1248A383A5_13</vt:lpwstr>
  </property>
</Properties>
</file>