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85788526"/>
      <w:bookmarkStart w:id="3" w:name="_Toc83638757"/>
      <w:bookmarkStart w:id="4" w:name="_Toc83638783"/>
      <w:bookmarkStart w:id="5" w:name="_Toc83638816"/>
      <w:bookmarkStart w:id="6" w:name="_Toc15396475"/>
      <w:bookmarkStart w:id="7" w:name="_Toc83649075"/>
      <w:bookmarkStart w:id="8" w:name="_Toc15378441"/>
      <w:bookmarkStart w:id="9" w:name="_Toc83649034"/>
      <w:bookmarkStart w:id="10" w:name="_Toc15377425"/>
      <w:bookmarkStart w:id="11" w:name="_Toc85788613"/>
      <w:bookmarkStart w:id="12" w:name="_Toc15396597"/>
      <w:r>
        <w:rPr>
          <w:rFonts w:ascii="方正小标宋简体" w:hAnsi="宋体" w:eastAsia="方正小标宋简体"/>
          <w:color w:val="000000"/>
          <w:sz w:val="72"/>
          <w:szCs w:val="72"/>
        </w:rPr>
        <w:t>20</w:t>
      </w:r>
      <w:r>
        <w:rPr>
          <w:rFonts w:hint="eastAsia" w:ascii="方正小标宋简体" w:hAnsi="宋体" w:eastAsia="方正小标宋简体"/>
          <w:color w:val="000000"/>
          <w:sz w:val="72"/>
          <w:szCs w:val="72"/>
        </w:rPr>
        <w:t>20年度</w:t>
      </w:r>
      <w:bookmarkEnd w:id="1"/>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jc w:val="center"/>
        <w:outlineLvl w:val="0"/>
        <w:rPr>
          <w:rFonts w:ascii="方正小标宋简体" w:hAnsi="宋体" w:eastAsia="方正小标宋简体"/>
          <w:color w:val="000000"/>
          <w:sz w:val="72"/>
          <w:szCs w:val="72"/>
        </w:rPr>
      </w:pPr>
      <w:bookmarkStart w:id="13" w:name="_Toc83638784"/>
      <w:bookmarkStart w:id="14" w:name="_Toc83649076"/>
      <w:bookmarkStart w:id="15" w:name="_Toc85788527"/>
      <w:bookmarkStart w:id="16" w:name="_Toc83638817"/>
      <w:bookmarkStart w:id="17" w:name="_Toc83649035"/>
      <w:bookmarkStart w:id="18" w:name="_Toc85788614"/>
      <w:bookmarkStart w:id="19" w:name="_Toc83638758"/>
      <w:bookmarkStart w:id="20" w:name="_Toc15396598"/>
      <w:bookmarkStart w:id="21" w:name="_Toc15377426"/>
      <w:bookmarkStart w:id="22" w:name="_Toc15378442"/>
      <w:bookmarkStart w:id="23" w:name="_Toc15377194"/>
      <w:bookmarkStart w:id="24" w:name="_Toc15396476"/>
      <w:r>
        <w:rPr>
          <w:rFonts w:hint="eastAsia" w:ascii="方正小标宋简体" w:hAnsi="宋体" w:eastAsia="方正小标宋简体"/>
          <w:color w:val="000000"/>
          <w:sz w:val="72"/>
          <w:szCs w:val="72"/>
        </w:rPr>
        <w:t>壤塘县医疗保障局</w:t>
      </w:r>
      <w:bookmarkEnd w:id="13"/>
      <w:bookmarkEnd w:id="14"/>
      <w:bookmarkEnd w:id="15"/>
      <w:bookmarkEnd w:id="16"/>
      <w:bookmarkEnd w:id="17"/>
      <w:bookmarkEnd w:id="18"/>
      <w:bookmarkEnd w:id="19"/>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25" w:name="_Toc15306268"/>
      <w:bookmarkStart w:id="26" w:name="_Toc83638759"/>
      <w:bookmarkStart w:id="27" w:name="_Toc83638785"/>
      <w:bookmarkStart w:id="28" w:name="_Toc85788615"/>
      <w:bookmarkStart w:id="29" w:name="_Toc85788528"/>
      <w:bookmarkStart w:id="30" w:name="_Toc83638818"/>
      <w:bookmarkStart w:id="31" w:name="_Toc83649036"/>
      <w:bookmarkStart w:id="32" w:name="_Toc83649077"/>
      <w:r>
        <w:rPr>
          <w:rFonts w:hint="eastAsia" w:ascii="方正小标宋简体" w:hAnsi="宋体" w:eastAsia="方正小标宋简体"/>
          <w:color w:val="000000"/>
          <w:sz w:val="72"/>
          <w:szCs w:val="72"/>
        </w:rPr>
        <w:t>部门决算</w:t>
      </w:r>
      <w:bookmarkEnd w:id="20"/>
      <w:bookmarkEnd w:id="21"/>
      <w:bookmarkEnd w:id="22"/>
      <w:bookmarkEnd w:id="23"/>
      <w:bookmarkEnd w:id="24"/>
      <w:bookmarkEnd w:id="25"/>
      <w:r>
        <w:rPr>
          <w:rFonts w:hint="eastAsia" w:ascii="方正小标宋简体" w:hAnsi="宋体" w:eastAsia="方正小标宋简体"/>
          <w:color w:val="000000"/>
          <w:sz w:val="72"/>
          <w:szCs w:val="72"/>
        </w:rPr>
        <w:t>编制说明</w:t>
      </w:r>
      <w:bookmarkEnd w:id="26"/>
      <w:bookmarkEnd w:id="27"/>
      <w:bookmarkEnd w:id="28"/>
      <w:bookmarkEnd w:id="29"/>
      <w:bookmarkEnd w:id="30"/>
      <w:bookmarkEnd w:id="31"/>
      <w:bookmarkEnd w:id="32"/>
    </w:p>
    <w:p/>
    <w:p/>
    <w:p/>
    <w:p/>
    <w:p/>
    <w:p/>
    <w:p/>
    <w:p/>
    <w:p/>
    <w:p/>
    <w:p/>
    <w:p>
      <w:pPr>
        <w:autoSpaceDE w:val="0"/>
        <w:autoSpaceDN w:val="0"/>
        <w:adjustRightInd w:val="0"/>
        <w:ind w:firstLine="640" w:firstLineChars="200"/>
        <w:jc w:val="left"/>
        <w:rPr>
          <w:rFonts w:hint="eastAsia" w:ascii="宋体" w:hAnsi="宋体" w:eastAsia="宋体"/>
          <w:sz w:val="32"/>
          <w:szCs w:val="32"/>
          <w:lang w:val="en-US" w:eastAsia="zh-CN"/>
        </w:rPr>
      </w:pPr>
      <w:r>
        <w:rPr>
          <w:rFonts w:hint="eastAsia" w:ascii="宋体" w:hAnsi="宋体" w:cs="仿宋_GB2312"/>
          <w:sz w:val="32"/>
          <w:szCs w:val="32"/>
        </w:rPr>
        <w:t>保密审查情况：</w:t>
      </w:r>
      <w:r>
        <w:rPr>
          <w:rFonts w:hint="eastAsia" w:ascii="宋体" w:hAnsi="宋体" w:cs="仿宋_GB2312"/>
          <w:sz w:val="32"/>
          <w:szCs w:val="32"/>
          <w:lang w:eastAsia="zh-CN"/>
        </w:rPr>
        <w:t>已审查，内容审定。</w:t>
      </w:r>
    </w:p>
    <w:p>
      <w:pPr>
        <w:widowControl/>
        <w:ind w:firstLine="640" w:firstLineChars="200"/>
        <w:rPr>
          <w:rFonts w:hint="eastAsia" w:ascii="宋体" w:hAnsi="宋体" w:eastAsia="宋体" w:cs="仿宋_GB2312"/>
          <w:sz w:val="32"/>
          <w:szCs w:val="32"/>
          <w:lang w:eastAsia="zh-CN"/>
        </w:rPr>
      </w:pPr>
      <w:r>
        <w:rPr>
          <w:rFonts w:hint="eastAsia" w:ascii="宋体" w:hAnsi="宋体" w:cs="仿宋_GB2312"/>
          <w:sz w:val="32"/>
          <w:szCs w:val="32"/>
        </w:rPr>
        <w:t>部门主要负责人审签情况：</w:t>
      </w:r>
      <w:r>
        <w:rPr>
          <w:rFonts w:hint="eastAsia" w:ascii="宋体" w:hAnsi="宋体" w:cs="仿宋_GB2312"/>
          <w:sz w:val="32"/>
          <w:szCs w:val="32"/>
          <w:lang w:eastAsia="zh-CN"/>
        </w:rPr>
        <w:t>已审签，同意对外公开。</w:t>
      </w:r>
    </w:p>
    <w:p>
      <w:pPr>
        <w:widowControl/>
        <w:ind w:firstLine="2080" w:firstLineChars="400"/>
        <w:jc w:val="left"/>
        <w:rPr>
          <w:rFonts w:ascii="黑体" w:hAnsi="黑体" w:eastAsia="黑体"/>
          <w:sz w:val="44"/>
          <w:szCs w:val="44"/>
        </w:rPr>
      </w:pPr>
      <w:r>
        <w:rPr>
          <w:rFonts w:ascii="方正小标宋简体" w:hAnsi="宋体" w:eastAsia="方正小标宋简体"/>
          <w:color w:val="000000"/>
          <w:sz w:val="52"/>
          <w:szCs w:val="52"/>
        </w:rPr>
        <w:br w:type="page"/>
      </w:r>
      <w:bookmarkStart w:id="33" w:name="_Toc15377196"/>
      <w:bookmarkStart w:id="152" w:name="_GoBack"/>
      <w:bookmarkEnd w:id="152"/>
    </w:p>
    <w:sdt>
      <w:sdtPr>
        <w:rPr>
          <w:rFonts w:ascii="Times New Roman" w:hAnsi="Times New Roman" w:eastAsia="宋体" w:cs="Times New Roman"/>
          <w:color w:val="auto"/>
          <w:kern w:val="2"/>
          <w:sz w:val="21"/>
          <w:szCs w:val="24"/>
          <w:lang w:val="zh-CN"/>
        </w:rPr>
        <w:id w:val="2077082366"/>
        <w:docPartObj>
          <w:docPartGallery w:val="Table of Contents"/>
          <w:docPartUnique/>
        </w:docPartObj>
      </w:sdtPr>
      <w:sdtEndPr>
        <w:rPr>
          <w:rStyle w:val="17"/>
          <w:rFonts w:ascii="仿宋_GB2312" w:hAnsi="黑体" w:eastAsia="仿宋_GB2312" w:cs="Times New Roman"/>
          <w:color w:val="0000FF" w:themeColor="hyperlink"/>
          <w:kern w:val="2"/>
          <w:sz w:val="28"/>
          <w:szCs w:val="28"/>
          <w:u w:val="single"/>
          <w:lang w:val="en-US"/>
        </w:rPr>
      </w:sdtEndPr>
      <w:sdtContent>
        <w:p>
          <w:pPr>
            <w:pStyle w:val="34"/>
            <w:jc w:val="center"/>
            <w:rPr>
              <w:b/>
              <w:sz w:val="56"/>
              <w:lang w:val="zh-CN"/>
            </w:rPr>
          </w:pPr>
          <w:r>
            <w:rPr>
              <w:b/>
              <w:sz w:val="56"/>
              <w:lang w:val="zh-CN"/>
            </w:rPr>
            <w:t>目录</w:t>
          </w:r>
        </w:p>
        <w:p>
          <w:pPr>
            <w:pStyle w:val="11"/>
            <w:rPr>
              <w:rStyle w:val="17"/>
              <w:rFonts w:ascii="仿宋_GB2312" w:hAnsi="黑体" w:eastAsia="仿宋_GB2312"/>
            </w:rPr>
          </w:pPr>
          <w:r>
            <w:rPr>
              <w:rFonts w:hint="eastAsia"/>
              <w:sz w:val="32"/>
              <w:szCs w:val="40"/>
            </w:rPr>
            <w:t>公开时间：2021年</w:t>
          </w:r>
          <w:r>
            <w:rPr>
              <w:sz w:val="32"/>
              <w:szCs w:val="40"/>
            </w:rPr>
            <w:t>10</w:t>
          </w:r>
          <w:r>
            <w:rPr>
              <w:rFonts w:hint="eastAsia"/>
              <w:sz w:val="32"/>
              <w:szCs w:val="40"/>
            </w:rPr>
            <w:t>月2</w:t>
          </w:r>
          <w:r>
            <w:rPr>
              <w:sz w:val="32"/>
              <w:szCs w:val="40"/>
            </w:rPr>
            <w:t>5</w:t>
          </w:r>
          <w:r>
            <w:rPr>
              <w:rFonts w:hint="eastAsia"/>
              <w:sz w:val="32"/>
              <w:szCs w:val="40"/>
            </w:rPr>
            <w:t>日</w:t>
          </w:r>
          <w:r>
            <w:rPr>
              <w:rStyle w:val="17"/>
              <w:rFonts w:ascii="仿宋_GB2312" w:hAnsi="黑体" w:eastAsia="仿宋_GB2312"/>
            </w:rPr>
            <w:fldChar w:fldCharType="begin"/>
          </w:r>
          <w:r>
            <w:rPr>
              <w:rStyle w:val="17"/>
              <w:rFonts w:ascii="仿宋_GB2312" w:hAnsi="黑体" w:eastAsia="仿宋_GB2312"/>
            </w:rPr>
            <w:instrText xml:space="preserve"> TOC \o "1-3" \h \z \u </w:instrText>
          </w:r>
          <w:r>
            <w:rPr>
              <w:rStyle w:val="17"/>
              <w:rFonts w:ascii="仿宋_GB2312" w:hAnsi="黑体" w:eastAsia="仿宋_GB2312"/>
            </w:rPr>
            <w:fldChar w:fldCharType="separate"/>
          </w:r>
        </w:p>
        <w:p>
          <w:pPr>
            <w:pStyle w:val="11"/>
            <w:rPr>
              <w:rStyle w:val="17"/>
              <w:rFonts w:ascii="仿宋_GB2312" w:hAnsi="黑体" w:eastAsia="仿宋_GB2312"/>
            </w:rPr>
          </w:pPr>
          <w:r>
            <w:fldChar w:fldCharType="begin"/>
          </w:r>
          <w:r>
            <w:instrText xml:space="preserve"> HYPERLINK \l "_Toc85788616" </w:instrText>
          </w:r>
          <w:r>
            <w:fldChar w:fldCharType="separate"/>
          </w:r>
          <w:r>
            <w:rPr>
              <w:rStyle w:val="17"/>
              <w:rFonts w:hint="eastAsia" w:ascii="仿宋_GB2312" w:hAnsi="黑体" w:eastAsia="仿宋_GB2312"/>
            </w:rPr>
            <w:t>第一部分</w:t>
          </w:r>
          <w:r>
            <w:rPr>
              <w:rStyle w:val="17"/>
              <w:rFonts w:ascii="仿宋_GB2312" w:hAnsi="黑体" w:eastAsia="仿宋_GB2312"/>
            </w:rPr>
            <w:t xml:space="preserve"> </w:t>
          </w:r>
          <w:r>
            <w:rPr>
              <w:rStyle w:val="17"/>
              <w:rFonts w:hint="eastAsia" w:ascii="仿宋_GB2312" w:hAnsi="黑体" w:eastAsia="仿宋_GB2312"/>
            </w:rPr>
            <w:t>部门概况</w:t>
          </w:r>
          <w:r>
            <w:rPr>
              <w:rStyle w:val="17"/>
              <w:rFonts w:ascii="仿宋_GB2312" w:hAnsi="黑体" w:eastAsia="仿宋_GB2312"/>
            </w:rPr>
            <w:tab/>
          </w:r>
          <w:r>
            <w:rPr>
              <w:rStyle w:val="17"/>
              <w:rFonts w:ascii="仿宋_GB2312" w:hAnsi="黑体" w:eastAsia="仿宋_GB2312"/>
            </w:rPr>
            <w:fldChar w:fldCharType="begin"/>
          </w:r>
          <w:r>
            <w:rPr>
              <w:rStyle w:val="17"/>
              <w:rFonts w:ascii="仿宋_GB2312" w:hAnsi="黑体" w:eastAsia="仿宋_GB2312"/>
            </w:rPr>
            <w:instrText xml:space="preserve"> PAGEREF _Toc85788616 \h </w:instrText>
          </w:r>
          <w:r>
            <w:rPr>
              <w:rStyle w:val="17"/>
              <w:rFonts w:ascii="仿宋_GB2312" w:hAnsi="黑体" w:eastAsia="仿宋_GB2312"/>
            </w:rPr>
            <w:fldChar w:fldCharType="separate"/>
          </w:r>
          <w:r>
            <w:rPr>
              <w:rStyle w:val="17"/>
              <w:rFonts w:ascii="仿宋_GB2312" w:hAnsi="黑体" w:eastAsia="仿宋_GB2312"/>
            </w:rPr>
            <w:t>4</w:t>
          </w:r>
          <w:r>
            <w:rPr>
              <w:rStyle w:val="17"/>
              <w:rFonts w:ascii="仿宋_GB2312" w:hAnsi="黑体" w:eastAsia="仿宋_GB2312"/>
            </w:rPr>
            <w:fldChar w:fldCharType="end"/>
          </w:r>
          <w:r>
            <w:rPr>
              <w:rStyle w:val="17"/>
              <w:rFonts w:ascii="仿宋_GB2312" w:hAnsi="黑体" w:eastAsia="仿宋_GB2312"/>
            </w:rPr>
            <w:fldChar w:fldCharType="end"/>
          </w:r>
        </w:p>
        <w:p>
          <w:pPr>
            <w:pStyle w:val="12"/>
            <w:rPr>
              <w:rStyle w:val="17"/>
              <w:rFonts w:ascii="仿宋_GB2312" w:hAnsi="黑体" w:eastAsia="仿宋_GB2312"/>
              <w:sz w:val="28"/>
              <w:szCs w:val="28"/>
            </w:rPr>
          </w:pPr>
          <w:r>
            <w:fldChar w:fldCharType="begin"/>
          </w:r>
          <w:r>
            <w:instrText xml:space="preserve"> HYPERLINK \l "_Toc85788617" </w:instrText>
          </w:r>
          <w:r>
            <w:fldChar w:fldCharType="separate"/>
          </w:r>
          <w:r>
            <w:rPr>
              <w:rStyle w:val="17"/>
              <w:rFonts w:hint="eastAsia" w:ascii="仿宋_GB2312" w:hAnsi="黑体" w:eastAsia="仿宋_GB2312"/>
              <w:sz w:val="28"/>
              <w:szCs w:val="28"/>
            </w:rPr>
            <w:t>一、基本职能及主要工作</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_Toc85788617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4</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"_Toc85788618" </w:instrText>
          </w:r>
          <w:r>
            <w:fldChar w:fldCharType="separate"/>
          </w:r>
          <w:r>
            <w:rPr>
              <w:rStyle w:val="17"/>
              <w:rFonts w:hint="eastAsia" w:ascii="仿宋_GB2312" w:hAnsi="黑体" w:eastAsia="仿宋_GB2312"/>
              <w:sz w:val="28"/>
              <w:szCs w:val="28"/>
            </w:rPr>
            <w:t>（一）主要职能。（职能参照省政府批准的三定方案）</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_Toc85788618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4</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"_Toc85788619" </w:instrText>
          </w:r>
          <w:r>
            <w:fldChar w:fldCharType="separate"/>
          </w:r>
          <w:r>
            <w:rPr>
              <w:rStyle w:val="17"/>
              <w:rFonts w:hint="eastAsia" w:ascii="仿宋_GB2312" w:hAnsi="黑体" w:eastAsia="仿宋_GB2312"/>
              <w:sz w:val="28"/>
              <w:szCs w:val="28"/>
            </w:rPr>
            <w:t>（二）</w:t>
          </w:r>
          <w:r>
            <w:rPr>
              <w:rStyle w:val="17"/>
              <w:rFonts w:ascii="仿宋_GB2312" w:hAnsi="黑体" w:eastAsia="仿宋_GB2312"/>
              <w:sz w:val="28"/>
              <w:szCs w:val="28"/>
            </w:rPr>
            <w:t>2020</w:t>
          </w:r>
          <w:r>
            <w:rPr>
              <w:rStyle w:val="17"/>
              <w:rFonts w:hint="eastAsia" w:ascii="仿宋_GB2312" w:hAnsi="黑体" w:eastAsia="仿宋_GB2312"/>
              <w:sz w:val="28"/>
              <w:szCs w:val="28"/>
            </w:rPr>
            <w:t>年重点工作完成情况。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_Toc85788619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5</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"_Toc85788620" </w:instrText>
          </w:r>
          <w:r>
            <w:fldChar w:fldCharType="separate"/>
          </w:r>
          <w:r>
            <w:rPr>
              <w:rStyle w:val="17"/>
              <w:rFonts w:hint="eastAsia" w:ascii="仿宋_GB2312" w:hAnsi="黑体" w:eastAsia="仿宋_GB2312"/>
              <w:sz w:val="28"/>
              <w:szCs w:val="28"/>
            </w:rPr>
            <w:t>二、机构设置</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_Toc85788620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9</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1"/>
            <w:rPr>
              <w:rStyle w:val="17"/>
              <w:rFonts w:ascii="仿宋_GB2312" w:hAnsi="黑体" w:eastAsia="仿宋_GB2312"/>
            </w:rPr>
          </w:pPr>
          <w:r>
            <w:fldChar w:fldCharType="begin"/>
          </w:r>
          <w:r>
            <w:instrText xml:space="preserve"> HYPERLINK \l "_Toc85788621" </w:instrText>
          </w:r>
          <w:r>
            <w:fldChar w:fldCharType="separate"/>
          </w:r>
          <w:r>
            <w:rPr>
              <w:rStyle w:val="17"/>
              <w:rFonts w:hint="eastAsia" w:ascii="仿宋_GB2312" w:hAnsi="黑体" w:eastAsia="仿宋_GB2312"/>
            </w:rPr>
            <w:t>第二部分</w:t>
          </w:r>
          <w:r>
            <w:rPr>
              <w:rStyle w:val="17"/>
              <w:rFonts w:ascii="仿宋_GB2312" w:hAnsi="黑体" w:eastAsia="仿宋_GB2312"/>
            </w:rPr>
            <w:t xml:space="preserve"> 2020</w:t>
          </w:r>
          <w:r>
            <w:rPr>
              <w:rStyle w:val="17"/>
              <w:rFonts w:hint="eastAsia" w:ascii="仿宋_GB2312" w:hAnsi="黑体" w:eastAsia="仿宋_GB2312"/>
            </w:rPr>
            <w:t>年度部门决算情况说明</w:t>
          </w:r>
          <w:r>
            <w:rPr>
              <w:rStyle w:val="17"/>
              <w:rFonts w:ascii="仿宋_GB2312" w:hAnsi="黑体" w:eastAsia="仿宋_GB2312"/>
            </w:rPr>
            <w:tab/>
          </w:r>
          <w:r>
            <w:rPr>
              <w:rStyle w:val="17"/>
              <w:rFonts w:ascii="仿宋_GB2312" w:hAnsi="黑体" w:eastAsia="仿宋_GB2312"/>
            </w:rPr>
            <w:fldChar w:fldCharType="begin"/>
          </w:r>
          <w:r>
            <w:rPr>
              <w:rStyle w:val="17"/>
              <w:rFonts w:ascii="仿宋_GB2312" w:hAnsi="黑体" w:eastAsia="仿宋_GB2312"/>
            </w:rPr>
            <w:instrText xml:space="preserve"> PAGEREF _Toc85788621 \h </w:instrText>
          </w:r>
          <w:r>
            <w:rPr>
              <w:rStyle w:val="17"/>
              <w:rFonts w:ascii="仿宋_GB2312" w:hAnsi="黑体" w:eastAsia="仿宋_GB2312"/>
            </w:rPr>
            <w:fldChar w:fldCharType="separate"/>
          </w:r>
          <w:r>
            <w:rPr>
              <w:rStyle w:val="17"/>
              <w:rFonts w:ascii="仿宋_GB2312" w:hAnsi="黑体" w:eastAsia="仿宋_GB2312"/>
            </w:rPr>
            <w:t>10</w:t>
          </w:r>
          <w:r>
            <w:rPr>
              <w:rStyle w:val="17"/>
              <w:rFonts w:ascii="仿宋_GB2312" w:hAnsi="黑体" w:eastAsia="仿宋_GB2312"/>
            </w:rPr>
            <w:fldChar w:fldCharType="end"/>
          </w:r>
          <w:r>
            <w:rPr>
              <w:rStyle w:val="17"/>
              <w:rFonts w:ascii="仿宋_GB2312" w:hAnsi="黑体" w:eastAsia="仿宋_GB2312"/>
            </w:rPr>
            <w:fldChar w:fldCharType="end"/>
          </w:r>
        </w:p>
        <w:p>
          <w:pPr>
            <w:pStyle w:val="12"/>
            <w:rPr>
              <w:rStyle w:val="17"/>
              <w:rFonts w:ascii="仿宋_GB2312" w:hAnsi="黑体" w:eastAsia="仿宋_GB2312"/>
              <w:sz w:val="28"/>
              <w:szCs w:val="28"/>
            </w:rPr>
          </w:pPr>
          <w:r>
            <w:fldChar w:fldCharType="begin"/>
          </w:r>
          <w:r>
            <w:instrText xml:space="preserve"> HYPERLINK \l "_Toc85788622" </w:instrText>
          </w:r>
          <w:r>
            <w:fldChar w:fldCharType="separate"/>
          </w:r>
          <w:r>
            <w:rPr>
              <w:rStyle w:val="17"/>
              <w:rFonts w:hint="eastAsia" w:ascii="仿宋_GB2312" w:hAnsi="黑体" w:eastAsia="仿宋_GB2312"/>
              <w:sz w:val="28"/>
              <w:szCs w:val="28"/>
            </w:rPr>
            <w:t>一、收入支出决算总体情况说明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_Toc85788622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10</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"_Toc85788623" </w:instrText>
          </w:r>
          <w:r>
            <w:fldChar w:fldCharType="separate"/>
          </w:r>
          <w:r>
            <w:rPr>
              <w:rStyle w:val="17"/>
              <w:rFonts w:hint="eastAsia" w:ascii="仿宋_GB2312" w:hAnsi="黑体" w:eastAsia="仿宋_GB2312"/>
              <w:sz w:val="28"/>
              <w:szCs w:val="28"/>
            </w:rPr>
            <w:t>二、收入决算情况说明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_Toc85788623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11</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"_Toc85788624" </w:instrText>
          </w:r>
          <w:r>
            <w:fldChar w:fldCharType="separate"/>
          </w:r>
          <w:r>
            <w:rPr>
              <w:rStyle w:val="17"/>
              <w:rFonts w:hint="eastAsia" w:ascii="仿宋_GB2312" w:hAnsi="黑体" w:eastAsia="仿宋_GB2312"/>
              <w:sz w:val="28"/>
              <w:szCs w:val="28"/>
            </w:rPr>
            <w:t>三、支出决算情况说明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_Toc85788624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11</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"_Toc85788625" </w:instrText>
          </w:r>
          <w:r>
            <w:fldChar w:fldCharType="separate"/>
          </w:r>
          <w:r>
            <w:rPr>
              <w:rStyle w:val="17"/>
              <w:rFonts w:hint="eastAsia" w:ascii="仿宋_GB2312" w:hAnsi="黑体" w:eastAsia="仿宋_GB2312"/>
              <w:sz w:val="28"/>
              <w:szCs w:val="28"/>
            </w:rPr>
            <w:t>四、财政拨款收入支出决算总体情况说明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_Toc85788625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12</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"_Toc85788626" </w:instrText>
          </w:r>
          <w:r>
            <w:fldChar w:fldCharType="separate"/>
          </w:r>
          <w:r>
            <w:rPr>
              <w:rStyle w:val="17"/>
              <w:rFonts w:hint="eastAsia" w:ascii="仿宋_GB2312" w:hAnsi="黑体" w:eastAsia="仿宋_GB2312"/>
              <w:sz w:val="28"/>
              <w:szCs w:val="28"/>
            </w:rPr>
            <w:t>五、一般公共预算财政拨款支出决算情况说明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_Toc85788626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13</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"_Toc85788627" </w:instrText>
          </w:r>
          <w:r>
            <w:fldChar w:fldCharType="separate"/>
          </w:r>
          <w:r>
            <w:rPr>
              <w:rStyle w:val="17"/>
              <w:rFonts w:hint="eastAsia" w:ascii="仿宋_GB2312" w:hAnsi="黑体" w:eastAsia="仿宋_GB2312"/>
              <w:sz w:val="28"/>
              <w:szCs w:val="28"/>
            </w:rPr>
            <w:t>（一）一般公共预算财政拨款支出决算总体情况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_Toc85788627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13</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"_Toc85788628" </w:instrText>
          </w:r>
          <w:r>
            <w:fldChar w:fldCharType="separate"/>
          </w:r>
          <w:r>
            <w:rPr>
              <w:rStyle w:val="17"/>
              <w:rFonts w:hint="eastAsia" w:ascii="仿宋_GB2312" w:hAnsi="黑体" w:eastAsia="仿宋_GB2312"/>
              <w:sz w:val="28"/>
              <w:szCs w:val="28"/>
            </w:rPr>
            <w:t>（二）一般公共预算财政拨款支出决算结构情况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_Toc85788628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14</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"_Toc85788629" </w:instrText>
          </w:r>
          <w:r>
            <w:fldChar w:fldCharType="separate"/>
          </w:r>
          <w:r>
            <w:rPr>
              <w:rStyle w:val="17"/>
              <w:rFonts w:hint="eastAsia" w:ascii="仿宋_GB2312" w:hAnsi="黑体" w:eastAsia="仿宋_GB2312"/>
              <w:sz w:val="28"/>
              <w:szCs w:val="28"/>
            </w:rPr>
            <w:t>（三）一般公共预算财政拨款支出决算具体情况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_Toc85788629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15</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"_Toc85788630" </w:instrText>
          </w:r>
          <w:r>
            <w:fldChar w:fldCharType="separate"/>
          </w:r>
          <w:r>
            <w:rPr>
              <w:rStyle w:val="17"/>
              <w:rFonts w:hint="eastAsia" w:ascii="仿宋_GB2312" w:hAnsi="黑体" w:eastAsia="仿宋_GB2312"/>
              <w:sz w:val="28"/>
              <w:szCs w:val="28"/>
            </w:rPr>
            <w:t>六、一般公共预算财政拨款基本支出决算情况说明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_Toc85788630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16</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"_Toc85788631" </w:instrText>
          </w:r>
          <w:r>
            <w:fldChar w:fldCharType="separate"/>
          </w:r>
          <w:r>
            <w:rPr>
              <w:rStyle w:val="17"/>
              <w:rFonts w:hint="eastAsia" w:ascii="仿宋_GB2312" w:hAnsi="黑体" w:eastAsia="仿宋_GB2312"/>
              <w:sz w:val="28"/>
              <w:szCs w:val="28"/>
            </w:rPr>
            <w:t>七、</w:t>
          </w:r>
          <w:r>
            <w:rPr>
              <w:rStyle w:val="17"/>
              <w:rFonts w:ascii="仿宋_GB2312" w:hAnsi="黑体" w:eastAsia="仿宋_GB2312"/>
              <w:sz w:val="28"/>
              <w:szCs w:val="28"/>
            </w:rPr>
            <w:t>“</w:t>
          </w:r>
          <w:r>
            <w:rPr>
              <w:rStyle w:val="17"/>
              <w:rFonts w:hint="eastAsia" w:ascii="仿宋_GB2312" w:hAnsi="黑体" w:eastAsia="仿宋_GB2312"/>
              <w:sz w:val="28"/>
              <w:szCs w:val="28"/>
            </w:rPr>
            <w:t>三公”经费财政拨款支出决算情况说明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_Toc85788631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17</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"_Toc85788632" </w:instrText>
          </w:r>
          <w:r>
            <w:fldChar w:fldCharType="separate"/>
          </w:r>
          <w:r>
            <w:rPr>
              <w:rStyle w:val="17"/>
              <w:rFonts w:hint="eastAsia" w:ascii="仿宋_GB2312" w:hAnsi="黑体" w:eastAsia="仿宋_GB2312"/>
              <w:sz w:val="28"/>
              <w:szCs w:val="28"/>
            </w:rPr>
            <w:t>（一）“三公”经费财政拨款支出决算总体情况说明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_Toc85788632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17</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"_Toc85788633" </w:instrText>
          </w:r>
          <w:r>
            <w:fldChar w:fldCharType="separate"/>
          </w:r>
          <w:r>
            <w:rPr>
              <w:rStyle w:val="17"/>
              <w:rFonts w:hint="eastAsia" w:ascii="仿宋_GB2312" w:hAnsi="黑体" w:eastAsia="仿宋_GB2312"/>
              <w:sz w:val="28"/>
              <w:szCs w:val="28"/>
            </w:rPr>
            <w:t>（二）“三公”经费财政拨款支出决算具体情况说明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_Toc85788633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17</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"_Toc85788634" </w:instrText>
          </w:r>
          <w:r>
            <w:fldChar w:fldCharType="separate"/>
          </w:r>
          <w:r>
            <w:rPr>
              <w:rStyle w:val="17"/>
              <w:rFonts w:hint="eastAsia" w:ascii="仿宋_GB2312" w:hAnsi="黑体" w:eastAsia="仿宋_GB2312"/>
              <w:sz w:val="28"/>
              <w:szCs w:val="28"/>
            </w:rPr>
            <w:t>八、政府性基金预算支出决算情况说明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_Toc85788634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18</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"_Toc85788635" </w:instrText>
          </w:r>
          <w:r>
            <w:fldChar w:fldCharType="separate"/>
          </w:r>
          <w:r>
            <w:rPr>
              <w:rStyle w:val="17"/>
              <w:rFonts w:hint="eastAsia" w:ascii="仿宋_GB2312" w:hAnsi="黑体" w:eastAsia="仿宋_GB2312"/>
              <w:sz w:val="28"/>
              <w:szCs w:val="28"/>
            </w:rPr>
            <w:t>九、国有资本经营预算支出决算情况说明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_Toc85788635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18</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"_Toc85788636" </w:instrText>
          </w:r>
          <w:r>
            <w:fldChar w:fldCharType="separate"/>
          </w:r>
          <w:r>
            <w:rPr>
              <w:rStyle w:val="17"/>
              <w:rFonts w:hint="eastAsia" w:ascii="仿宋_GB2312" w:hAnsi="黑体" w:eastAsia="仿宋_GB2312"/>
              <w:sz w:val="28"/>
              <w:szCs w:val="28"/>
            </w:rPr>
            <w:t>十、其他重要事项的情况说明</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_Toc85788636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18</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"_Toc85788637" </w:instrText>
          </w:r>
          <w:r>
            <w:fldChar w:fldCharType="separate"/>
          </w:r>
          <w:r>
            <w:rPr>
              <w:rStyle w:val="17"/>
              <w:rFonts w:hint="eastAsia" w:ascii="仿宋_GB2312" w:hAnsi="黑体" w:eastAsia="仿宋_GB2312"/>
              <w:sz w:val="28"/>
              <w:szCs w:val="28"/>
            </w:rPr>
            <w:t>（一）机关运行经费支出情况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_Toc85788637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18</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"_Toc85788638" </w:instrText>
          </w:r>
          <w:r>
            <w:fldChar w:fldCharType="separate"/>
          </w:r>
          <w:r>
            <w:rPr>
              <w:rStyle w:val="17"/>
              <w:rFonts w:hint="eastAsia" w:ascii="仿宋_GB2312" w:hAnsi="黑体" w:eastAsia="仿宋_GB2312"/>
              <w:sz w:val="28"/>
              <w:szCs w:val="28"/>
            </w:rPr>
            <w:t>（二）政府采购支出情况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_Toc85788638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18</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"_Toc85788639" </w:instrText>
          </w:r>
          <w:r>
            <w:fldChar w:fldCharType="separate"/>
          </w:r>
          <w:r>
            <w:rPr>
              <w:rStyle w:val="17"/>
              <w:rFonts w:hint="eastAsia" w:ascii="仿宋_GB2312" w:hAnsi="黑体" w:eastAsia="仿宋_GB2312"/>
              <w:sz w:val="28"/>
              <w:szCs w:val="28"/>
            </w:rPr>
            <w:t>（三）国有资产占有使用情况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_Toc85788639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19</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7"/>
            <w:rPr>
              <w:rStyle w:val="17"/>
              <w:rFonts w:ascii="仿宋_GB2312" w:hAnsi="黑体" w:eastAsia="仿宋_GB2312"/>
              <w:sz w:val="28"/>
              <w:szCs w:val="28"/>
            </w:rPr>
          </w:pPr>
          <w:r>
            <w:fldChar w:fldCharType="begin"/>
          </w:r>
          <w:r>
            <w:instrText xml:space="preserve"> HYPERLINK \l "_Toc85788640" </w:instrText>
          </w:r>
          <w:r>
            <w:fldChar w:fldCharType="separate"/>
          </w:r>
          <w:r>
            <w:rPr>
              <w:rStyle w:val="17"/>
              <w:rFonts w:hint="eastAsia" w:ascii="仿宋_GB2312" w:hAnsi="黑体" w:eastAsia="仿宋_GB2312"/>
              <w:sz w:val="28"/>
              <w:szCs w:val="28"/>
            </w:rPr>
            <w:t>（四）预算绩效管理情况</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_Toc85788640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19</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1"/>
            <w:rPr>
              <w:rStyle w:val="17"/>
              <w:rFonts w:ascii="仿宋_GB2312" w:hAnsi="黑体" w:eastAsia="仿宋_GB2312"/>
            </w:rPr>
          </w:pPr>
          <w:r>
            <w:fldChar w:fldCharType="begin"/>
          </w:r>
          <w:r>
            <w:instrText xml:space="preserve"> HYPERLINK \l "_Toc85788641" </w:instrText>
          </w:r>
          <w:r>
            <w:fldChar w:fldCharType="separate"/>
          </w:r>
          <w:r>
            <w:rPr>
              <w:rStyle w:val="17"/>
              <w:rFonts w:hint="eastAsia" w:ascii="仿宋_GB2312" w:hAnsi="黑体" w:eastAsia="仿宋_GB2312"/>
            </w:rPr>
            <w:t>第三部分</w:t>
          </w:r>
          <w:r>
            <w:rPr>
              <w:rStyle w:val="17"/>
              <w:rFonts w:ascii="仿宋_GB2312" w:hAnsi="黑体" w:eastAsia="仿宋_GB2312"/>
            </w:rPr>
            <w:t xml:space="preserve"> </w:t>
          </w:r>
          <w:r>
            <w:rPr>
              <w:rStyle w:val="17"/>
              <w:rFonts w:hint="eastAsia" w:ascii="仿宋_GB2312" w:hAnsi="黑体" w:eastAsia="仿宋_GB2312"/>
            </w:rPr>
            <w:t>名词解释</w:t>
          </w:r>
          <w:r>
            <w:rPr>
              <w:rStyle w:val="17"/>
              <w:rFonts w:ascii="仿宋_GB2312" w:hAnsi="黑体" w:eastAsia="仿宋_GB2312"/>
            </w:rPr>
            <w:tab/>
          </w:r>
          <w:r>
            <w:rPr>
              <w:rStyle w:val="17"/>
              <w:rFonts w:ascii="仿宋_GB2312" w:hAnsi="黑体" w:eastAsia="仿宋_GB2312"/>
            </w:rPr>
            <w:fldChar w:fldCharType="begin"/>
          </w:r>
          <w:r>
            <w:rPr>
              <w:rStyle w:val="17"/>
              <w:rFonts w:ascii="仿宋_GB2312" w:hAnsi="黑体" w:eastAsia="仿宋_GB2312"/>
            </w:rPr>
            <w:instrText xml:space="preserve"> PAGEREF _Toc85788641 \h </w:instrText>
          </w:r>
          <w:r>
            <w:rPr>
              <w:rStyle w:val="17"/>
              <w:rFonts w:ascii="仿宋_GB2312" w:hAnsi="黑体" w:eastAsia="仿宋_GB2312"/>
            </w:rPr>
            <w:fldChar w:fldCharType="separate"/>
          </w:r>
          <w:r>
            <w:rPr>
              <w:rStyle w:val="17"/>
              <w:rFonts w:ascii="仿宋_GB2312" w:hAnsi="黑体" w:eastAsia="仿宋_GB2312"/>
            </w:rPr>
            <w:t>20</w:t>
          </w:r>
          <w:r>
            <w:rPr>
              <w:rStyle w:val="17"/>
              <w:rFonts w:ascii="仿宋_GB2312" w:hAnsi="黑体" w:eastAsia="仿宋_GB2312"/>
            </w:rPr>
            <w:fldChar w:fldCharType="end"/>
          </w:r>
          <w:r>
            <w:rPr>
              <w:rStyle w:val="17"/>
              <w:rFonts w:ascii="仿宋_GB2312" w:hAnsi="黑体" w:eastAsia="仿宋_GB2312"/>
            </w:rPr>
            <w:fldChar w:fldCharType="end"/>
          </w:r>
        </w:p>
        <w:p>
          <w:pPr>
            <w:pStyle w:val="11"/>
            <w:rPr>
              <w:rStyle w:val="17"/>
              <w:rFonts w:ascii="仿宋_GB2312" w:hAnsi="黑体" w:eastAsia="仿宋_GB2312"/>
            </w:rPr>
          </w:pPr>
          <w:r>
            <w:fldChar w:fldCharType="begin"/>
          </w:r>
          <w:r>
            <w:instrText xml:space="preserve"> HYPERLINK \l "_Toc85788642" </w:instrText>
          </w:r>
          <w:r>
            <w:fldChar w:fldCharType="separate"/>
          </w:r>
          <w:r>
            <w:rPr>
              <w:rStyle w:val="17"/>
              <w:rFonts w:hint="eastAsia" w:ascii="仿宋_GB2312" w:hAnsi="黑体" w:eastAsia="仿宋_GB2312"/>
            </w:rPr>
            <w:t>第四部分</w:t>
          </w:r>
          <w:r>
            <w:rPr>
              <w:rStyle w:val="17"/>
              <w:rFonts w:ascii="仿宋_GB2312" w:hAnsi="黑体" w:eastAsia="仿宋_GB2312"/>
            </w:rPr>
            <w:t xml:space="preserve"> </w:t>
          </w:r>
          <w:r>
            <w:rPr>
              <w:rStyle w:val="17"/>
              <w:rFonts w:hint="eastAsia" w:ascii="仿宋_GB2312" w:hAnsi="黑体" w:eastAsia="仿宋_GB2312"/>
            </w:rPr>
            <w:t>附件</w:t>
          </w:r>
          <w:r>
            <w:rPr>
              <w:rStyle w:val="17"/>
              <w:rFonts w:ascii="仿宋_GB2312" w:hAnsi="黑体" w:eastAsia="仿宋_GB2312"/>
            </w:rPr>
            <w:tab/>
          </w:r>
          <w:r>
            <w:rPr>
              <w:rStyle w:val="17"/>
              <w:rFonts w:ascii="仿宋_GB2312" w:hAnsi="黑体" w:eastAsia="仿宋_GB2312"/>
            </w:rPr>
            <w:fldChar w:fldCharType="begin"/>
          </w:r>
          <w:r>
            <w:rPr>
              <w:rStyle w:val="17"/>
              <w:rFonts w:ascii="仿宋_GB2312" w:hAnsi="黑体" w:eastAsia="仿宋_GB2312"/>
            </w:rPr>
            <w:instrText xml:space="preserve"> PAGEREF _Toc85788642 \h </w:instrText>
          </w:r>
          <w:r>
            <w:rPr>
              <w:rStyle w:val="17"/>
              <w:rFonts w:ascii="仿宋_GB2312" w:hAnsi="黑体" w:eastAsia="仿宋_GB2312"/>
            </w:rPr>
            <w:fldChar w:fldCharType="separate"/>
          </w:r>
          <w:r>
            <w:rPr>
              <w:rStyle w:val="17"/>
              <w:rFonts w:ascii="仿宋_GB2312" w:hAnsi="黑体" w:eastAsia="仿宋_GB2312"/>
            </w:rPr>
            <w:t>23</w:t>
          </w:r>
          <w:r>
            <w:rPr>
              <w:rStyle w:val="17"/>
              <w:rFonts w:ascii="仿宋_GB2312" w:hAnsi="黑体" w:eastAsia="仿宋_GB2312"/>
            </w:rPr>
            <w:fldChar w:fldCharType="end"/>
          </w:r>
          <w:r>
            <w:rPr>
              <w:rStyle w:val="17"/>
              <w:rFonts w:ascii="仿宋_GB2312" w:hAnsi="黑体" w:eastAsia="仿宋_GB2312"/>
            </w:rPr>
            <w:fldChar w:fldCharType="end"/>
          </w:r>
        </w:p>
        <w:p>
          <w:pPr>
            <w:pStyle w:val="12"/>
            <w:rPr>
              <w:rStyle w:val="17"/>
              <w:rFonts w:ascii="仿宋_GB2312" w:hAnsi="黑体" w:eastAsia="仿宋_GB2312"/>
              <w:sz w:val="28"/>
              <w:szCs w:val="28"/>
            </w:rPr>
          </w:pPr>
          <w:r>
            <w:fldChar w:fldCharType="begin"/>
          </w:r>
          <w:r>
            <w:instrText xml:space="preserve"> HYPERLINK \l "_Toc85788643" </w:instrText>
          </w:r>
          <w:r>
            <w:fldChar w:fldCharType="separate"/>
          </w:r>
          <w:r>
            <w:rPr>
              <w:rStyle w:val="17"/>
              <w:rFonts w:hint="eastAsia" w:ascii="仿宋_GB2312" w:hAnsi="黑体" w:eastAsia="仿宋_GB2312"/>
              <w:sz w:val="28"/>
              <w:szCs w:val="28"/>
            </w:rPr>
            <w:t>附件</w:t>
          </w:r>
          <w:r>
            <w:rPr>
              <w:rStyle w:val="17"/>
              <w:rFonts w:ascii="仿宋_GB2312" w:hAnsi="黑体" w:eastAsia="仿宋_GB2312"/>
              <w:sz w:val="28"/>
              <w:szCs w:val="28"/>
            </w:rPr>
            <w:t>1</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_Toc85788643 \h </w:instrText>
          </w:r>
          <w:r>
            <w:rPr>
              <w:rStyle w:val="17"/>
              <w:rFonts w:ascii="仿宋_GB2312" w:hAnsi="黑体" w:eastAsia="仿宋_GB2312"/>
              <w:sz w:val="28"/>
              <w:szCs w:val="28"/>
            </w:rPr>
            <w:fldChar w:fldCharType="separate"/>
          </w:r>
          <w:r>
            <w:rPr>
              <w:rStyle w:val="17"/>
              <w:rFonts w:ascii="仿宋_GB2312" w:hAnsi="黑体" w:eastAsia="仿宋_GB2312"/>
              <w:sz w:val="28"/>
              <w:szCs w:val="28"/>
            </w:rPr>
            <w:t>23</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2"/>
            <w:rPr>
              <w:rStyle w:val="17"/>
              <w:rFonts w:ascii="仿宋_GB2312" w:hAnsi="黑体" w:eastAsia="仿宋_GB2312"/>
              <w:sz w:val="28"/>
              <w:szCs w:val="28"/>
            </w:rPr>
          </w:pPr>
          <w:r>
            <w:fldChar w:fldCharType="begin"/>
          </w:r>
          <w:r>
            <w:instrText xml:space="preserve"> HYPERLINK \l "_Toc85788644" </w:instrText>
          </w:r>
          <w:r>
            <w:fldChar w:fldCharType="separate"/>
          </w:r>
          <w:r>
            <w:rPr>
              <w:rStyle w:val="17"/>
              <w:rFonts w:hint="eastAsia" w:ascii="仿宋_GB2312" w:hAnsi="黑体" w:eastAsia="仿宋_GB2312"/>
              <w:sz w:val="28"/>
              <w:szCs w:val="28"/>
            </w:rPr>
            <w:t>附件</w:t>
          </w:r>
          <w:r>
            <w:rPr>
              <w:rStyle w:val="17"/>
              <w:rFonts w:ascii="仿宋_GB2312" w:hAnsi="黑体" w:eastAsia="仿宋_GB2312"/>
              <w:sz w:val="28"/>
              <w:szCs w:val="28"/>
            </w:rPr>
            <w:t>2</w:t>
          </w:r>
          <w:r>
            <w:rPr>
              <w:rStyle w:val="17"/>
              <w:rFonts w:ascii="仿宋_GB2312" w:hAnsi="黑体" w:eastAsia="仿宋_GB2312"/>
              <w:sz w:val="28"/>
              <w:szCs w:val="28"/>
            </w:rPr>
            <w:tab/>
          </w:r>
          <w:r>
            <w:rPr>
              <w:rStyle w:val="17"/>
              <w:rFonts w:ascii="仿宋_GB2312" w:hAnsi="黑体" w:eastAsia="仿宋_GB2312"/>
              <w:sz w:val="28"/>
              <w:szCs w:val="28"/>
            </w:rPr>
            <w:fldChar w:fldCharType="begin"/>
          </w:r>
          <w:r>
            <w:rPr>
              <w:rStyle w:val="17"/>
              <w:rFonts w:ascii="仿宋_GB2312" w:hAnsi="黑体" w:eastAsia="仿宋_GB2312"/>
              <w:sz w:val="28"/>
              <w:szCs w:val="28"/>
            </w:rPr>
            <w:instrText xml:space="preserve"> PAGEREF _Toc85788644 \h </w:instrText>
          </w:r>
          <w:r>
            <w:rPr>
              <w:rStyle w:val="17"/>
              <w:rFonts w:ascii="仿宋_GB2312" w:hAnsi="黑体" w:eastAsia="仿宋_GB2312"/>
              <w:sz w:val="28"/>
              <w:szCs w:val="28"/>
            </w:rPr>
            <w:fldChar w:fldCharType="separate"/>
          </w:r>
          <w:r>
            <w:rPr>
              <w:b/>
            </w:rPr>
            <w:t>错误！未定义书签。</w:t>
          </w:r>
          <w:r>
            <w:rPr>
              <w:rStyle w:val="17"/>
              <w:rFonts w:ascii="仿宋_GB2312" w:hAnsi="黑体" w:eastAsia="仿宋_GB2312"/>
              <w:sz w:val="28"/>
              <w:szCs w:val="28"/>
            </w:rPr>
            <w:fldChar w:fldCharType="end"/>
          </w:r>
          <w:r>
            <w:rPr>
              <w:rStyle w:val="17"/>
              <w:rFonts w:ascii="仿宋_GB2312" w:hAnsi="黑体" w:eastAsia="仿宋_GB2312"/>
              <w:sz w:val="28"/>
              <w:szCs w:val="28"/>
            </w:rPr>
            <w:fldChar w:fldCharType="end"/>
          </w:r>
        </w:p>
        <w:p>
          <w:pPr>
            <w:pStyle w:val="11"/>
            <w:rPr>
              <w:rStyle w:val="17"/>
              <w:rFonts w:ascii="仿宋_GB2312" w:hAnsi="黑体" w:eastAsia="仿宋_GB2312"/>
            </w:rPr>
          </w:pPr>
          <w:r>
            <w:fldChar w:fldCharType="begin"/>
          </w:r>
          <w:r>
            <w:instrText xml:space="preserve"> HYPERLINK \l "_Toc85788645" </w:instrText>
          </w:r>
          <w:r>
            <w:fldChar w:fldCharType="separate"/>
          </w:r>
          <w:r>
            <w:rPr>
              <w:rStyle w:val="17"/>
              <w:rFonts w:hint="eastAsia" w:ascii="仿宋_GB2312" w:hAnsi="黑体" w:eastAsia="仿宋_GB2312"/>
            </w:rPr>
            <w:t>第五部分</w:t>
          </w:r>
          <w:r>
            <w:rPr>
              <w:rStyle w:val="17"/>
              <w:rFonts w:ascii="仿宋_GB2312" w:hAnsi="黑体" w:eastAsia="仿宋_GB2312"/>
            </w:rPr>
            <w:t xml:space="preserve"> </w:t>
          </w:r>
          <w:r>
            <w:rPr>
              <w:rStyle w:val="17"/>
              <w:rFonts w:hint="eastAsia" w:ascii="仿宋_GB2312" w:hAnsi="黑体" w:eastAsia="仿宋_GB2312"/>
            </w:rPr>
            <w:t>附表</w:t>
          </w:r>
          <w:r>
            <w:rPr>
              <w:rStyle w:val="17"/>
              <w:rFonts w:ascii="仿宋_GB2312" w:hAnsi="黑体" w:eastAsia="仿宋_GB2312"/>
            </w:rPr>
            <w:tab/>
          </w:r>
          <w:r>
            <w:rPr>
              <w:rStyle w:val="17"/>
              <w:rFonts w:ascii="仿宋_GB2312" w:hAnsi="黑体" w:eastAsia="仿宋_GB2312"/>
            </w:rPr>
            <w:fldChar w:fldCharType="begin"/>
          </w:r>
          <w:r>
            <w:rPr>
              <w:rStyle w:val="17"/>
              <w:rFonts w:ascii="仿宋_GB2312" w:hAnsi="黑体" w:eastAsia="仿宋_GB2312"/>
            </w:rPr>
            <w:instrText xml:space="preserve"> PAGEREF _Toc85788645 \h </w:instrText>
          </w:r>
          <w:r>
            <w:rPr>
              <w:rStyle w:val="17"/>
              <w:rFonts w:ascii="仿宋_GB2312" w:hAnsi="黑体" w:eastAsia="仿宋_GB2312"/>
            </w:rPr>
            <w:fldChar w:fldCharType="separate"/>
          </w:r>
          <w:r>
            <w:rPr>
              <w:b/>
            </w:rPr>
            <w:t>错误！未定义书签。</w:t>
          </w:r>
          <w:r>
            <w:rPr>
              <w:rStyle w:val="17"/>
              <w:rFonts w:ascii="仿宋_GB2312" w:hAnsi="黑体" w:eastAsia="仿宋_GB2312"/>
            </w:rPr>
            <w:fldChar w:fldCharType="end"/>
          </w:r>
          <w:r>
            <w:rPr>
              <w:rStyle w:val="17"/>
              <w:rFonts w:ascii="仿宋_GB2312" w:hAnsi="黑体" w:eastAsia="仿宋_GB2312"/>
            </w:rPr>
            <w:fldChar w:fldCharType="end"/>
          </w:r>
        </w:p>
        <w:p>
          <w:pPr>
            <w:pStyle w:val="12"/>
            <w:ind w:left="0" w:leftChars="0"/>
            <w:rPr>
              <w:rStyle w:val="17"/>
              <w:rFonts w:ascii="仿宋_GB2312" w:hAnsi="黑体" w:eastAsia="仿宋_GB2312"/>
              <w:sz w:val="28"/>
              <w:szCs w:val="28"/>
            </w:rPr>
          </w:pPr>
          <w:r>
            <w:rPr>
              <w:rStyle w:val="17"/>
              <w:rFonts w:ascii="仿宋_GB2312" w:hAnsi="黑体" w:eastAsia="仿宋_GB2312"/>
              <w:sz w:val="28"/>
              <w:szCs w:val="28"/>
            </w:rPr>
            <w:fldChar w:fldCharType="end"/>
          </w:r>
        </w:p>
      </w:sdtContent>
    </w:sdt>
    <w:p>
      <w:pPr>
        <w:widowControl/>
        <w:jc w:val="left"/>
        <w:rPr>
          <w:rStyle w:val="17"/>
          <w:rFonts w:ascii="仿宋_GB2312" w:eastAsia="仿宋_GB2312"/>
        </w:rPr>
      </w:pPr>
    </w:p>
    <w:p>
      <w:pPr>
        <w:widowControl/>
        <w:jc w:val="left"/>
        <w:rPr>
          <w:rFonts w:ascii="黑体" w:hAnsi="黑体" w:eastAsia="黑体"/>
          <w:b/>
          <w:sz w:val="28"/>
          <w:szCs w:val="28"/>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widowControl/>
        <w:jc w:val="left"/>
        <w:rPr>
          <w:rFonts w:ascii="黑体" w:hAnsi="黑体" w:eastAsia="黑体"/>
          <w:b/>
        </w:rPr>
      </w:pPr>
    </w:p>
    <w:p>
      <w:pPr>
        <w:pStyle w:val="2"/>
        <w:jc w:val="center"/>
        <w:rPr>
          <w:rStyle w:val="27"/>
          <w:rFonts w:ascii="仿宋_GB2312" w:hAnsi="黑体" w:eastAsia="仿宋_GB2312"/>
          <w:b w:val="0"/>
          <w:bCs w:val="0"/>
        </w:rPr>
      </w:pPr>
      <w:bookmarkStart w:id="34" w:name="_Toc83638760"/>
      <w:bookmarkStart w:id="35" w:name="_Toc85788616"/>
      <w:bookmarkStart w:id="36" w:name="_Toc83638786"/>
      <w:r>
        <w:rPr>
          <w:rFonts w:hint="eastAsia" w:ascii="仿宋_GB2312" w:hAnsi="黑体" w:eastAsia="仿宋_GB2312"/>
        </w:rPr>
        <w:t xml:space="preserve">第一部分 </w:t>
      </w:r>
      <w:r>
        <w:rPr>
          <w:rStyle w:val="27"/>
          <w:rFonts w:hint="eastAsia" w:ascii="仿宋_GB2312" w:hAnsi="黑体" w:eastAsia="仿宋_GB2312"/>
          <w:b/>
          <w:bCs w:val="0"/>
        </w:rPr>
        <w:t>部门概况</w:t>
      </w:r>
      <w:bookmarkEnd w:id="33"/>
      <w:bookmarkEnd w:id="34"/>
      <w:bookmarkEnd w:id="35"/>
      <w:bookmarkEnd w:id="36"/>
    </w:p>
    <w:p>
      <w:pPr>
        <w:pStyle w:val="3"/>
        <w:rPr>
          <w:rStyle w:val="28"/>
          <w:rFonts w:ascii="仿宋_GB2312" w:hAnsi="仿宋" w:eastAsia="仿宋_GB2312"/>
          <w:b/>
          <w:bCs w:val="0"/>
        </w:rPr>
      </w:pPr>
      <w:bookmarkStart w:id="37" w:name="_Toc85788617"/>
      <w:bookmarkStart w:id="38" w:name="_Toc83638761"/>
      <w:bookmarkStart w:id="39" w:name="_Toc15377197"/>
      <w:bookmarkStart w:id="40" w:name="_Toc83638787"/>
      <w:r>
        <w:rPr>
          <w:rStyle w:val="28"/>
          <w:rFonts w:hint="eastAsia" w:ascii="仿宋_GB2312" w:hAnsi="黑体" w:eastAsia="仿宋_GB2312"/>
          <w:b/>
          <w:bCs w:val="0"/>
        </w:rPr>
        <w:t>一、基本职能及主要工作</w:t>
      </w:r>
      <w:bookmarkEnd w:id="37"/>
      <w:bookmarkEnd w:id="38"/>
      <w:bookmarkEnd w:id="39"/>
      <w:bookmarkEnd w:id="40"/>
    </w:p>
    <w:p>
      <w:pPr>
        <w:pStyle w:val="6"/>
        <w:adjustRightInd w:val="0"/>
        <w:snapToGrid w:val="0"/>
        <w:spacing w:before="93" w:line="600" w:lineRule="exact"/>
        <w:ind w:firstLine="672" w:firstLineChars="210"/>
        <w:outlineLvl w:val="2"/>
        <w:rPr>
          <w:rFonts w:hAnsi="仿宋"/>
          <w:bCs/>
          <w:color w:val="000000"/>
          <w:sz w:val="32"/>
          <w:szCs w:val="32"/>
        </w:rPr>
      </w:pPr>
      <w:bookmarkStart w:id="41" w:name="_Toc15377198"/>
      <w:bookmarkStart w:id="42" w:name="_Toc83649080"/>
      <w:bookmarkStart w:id="43" w:name="_Toc83638788"/>
      <w:bookmarkStart w:id="44" w:name="_Toc85788618"/>
      <w:bookmarkStart w:id="45" w:name="_Toc15378445"/>
      <w:r>
        <w:rPr>
          <w:rFonts w:hint="eastAsia" w:hAnsi="仿宋"/>
          <w:bCs/>
          <w:color w:val="000000"/>
          <w:sz w:val="32"/>
          <w:szCs w:val="32"/>
        </w:rPr>
        <w:t>（一）主要职能。</w:t>
      </w:r>
      <w:bookmarkEnd w:id="41"/>
      <w:bookmarkEnd w:id="42"/>
      <w:bookmarkEnd w:id="43"/>
      <w:bookmarkEnd w:id="44"/>
      <w:bookmarkEnd w:id="45"/>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1.贯彻落实医疗保险、生育保险、医疗救助等医疗保障法律法规，拟订执行医疗保障地方性法规、政府规章的具体办法，拟订全县医疗保障事业发展规划、政策和标准，并组织实施和监督检查。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2.组织拟订并实施医疗保障基金监督管理制度，建立健全医疗保障基金安全防控机制，监督强化全县医疗保障基金运行管理。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3.承担医疗保障筹资和待遇支付政策落实的责任。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4.贯彻落实全州城乡统一的药品、医用耗材、医疗服务项目、医疗服务设施等医疗保障目录和支付标准并监督管理；监督管理全县特殊医用材料、特殊检查和治疗、医院制剂等相关目录和支付标准并实施。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药品、医用耗材、医疗服务项目、医疗服务设施收费等政策监督管理，建立医保支付医药服务价格合理确定和动态调整机制，推动建立市场主导的社会医药服务价格形成机制，建立价格信息监测和信息发布制度。</w:t>
      </w:r>
      <w:r>
        <w:rPr>
          <w:rFonts w:ascii="仿宋_GB2312" w:hAnsi="仿宋_GB2312" w:eastAsia="仿宋_GB2312" w:cs="仿宋_GB2312"/>
          <w:sz w:val="32"/>
          <w:szCs w:val="32"/>
        </w:rPr>
        <w:softHyphen/>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6.贯彻落实药品、医用耗材的招标采购政策并监督实施。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推进医疗保障基金支付方式改革，拟订全县定点医药机构协议和支付管理办法并组织实施，指导全县医疗保障定点机构管理。建立健全医疗保障信用评价体系和信息披露制度，监督管理定点医药机构医疗服务行为和医疗费用，依法查处医疗保障领域违法违规行为。承担全县医疗保障经办服务管理，并组织实施异地就医管理和费用结算，负责全县医疗保障关系转移接续经办管理。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8.负责规划实施全县医疗保障信息化建设。组织开展医疗保障大数据管理和应用。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9.负责职责范围内的安全生产和职业健康、生态环境保护、公共机构节能减排、审批服务便民化等工作。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10.完成县委和县政府交办的其他任务。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12.与县卫生健康局的有关职责分工。两部门在医疗、医保、医药等方面加强制度、政策衔接，建立沟通协商机制，协同推进改革，提高医疗资源使用效率和医疗保障水平。</w:t>
      </w:r>
    </w:p>
    <w:p>
      <w:pPr>
        <w:pStyle w:val="6"/>
        <w:adjustRightInd w:val="0"/>
        <w:snapToGrid w:val="0"/>
        <w:spacing w:before="93" w:line="600" w:lineRule="exact"/>
        <w:ind w:firstLine="320" w:firstLineChars="100"/>
        <w:outlineLvl w:val="2"/>
        <w:rPr>
          <w:rFonts w:hAnsi="仿宋"/>
          <w:bCs/>
          <w:color w:val="000000"/>
          <w:sz w:val="32"/>
          <w:szCs w:val="32"/>
        </w:rPr>
      </w:pPr>
      <w:bookmarkStart w:id="46" w:name="_Toc83649081"/>
      <w:bookmarkStart w:id="47" w:name="_Toc83638789"/>
      <w:bookmarkStart w:id="48" w:name="_Toc85788619"/>
      <w:bookmarkStart w:id="49" w:name="_Toc15378446"/>
      <w:bookmarkStart w:id="50" w:name="_Toc15377199"/>
      <w:r>
        <w:rPr>
          <w:rFonts w:hint="eastAsia" w:hAnsi="仿宋"/>
          <w:bCs/>
          <w:color w:val="000000"/>
          <w:sz w:val="32"/>
          <w:szCs w:val="32"/>
        </w:rPr>
        <w:t>（二）2020年重点工作完成情况。</w:t>
      </w:r>
      <w:bookmarkEnd w:id="46"/>
      <w:bookmarkEnd w:id="47"/>
      <w:bookmarkEnd w:id="48"/>
      <w:bookmarkEnd w:id="49"/>
      <w:bookmarkEnd w:id="50"/>
    </w:p>
    <w:p>
      <w:pPr>
        <w:ind w:firstLine="800" w:firstLineChars="250"/>
        <w:rPr>
          <w:rFonts w:ascii="仿宋_GB2312" w:hAnsi="仿宋" w:eastAsia="仿宋_GB2312"/>
          <w:sz w:val="32"/>
          <w:szCs w:val="32"/>
        </w:rPr>
      </w:pPr>
      <w:r>
        <w:rPr>
          <w:rFonts w:hint="eastAsia" w:ascii="仿宋_GB2312" w:hAnsi="仿宋" w:eastAsia="仿宋_GB2312"/>
          <w:sz w:val="32"/>
          <w:szCs w:val="32"/>
        </w:rPr>
        <w:t>参保数据：截止2020年12月3日，全面完成了2020年医保参保缴费工作，我县参保44109人，城镇职工在职参保3637人，退休参保1088人；城乡居民参保39385人，其中一般人员16174人，贫困人口10448人，低保人员10881人，特困供养人员1882人。</w:t>
      </w:r>
    </w:p>
    <w:p>
      <w:pPr>
        <w:ind w:firstLine="800" w:firstLineChars="250"/>
        <w:rPr>
          <w:rFonts w:ascii="仿宋_GB2312" w:hAnsi="仿宋" w:eastAsia="仿宋_GB2312"/>
          <w:sz w:val="32"/>
          <w:szCs w:val="32"/>
        </w:rPr>
      </w:pPr>
      <w:r>
        <w:rPr>
          <w:rFonts w:hint="eastAsia" w:ascii="仿宋_GB2312" w:hAnsi="仿宋" w:eastAsia="仿宋_GB2312"/>
          <w:sz w:val="32"/>
          <w:szCs w:val="32"/>
        </w:rPr>
        <w:t>1.医保基金收入和支出情况</w:t>
      </w:r>
    </w:p>
    <w:p>
      <w:pPr>
        <w:ind w:firstLine="800" w:firstLineChars="250"/>
        <w:rPr>
          <w:rFonts w:ascii="仿宋_GB2312" w:hAnsi="仿宋" w:eastAsia="仿宋_GB2312"/>
          <w:sz w:val="32"/>
          <w:szCs w:val="32"/>
        </w:rPr>
      </w:pPr>
      <w:r>
        <w:rPr>
          <w:rFonts w:hint="eastAsia" w:ascii="仿宋_GB2312" w:hAnsi="仿宋" w:eastAsia="仿宋_GB2312"/>
          <w:sz w:val="32"/>
          <w:szCs w:val="32"/>
        </w:rPr>
        <w:t>（1）城镇职工、城乡居民方面</w:t>
      </w:r>
    </w:p>
    <w:p>
      <w:pPr>
        <w:ind w:firstLine="800" w:firstLineChars="250"/>
        <w:rPr>
          <w:rFonts w:ascii="仿宋_GB2312" w:hAnsi="仿宋" w:eastAsia="仿宋_GB2312"/>
          <w:sz w:val="32"/>
          <w:szCs w:val="32"/>
        </w:rPr>
      </w:pPr>
      <w:r>
        <w:rPr>
          <w:rFonts w:hint="eastAsia" w:ascii="仿宋_GB2312" w:hAnsi="仿宋" w:eastAsia="仿宋_GB2312"/>
          <w:sz w:val="32"/>
          <w:szCs w:val="32"/>
        </w:rPr>
        <w:t>截止11月底，城镇职工基本医疗保险各项基金收入4270.71万元。其中统筹基金2794.92万元，个人账户基金收入780.70万。机关事业单位补充医疗保险基金收入592.25万元，职工大病补充医疗保险基金收入102.84万元。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截止11月底，城乡居民医疗保险基金收入807.73万元（不含中央和省级财政补助）。其中个人缴纳605.69万元，县级财政配套139.03万元，利息3.86万元，县级补助建档立卡贫困户个人缴费39.17万元，医疗救助收入11.89万元，其他收入8.09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截止11月底，城镇职工基金报销533.72万元，城乡居民基金报销1195.67万，大病保险报销157.39万元。</w:t>
      </w:r>
    </w:p>
    <w:p>
      <w:pPr>
        <w:ind w:firstLine="800" w:firstLineChars="250"/>
        <w:rPr>
          <w:rFonts w:ascii="仿宋_GB2312" w:hAnsi="仿宋" w:eastAsia="仿宋_GB2312"/>
          <w:sz w:val="32"/>
          <w:szCs w:val="32"/>
        </w:rPr>
      </w:pPr>
      <w:r>
        <w:rPr>
          <w:rFonts w:hint="eastAsia" w:ascii="仿宋_GB2312" w:hAnsi="仿宋" w:eastAsia="仿宋_GB2312"/>
          <w:sz w:val="32"/>
          <w:szCs w:val="32"/>
        </w:rPr>
        <w:t>（2）离休及军人方面</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截止11月底，离休及二等乙级革命伤残军人基金收入0万元。支出17.77万元。</w:t>
      </w:r>
    </w:p>
    <w:p>
      <w:pPr>
        <w:ind w:firstLine="800" w:firstLineChars="250"/>
        <w:rPr>
          <w:rFonts w:ascii="仿宋_GB2312" w:hAnsi="仿宋" w:eastAsia="仿宋_GB2312"/>
          <w:sz w:val="32"/>
          <w:szCs w:val="32"/>
        </w:rPr>
      </w:pPr>
      <w:r>
        <w:rPr>
          <w:rFonts w:hint="eastAsia" w:ascii="仿宋_GB2312" w:hAnsi="仿宋" w:eastAsia="仿宋_GB2312"/>
          <w:sz w:val="32"/>
          <w:szCs w:val="32"/>
        </w:rPr>
        <w:t>（3）生育保险方面</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截止11底，2020年生育保险支出5人，支出19.61万元。</w:t>
      </w:r>
    </w:p>
    <w:p>
      <w:pPr>
        <w:ind w:firstLine="800" w:firstLineChars="250"/>
        <w:rPr>
          <w:rFonts w:ascii="仿宋_GB2312" w:hAnsi="仿宋" w:eastAsia="仿宋_GB2312"/>
          <w:sz w:val="32"/>
          <w:szCs w:val="32"/>
        </w:rPr>
      </w:pPr>
      <w:r>
        <w:rPr>
          <w:rFonts w:hint="eastAsia" w:ascii="仿宋_GB2312" w:hAnsi="仿宋" w:eastAsia="仿宋_GB2312"/>
          <w:sz w:val="32"/>
          <w:szCs w:val="32"/>
        </w:rPr>
        <w:t>2.医保工作开展主要做法及经验</w:t>
      </w:r>
    </w:p>
    <w:p>
      <w:pPr>
        <w:ind w:firstLine="800" w:firstLineChars="250"/>
        <w:rPr>
          <w:rFonts w:ascii="仿宋_GB2312" w:hAnsi="仿宋" w:eastAsia="仿宋_GB2312"/>
          <w:sz w:val="32"/>
          <w:szCs w:val="32"/>
        </w:rPr>
      </w:pPr>
      <w:r>
        <w:rPr>
          <w:rFonts w:hint="eastAsia" w:ascii="仿宋_GB2312" w:hAnsi="仿宋" w:eastAsia="仿宋_GB2312"/>
          <w:sz w:val="32"/>
          <w:szCs w:val="32"/>
        </w:rPr>
        <w:t>（1）宣传方面</w:t>
      </w:r>
    </w:p>
    <w:p>
      <w:pPr>
        <w:ind w:firstLine="800" w:firstLineChars="250"/>
        <w:rPr>
          <w:rFonts w:ascii="仿宋_GB2312" w:hAnsi="仿宋" w:eastAsia="仿宋_GB2312"/>
          <w:sz w:val="32"/>
          <w:szCs w:val="32"/>
        </w:rPr>
      </w:pPr>
      <w:r>
        <w:rPr>
          <w:rFonts w:hint="eastAsia" w:ascii="仿宋_GB2312" w:hAnsi="仿宋" w:eastAsia="仿宋_GB2312"/>
          <w:sz w:val="32"/>
          <w:szCs w:val="32"/>
        </w:rPr>
        <w:t>制作了6000余份城镇职工和居民医疗保险宣传资料，在县内各地进行宣传。4月在全县各乡镇开展了医保扶贫政策宣传活动，5月初在县内各医疗机构开展了医疗保险基金专项治理和反“欺诈骗保”专项行动。</w:t>
      </w:r>
    </w:p>
    <w:p>
      <w:pPr>
        <w:ind w:firstLine="800" w:firstLineChars="250"/>
        <w:rPr>
          <w:rFonts w:ascii="仿宋_GB2312" w:hAnsi="仿宋" w:eastAsia="仿宋_GB2312"/>
          <w:sz w:val="32"/>
          <w:szCs w:val="32"/>
        </w:rPr>
      </w:pPr>
      <w:r>
        <w:rPr>
          <w:rFonts w:hint="eastAsia" w:ascii="仿宋_GB2312" w:hAnsi="仿宋" w:eastAsia="仿宋_GB2312"/>
          <w:sz w:val="32"/>
          <w:szCs w:val="32"/>
        </w:rPr>
        <w:t>（2）统筹方面</w:t>
      </w:r>
    </w:p>
    <w:p>
      <w:pPr>
        <w:ind w:firstLine="800" w:firstLineChars="250"/>
        <w:rPr>
          <w:rFonts w:ascii="仿宋_GB2312" w:hAnsi="仿宋" w:eastAsia="仿宋_GB2312"/>
          <w:sz w:val="32"/>
          <w:szCs w:val="32"/>
        </w:rPr>
      </w:pPr>
      <w:r>
        <w:rPr>
          <w:rFonts w:hint="eastAsia" w:ascii="仿宋_GB2312" w:hAnsi="仿宋" w:eastAsia="仿宋_GB2312"/>
          <w:sz w:val="32"/>
          <w:szCs w:val="32"/>
        </w:rPr>
        <w:t>全面完成我县医保参保工作，新参加人员的系统数据录入及人员增减工作。将10448名建卡贫困人口全部录入医保系统，同时做好城镇职工、自主择业军人、灵活就业人员参保登记、转移接续、个人帐户划转等日常工作。</w:t>
      </w:r>
    </w:p>
    <w:p>
      <w:pPr>
        <w:ind w:firstLine="800" w:firstLineChars="250"/>
        <w:rPr>
          <w:rFonts w:ascii="仿宋_GB2312" w:hAnsi="仿宋" w:eastAsia="仿宋_GB2312"/>
          <w:sz w:val="32"/>
          <w:szCs w:val="32"/>
        </w:rPr>
      </w:pPr>
      <w:r>
        <w:rPr>
          <w:rFonts w:hint="eastAsia" w:ascii="仿宋_GB2312" w:hAnsi="仿宋" w:eastAsia="仿宋_GB2312"/>
          <w:sz w:val="32"/>
          <w:szCs w:val="32"/>
        </w:rPr>
        <w:t>（3）医疗监管方面</w:t>
      </w:r>
    </w:p>
    <w:p>
      <w:pPr>
        <w:ind w:firstLine="800" w:firstLineChars="250"/>
        <w:rPr>
          <w:rFonts w:ascii="仿宋_GB2312" w:hAnsi="仿宋" w:eastAsia="仿宋_GB2312"/>
          <w:sz w:val="32"/>
          <w:szCs w:val="32"/>
        </w:rPr>
      </w:pPr>
      <w:r>
        <w:rPr>
          <w:rFonts w:hint="eastAsia" w:ascii="仿宋_GB2312" w:hAnsi="仿宋" w:eastAsia="仿宋_GB2312"/>
          <w:sz w:val="32"/>
          <w:szCs w:val="32"/>
        </w:rPr>
        <w:t>2020年我局在发挥职能的基础上加强对医疗机构的监督管理力度，坚持创新体制机制，强化过程管理，关口前移，点面结合，制定多项措施规范定点医疗机构的服务行为，进一步强化了对定点医疗机构的监管控制和参保人员持卡就医的责任意识。加强多层次、多形式培训，帮助医务人员及时、全面、准确掌握医疗保险政策，依规提供医疗服务。加大打击“欺诈骗保”行为的力度。我局于2020年10月中旬</w:t>
      </w:r>
      <w:r>
        <w:rPr>
          <w:rFonts w:ascii="仿宋_GB2312" w:hAnsi="仿宋" w:eastAsia="仿宋_GB2312"/>
          <w:sz w:val="32"/>
          <w:szCs w:val="32"/>
        </w:rPr>
        <w:t>组织专项检查组对壤塘县人民医院、壤塘县藏医院存在的违规违约行为进一步深挖细查，</w:t>
      </w:r>
      <w:r>
        <w:rPr>
          <w:rFonts w:hint="eastAsia" w:ascii="仿宋_GB2312" w:hAnsi="仿宋" w:eastAsia="仿宋_GB2312"/>
          <w:sz w:val="32"/>
          <w:szCs w:val="32"/>
        </w:rPr>
        <w:t>存在超服务价格标准收费、虚记费用和重复收费等违规、违约行为，造成医疗保险基金流失，已于</w:t>
      </w:r>
      <w:r>
        <w:rPr>
          <w:rFonts w:ascii="仿宋_GB2312" w:hAnsi="仿宋" w:eastAsia="仿宋_GB2312"/>
          <w:sz w:val="32"/>
          <w:szCs w:val="32"/>
        </w:rPr>
        <w:t>2020年11月将违规金额</w:t>
      </w:r>
      <w:r>
        <w:rPr>
          <w:rFonts w:hint="eastAsia" w:ascii="仿宋_GB2312" w:hAnsi="仿宋" w:eastAsia="仿宋_GB2312"/>
          <w:sz w:val="32"/>
          <w:szCs w:val="32"/>
        </w:rPr>
        <w:t>全部追回</w:t>
      </w:r>
      <w:r>
        <w:rPr>
          <w:rFonts w:ascii="仿宋_GB2312" w:hAnsi="仿宋" w:eastAsia="仿宋_GB2312"/>
          <w:sz w:val="32"/>
          <w:szCs w:val="32"/>
        </w:rPr>
        <w:t>退回基金专户；</w:t>
      </w:r>
      <w:r>
        <w:rPr>
          <w:rFonts w:hint="eastAsia" w:ascii="仿宋_GB2312" w:hAnsi="仿宋" w:eastAsia="仿宋_GB2312"/>
          <w:sz w:val="32"/>
          <w:szCs w:val="32"/>
        </w:rPr>
        <w:t>并</w:t>
      </w:r>
      <w:r>
        <w:rPr>
          <w:rFonts w:ascii="仿宋_GB2312" w:hAnsi="仿宋" w:eastAsia="仿宋_GB2312"/>
          <w:sz w:val="32"/>
          <w:szCs w:val="32"/>
        </w:rPr>
        <w:t>约谈医院院长及</w:t>
      </w:r>
      <w:r>
        <w:rPr>
          <w:rFonts w:hint="eastAsia" w:ascii="仿宋_GB2312" w:hAnsi="仿宋" w:eastAsia="仿宋_GB2312"/>
          <w:sz w:val="32"/>
          <w:szCs w:val="32"/>
        </w:rPr>
        <w:t>相关科室负责人，责成两家医院就查出的问题高度重视，并要求整改落实到位。</w:t>
      </w:r>
    </w:p>
    <w:p>
      <w:pPr>
        <w:ind w:firstLine="800" w:firstLineChars="250"/>
        <w:rPr>
          <w:rFonts w:ascii="仿宋_GB2312" w:hAnsi="仿宋" w:eastAsia="仿宋_GB2312"/>
          <w:sz w:val="32"/>
          <w:szCs w:val="32"/>
        </w:rPr>
      </w:pPr>
      <w:r>
        <w:rPr>
          <w:rFonts w:hint="eastAsia" w:ascii="仿宋_GB2312" w:hAnsi="仿宋" w:eastAsia="仿宋_GB2312"/>
          <w:sz w:val="32"/>
          <w:szCs w:val="32"/>
        </w:rPr>
        <w:t>（4）异地就医方面</w:t>
      </w:r>
    </w:p>
    <w:p>
      <w:pPr>
        <w:ind w:firstLine="800" w:firstLineChars="250"/>
        <w:rPr>
          <w:rFonts w:ascii="仿宋_GB2312" w:hAnsi="仿宋" w:eastAsia="仿宋_GB2312"/>
          <w:sz w:val="32"/>
          <w:szCs w:val="32"/>
        </w:rPr>
      </w:pPr>
      <w:r>
        <w:rPr>
          <w:rFonts w:hint="eastAsia" w:ascii="仿宋_GB2312" w:hAnsi="仿宋" w:eastAsia="仿宋_GB2312"/>
          <w:sz w:val="32"/>
          <w:szCs w:val="32"/>
        </w:rPr>
        <w:t>按照四川省异地就医即时结算工作安排，现已开通四川省普通门诊接入省平台即时结算医院710家。定点刷卡药店1345家，开通全省异地门诊特殊疾病联网结算医院93家。我局对长期居住在异地的退休人员和转入异地就医人员均进行了登记备案。使广大参保人员实现了出院即时结算，极大的减轻参保患者的费用负担。</w:t>
      </w:r>
    </w:p>
    <w:p>
      <w:pPr>
        <w:ind w:firstLine="800" w:firstLineChars="250"/>
        <w:rPr>
          <w:rFonts w:ascii="仿宋_GB2312" w:hAnsi="仿宋" w:eastAsia="仿宋_GB2312"/>
          <w:sz w:val="32"/>
          <w:szCs w:val="32"/>
        </w:rPr>
      </w:pPr>
      <w:r>
        <w:rPr>
          <w:rFonts w:hint="eastAsia" w:ascii="仿宋_GB2312" w:hAnsi="仿宋" w:eastAsia="仿宋_GB2312"/>
          <w:sz w:val="32"/>
          <w:szCs w:val="32"/>
        </w:rPr>
        <w:t>（5）医保扶贫方面</w:t>
      </w:r>
    </w:p>
    <w:p>
      <w:pPr>
        <w:ind w:firstLine="800" w:firstLineChars="250"/>
        <w:rPr>
          <w:rFonts w:ascii="仿宋_GB2312" w:hAnsi="仿宋" w:eastAsia="仿宋_GB2312"/>
          <w:sz w:val="32"/>
          <w:szCs w:val="32"/>
        </w:rPr>
      </w:pPr>
      <w:r>
        <w:rPr>
          <w:rFonts w:hint="eastAsia" w:ascii="仿宋_GB2312" w:hAnsi="仿宋" w:eastAsia="仿宋_GB2312"/>
          <w:sz w:val="32"/>
          <w:szCs w:val="32"/>
        </w:rPr>
        <w:t>2020年我局的医疗扶贫工作有序推进，经办人员认真学习业务知识，为广大参保人员提供了基本医疗保险一站式报销服务。通过乡镇政府、卫生院及时宣传健康扶贫、医保扶贫政策，强化贫困人口上级医疗机构确诊意识；及时指导乡镇医疗机构落实“两病”政策，确保符合高血压和糖尿病轻症贫困人口患者医疗待遇。提升贫困人口门诊特殊疾病医疗待遇办理时限，将原30日办理时限力争缩短到7个工作日，即时结算门特疾病医疗待遇。截止11月25日，建档立卡贫困户报销1745人次，报销金额万元；其中统筹基金报销879.43万元（含政策倾斜报销59.63万元）；大病报销164人次，报销金额123.82万元、大病补充商业保险报销164人次，报销金额119.87万元；医疗救助报销1643人次，报销金额135.43万元；重大疾病专项补助报销15人次，报销29.92万元，重特大疾病特殊补助报销2人次，报销金额1.69万元。</w:t>
      </w:r>
    </w:p>
    <w:p>
      <w:pPr>
        <w:ind w:firstLine="800" w:firstLineChars="250"/>
        <w:rPr>
          <w:rFonts w:ascii="仿宋_GB2312" w:hAnsi="仿宋" w:eastAsia="仿宋_GB2312"/>
          <w:sz w:val="32"/>
          <w:szCs w:val="32"/>
        </w:rPr>
      </w:pPr>
      <w:r>
        <w:rPr>
          <w:rFonts w:hint="eastAsia" w:ascii="仿宋_GB2312" w:hAnsi="仿宋" w:eastAsia="仿宋_GB2312"/>
          <w:sz w:val="32"/>
          <w:szCs w:val="32"/>
        </w:rPr>
        <w:t>（6）医疗救助方面</w:t>
      </w:r>
    </w:p>
    <w:p>
      <w:pPr>
        <w:ind w:firstLine="800" w:firstLineChars="250"/>
        <w:rPr>
          <w:rFonts w:hint="eastAsia" w:ascii="仿宋_GB2312" w:hAnsi="仿宋" w:eastAsia="仿宋_GB2312"/>
          <w:sz w:val="32"/>
          <w:szCs w:val="32"/>
        </w:rPr>
      </w:pPr>
      <w:r>
        <w:rPr>
          <w:rFonts w:hint="eastAsia" w:ascii="仿宋_GB2312" w:hAnsi="仿宋" w:eastAsia="仿宋_GB2312"/>
          <w:sz w:val="32"/>
          <w:szCs w:val="32"/>
        </w:rPr>
        <w:t>积极加强与县民政局联系沟通和赴全县各乡镇调研，掌握我县医疗救助工作方面存在的各项问题，并积极解决，加强与各乡镇配合力度，缩短申请救助时限，优化救助手续。截止11月底，医疗救助报销3120人次，707万元。</w:t>
      </w:r>
      <w:bookmarkStart w:id="51" w:name="_Toc85788620"/>
      <w:bookmarkStart w:id="52" w:name="_Toc15377200"/>
      <w:bookmarkStart w:id="53" w:name="_Toc83638762"/>
      <w:bookmarkStart w:id="54" w:name="_Toc83638790"/>
    </w:p>
    <w:p>
      <w:pPr>
        <w:ind w:firstLine="803" w:firstLineChars="250"/>
        <w:rPr>
          <w:rStyle w:val="28"/>
          <w:rFonts w:ascii="仿宋_GB2312" w:hAnsi="黑体" w:eastAsia="仿宋_GB2312"/>
          <w:b/>
          <w:bCs w:val="0"/>
        </w:rPr>
      </w:pPr>
      <w:r>
        <w:rPr>
          <w:rStyle w:val="28"/>
          <w:rFonts w:hint="eastAsia" w:ascii="仿宋_GB2312" w:hAnsi="黑体" w:eastAsia="仿宋_GB2312"/>
          <w:b/>
          <w:bCs w:val="0"/>
        </w:rPr>
        <w:t>二、机构设置</w:t>
      </w:r>
      <w:bookmarkEnd w:id="51"/>
      <w:bookmarkEnd w:id="52"/>
      <w:bookmarkEnd w:id="53"/>
      <w:bookmarkEnd w:id="54"/>
    </w:p>
    <w:p>
      <w:pPr>
        <w:ind w:firstLine="800" w:firstLineChars="250"/>
        <w:rPr>
          <w:rFonts w:hint="eastAsia" w:ascii="仿宋_GB2312" w:hAnsi="仿宋" w:eastAsia="仿宋_GB2312"/>
          <w:sz w:val="32"/>
          <w:szCs w:val="32"/>
        </w:rPr>
      </w:pPr>
      <w:r>
        <w:rPr>
          <w:rFonts w:hint="eastAsia" w:ascii="仿宋_GB2312" w:hAnsi="仿宋" w:eastAsia="仿宋_GB2312"/>
          <w:sz w:val="32"/>
          <w:szCs w:val="32"/>
        </w:rPr>
        <w:t>壤塘县医疗保障局下属二级单位0个，本单位属行政单位。</w:t>
      </w:r>
    </w:p>
    <w:p>
      <w:bookmarkStart w:id="55" w:name="_Toc15377204"/>
    </w:p>
    <w:p/>
    <w:p/>
    <w:p/>
    <w:p/>
    <w:p/>
    <w:p/>
    <w:p/>
    <w:p/>
    <w:p/>
    <w:p/>
    <w:p/>
    <w:p/>
    <w:p/>
    <w:p>
      <w:pPr>
        <w:pStyle w:val="2"/>
        <w:jc w:val="center"/>
        <w:rPr>
          <w:bCs w:val="0"/>
        </w:rPr>
      </w:pPr>
      <w:r>
        <w:rPr>
          <w:rFonts w:hint="eastAsia" w:ascii="仿宋_GB2312" w:hAnsi="黑体" w:eastAsia="仿宋_GB2312"/>
        </w:rPr>
        <w:t xml:space="preserve">  </w:t>
      </w:r>
      <w:bookmarkStart w:id="56" w:name="_Toc83638791"/>
      <w:bookmarkStart w:id="57" w:name="_Toc85788621"/>
      <w:bookmarkStart w:id="58" w:name="_Toc83638763"/>
      <w:r>
        <w:rPr>
          <w:rFonts w:hint="eastAsia"/>
          <w:bCs w:val="0"/>
        </w:rPr>
        <w:t>第二部分 2020年度部门决算情况说明</w:t>
      </w:r>
      <w:bookmarkEnd w:id="55"/>
      <w:bookmarkEnd w:id="56"/>
      <w:bookmarkEnd w:id="57"/>
      <w:bookmarkEnd w:id="58"/>
    </w:p>
    <w:p>
      <w:pPr>
        <w:pStyle w:val="3"/>
        <w:ind w:firstLine="643" w:firstLineChars="200"/>
        <w:rPr>
          <w:rStyle w:val="28"/>
          <w:rFonts w:ascii="仿宋_GB2312" w:hAnsi="黑体" w:eastAsia="仿宋_GB2312"/>
          <w:b/>
          <w:bCs w:val="0"/>
        </w:rPr>
      </w:pPr>
      <w:bookmarkStart w:id="59" w:name="_Toc15377205"/>
      <w:bookmarkStart w:id="60" w:name="_Toc83638764"/>
      <w:bookmarkStart w:id="61" w:name="_Toc85788622"/>
      <w:bookmarkStart w:id="62" w:name="_Toc83638792"/>
      <w:r>
        <w:rPr>
          <w:rStyle w:val="28"/>
          <w:rFonts w:hint="eastAsia" w:ascii="仿宋_GB2312" w:hAnsi="黑体" w:eastAsia="仿宋_GB2312"/>
          <w:b/>
          <w:bCs w:val="0"/>
        </w:rPr>
        <w:t>一</w:t>
      </w:r>
      <w:r>
        <w:rPr>
          <w:rStyle w:val="28"/>
          <w:rFonts w:ascii="仿宋_GB2312" w:hAnsi="黑体" w:eastAsia="仿宋_GB2312"/>
          <w:b/>
          <w:bCs w:val="0"/>
        </w:rPr>
        <w:t>、</w:t>
      </w:r>
      <w:r>
        <w:rPr>
          <w:rStyle w:val="28"/>
          <w:rFonts w:hint="eastAsia" w:ascii="仿宋_GB2312" w:hAnsi="黑体" w:eastAsia="仿宋_GB2312"/>
          <w:b/>
          <w:bCs w:val="0"/>
        </w:rPr>
        <w:t>收入支出决算总体情况说明</w:t>
      </w:r>
      <w:bookmarkEnd w:id="59"/>
      <w:bookmarkEnd w:id="60"/>
      <w:bookmarkEnd w:id="61"/>
      <w:bookmarkEnd w:id="62"/>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sz w:val="32"/>
          <w:szCs w:val="32"/>
        </w:rPr>
        <w:t>2020年度收入总计</w:t>
      </w:r>
      <w:r>
        <w:rPr>
          <w:rFonts w:ascii="仿宋_GB2312" w:hAnsi="仿宋" w:eastAsia="仿宋_GB2312"/>
          <w:color w:val="000000"/>
          <w:sz w:val="32"/>
          <w:szCs w:val="32"/>
        </w:rPr>
        <w:t>504.89</w:t>
      </w:r>
      <w:r>
        <w:rPr>
          <w:rFonts w:hint="eastAsia" w:ascii="仿宋_GB2312" w:hAnsi="仿宋" w:eastAsia="仿宋_GB2312"/>
          <w:color w:val="000000"/>
          <w:sz w:val="32"/>
          <w:szCs w:val="32"/>
        </w:rPr>
        <w:t>万元，与2019年相比，增加</w:t>
      </w:r>
      <w:r>
        <w:rPr>
          <w:rFonts w:ascii="仿宋_GB2312" w:hAnsi="仿宋" w:eastAsia="仿宋_GB2312"/>
          <w:color w:val="000000"/>
          <w:sz w:val="32"/>
          <w:szCs w:val="32"/>
        </w:rPr>
        <w:t>11.14</w:t>
      </w:r>
      <w:r>
        <w:rPr>
          <w:rFonts w:hint="eastAsia" w:ascii="仿宋_GB2312" w:hAnsi="仿宋" w:eastAsia="仿宋_GB2312"/>
          <w:color w:val="000000"/>
          <w:sz w:val="32"/>
          <w:szCs w:val="32"/>
        </w:rPr>
        <w:t>万元，增加2.26%。主要变动原因是新增加医保建档立卡贫困人员补助医疗费</w:t>
      </w:r>
      <w:r>
        <w:rPr>
          <w:rFonts w:ascii="仿宋_GB2312" w:hAnsi="仿宋" w:eastAsia="仿宋_GB2312"/>
          <w:color w:val="000000"/>
          <w:sz w:val="32"/>
          <w:szCs w:val="32"/>
        </w:rPr>
        <w:t>136.05</w:t>
      </w:r>
      <w:r>
        <w:rPr>
          <w:rFonts w:hint="eastAsia" w:ascii="仿宋_GB2312" w:hAnsi="仿宋" w:eastAsia="仿宋_GB2312"/>
          <w:color w:val="000000"/>
          <w:sz w:val="32"/>
          <w:szCs w:val="32"/>
        </w:rPr>
        <w:t>万元，人员工资增加</w:t>
      </w:r>
      <w:r>
        <w:rPr>
          <w:rFonts w:ascii="仿宋_GB2312" w:hAnsi="仿宋" w:eastAsia="仿宋_GB2312"/>
          <w:color w:val="000000"/>
          <w:sz w:val="32"/>
          <w:szCs w:val="32"/>
        </w:rPr>
        <w:t>13.45</w:t>
      </w:r>
      <w:r>
        <w:rPr>
          <w:rFonts w:hint="eastAsia" w:ascii="仿宋_GB2312" w:hAnsi="仿宋" w:eastAsia="仿宋_GB2312"/>
          <w:color w:val="000000"/>
          <w:sz w:val="32"/>
          <w:szCs w:val="32"/>
        </w:rPr>
        <w:t>万元; 支出总计</w:t>
      </w:r>
      <w:r>
        <w:rPr>
          <w:rFonts w:ascii="仿宋_GB2312" w:hAnsi="仿宋" w:eastAsia="仿宋_GB2312"/>
          <w:color w:val="000000"/>
          <w:sz w:val="32"/>
          <w:szCs w:val="32"/>
        </w:rPr>
        <w:t>504.73</w:t>
      </w:r>
      <w:r>
        <w:rPr>
          <w:rFonts w:hint="eastAsia" w:ascii="仿宋_GB2312" w:hAnsi="仿宋" w:eastAsia="仿宋_GB2312"/>
          <w:color w:val="000000"/>
          <w:sz w:val="32"/>
          <w:szCs w:val="32"/>
        </w:rPr>
        <w:t>万元。与2019年相比，增加9.92万元，增加2.01%。主要变动原因是新增加医保建档立卡贫困人员补助医疗费</w:t>
      </w:r>
      <w:r>
        <w:rPr>
          <w:rFonts w:ascii="仿宋_GB2312" w:hAnsi="仿宋" w:eastAsia="仿宋_GB2312"/>
          <w:color w:val="000000"/>
          <w:sz w:val="32"/>
          <w:szCs w:val="32"/>
        </w:rPr>
        <w:t>136.05</w:t>
      </w:r>
      <w:r>
        <w:rPr>
          <w:rFonts w:hint="eastAsia" w:ascii="仿宋_GB2312" w:hAnsi="仿宋" w:eastAsia="仿宋_GB2312"/>
          <w:color w:val="000000"/>
          <w:sz w:val="32"/>
          <w:szCs w:val="32"/>
        </w:rPr>
        <w:t>万元，人员工资增加</w:t>
      </w:r>
      <w:r>
        <w:rPr>
          <w:rFonts w:ascii="仿宋_GB2312" w:hAnsi="仿宋" w:eastAsia="仿宋_GB2312"/>
          <w:color w:val="000000"/>
          <w:sz w:val="32"/>
          <w:szCs w:val="32"/>
        </w:rPr>
        <w:t>13.45</w:t>
      </w:r>
      <w:r>
        <w:rPr>
          <w:rFonts w:hint="eastAsia" w:ascii="仿宋_GB2312" w:hAnsi="仿宋" w:eastAsia="仿宋_GB2312"/>
          <w:color w:val="000000"/>
          <w:sz w:val="32"/>
          <w:szCs w:val="32"/>
        </w:rPr>
        <w:t>万元。</w:t>
      </w:r>
      <w:r>
        <w:rPr>
          <w:rFonts w:hint="eastAsia" w:ascii="仿宋_GB2312" w:hAnsi="仿宋" w:eastAsia="仿宋_GB2312"/>
          <w:color w:val="000000" w:themeColor="text1"/>
          <w:sz w:val="32"/>
          <w:szCs w:val="32"/>
        </w:rPr>
        <w:t>（图1：收、支决算总计变动情况图）（柱状图）</w:t>
      </w:r>
    </w:p>
    <w:p>
      <w:pPr>
        <w:rPr>
          <w:rFonts w:ascii="仿宋_GB2312" w:hAnsi="仿宋" w:eastAsia="仿宋_GB2312"/>
          <w:color w:val="000000" w:themeColor="text1"/>
          <w:sz w:val="32"/>
          <w:szCs w:val="32"/>
        </w:rPr>
      </w:pPr>
      <w:r>
        <w:drawing>
          <wp:inline distT="0" distB="0" distL="0" distR="0">
            <wp:extent cx="5274310" cy="2143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2143125"/>
                    </a:xfrm>
                    <a:prstGeom prst="rect">
                      <a:avLst/>
                    </a:prstGeom>
                  </pic:spPr>
                </pic:pic>
              </a:graphicData>
            </a:graphic>
          </wp:inline>
        </w:drawing>
      </w:r>
    </w:p>
    <w:p>
      <w:pPr>
        <w:rPr>
          <w:rFonts w:ascii="仿宋_GB2312" w:hAnsi="仿宋" w:eastAsia="仿宋_GB2312"/>
          <w:color w:val="000000" w:themeColor="text1"/>
          <w:sz w:val="32"/>
          <w:szCs w:val="32"/>
        </w:rPr>
      </w:pPr>
      <w:r>
        <w:drawing>
          <wp:inline distT="0" distB="0" distL="0" distR="0">
            <wp:extent cx="5274310" cy="21621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310" cy="2162175"/>
                    </a:xfrm>
                    <a:prstGeom prst="rect">
                      <a:avLst/>
                    </a:prstGeom>
                  </pic:spPr>
                </pic:pic>
              </a:graphicData>
            </a:graphic>
          </wp:inline>
        </w:drawing>
      </w:r>
    </w:p>
    <w:p>
      <w:pPr>
        <w:rPr>
          <w:rFonts w:ascii="仿宋_GB2312" w:hAnsi="仿宋" w:eastAsia="仿宋_GB2312"/>
          <w:color w:val="000000" w:themeColor="text1"/>
          <w:sz w:val="32"/>
          <w:szCs w:val="32"/>
        </w:rPr>
      </w:pPr>
    </w:p>
    <w:p>
      <w:pPr>
        <w:spacing w:line="600" w:lineRule="exact"/>
        <w:ind w:firstLine="643" w:firstLineChars="200"/>
        <w:outlineLvl w:val="1"/>
        <w:rPr>
          <w:rStyle w:val="28"/>
          <w:rFonts w:ascii="仿宋_GB2312" w:hAnsi="黑体" w:eastAsia="仿宋_GB2312"/>
          <w:bCs w:val="0"/>
        </w:rPr>
      </w:pPr>
      <w:bookmarkStart w:id="63" w:name="_Toc83638765"/>
      <w:bookmarkStart w:id="64" w:name="_Toc15377206"/>
      <w:bookmarkStart w:id="65" w:name="_Toc83638793"/>
      <w:bookmarkStart w:id="66" w:name="_Toc85788623"/>
      <w:r>
        <w:rPr>
          <w:rStyle w:val="28"/>
          <w:rFonts w:hint="eastAsia" w:ascii="仿宋_GB2312" w:hAnsi="黑体" w:eastAsia="仿宋_GB2312"/>
          <w:bCs w:val="0"/>
        </w:rPr>
        <w:t>二</w:t>
      </w:r>
      <w:r>
        <w:rPr>
          <w:rStyle w:val="28"/>
          <w:rFonts w:ascii="仿宋_GB2312" w:hAnsi="黑体" w:eastAsia="仿宋_GB2312"/>
          <w:bCs w:val="0"/>
        </w:rPr>
        <w:t>、</w:t>
      </w:r>
      <w:r>
        <w:rPr>
          <w:rStyle w:val="28"/>
          <w:rFonts w:hint="eastAsia" w:ascii="仿宋_GB2312" w:hAnsi="黑体" w:eastAsia="仿宋_GB2312"/>
          <w:bCs w:val="0"/>
        </w:rPr>
        <w:t>收入决算情况说明</w:t>
      </w:r>
      <w:bookmarkEnd w:id="63"/>
      <w:bookmarkEnd w:id="64"/>
      <w:bookmarkEnd w:id="65"/>
      <w:bookmarkEnd w:id="66"/>
    </w:p>
    <w:p>
      <w:pPr>
        <w:spacing w:line="600" w:lineRule="exact"/>
        <w:ind w:firstLine="640"/>
        <w:rPr>
          <w:rFonts w:ascii="仿宋_GB2312" w:hAnsi="仿宋" w:eastAsia="仿宋_GB2312"/>
          <w:color w:val="000000"/>
          <w:sz w:val="32"/>
          <w:szCs w:val="32"/>
        </w:rPr>
      </w:pPr>
      <w:bookmarkStart w:id="67" w:name="_Toc83638766"/>
      <w:bookmarkStart w:id="68" w:name="_Toc83638827"/>
      <w:bookmarkStart w:id="69" w:name="_Toc83638794"/>
      <w:r>
        <w:rPr>
          <w:rFonts w:hint="eastAsia" w:ascii="仿宋_GB2312" w:hAnsi="仿宋" w:eastAsia="仿宋_GB2312"/>
          <w:color w:val="000000"/>
          <w:sz w:val="32"/>
          <w:szCs w:val="32"/>
        </w:rPr>
        <w:t>2020年本年收入合计</w:t>
      </w:r>
      <w:r>
        <w:rPr>
          <w:rFonts w:ascii="仿宋_GB2312" w:hAnsi="仿宋" w:eastAsia="仿宋_GB2312"/>
          <w:color w:val="000000"/>
          <w:sz w:val="32"/>
          <w:szCs w:val="32"/>
        </w:rPr>
        <w:t>504.89</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504.89</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%；政府性基金预算财政拨款收入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万元；国有资本经营预算财政拨款收入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万元；事业收入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万元；附属单位上缴收入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万元；其他收入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bookmarkEnd w:id="67"/>
      <w:bookmarkEnd w:id="68"/>
      <w:bookmarkEnd w:id="69"/>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（图2：收入决算结构图）（饼状图）</w:t>
      </w:r>
    </w:p>
    <w:p>
      <w:pPr>
        <w:rPr>
          <w:rFonts w:ascii="仿宋_GB2312" w:eastAsia="仿宋_GB2312"/>
          <w:color w:val="FF0000"/>
          <w:sz w:val="32"/>
          <w:szCs w:val="32"/>
        </w:rPr>
      </w:pPr>
      <w:r>
        <w:drawing>
          <wp:inline distT="0" distB="0" distL="0" distR="0">
            <wp:extent cx="5274310" cy="2566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2566670"/>
                    </a:xfrm>
                    <a:prstGeom prst="rect">
                      <a:avLst/>
                    </a:prstGeom>
                  </pic:spPr>
                </pic:pic>
              </a:graphicData>
            </a:graphic>
          </wp:inline>
        </w:drawing>
      </w:r>
    </w:p>
    <w:p>
      <w:pPr>
        <w:spacing w:line="600" w:lineRule="exact"/>
        <w:ind w:firstLine="643" w:firstLineChars="200"/>
        <w:outlineLvl w:val="1"/>
        <w:rPr>
          <w:rStyle w:val="28"/>
          <w:rFonts w:ascii="仿宋_GB2312" w:hAnsi="黑体" w:eastAsia="仿宋_GB2312"/>
          <w:bCs w:val="0"/>
        </w:rPr>
      </w:pPr>
      <w:bookmarkStart w:id="70" w:name="_Toc15377207"/>
      <w:bookmarkStart w:id="71" w:name="_Toc83638795"/>
      <w:bookmarkStart w:id="72" w:name="_Toc85788624"/>
      <w:bookmarkStart w:id="73" w:name="_Toc83638767"/>
      <w:r>
        <w:rPr>
          <w:rStyle w:val="28"/>
          <w:rFonts w:hint="eastAsia" w:ascii="仿宋_GB2312" w:hAnsi="黑体" w:eastAsia="仿宋_GB2312"/>
        </w:rPr>
        <w:t>三</w:t>
      </w:r>
      <w:r>
        <w:rPr>
          <w:rStyle w:val="28"/>
          <w:rFonts w:ascii="仿宋_GB2312" w:hAnsi="黑体" w:eastAsia="仿宋_GB2312"/>
        </w:rPr>
        <w:t>、</w:t>
      </w:r>
      <w:r>
        <w:rPr>
          <w:rStyle w:val="28"/>
          <w:rFonts w:hint="eastAsia" w:ascii="仿宋_GB2312" w:hAnsi="黑体" w:eastAsia="仿宋_GB2312"/>
        </w:rPr>
        <w:t>支</w:t>
      </w:r>
      <w:r>
        <w:rPr>
          <w:rStyle w:val="28"/>
          <w:rFonts w:hint="eastAsia" w:ascii="仿宋_GB2312" w:hAnsi="黑体" w:eastAsia="仿宋_GB2312"/>
          <w:bCs w:val="0"/>
        </w:rPr>
        <w:t>出决算情况说明</w:t>
      </w:r>
      <w:bookmarkEnd w:id="70"/>
      <w:bookmarkEnd w:id="71"/>
      <w:bookmarkEnd w:id="72"/>
      <w:bookmarkEnd w:id="73"/>
    </w:p>
    <w:p>
      <w:pPr>
        <w:spacing w:line="600" w:lineRule="exact"/>
        <w:ind w:firstLine="640"/>
        <w:rPr>
          <w:rFonts w:ascii="仿宋_GB2312" w:hAnsi="仿宋" w:eastAsia="仿宋_GB2312"/>
          <w:color w:val="000000"/>
          <w:sz w:val="32"/>
          <w:szCs w:val="32"/>
          <w:shd w:val="pct10" w:color="auto" w:fill="FFFFFF"/>
        </w:rPr>
      </w:pPr>
      <w:r>
        <w:rPr>
          <w:rFonts w:hint="eastAsia" w:ascii="仿宋_GB2312" w:hAnsi="仿宋" w:eastAsia="仿宋_GB2312"/>
          <w:color w:val="000000"/>
          <w:sz w:val="32"/>
          <w:szCs w:val="32"/>
        </w:rPr>
        <w:t>2020年本年支出合计</w:t>
      </w:r>
      <w:r>
        <w:rPr>
          <w:rFonts w:ascii="仿宋_GB2312" w:hAnsi="仿宋" w:eastAsia="仿宋_GB2312"/>
          <w:color w:val="000000"/>
          <w:sz w:val="32"/>
          <w:szCs w:val="32"/>
        </w:rPr>
        <w:t>504.73</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386.77</w:t>
      </w:r>
      <w:r>
        <w:rPr>
          <w:rFonts w:hint="eastAsia" w:ascii="仿宋_GB2312" w:hAnsi="仿宋" w:eastAsia="仿宋_GB2312"/>
          <w:color w:val="000000"/>
          <w:sz w:val="32"/>
          <w:szCs w:val="32"/>
        </w:rPr>
        <w:t>万元，占</w:t>
      </w:r>
      <w:r>
        <w:rPr>
          <w:rFonts w:ascii="仿宋_GB2312" w:hAnsi="仿宋" w:eastAsia="仿宋_GB2312"/>
          <w:color w:val="000000"/>
          <w:sz w:val="32"/>
          <w:szCs w:val="32"/>
        </w:rPr>
        <w:t>76.63</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117.96</w:t>
      </w:r>
      <w:r>
        <w:rPr>
          <w:rFonts w:hint="eastAsia" w:ascii="仿宋_GB2312" w:hAnsi="仿宋" w:eastAsia="仿宋_GB2312"/>
          <w:color w:val="000000"/>
          <w:sz w:val="32"/>
          <w:szCs w:val="32"/>
        </w:rPr>
        <w:t>万元，占</w:t>
      </w:r>
      <w:r>
        <w:rPr>
          <w:rFonts w:ascii="仿宋_GB2312" w:hAnsi="仿宋" w:eastAsia="仿宋_GB2312"/>
          <w:color w:val="000000"/>
          <w:sz w:val="32"/>
          <w:szCs w:val="32"/>
        </w:rPr>
        <w:t>23.37</w:t>
      </w:r>
      <w:r>
        <w:rPr>
          <w:rFonts w:hint="eastAsia" w:ascii="仿宋_GB2312" w:hAnsi="仿宋" w:eastAsia="仿宋_GB2312"/>
          <w:color w:val="000000"/>
          <w:sz w:val="32"/>
          <w:szCs w:val="32"/>
        </w:rPr>
        <w:t>%；上缴上级支出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万元；对附属单位补助支出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（图3：支出决算结构图）（饼状图）</w:t>
      </w:r>
    </w:p>
    <w:p>
      <w:pPr>
        <w:jc w:val="center"/>
        <w:rPr>
          <w:rFonts w:ascii="仿宋_GB2312" w:eastAsia="仿宋_GB2312"/>
          <w:color w:val="FF0000"/>
          <w:sz w:val="32"/>
          <w:szCs w:val="32"/>
        </w:rPr>
      </w:pPr>
      <w:r>
        <w:drawing>
          <wp:inline distT="0" distB="0" distL="0" distR="0">
            <wp:extent cx="5274310" cy="2610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4310" cy="2610485"/>
                    </a:xfrm>
                    <a:prstGeom prst="rect">
                      <a:avLst/>
                    </a:prstGeom>
                  </pic:spPr>
                </pic:pic>
              </a:graphicData>
            </a:graphic>
          </wp:inline>
        </w:drawing>
      </w:r>
    </w:p>
    <w:p>
      <w:pPr>
        <w:spacing w:line="600" w:lineRule="exact"/>
        <w:ind w:firstLine="643" w:firstLineChars="200"/>
        <w:outlineLvl w:val="1"/>
        <w:rPr>
          <w:rStyle w:val="28"/>
          <w:rFonts w:ascii="仿宋_GB2312" w:hAnsi="黑体" w:eastAsia="仿宋_GB2312"/>
        </w:rPr>
      </w:pPr>
      <w:bookmarkStart w:id="74" w:name="_Toc83638796"/>
      <w:bookmarkStart w:id="75" w:name="_Toc85788625"/>
      <w:bookmarkStart w:id="76" w:name="_Toc83638768"/>
      <w:bookmarkStart w:id="77" w:name="_Toc15377208"/>
      <w:r>
        <w:rPr>
          <w:rStyle w:val="28"/>
          <w:rFonts w:hint="eastAsia" w:ascii="仿宋_GB2312" w:hAnsi="黑体" w:eastAsia="仿宋_GB2312"/>
        </w:rPr>
        <w:t>四、财政拨款收入支出决算总体情况说明</w:t>
      </w:r>
      <w:bookmarkEnd w:id="74"/>
      <w:bookmarkEnd w:id="75"/>
      <w:bookmarkEnd w:id="76"/>
      <w:bookmarkEnd w:id="77"/>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2020年度收入总计</w:t>
      </w:r>
      <w:r>
        <w:rPr>
          <w:rFonts w:ascii="仿宋_GB2312" w:hAnsi="仿宋" w:eastAsia="仿宋_GB2312"/>
          <w:color w:val="000000"/>
          <w:sz w:val="32"/>
          <w:szCs w:val="32"/>
        </w:rPr>
        <w:t>504.89</w:t>
      </w:r>
      <w:r>
        <w:rPr>
          <w:rFonts w:hint="eastAsia" w:ascii="仿宋_GB2312" w:hAnsi="仿宋" w:eastAsia="仿宋_GB2312"/>
          <w:color w:val="000000"/>
          <w:sz w:val="32"/>
          <w:szCs w:val="32"/>
        </w:rPr>
        <w:t>万元，与2019年相比，增加</w:t>
      </w:r>
      <w:r>
        <w:rPr>
          <w:rFonts w:ascii="仿宋_GB2312" w:hAnsi="仿宋" w:eastAsia="仿宋_GB2312"/>
          <w:color w:val="000000"/>
          <w:sz w:val="32"/>
          <w:szCs w:val="32"/>
        </w:rPr>
        <w:t>11.14</w:t>
      </w:r>
      <w:r>
        <w:rPr>
          <w:rFonts w:hint="eastAsia" w:ascii="仿宋_GB2312" w:hAnsi="仿宋" w:eastAsia="仿宋_GB2312"/>
          <w:color w:val="000000"/>
          <w:sz w:val="32"/>
          <w:szCs w:val="32"/>
        </w:rPr>
        <w:t>万元，增加2.26%。主要变动原因是新增加医保建档立卡贫困人员补助医疗费</w:t>
      </w:r>
      <w:r>
        <w:rPr>
          <w:rFonts w:ascii="仿宋_GB2312" w:hAnsi="仿宋" w:eastAsia="仿宋_GB2312"/>
          <w:color w:val="000000"/>
          <w:sz w:val="32"/>
          <w:szCs w:val="32"/>
        </w:rPr>
        <w:t>136.05</w:t>
      </w:r>
      <w:r>
        <w:rPr>
          <w:rFonts w:hint="eastAsia" w:ascii="仿宋_GB2312" w:hAnsi="仿宋" w:eastAsia="仿宋_GB2312"/>
          <w:color w:val="000000"/>
          <w:sz w:val="32"/>
          <w:szCs w:val="32"/>
        </w:rPr>
        <w:t>万元，人员工资增加</w:t>
      </w:r>
      <w:r>
        <w:rPr>
          <w:rFonts w:ascii="仿宋_GB2312" w:hAnsi="仿宋" w:eastAsia="仿宋_GB2312"/>
          <w:color w:val="000000"/>
          <w:sz w:val="32"/>
          <w:szCs w:val="32"/>
        </w:rPr>
        <w:t>13.45</w:t>
      </w:r>
      <w:r>
        <w:rPr>
          <w:rFonts w:hint="eastAsia" w:ascii="仿宋_GB2312" w:hAnsi="仿宋" w:eastAsia="仿宋_GB2312"/>
          <w:color w:val="000000"/>
          <w:sz w:val="32"/>
          <w:szCs w:val="32"/>
        </w:rPr>
        <w:t>万元。</w:t>
      </w:r>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年度支出总计</w:t>
      </w:r>
      <w:r>
        <w:rPr>
          <w:rFonts w:ascii="仿宋_GB2312" w:hAnsi="仿宋" w:eastAsia="仿宋_GB2312"/>
          <w:color w:val="000000"/>
          <w:sz w:val="32"/>
          <w:szCs w:val="32"/>
        </w:rPr>
        <w:t>504.73</w:t>
      </w:r>
      <w:r>
        <w:rPr>
          <w:rFonts w:hint="eastAsia" w:ascii="仿宋_GB2312" w:hAnsi="仿宋" w:eastAsia="仿宋_GB2312"/>
          <w:color w:val="000000"/>
          <w:sz w:val="32"/>
          <w:szCs w:val="32"/>
        </w:rPr>
        <w:t>万元。与2019年相比，增加9.92万元，增加2.01%。主要变动原因是新增加医保建档立卡贫困人员补助医疗费</w:t>
      </w:r>
      <w:r>
        <w:rPr>
          <w:rFonts w:ascii="仿宋_GB2312" w:hAnsi="仿宋" w:eastAsia="仿宋_GB2312"/>
          <w:color w:val="000000"/>
          <w:sz w:val="32"/>
          <w:szCs w:val="32"/>
        </w:rPr>
        <w:t>136.05</w:t>
      </w:r>
      <w:r>
        <w:rPr>
          <w:rFonts w:hint="eastAsia" w:ascii="仿宋_GB2312" w:hAnsi="仿宋" w:eastAsia="仿宋_GB2312"/>
          <w:color w:val="000000"/>
          <w:sz w:val="32"/>
          <w:szCs w:val="32"/>
        </w:rPr>
        <w:t>万元，人员工资增加</w:t>
      </w:r>
      <w:r>
        <w:rPr>
          <w:rFonts w:ascii="仿宋_GB2312" w:hAnsi="仿宋" w:eastAsia="仿宋_GB2312"/>
          <w:color w:val="000000"/>
          <w:sz w:val="32"/>
          <w:szCs w:val="32"/>
        </w:rPr>
        <w:t>13.45</w:t>
      </w:r>
      <w:r>
        <w:rPr>
          <w:rFonts w:hint="eastAsia" w:ascii="仿宋_GB2312" w:hAnsi="仿宋" w:eastAsia="仿宋_GB2312"/>
          <w:color w:val="000000"/>
          <w:sz w:val="32"/>
          <w:szCs w:val="32"/>
        </w:rPr>
        <w:t>万元。</w:t>
      </w:r>
    </w:p>
    <w:p>
      <w:pPr>
        <w:spacing w:line="600" w:lineRule="exact"/>
        <w:ind w:firstLine="640"/>
        <w:rPr>
          <w:rFonts w:ascii="仿宋_GB2312" w:hAnsi="仿宋" w:eastAsia="仿宋_GB2312"/>
          <w:b/>
          <w:color w:val="000000" w:themeColor="text1"/>
          <w:sz w:val="32"/>
          <w:szCs w:val="32"/>
        </w:rPr>
      </w:pPr>
      <w:r>
        <w:rPr>
          <w:rFonts w:hint="eastAsia" w:ascii="仿宋_GB2312" w:hAnsi="仿宋" w:eastAsia="仿宋_GB2312"/>
          <w:color w:val="000000" w:themeColor="text1"/>
          <w:sz w:val="32"/>
          <w:szCs w:val="32"/>
        </w:rPr>
        <w:t>（图4：财政拨款收、支决算总计变动情况）（柱状图）</w:t>
      </w:r>
    </w:p>
    <w:p>
      <w:pPr>
        <w:spacing w:line="600" w:lineRule="exact"/>
        <w:ind w:firstLine="640" w:firstLineChars="200"/>
        <w:rPr>
          <w:rFonts w:ascii="仿宋_GB2312" w:hAnsi="仿宋" w:eastAsia="仿宋_GB2312"/>
          <w:color w:val="000000" w:themeColor="text1"/>
          <w:sz w:val="32"/>
          <w:szCs w:val="32"/>
        </w:rPr>
      </w:pPr>
    </w:p>
    <w:p>
      <w:pPr>
        <w:rPr>
          <w:rFonts w:ascii="仿宋_GB2312" w:hAnsi="仿宋" w:eastAsia="仿宋_GB2312"/>
          <w:color w:val="000000" w:themeColor="text1"/>
          <w:sz w:val="32"/>
          <w:szCs w:val="32"/>
        </w:rPr>
      </w:pPr>
      <w:r>
        <w:drawing>
          <wp:inline distT="0" distB="0" distL="0" distR="0">
            <wp:extent cx="5274310" cy="26282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4310" cy="2628265"/>
                    </a:xfrm>
                    <a:prstGeom prst="rect">
                      <a:avLst/>
                    </a:prstGeom>
                  </pic:spPr>
                </pic:pic>
              </a:graphicData>
            </a:graphic>
          </wp:inline>
        </w:drawing>
      </w:r>
    </w:p>
    <w:p>
      <w:pPr>
        <w:rPr>
          <w:rFonts w:ascii="仿宋_GB2312" w:hAnsi="仿宋" w:eastAsia="仿宋_GB2312"/>
          <w:color w:val="000000" w:themeColor="text1"/>
          <w:sz w:val="32"/>
          <w:szCs w:val="32"/>
        </w:rPr>
      </w:pPr>
    </w:p>
    <w:p>
      <w:pPr>
        <w:rPr>
          <w:rFonts w:ascii="仿宋_GB2312" w:hAnsi="仿宋" w:eastAsia="仿宋_GB2312"/>
          <w:color w:val="000000" w:themeColor="text1"/>
          <w:sz w:val="32"/>
          <w:szCs w:val="32"/>
        </w:rPr>
      </w:pPr>
      <w:r>
        <w:drawing>
          <wp:inline distT="0" distB="0" distL="0" distR="0">
            <wp:extent cx="5274310" cy="2641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74310" cy="2641600"/>
                    </a:xfrm>
                    <a:prstGeom prst="rect">
                      <a:avLst/>
                    </a:prstGeom>
                  </pic:spPr>
                </pic:pic>
              </a:graphicData>
            </a:graphic>
          </wp:inline>
        </w:drawing>
      </w:r>
    </w:p>
    <w:p>
      <w:pPr>
        <w:spacing w:line="600" w:lineRule="exact"/>
        <w:ind w:firstLine="643" w:firstLineChars="200"/>
        <w:outlineLvl w:val="1"/>
        <w:rPr>
          <w:rStyle w:val="28"/>
          <w:rFonts w:ascii="仿宋_GB2312" w:hAnsi="黑体" w:eastAsia="仿宋_GB2312"/>
        </w:rPr>
      </w:pPr>
      <w:bookmarkStart w:id="78" w:name="_Toc15377209"/>
      <w:bookmarkStart w:id="79" w:name="_Toc85788626"/>
      <w:bookmarkStart w:id="80" w:name="_Toc83638797"/>
      <w:bookmarkStart w:id="81" w:name="_Toc83638769"/>
      <w:r>
        <w:rPr>
          <w:rStyle w:val="28"/>
          <w:rFonts w:hint="eastAsia" w:ascii="仿宋_GB2312" w:hAnsi="黑体" w:eastAsia="仿宋_GB2312"/>
        </w:rPr>
        <w:t>五、</w:t>
      </w:r>
      <w:r>
        <w:rPr>
          <w:rStyle w:val="28"/>
          <w:rFonts w:hint="eastAsia" w:ascii="仿宋_GB2312" w:hAnsi="黑体" w:eastAsia="仿宋_GB2312"/>
          <w:b w:val="0"/>
        </w:rPr>
        <w:t>一</w:t>
      </w:r>
      <w:r>
        <w:rPr>
          <w:rStyle w:val="28"/>
          <w:rFonts w:hint="eastAsia" w:ascii="仿宋_GB2312" w:hAnsi="黑体" w:eastAsia="仿宋_GB2312"/>
        </w:rPr>
        <w:t>般公共预算财政拨款支出决算情况说明</w:t>
      </w:r>
      <w:bookmarkEnd w:id="78"/>
      <w:bookmarkEnd w:id="79"/>
      <w:bookmarkEnd w:id="80"/>
      <w:bookmarkEnd w:id="81"/>
    </w:p>
    <w:p>
      <w:pPr>
        <w:spacing w:line="600" w:lineRule="exact"/>
        <w:ind w:firstLine="643" w:firstLineChars="200"/>
        <w:outlineLvl w:val="2"/>
        <w:rPr>
          <w:rFonts w:ascii="仿宋_GB2312" w:hAnsi="仿宋" w:eastAsia="仿宋_GB2312"/>
          <w:b/>
          <w:color w:val="000000"/>
          <w:sz w:val="32"/>
          <w:szCs w:val="32"/>
        </w:rPr>
      </w:pPr>
      <w:bookmarkStart w:id="82" w:name="_Toc85788627"/>
      <w:bookmarkStart w:id="83" w:name="_Toc83649089"/>
      <w:bookmarkStart w:id="84" w:name="_Toc83638798"/>
      <w:bookmarkStart w:id="85" w:name="_Toc15377210"/>
      <w:r>
        <w:rPr>
          <w:rFonts w:hint="eastAsia" w:ascii="仿宋_GB2312" w:hAnsi="仿宋" w:eastAsia="仿宋_GB2312"/>
          <w:b/>
          <w:color w:val="000000"/>
          <w:sz w:val="32"/>
          <w:szCs w:val="32"/>
        </w:rPr>
        <w:t>（一）一般公共预算财政拨款支出决算总体情况</w:t>
      </w:r>
      <w:bookmarkEnd w:id="82"/>
      <w:bookmarkEnd w:id="83"/>
      <w:bookmarkEnd w:id="84"/>
      <w:bookmarkEnd w:id="85"/>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2020年一般公共预算财政拨款支出</w:t>
      </w:r>
      <w:r>
        <w:rPr>
          <w:rFonts w:ascii="仿宋_GB2312" w:hAnsi="仿宋" w:eastAsia="仿宋_GB2312"/>
          <w:color w:val="000000"/>
          <w:sz w:val="32"/>
          <w:szCs w:val="32"/>
        </w:rPr>
        <w:t>504.73</w:t>
      </w:r>
      <w:r>
        <w:rPr>
          <w:rFonts w:hint="eastAsia" w:ascii="仿宋_GB2312" w:hAnsi="仿宋" w:eastAsia="仿宋_GB2312"/>
          <w:color w:val="000000"/>
          <w:sz w:val="32"/>
          <w:szCs w:val="32"/>
        </w:rPr>
        <w:t>万元，占本年支出合计的100%。与2019年相比，一般公共预算财政拨款增加</w:t>
      </w:r>
      <w:r>
        <w:rPr>
          <w:rFonts w:ascii="仿宋_GB2312" w:hAnsi="仿宋" w:eastAsia="仿宋_GB2312"/>
          <w:color w:val="000000"/>
          <w:sz w:val="32"/>
          <w:szCs w:val="32"/>
        </w:rPr>
        <w:t>9.92</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2.01</w:t>
      </w:r>
      <w:r>
        <w:rPr>
          <w:rFonts w:hint="eastAsia" w:ascii="仿宋_GB2312" w:hAnsi="仿宋" w:eastAsia="仿宋_GB2312"/>
          <w:color w:val="000000"/>
          <w:sz w:val="32"/>
          <w:szCs w:val="32"/>
        </w:rPr>
        <w:t>%。主要变动原因是新增加医保建档立卡贫困人员补助医疗费</w:t>
      </w:r>
      <w:r>
        <w:rPr>
          <w:rFonts w:ascii="仿宋_GB2312" w:hAnsi="仿宋" w:eastAsia="仿宋_GB2312"/>
          <w:color w:val="000000"/>
          <w:sz w:val="32"/>
          <w:szCs w:val="32"/>
        </w:rPr>
        <w:t>136.05</w:t>
      </w:r>
      <w:r>
        <w:rPr>
          <w:rFonts w:hint="eastAsia" w:ascii="仿宋_GB2312" w:hAnsi="仿宋" w:eastAsia="仿宋_GB2312"/>
          <w:color w:val="000000"/>
          <w:sz w:val="32"/>
          <w:szCs w:val="32"/>
        </w:rPr>
        <w:t>万元，人员工资增加</w:t>
      </w:r>
      <w:r>
        <w:rPr>
          <w:rFonts w:ascii="仿宋_GB2312" w:hAnsi="仿宋" w:eastAsia="仿宋_GB2312"/>
          <w:color w:val="000000"/>
          <w:sz w:val="32"/>
          <w:szCs w:val="32"/>
        </w:rPr>
        <w:t>13.45</w:t>
      </w:r>
      <w:r>
        <w:rPr>
          <w:rFonts w:hint="eastAsia" w:ascii="仿宋_GB2312" w:hAnsi="仿宋" w:eastAsia="仿宋_GB2312"/>
          <w:color w:val="000000"/>
          <w:sz w:val="32"/>
          <w:szCs w:val="32"/>
        </w:rPr>
        <w:t>万元。</w:t>
      </w:r>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（图5：一般公共预算财政拨款支出决算变动情况）（柱状图）</w:t>
      </w:r>
    </w:p>
    <w:p>
      <w:pPr>
        <w:rPr>
          <w:rFonts w:ascii="仿宋_GB2312" w:hAnsi="仿宋" w:eastAsia="仿宋_GB2312"/>
          <w:color w:val="000000" w:themeColor="text1"/>
          <w:sz w:val="32"/>
          <w:szCs w:val="32"/>
        </w:rPr>
      </w:pPr>
      <w:r>
        <w:drawing>
          <wp:inline distT="0" distB="0" distL="0" distR="0">
            <wp:extent cx="5274310" cy="24987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274310" cy="2498725"/>
                    </a:xfrm>
                    <a:prstGeom prst="rect">
                      <a:avLst/>
                    </a:prstGeom>
                  </pic:spPr>
                </pic:pic>
              </a:graphicData>
            </a:graphic>
          </wp:inline>
        </w:drawing>
      </w:r>
    </w:p>
    <w:p>
      <w:pPr>
        <w:spacing w:line="600" w:lineRule="exact"/>
        <w:ind w:firstLine="643" w:firstLineChars="200"/>
        <w:outlineLvl w:val="2"/>
        <w:rPr>
          <w:rFonts w:ascii="仿宋_GB2312" w:hAnsi="仿宋" w:eastAsia="仿宋_GB2312"/>
          <w:b/>
          <w:color w:val="000000"/>
          <w:sz w:val="32"/>
          <w:szCs w:val="32"/>
        </w:rPr>
      </w:pPr>
      <w:bookmarkStart w:id="86" w:name="_Toc15377211"/>
      <w:bookmarkStart w:id="87" w:name="_Toc83638799"/>
      <w:bookmarkStart w:id="88" w:name="_Toc83649090"/>
      <w:bookmarkStart w:id="89" w:name="_Toc85788628"/>
      <w:r>
        <w:rPr>
          <w:rFonts w:hint="eastAsia" w:ascii="仿宋_GB2312" w:hAnsi="仿宋" w:eastAsia="仿宋_GB2312"/>
          <w:b/>
          <w:color w:val="000000"/>
          <w:sz w:val="32"/>
          <w:szCs w:val="32"/>
        </w:rPr>
        <w:t>（二）一般公共预算财政拨款支出决算结构情况</w:t>
      </w:r>
      <w:bookmarkEnd w:id="86"/>
      <w:bookmarkEnd w:id="87"/>
      <w:bookmarkEnd w:id="88"/>
      <w:bookmarkEnd w:id="89"/>
    </w:p>
    <w:p>
      <w:pPr>
        <w:spacing w:line="600" w:lineRule="exact"/>
        <w:ind w:firstLine="640"/>
        <w:rPr>
          <w:rFonts w:ascii="仿宋_GB2312" w:hAnsi="仿宋" w:eastAsia="仿宋_GB2312"/>
          <w:color w:val="000000" w:themeColor="text1"/>
          <w:sz w:val="32"/>
          <w:szCs w:val="32"/>
        </w:rPr>
      </w:pPr>
      <w:r>
        <w:rPr>
          <w:rFonts w:hint="eastAsia" w:ascii="仿宋_GB2312" w:hAnsi="仿宋" w:eastAsia="仿宋_GB2312"/>
          <w:color w:val="000000"/>
          <w:sz w:val="32"/>
          <w:szCs w:val="32"/>
        </w:rPr>
        <w:t>2020年一般公共预算财</w:t>
      </w:r>
      <w:r>
        <w:rPr>
          <w:rFonts w:hint="eastAsia" w:ascii="仿宋_GB2312" w:hAnsi="仿宋" w:eastAsia="仿宋_GB2312"/>
          <w:color w:val="000000" w:themeColor="text1"/>
          <w:sz w:val="32"/>
          <w:szCs w:val="32"/>
        </w:rPr>
        <w:t>政拨款支出</w:t>
      </w:r>
      <w:r>
        <w:rPr>
          <w:rFonts w:ascii="仿宋_GB2312" w:hAnsi="仿宋" w:eastAsia="仿宋_GB2312"/>
          <w:color w:val="000000" w:themeColor="text1"/>
          <w:sz w:val="32"/>
          <w:szCs w:val="32"/>
        </w:rPr>
        <w:t>504.73</w:t>
      </w:r>
      <w:r>
        <w:rPr>
          <w:rFonts w:hint="eastAsia" w:ascii="仿宋_GB2312" w:hAnsi="仿宋" w:eastAsia="仿宋_GB2312"/>
          <w:color w:val="000000" w:themeColor="text1"/>
          <w:sz w:val="32"/>
          <w:szCs w:val="32"/>
        </w:rPr>
        <w:t>万元，主要用于以下方面:</w:t>
      </w:r>
      <w:r>
        <w:rPr>
          <w:rFonts w:hint="eastAsia" w:ascii="仿宋_GB2312" w:hAnsi="仿宋" w:eastAsia="仿宋_GB2312"/>
          <w:b/>
          <w:color w:val="000000" w:themeColor="text1"/>
          <w:sz w:val="32"/>
          <w:szCs w:val="32"/>
        </w:rPr>
        <w:t>一般公共服务（类）</w:t>
      </w:r>
      <w:r>
        <w:rPr>
          <w:rFonts w:hint="eastAsia" w:ascii="仿宋_GB2312" w:hAnsi="仿宋" w:eastAsia="仿宋_GB2312"/>
          <w:color w:val="000000" w:themeColor="text1"/>
          <w:sz w:val="32"/>
          <w:szCs w:val="32"/>
        </w:rPr>
        <w:t>支出</w:t>
      </w:r>
      <w:r>
        <w:rPr>
          <w:rFonts w:ascii="仿宋_GB2312" w:hAnsi="仿宋" w:eastAsia="仿宋_GB2312"/>
          <w:color w:val="000000" w:themeColor="text1"/>
          <w:sz w:val="32"/>
          <w:szCs w:val="32"/>
        </w:rPr>
        <w:t>0</w:t>
      </w:r>
      <w:r>
        <w:rPr>
          <w:rFonts w:hint="eastAsia" w:ascii="仿宋_GB2312" w:hAnsi="仿宋" w:eastAsia="仿宋_GB2312"/>
          <w:color w:val="000000" w:themeColor="text1"/>
          <w:sz w:val="32"/>
          <w:szCs w:val="32"/>
        </w:rPr>
        <w:t>万元；</w:t>
      </w:r>
      <w:r>
        <w:rPr>
          <w:rFonts w:hint="eastAsia" w:ascii="仿宋_GB2312" w:hAnsi="仿宋" w:eastAsia="仿宋_GB2312"/>
          <w:b/>
          <w:color w:val="000000" w:themeColor="text1"/>
          <w:sz w:val="32"/>
          <w:szCs w:val="32"/>
        </w:rPr>
        <w:t>教育支出（类）</w:t>
      </w:r>
      <w:r>
        <w:rPr>
          <w:rFonts w:ascii="仿宋_GB2312" w:hAnsi="仿宋" w:eastAsia="仿宋_GB2312"/>
          <w:color w:val="000000" w:themeColor="text1"/>
          <w:sz w:val="32"/>
          <w:szCs w:val="32"/>
        </w:rPr>
        <w:t>0</w:t>
      </w:r>
      <w:r>
        <w:rPr>
          <w:rFonts w:hint="eastAsia" w:ascii="仿宋_GB2312" w:hAnsi="仿宋" w:eastAsia="仿宋_GB2312"/>
          <w:color w:val="000000" w:themeColor="text1"/>
          <w:sz w:val="32"/>
          <w:szCs w:val="32"/>
        </w:rPr>
        <w:t>万元；</w:t>
      </w:r>
      <w:r>
        <w:rPr>
          <w:rFonts w:hint="eastAsia" w:ascii="仿宋_GB2312" w:hAnsi="仿宋" w:eastAsia="仿宋_GB2312"/>
          <w:b/>
          <w:color w:val="000000" w:themeColor="text1"/>
          <w:sz w:val="32"/>
          <w:szCs w:val="32"/>
        </w:rPr>
        <w:t>科学技术（类）</w:t>
      </w:r>
      <w:r>
        <w:rPr>
          <w:rFonts w:hint="eastAsia" w:ascii="仿宋_GB2312" w:hAnsi="仿宋" w:eastAsia="仿宋_GB2312"/>
          <w:color w:val="000000" w:themeColor="text1"/>
          <w:sz w:val="32"/>
          <w:szCs w:val="32"/>
        </w:rPr>
        <w:t>支出</w:t>
      </w:r>
      <w:r>
        <w:rPr>
          <w:rFonts w:ascii="仿宋_GB2312" w:hAnsi="仿宋" w:eastAsia="仿宋_GB2312"/>
          <w:color w:val="000000" w:themeColor="text1"/>
          <w:sz w:val="32"/>
          <w:szCs w:val="32"/>
        </w:rPr>
        <w:t>0</w:t>
      </w:r>
      <w:r>
        <w:rPr>
          <w:rFonts w:hint="eastAsia" w:ascii="仿宋_GB2312" w:hAnsi="仿宋" w:eastAsia="仿宋_GB2312"/>
          <w:color w:val="000000" w:themeColor="text1"/>
          <w:sz w:val="32"/>
          <w:szCs w:val="32"/>
        </w:rPr>
        <w:t>万元；</w:t>
      </w:r>
      <w:r>
        <w:rPr>
          <w:rFonts w:hint="eastAsia" w:ascii="仿宋_GB2312" w:hAnsi="仿宋" w:eastAsia="仿宋_GB2312"/>
          <w:b/>
          <w:color w:val="000000" w:themeColor="text1"/>
          <w:sz w:val="32"/>
          <w:szCs w:val="32"/>
        </w:rPr>
        <w:t>社会保障和就业（类）</w:t>
      </w:r>
      <w:r>
        <w:rPr>
          <w:rFonts w:hint="eastAsia" w:ascii="仿宋_GB2312" w:hAnsi="仿宋" w:eastAsia="仿宋_GB2312"/>
          <w:color w:val="000000" w:themeColor="text1"/>
          <w:sz w:val="32"/>
          <w:szCs w:val="32"/>
        </w:rPr>
        <w:t>支出</w:t>
      </w:r>
      <w:r>
        <w:rPr>
          <w:rFonts w:ascii="仿宋_GB2312" w:hAnsi="仿宋" w:eastAsia="仿宋_GB2312"/>
          <w:color w:val="000000" w:themeColor="text1"/>
          <w:sz w:val="32"/>
          <w:szCs w:val="32"/>
        </w:rPr>
        <w:t>47.76</w:t>
      </w:r>
      <w:r>
        <w:rPr>
          <w:rFonts w:hint="eastAsia" w:ascii="仿宋_GB2312" w:hAnsi="仿宋" w:eastAsia="仿宋_GB2312"/>
          <w:color w:val="000000" w:themeColor="text1"/>
          <w:sz w:val="32"/>
          <w:szCs w:val="32"/>
        </w:rPr>
        <w:t>万元，占</w:t>
      </w:r>
      <w:r>
        <w:rPr>
          <w:rFonts w:ascii="仿宋_GB2312" w:hAnsi="仿宋" w:eastAsia="仿宋_GB2312"/>
          <w:color w:val="000000" w:themeColor="text1"/>
          <w:sz w:val="32"/>
          <w:szCs w:val="32"/>
        </w:rPr>
        <w:t>9.46</w:t>
      </w:r>
      <w:r>
        <w:rPr>
          <w:rFonts w:hint="eastAsia" w:ascii="仿宋_GB2312" w:hAnsi="仿宋" w:eastAsia="仿宋_GB2312"/>
          <w:color w:val="000000" w:themeColor="text1"/>
          <w:sz w:val="32"/>
          <w:szCs w:val="32"/>
        </w:rPr>
        <w:t>%；医疗卫生支出</w:t>
      </w:r>
      <w:r>
        <w:rPr>
          <w:rFonts w:ascii="仿宋_GB2312" w:hAnsi="仿宋" w:eastAsia="仿宋_GB2312"/>
          <w:color w:val="000000" w:themeColor="text1"/>
          <w:sz w:val="32"/>
          <w:szCs w:val="32"/>
        </w:rPr>
        <w:t>320.60</w:t>
      </w:r>
      <w:r>
        <w:rPr>
          <w:rFonts w:hint="eastAsia" w:ascii="仿宋_GB2312" w:hAnsi="仿宋" w:eastAsia="仿宋_GB2312"/>
          <w:color w:val="000000" w:themeColor="text1"/>
          <w:sz w:val="32"/>
          <w:szCs w:val="32"/>
        </w:rPr>
        <w:t>万元，占</w:t>
      </w:r>
      <w:r>
        <w:rPr>
          <w:rFonts w:ascii="仿宋_GB2312" w:hAnsi="仿宋" w:eastAsia="仿宋_GB2312"/>
          <w:color w:val="000000" w:themeColor="text1"/>
          <w:sz w:val="32"/>
          <w:szCs w:val="32"/>
        </w:rPr>
        <w:t>63.52</w:t>
      </w:r>
      <w:r>
        <w:rPr>
          <w:rFonts w:hint="eastAsia" w:ascii="仿宋_GB2312" w:hAnsi="仿宋" w:eastAsia="仿宋_GB2312"/>
          <w:color w:val="000000" w:themeColor="text1"/>
          <w:sz w:val="32"/>
          <w:szCs w:val="32"/>
        </w:rPr>
        <w:t>%；</w:t>
      </w:r>
      <w:r>
        <w:rPr>
          <w:rFonts w:hint="eastAsia" w:ascii="仿宋_GB2312" w:hAnsi="仿宋" w:eastAsia="仿宋_GB2312"/>
          <w:b/>
          <w:color w:val="000000" w:themeColor="text1"/>
          <w:sz w:val="32"/>
          <w:szCs w:val="32"/>
        </w:rPr>
        <w:t>农林</w:t>
      </w:r>
      <w:r>
        <w:rPr>
          <w:rFonts w:ascii="仿宋_GB2312" w:hAnsi="仿宋" w:eastAsia="仿宋_GB2312"/>
          <w:b/>
          <w:color w:val="000000" w:themeColor="text1"/>
          <w:sz w:val="32"/>
          <w:szCs w:val="32"/>
        </w:rPr>
        <w:t>水（</w:t>
      </w:r>
      <w:r>
        <w:rPr>
          <w:rFonts w:hint="eastAsia" w:ascii="仿宋_GB2312" w:hAnsi="仿宋" w:eastAsia="仿宋_GB2312"/>
          <w:b/>
          <w:color w:val="000000" w:themeColor="text1"/>
          <w:sz w:val="32"/>
          <w:szCs w:val="32"/>
        </w:rPr>
        <w:t>类</w:t>
      </w:r>
      <w:r>
        <w:rPr>
          <w:rFonts w:ascii="仿宋_GB2312" w:hAnsi="仿宋" w:eastAsia="仿宋_GB2312"/>
          <w:b/>
          <w:color w:val="000000" w:themeColor="text1"/>
          <w:sz w:val="32"/>
          <w:szCs w:val="32"/>
        </w:rPr>
        <w:t>）</w:t>
      </w:r>
      <w:r>
        <w:rPr>
          <w:rFonts w:hint="eastAsia" w:ascii="仿宋_GB2312" w:hAnsi="仿宋" w:eastAsia="仿宋_GB2312"/>
          <w:color w:val="000000" w:themeColor="text1"/>
          <w:sz w:val="32"/>
          <w:szCs w:val="32"/>
        </w:rPr>
        <w:t>支出102.62万元</w:t>
      </w:r>
      <w:r>
        <w:rPr>
          <w:rFonts w:ascii="仿宋_GB2312" w:hAnsi="仿宋" w:eastAsia="仿宋_GB2312"/>
          <w:color w:val="000000" w:themeColor="text1"/>
          <w:sz w:val="32"/>
          <w:szCs w:val="32"/>
        </w:rPr>
        <w:t>，占20.33%；</w:t>
      </w:r>
      <w:r>
        <w:rPr>
          <w:rFonts w:hint="eastAsia" w:ascii="仿宋_GB2312" w:hAnsi="仿宋" w:eastAsia="仿宋_GB2312"/>
          <w:color w:val="000000" w:themeColor="text1"/>
          <w:sz w:val="32"/>
          <w:szCs w:val="32"/>
        </w:rPr>
        <w:t>住房保障支出</w:t>
      </w:r>
      <w:r>
        <w:rPr>
          <w:rFonts w:ascii="仿宋_GB2312" w:hAnsi="仿宋" w:eastAsia="仿宋_GB2312"/>
          <w:color w:val="000000" w:themeColor="text1"/>
          <w:sz w:val="32"/>
          <w:szCs w:val="32"/>
        </w:rPr>
        <w:t>33.75</w:t>
      </w:r>
      <w:r>
        <w:rPr>
          <w:rFonts w:hint="eastAsia" w:ascii="仿宋_GB2312" w:hAnsi="仿宋" w:eastAsia="仿宋_GB2312"/>
          <w:color w:val="000000" w:themeColor="text1"/>
          <w:sz w:val="32"/>
          <w:szCs w:val="32"/>
        </w:rPr>
        <w:t>万元，占</w:t>
      </w:r>
      <w:r>
        <w:rPr>
          <w:rFonts w:ascii="仿宋_GB2312" w:hAnsi="仿宋" w:eastAsia="仿宋_GB2312"/>
          <w:color w:val="000000" w:themeColor="text1"/>
          <w:sz w:val="32"/>
          <w:szCs w:val="32"/>
        </w:rPr>
        <w:t>6.69</w:t>
      </w:r>
      <w:r>
        <w:rPr>
          <w:rFonts w:hint="eastAsia" w:ascii="仿宋_GB2312" w:hAnsi="仿宋" w:eastAsia="仿宋_GB2312"/>
          <w:color w:val="000000" w:themeColor="text1"/>
          <w:sz w:val="32"/>
          <w:szCs w:val="32"/>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（图6：一般公共预算财政拨款支出决算结构）（饼状图）</w:t>
      </w:r>
    </w:p>
    <w:p>
      <w:pPr>
        <w:rPr>
          <w:rFonts w:ascii="仿宋_GB2312" w:hAnsi="仿宋" w:eastAsia="仿宋_GB2312"/>
          <w:color w:val="000000"/>
          <w:sz w:val="32"/>
          <w:szCs w:val="32"/>
        </w:rPr>
      </w:pPr>
      <w:r>
        <w:drawing>
          <wp:inline distT="0" distB="0" distL="0" distR="0">
            <wp:extent cx="5274310" cy="40366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74310" cy="4036695"/>
                    </a:xfrm>
                    <a:prstGeom prst="rect">
                      <a:avLst/>
                    </a:prstGeom>
                  </pic:spPr>
                </pic:pic>
              </a:graphicData>
            </a:graphic>
          </wp:inline>
        </w:drawing>
      </w:r>
    </w:p>
    <w:p>
      <w:pPr>
        <w:spacing w:line="600" w:lineRule="exact"/>
        <w:ind w:firstLine="643" w:firstLineChars="200"/>
        <w:outlineLvl w:val="2"/>
        <w:rPr>
          <w:rFonts w:ascii="仿宋_GB2312" w:hAnsi="仿宋" w:eastAsia="仿宋_GB2312"/>
          <w:b/>
          <w:color w:val="000000"/>
          <w:sz w:val="32"/>
          <w:szCs w:val="32"/>
        </w:rPr>
      </w:pPr>
      <w:bookmarkStart w:id="90" w:name="_Toc15377212"/>
      <w:bookmarkStart w:id="91" w:name="_Toc83638800"/>
      <w:bookmarkStart w:id="92" w:name="_Toc83649091"/>
      <w:bookmarkStart w:id="93" w:name="_Toc85788629"/>
      <w:r>
        <w:rPr>
          <w:rFonts w:hint="eastAsia" w:ascii="仿宋_GB2312" w:hAnsi="仿宋" w:eastAsia="仿宋_GB2312"/>
          <w:b/>
          <w:color w:val="000000"/>
          <w:sz w:val="32"/>
          <w:szCs w:val="32"/>
        </w:rPr>
        <w:t>（三）一般公共预算财政拨款支出决算具体情况</w:t>
      </w:r>
      <w:bookmarkEnd w:id="90"/>
      <w:bookmarkEnd w:id="91"/>
      <w:bookmarkEnd w:id="92"/>
      <w:bookmarkEnd w:id="93"/>
    </w:p>
    <w:p>
      <w:pPr>
        <w:spacing w:line="600" w:lineRule="exact"/>
        <w:ind w:firstLine="640"/>
        <w:rPr>
          <w:rFonts w:ascii="仿宋_GB2312" w:hAnsi="仿宋" w:eastAsia="仿宋_GB2312"/>
          <w:b/>
          <w:color w:val="000000" w:themeColor="text1"/>
          <w:sz w:val="32"/>
          <w:szCs w:val="32"/>
        </w:rPr>
      </w:pPr>
      <w:bookmarkStart w:id="94" w:name="_Toc15378460"/>
      <w:bookmarkStart w:id="95" w:name="_Toc15377444"/>
      <w:bookmarkStart w:id="96" w:name="_Toc15377213"/>
      <w:bookmarkStart w:id="97" w:name="_Toc83638801"/>
      <w:bookmarkStart w:id="98" w:name="_Toc83638834"/>
      <w:r>
        <w:rPr>
          <w:rFonts w:hint="eastAsia" w:ascii="仿宋_GB2312" w:hAnsi="仿宋" w:eastAsia="仿宋_GB2312"/>
          <w:b/>
          <w:color w:val="000000" w:themeColor="text1"/>
          <w:sz w:val="32"/>
          <w:szCs w:val="32"/>
        </w:rPr>
        <w:t>2020年般公共预算支出决算数为</w:t>
      </w:r>
      <w:r>
        <w:rPr>
          <w:rFonts w:ascii="仿宋_GB2312" w:hAnsi="仿宋" w:eastAsia="仿宋_GB2312"/>
          <w:b/>
          <w:color w:val="000000" w:themeColor="text1"/>
          <w:sz w:val="32"/>
          <w:szCs w:val="32"/>
        </w:rPr>
        <w:t>504.73</w:t>
      </w:r>
      <w:r>
        <w:rPr>
          <w:rFonts w:hint="eastAsia" w:ascii="仿宋_GB2312" w:hAnsi="仿宋" w:eastAsia="仿宋_GB2312"/>
          <w:b/>
          <w:color w:val="000000" w:themeColor="text1"/>
          <w:sz w:val="32"/>
          <w:szCs w:val="32"/>
        </w:rPr>
        <w:t>万元，完成预算</w:t>
      </w:r>
      <w:r>
        <w:rPr>
          <w:rFonts w:ascii="仿宋_GB2312" w:hAnsi="仿宋" w:eastAsia="仿宋_GB2312"/>
          <w:b/>
          <w:color w:val="000000" w:themeColor="text1"/>
          <w:sz w:val="32"/>
          <w:szCs w:val="32"/>
        </w:rPr>
        <w:t>99.97</w:t>
      </w:r>
      <w:r>
        <w:rPr>
          <w:rFonts w:hint="eastAsia" w:ascii="仿宋_GB2312" w:hAnsi="仿宋" w:eastAsia="仿宋_GB2312"/>
          <w:b/>
          <w:color w:val="000000" w:themeColor="text1"/>
          <w:sz w:val="32"/>
          <w:szCs w:val="32"/>
        </w:rPr>
        <w:t>%。其中：</w:t>
      </w:r>
      <w:bookmarkEnd w:id="94"/>
      <w:bookmarkEnd w:id="95"/>
      <w:bookmarkEnd w:id="96"/>
      <w:bookmarkEnd w:id="97"/>
      <w:bookmarkEnd w:id="98"/>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1</w:t>
      </w:r>
      <w:r>
        <w:rPr>
          <w:rStyle w:val="16"/>
          <w:rFonts w:hint="eastAsia" w:ascii="仿宋_GB2312" w:hAnsi="仿宋" w:eastAsia="仿宋_GB2312"/>
          <w:bCs/>
          <w:color w:val="000000"/>
          <w:sz w:val="32"/>
          <w:szCs w:val="32"/>
        </w:rPr>
        <w:t>.社会保障和就业（类）行政事业</w:t>
      </w:r>
      <w:r>
        <w:rPr>
          <w:rStyle w:val="16"/>
          <w:rFonts w:ascii="仿宋_GB2312" w:hAnsi="仿宋" w:eastAsia="仿宋_GB2312"/>
          <w:bCs/>
          <w:color w:val="000000"/>
          <w:sz w:val="32"/>
          <w:szCs w:val="32"/>
        </w:rPr>
        <w:t>单位养老支出</w:t>
      </w:r>
      <w:r>
        <w:rPr>
          <w:rStyle w:val="16"/>
          <w:rFonts w:hint="eastAsia" w:ascii="仿宋_GB2312" w:hAnsi="仿宋" w:eastAsia="仿宋_GB2312"/>
          <w:bCs/>
          <w:color w:val="000000"/>
          <w:sz w:val="32"/>
          <w:szCs w:val="32"/>
        </w:rPr>
        <w:t>（款）  机关事业单位基本养老保险缴费支出（项）: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30.93</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2</w:t>
      </w:r>
      <w:r>
        <w:rPr>
          <w:rStyle w:val="16"/>
          <w:rFonts w:hint="eastAsia" w:ascii="仿宋_GB2312" w:hAnsi="仿宋" w:eastAsia="仿宋_GB2312"/>
          <w:bCs/>
          <w:color w:val="000000"/>
          <w:sz w:val="32"/>
          <w:szCs w:val="32"/>
        </w:rPr>
        <w:t>.社会保障和就业（类）行政事业</w:t>
      </w:r>
      <w:r>
        <w:rPr>
          <w:rStyle w:val="16"/>
          <w:rFonts w:ascii="仿宋_GB2312" w:hAnsi="仿宋" w:eastAsia="仿宋_GB2312"/>
          <w:bCs/>
          <w:color w:val="000000"/>
          <w:sz w:val="32"/>
          <w:szCs w:val="32"/>
        </w:rPr>
        <w:t>单位养老支出</w:t>
      </w:r>
      <w:r>
        <w:rPr>
          <w:rStyle w:val="16"/>
          <w:rFonts w:hint="eastAsia" w:ascii="仿宋_GB2312" w:hAnsi="仿宋" w:eastAsia="仿宋_GB2312"/>
          <w:bCs/>
          <w:color w:val="000000"/>
          <w:sz w:val="32"/>
          <w:szCs w:val="32"/>
        </w:rPr>
        <w:t>（款）    机关事业单位职业年金缴费支出（项）: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16.83</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3</w:t>
      </w:r>
      <w:r>
        <w:rPr>
          <w:rStyle w:val="16"/>
          <w:rFonts w:hint="eastAsia" w:ascii="仿宋_GB2312" w:hAnsi="仿宋" w:eastAsia="仿宋_GB2312"/>
          <w:bCs/>
          <w:color w:val="000000"/>
          <w:sz w:val="32"/>
          <w:szCs w:val="32"/>
        </w:rPr>
        <w:t>.医疗卫生与计划生育（类）行政</w:t>
      </w:r>
      <w:r>
        <w:rPr>
          <w:rStyle w:val="16"/>
          <w:rFonts w:ascii="仿宋_GB2312" w:hAnsi="仿宋" w:eastAsia="仿宋_GB2312"/>
          <w:bCs/>
          <w:color w:val="000000"/>
          <w:sz w:val="32"/>
          <w:szCs w:val="32"/>
        </w:rPr>
        <w:t>事业</w:t>
      </w:r>
      <w:r>
        <w:rPr>
          <w:rStyle w:val="16"/>
          <w:rFonts w:hint="eastAsia" w:ascii="仿宋_GB2312" w:hAnsi="仿宋" w:eastAsia="仿宋_GB2312"/>
          <w:bCs/>
          <w:color w:val="000000"/>
          <w:sz w:val="32"/>
          <w:szCs w:val="32"/>
        </w:rPr>
        <w:t>单位</w:t>
      </w:r>
      <w:r>
        <w:rPr>
          <w:rStyle w:val="16"/>
          <w:rFonts w:ascii="仿宋_GB2312" w:hAnsi="仿宋" w:eastAsia="仿宋_GB2312"/>
          <w:bCs/>
          <w:color w:val="000000"/>
          <w:sz w:val="32"/>
          <w:szCs w:val="32"/>
        </w:rPr>
        <w:t>医疗</w:t>
      </w:r>
      <w:r>
        <w:rPr>
          <w:rStyle w:val="16"/>
          <w:rFonts w:hint="eastAsia" w:ascii="仿宋_GB2312" w:hAnsi="仿宋" w:eastAsia="仿宋_GB2312"/>
          <w:bCs/>
          <w:color w:val="000000"/>
          <w:sz w:val="32"/>
          <w:szCs w:val="32"/>
        </w:rPr>
        <w:t>（款）  行政单位医疗（项）: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18.54</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4</w:t>
      </w:r>
      <w:r>
        <w:rPr>
          <w:rStyle w:val="16"/>
          <w:rFonts w:hint="eastAsia" w:ascii="仿宋_GB2312" w:hAnsi="仿宋" w:eastAsia="仿宋_GB2312"/>
          <w:bCs/>
          <w:color w:val="000000"/>
          <w:sz w:val="32"/>
          <w:szCs w:val="32"/>
        </w:rPr>
        <w:t>.医疗卫生与计划生育（类）医疗保障管理</w:t>
      </w:r>
      <w:r>
        <w:rPr>
          <w:rStyle w:val="16"/>
          <w:rFonts w:ascii="仿宋_GB2312" w:hAnsi="仿宋" w:eastAsia="仿宋_GB2312"/>
          <w:bCs/>
          <w:color w:val="000000"/>
          <w:sz w:val="32"/>
          <w:szCs w:val="32"/>
        </w:rPr>
        <w:t>事务</w:t>
      </w:r>
      <w:r>
        <w:rPr>
          <w:rStyle w:val="16"/>
          <w:rFonts w:hint="eastAsia" w:ascii="仿宋_GB2312" w:hAnsi="仿宋" w:eastAsia="仿宋_GB2312"/>
          <w:bCs/>
          <w:color w:val="000000"/>
          <w:sz w:val="32"/>
          <w:szCs w:val="32"/>
        </w:rPr>
        <w:t>（款）    行政运行（项）: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286.72</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5</w:t>
      </w:r>
      <w:r>
        <w:rPr>
          <w:rStyle w:val="16"/>
          <w:rFonts w:hint="eastAsia" w:ascii="仿宋_GB2312" w:hAnsi="仿宋" w:eastAsia="仿宋_GB2312"/>
          <w:bCs/>
          <w:color w:val="000000"/>
          <w:sz w:val="32"/>
          <w:szCs w:val="32"/>
        </w:rPr>
        <w:t>.医疗卫生与计划生育（类）医疗保障管理</w:t>
      </w:r>
      <w:r>
        <w:rPr>
          <w:rStyle w:val="16"/>
          <w:rFonts w:ascii="仿宋_GB2312" w:hAnsi="仿宋" w:eastAsia="仿宋_GB2312"/>
          <w:bCs/>
          <w:color w:val="000000"/>
          <w:sz w:val="32"/>
          <w:szCs w:val="32"/>
        </w:rPr>
        <w:t>事务</w:t>
      </w:r>
      <w:r>
        <w:rPr>
          <w:rStyle w:val="16"/>
          <w:rFonts w:hint="eastAsia" w:ascii="仿宋_GB2312" w:hAnsi="仿宋" w:eastAsia="仿宋_GB2312"/>
          <w:bCs/>
          <w:color w:val="000000"/>
          <w:sz w:val="32"/>
          <w:szCs w:val="32"/>
        </w:rPr>
        <w:t>（款）      其他医疗保障管理事务支出（项）: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15.34</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98.90</w:t>
      </w:r>
      <w:r>
        <w:rPr>
          <w:rStyle w:val="16"/>
          <w:rFonts w:hint="eastAsia" w:ascii="仿宋_GB2312" w:hAnsi="仿宋" w:eastAsia="仿宋_GB2312"/>
          <w:b w:val="0"/>
          <w:bCs/>
          <w:color w:val="000000"/>
          <w:sz w:val="32"/>
          <w:szCs w:val="32"/>
        </w:rPr>
        <w:t>%，决算数小于预算数的主要原因是</w:t>
      </w:r>
      <w:r>
        <w:rPr>
          <w:rFonts w:hint="eastAsia" w:ascii="仿宋_GB2312" w:hAnsi="仿宋_GB2312" w:eastAsia="仿宋_GB2312" w:cs="仿宋_GB2312"/>
          <w:sz w:val="32"/>
          <w:szCs w:val="32"/>
        </w:rPr>
        <w:t>项目增加</w:t>
      </w:r>
      <w:r>
        <w:rPr>
          <w:rFonts w:hint="eastAsia" w:ascii="仿宋_GB2312" w:hAnsi="仿宋_GB2312" w:eastAsia="仿宋_GB2312" w:cs="仿宋_GB2312"/>
          <w:color w:val="000000"/>
          <w:sz w:val="32"/>
          <w:szCs w:val="32"/>
        </w:rPr>
        <w:t>部分项目资金还未支付</w:t>
      </w:r>
      <w:r>
        <w:rPr>
          <w:rStyle w:val="16"/>
          <w:rFonts w:hint="eastAsia" w:ascii="仿宋_GB2312" w:hAnsi="仿宋" w:eastAsia="仿宋_GB2312"/>
          <w:b w:val="0"/>
          <w:bCs/>
          <w:color w:val="000000"/>
          <w:sz w:val="32"/>
          <w:szCs w:val="32"/>
        </w:rPr>
        <w:t>。</w:t>
      </w:r>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6</w:t>
      </w:r>
      <w:r>
        <w:rPr>
          <w:rStyle w:val="16"/>
          <w:rFonts w:hint="eastAsia" w:ascii="仿宋_GB2312" w:hAnsi="仿宋" w:eastAsia="仿宋_GB2312"/>
          <w:bCs/>
          <w:color w:val="000000"/>
          <w:sz w:val="32"/>
          <w:szCs w:val="32"/>
        </w:rPr>
        <w:t>.农林水（类）扶贫（款）其他扶贫支出（项）: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102.62</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7</w:t>
      </w:r>
      <w:r>
        <w:rPr>
          <w:rStyle w:val="16"/>
          <w:rFonts w:hint="eastAsia" w:ascii="仿宋_GB2312" w:hAnsi="仿宋" w:eastAsia="仿宋_GB2312"/>
          <w:bCs/>
          <w:color w:val="000000"/>
          <w:sz w:val="32"/>
          <w:szCs w:val="32"/>
        </w:rPr>
        <w:t>.住房保障</w:t>
      </w:r>
      <w:r>
        <w:rPr>
          <w:rStyle w:val="16"/>
          <w:rFonts w:ascii="仿宋_GB2312" w:hAnsi="仿宋" w:eastAsia="仿宋_GB2312"/>
          <w:bCs/>
          <w:color w:val="000000"/>
          <w:sz w:val="32"/>
          <w:szCs w:val="32"/>
        </w:rPr>
        <w:t>支出</w:t>
      </w:r>
      <w:r>
        <w:rPr>
          <w:rStyle w:val="16"/>
          <w:rFonts w:hint="eastAsia" w:ascii="仿宋_GB2312" w:hAnsi="仿宋" w:eastAsia="仿宋_GB2312"/>
          <w:bCs/>
          <w:color w:val="000000"/>
          <w:sz w:val="32"/>
          <w:szCs w:val="32"/>
        </w:rPr>
        <w:t>（类）住房改革</w:t>
      </w:r>
      <w:r>
        <w:rPr>
          <w:rStyle w:val="16"/>
          <w:rFonts w:ascii="仿宋_GB2312" w:hAnsi="仿宋" w:eastAsia="仿宋_GB2312"/>
          <w:bCs/>
          <w:color w:val="000000"/>
          <w:sz w:val="32"/>
          <w:szCs w:val="32"/>
        </w:rPr>
        <w:t>支出</w:t>
      </w:r>
      <w:r>
        <w:rPr>
          <w:rStyle w:val="16"/>
          <w:rFonts w:hint="eastAsia" w:ascii="仿宋_GB2312" w:hAnsi="仿宋" w:eastAsia="仿宋_GB2312"/>
          <w:bCs/>
          <w:color w:val="000000"/>
          <w:sz w:val="32"/>
          <w:szCs w:val="32"/>
        </w:rPr>
        <w:t>（款）住房公积金（项）: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32.48</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Fonts w:ascii="仿宋_GB2312" w:hAnsi="仿宋" w:eastAsia="仿宋_GB2312"/>
          <w:b/>
          <w:color w:val="000000"/>
          <w:sz w:val="32"/>
          <w:szCs w:val="32"/>
        </w:rPr>
      </w:pPr>
      <w:r>
        <w:rPr>
          <w:rStyle w:val="16"/>
          <w:rFonts w:ascii="仿宋_GB2312" w:hAnsi="仿宋" w:eastAsia="仿宋_GB2312"/>
          <w:bCs/>
          <w:color w:val="000000"/>
          <w:sz w:val="32"/>
          <w:szCs w:val="32"/>
        </w:rPr>
        <w:t>8</w:t>
      </w:r>
      <w:r>
        <w:rPr>
          <w:rStyle w:val="16"/>
          <w:rFonts w:hint="eastAsia" w:ascii="仿宋_GB2312" w:hAnsi="仿宋" w:eastAsia="仿宋_GB2312"/>
          <w:bCs/>
          <w:color w:val="000000"/>
          <w:sz w:val="32"/>
          <w:szCs w:val="32"/>
        </w:rPr>
        <w:t>.住房保障</w:t>
      </w:r>
      <w:r>
        <w:rPr>
          <w:rStyle w:val="16"/>
          <w:rFonts w:ascii="仿宋_GB2312" w:hAnsi="仿宋" w:eastAsia="仿宋_GB2312"/>
          <w:bCs/>
          <w:color w:val="000000"/>
          <w:sz w:val="32"/>
          <w:szCs w:val="32"/>
        </w:rPr>
        <w:t>支出</w:t>
      </w:r>
      <w:r>
        <w:rPr>
          <w:rStyle w:val="16"/>
          <w:rFonts w:hint="eastAsia" w:ascii="仿宋_GB2312" w:hAnsi="仿宋" w:eastAsia="仿宋_GB2312"/>
          <w:bCs/>
          <w:color w:val="000000"/>
          <w:sz w:val="32"/>
          <w:szCs w:val="32"/>
        </w:rPr>
        <w:t>（类）住房改革</w:t>
      </w:r>
      <w:r>
        <w:rPr>
          <w:rStyle w:val="16"/>
          <w:rFonts w:ascii="仿宋_GB2312" w:hAnsi="仿宋" w:eastAsia="仿宋_GB2312"/>
          <w:bCs/>
          <w:color w:val="000000"/>
          <w:sz w:val="32"/>
          <w:szCs w:val="32"/>
        </w:rPr>
        <w:t>支出</w:t>
      </w:r>
      <w:r>
        <w:rPr>
          <w:rStyle w:val="16"/>
          <w:rFonts w:hint="eastAsia" w:ascii="仿宋_GB2312" w:hAnsi="仿宋" w:eastAsia="仿宋_GB2312"/>
          <w:bCs/>
          <w:color w:val="000000"/>
          <w:sz w:val="32"/>
          <w:szCs w:val="32"/>
        </w:rPr>
        <w:t>（款）购房补贴（项）:</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1.26</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%，决算数等于预算数。</w:t>
      </w:r>
    </w:p>
    <w:p>
      <w:pPr>
        <w:spacing w:line="600" w:lineRule="exact"/>
        <w:ind w:firstLine="643" w:firstLineChars="200"/>
        <w:rPr>
          <w:rFonts w:ascii="仿宋_GB2312" w:hAnsi="仿宋" w:eastAsia="仿宋_GB2312"/>
          <w:b/>
          <w:color w:val="000000"/>
          <w:sz w:val="32"/>
          <w:szCs w:val="32"/>
        </w:rPr>
      </w:pPr>
    </w:p>
    <w:p>
      <w:pPr>
        <w:spacing w:line="600" w:lineRule="exact"/>
        <w:ind w:firstLine="640"/>
        <w:rPr>
          <w:rFonts w:ascii="仿宋_GB2312" w:hAnsi="仿宋" w:eastAsia="仿宋_GB2312"/>
          <w:b/>
          <w:color w:val="000000"/>
          <w:sz w:val="32"/>
          <w:szCs w:val="32"/>
        </w:rPr>
      </w:pPr>
      <w:r>
        <w:rPr>
          <w:rFonts w:hint="eastAsia" w:ascii="仿宋_GB2312" w:hAnsi="仿宋" w:eastAsia="仿宋_GB2312"/>
          <w:b/>
          <w:color w:val="000000"/>
          <w:sz w:val="32"/>
          <w:szCs w:val="32"/>
        </w:rPr>
        <w:t>（数据来源财决07表，罗列全部功能分类科目至项级。上述“预算”口径为调整预算数。增减变动原因为决算数&lt;项级&gt;和调整预算数&lt;项级&gt;比较，与预算数持平可以不写原因。）</w:t>
      </w:r>
    </w:p>
    <w:p>
      <w:pPr>
        <w:spacing w:line="600" w:lineRule="exact"/>
        <w:ind w:firstLine="643" w:firstLineChars="200"/>
        <w:outlineLvl w:val="1"/>
        <w:rPr>
          <w:rStyle w:val="28"/>
          <w:rFonts w:ascii="仿宋_GB2312" w:hAnsi="黑体" w:eastAsia="仿宋_GB2312"/>
        </w:rPr>
      </w:pPr>
      <w:bookmarkStart w:id="99" w:name="_Toc83638770"/>
      <w:bookmarkStart w:id="100" w:name="_Toc85788630"/>
      <w:bookmarkStart w:id="101" w:name="_Toc15377214"/>
      <w:bookmarkStart w:id="102" w:name="_Toc83638802"/>
      <w:r>
        <w:rPr>
          <w:rStyle w:val="28"/>
          <w:rFonts w:hint="eastAsia" w:ascii="仿宋_GB2312" w:hAnsi="黑体" w:eastAsia="仿宋_GB2312"/>
        </w:rPr>
        <w:t>六、一般公共预算财政拨款基本支出决算情况说明</w:t>
      </w:r>
      <w:bookmarkEnd w:id="99"/>
      <w:bookmarkEnd w:id="100"/>
      <w:bookmarkEnd w:id="101"/>
      <w:bookmarkEnd w:id="102"/>
      <w:r>
        <w:rPr>
          <w:rStyle w:val="28"/>
          <w:rFonts w:hint="eastAsia" w:ascii="仿宋_GB2312" w:hAnsi="黑体" w:eastAsia="仿宋_GB2312"/>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2020年一般公共预算财政拨款基本支出</w:t>
      </w:r>
      <w:r>
        <w:rPr>
          <w:rFonts w:ascii="仿宋_GB2312" w:hAnsi="仿宋" w:eastAsia="仿宋_GB2312"/>
          <w:color w:val="000000"/>
          <w:sz w:val="32"/>
          <w:szCs w:val="32"/>
        </w:rPr>
        <w:t>504.73</w:t>
      </w:r>
      <w:r>
        <w:rPr>
          <w:rFonts w:hint="eastAsia" w:ascii="仿宋_GB2312" w:hAnsi="仿宋" w:eastAsia="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ascii="仿宋_GB2312" w:hAnsi="仿宋" w:eastAsia="仿宋_GB2312"/>
          <w:color w:val="000000"/>
          <w:sz w:val="32"/>
          <w:szCs w:val="32"/>
        </w:rPr>
        <w:t>371.69</w:t>
      </w:r>
      <w:r>
        <w:rPr>
          <w:rFonts w:hint="eastAsia" w:ascii="仿宋_GB2312" w:hAnsi="仿宋" w:eastAsia="仿宋_GB2312"/>
          <w:color w:val="000000"/>
          <w:sz w:val="32"/>
          <w:szCs w:val="32"/>
        </w:rPr>
        <w:t>万元，主要包括：</w:t>
      </w:r>
      <w:r>
        <w:rPr>
          <w:rFonts w:hint="eastAsia" w:ascii="仿宋_GB2312" w:hAnsi="仿宋" w:eastAsia="仿宋_GB2312"/>
          <w:sz w:val="32"/>
          <w:szCs w:val="32"/>
        </w:rPr>
        <w:t>基本工资、津贴补贴、奖金、、机关事业单位基本养老保险缴费、职业年金缴费、职工</w:t>
      </w:r>
      <w:r>
        <w:rPr>
          <w:rFonts w:ascii="仿宋_GB2312" w:hAnsi="仿宋" w:eastAsia="仿宋_GB2312"/>
          <w:sz w:val="32"/>
          <w:szCs w:val="32"/>
        </w:rPr>
        <w:t>基本医疗保险</w:t>
      </w:r>
      <w:r>
        <w:rPr>
          <w:rFonts w:hint="eastAsia" w:ascii="仿宋_GB2312" w:hAnsi="仿宋" w:eastAsia="仿宋_GB2312"/>
          <w:sz w:val="32"/>
          <w:szCs w:val="32"/>
        </w:rPr>
        <w:t>缴费</w:t>
      </w:r>
      <w:r>
        <w:rPr>
          <w:rFonts w:ascii="仿宋_GB2312" w:hAnsi="仿宋" w:eastAsia="仿宋_GB2312"/>
          <w:sz w:val="32"/>
          <w:szCs w:val="32"/>
        </w:rPr>
        <w:t>、</w:t>
      </w:r>
      <w:r>
        <w:rPr>
          <w:rFonts w:hint="eastAsia" w:ascii="仿宋_GB2312" w:hAnsi="仿宋" w:eastAsia="仿宋_GB2312"/>
          <w:sz w:val="32"/>
          <w:szCs w:val="32"/>
        </w:rPr>
        <w:t>其他社会保障缴费、生活补助、医疗费补助、奖励金、住房公积金、。</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公用经费</w:t>
      </w:r>
      <w:r>
        <w:rPr>
          <w:rFonts w:ascii="仿宋_GB2312" w:hAnsi="仿宋" w:eastAsia="仿宋_GB2312"/>
          <w:color w:val="000000"/>
          <w:sz w:val="32"/>
          <w:szCs w:val="32"/>
        </w:rPr>
        <w:t>15.07</w:t>
      </w:r>
      <w:r>
        <w:rPr>
          <w:rFonts w:hint="eastAsia" w:ascii="仿宋_GB2312" w:hAnsi="仿宋" w:eastAsia="仿宋_GB2312"/>
          <w:color w:val="000000"/>
          <w:sz w:val="32"/>
          <w:szCs w:val="32"/>
        </w:rPr>
        <w:t>万元，主要包括：办公费、印刷费、手续费、水费、电费、邮电费、取暖费、物业管理费、差旅费、维修（护）费、劳务费、其他交通费、。</w:t>
      </w:r>
    </w:p>
    <w:p>
      <w:pPr>
        <w:spacing w:line="600" w:lineRule="exact"/>
        <w:ind w:firstLine="643" w:firstLineChars="200"/>
        <w:outlineLvl w:val="1"/>
        <w:rPr>
          <w:rStyle w:val="28"/>
          <w:rFonts w:ascii="仿宋_GB2312" w:hAnsi="黑体" w:eastAsia="仿宋_GB2312"/>
        </w:rPr>
      </w:pPr>
      <w:bookmarkStart w:id="103" w:name="_Toc15377215"/>
      <w:bookmarkStart w:id="104" w:name="_Toc85788631"/>
      <w:bookmarkStart w:id="105" w:name="_Toc83638771"/>
      <w:bookmarkStart w:id="106" w:name="_Toc83638803"/>
      <w:r>
        <w:rPr>
          <w:rStyle w:val="28"/>
          <w:rFonts w:hint="eastAsia" w:ascii="仿宋_GB2312" w:hAnsi="黑体" w:eastAsia="仿宋_GB2312"/>
        </w:rPr>
        <w:t>七、“三公”经费财政拨款支出决算情况说明</w:t>
      </w:r>
      <w:bookmarkEnd w:id="103"/>
      <w:bookmarkEnd w:id="104"/>
      <w:bookmarkEnd w:id="105"/>
      <w:bookmarkEnd w:id="106"/>
    </w:p>
    <w:p>
      <w:pPr>
        <w:spacing w:line="600" w:lineRule="exact"/>
        <w:ind w:firstLine="640"/>
        <w:outlineLvl w:val="2"/>
        <w:rPr>
          <w:rFonts w:ascii="仿宋_GB2312" w:hAnsi="仿宋" w:eastAsia="仿宋_GB2312"/>
          <w:b/>
          <w:color w:val="000000"/>
          <w:sz w:val="32"/>
          <w:szCs w:val="32"/>
        </w:rPr>
      </w:pPr>
      <w:bookmarkStart w:id="107" w:name="_Toc83638804"/>
      <w:bookmarkStart w:id="108" w:name="_Toc15377216"/>
      <w:bookmarkStart w:id="109" w:name="_Toc83649094"/>
      <w:bookmarkStart w:id="110" w:name="_Toc85788632"/>
      <w:r>
        <w:rPr>
          <w:rFonts w:hint="eastAsia" w:ascii="仿宋_GB2312" w:hAnsi="仿宋" w:eastAsia="仿宋_GB2312"/>
          <w:b/>
          <w:color w:val="000000"/>
          <w:sz w:val="32"/>
          <w:szCs w:val="32"/>
        </w:rPr>
        <w:t>（一）“三公”经费财政拨款支出决算总体情况说明</w:t>
      </w:r>
      <w:bookmarkEnd w:id="107"/>
      <w:bookmarkEnd w:id="108"/>
      <w:bookmarkEnd w:id="109"/>
      <w:bookmarkEnd w:id="110"/>
    </w:p>
    <w:p>
      <w:pPr>
        <w:spacing w:line="600" w:lineRule="exact"/>
        <w:ind w:firstLine="640"/>
        <w:rPr>
          <w:rFonts w:ascii="仿宋" w:hAnsi="仿宋" w:eastAsia="仿宋"/>
          <w:color w:val="000000"/>
          <w:sz w:val="32"/>
          <w:szCs w:val="32"/>
        </w:rPr>
      </w:pPr>
      <w:r>
        <w:rPr>
          <w:rFonts w:hint="eastAsia" w:ascii="仿宋_GB2312" w:hAnsi="仿宋" w:eastAsia="仿宋_GB2312"/>
          <w:color w:val="000000"/>
          <w:sz w:val="32"/>
          <w:szCs w:val="32"/>
        </w:rPr>
        <w:t>2020年“三公”经费财政拨款支出决算为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bookmarkStart w:id="111" w:name="_Toc83638805"/>
      <w:bookmarkStart w:id="112" w:name="_Toc83649095"/>
      <w:bookmarkStart w:id="113" w:name="_Toc15377217"/>
      <w:r>
        <w:rPr>
          <w:rFonts w:hint="eastAsia" w:ascii="仿宋" w:hAnsi="仿宋" w:eastAsia="仿宋"/>
          <w:color w:val="000000"/>
          <w:sz w:val="32"/>
          <w:szCs w:val="32"/>
        </w:rPr>
        <w:t>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_GB2312" w:hAnsi="仿宋" w:eastAsia="仿宋_GB2312"/>
          <w:b/>
          <w:color w:val="000000"/>
          <w:sz w:val="32"/>
          <w:szCs w:val="32"/>
        </w:rPr>
      </w:pPr>
      <w:bookmarkStart w:id="114" w:name="_Toc85788633"/>
      <w:r>
        <w:rPr>
          <w:rFonts w:hint="eastAsia" w:ascii="仿宋_GB2312" w:hAnsi="仿宋" w:eastAsia="仿宋_GB2312"/>
          <w:b/>
          <w:color w:val="000000"/>
          <w:sz w:val="32"/>
          <w:szCs w:val="32"/>
        </w:rPr>
        <w:t>（二）“三公”经费财政拨款支出决算具体情况说明</w:t>
      </w:r>
      <w:bookmarkEnd w:id="111"/>
      <w:bookmarkEnd w:id="112"/>
      <w:bookmarkEnd w:id="113"/>
      <w:bookmarkEnd w:id="114"/>
    </w:p>
    <w:p>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万元；公务用车购置及运行维护费支出决算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万元；公务接待费支出决算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万元。具体情况如下：</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1.因公出国（境）经费支出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hAnsi="仿宋" w:eastAsia="仿宋_GB2312"/>
          <w:color w:val="000000"/>
          <w:sz w:val="32"/>
          <w:szCs w:val="32"/>
        </w:rPr>
        <w:t>，</w:t>
      </w:r>
      <w:r>
        <w:rPr>
          <w:rFonts w:hint="eastAsia" w:ascii="仿宋" w:hAnsi="仿宋" w:eastAsia="仿宋"/>
          <w:color w:val="000000"/>
          <w:sz w:val="32"/>
          <w:szCs w:val="32"/>
        </w:rPr>
        <w:t>完成预算100</w:t>
      </w:r>
      <w:r>
        <w:rPr>
          <w:rFonts w:ascii="仿宋" w:hAnsi="仿宋" w:eastAsia="仿宋"/>
          <w:color w:val="000000"/>
          <w:sz w:val="32"/>
          <w:szCs w:val="32"/>
        </w:rPr>
        <w:t>%</w:t>
      </w:r>
      <w:r>
        <w:rPr>
          <w:rStyle w:val="16"/>
          <w:rFonts w:hint="eastAsia" w:ascii="仿宋_GB2312" w:hAnsi="仿宋" w:eastAsia="仿宋_GB2312"/>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人。因公出国（境）支出决算比2019年增加/减少</w:t>
      </w:r>
      <w:r>
        <w:rPr>
          <w:rFonts w:ascii="仿宋_GB2312" w:eastAsia="仿宋_GB2312"/>
          <w:color w:val="000000"/>
          <w:sz w:val="32"/>
          <w:szCs w:val="32"/>
        </w:rPr>
        <w:t>0</w:t>
      </w:r>
      <w:r>
        <w:rPr>
          <w:rFonts w:hint="eastAsia" w:ascii="仿宋_GB2312" w:eastAsia="仿宋_GB2312"/>
          <w:color w:val="000000"/>
          <w:sz w:val="32"/>
          <w:szCs w:val="32"/>
        </w:rPr>
        <w:t>万元。主要原因是我单位</w:t>
      </w:r>
      <w:r>
        <w:rPr>
          <w:rFonts w:ascii="仿宋_GB2312" w:eastAsia="仿宋_GB2312"/>
          <w:color w:val="000000"/>
          <w:sz w:val="32"/>
          <w:szCs w:val="32"/>
        </w:rPr>
        <w:t>不涉及因公出国（</w:t>
      </w:r>
      <w:r>
        <w:rPr>
          <w:rFonts w:hint="eastAsia" w:ascii="仿宋_GB2312" w:eastAsia="仿宋_GB2312"/>
          <w:color w:val="000000"/>
          <w:sz w:val="32"/>
          <w:szCs w:val="32"/>
        </w:rPr>
        <w:t>境</w:t>
      </w:r>
      <w:r>
        <w:rPr>
          <w:rFonts w:ascii="仿宋_GB2312" w:eastAsia="仿宋_GB2312"/>
          <w:color w:val="000000"/>
          <w:sz w:val="32"/>
          <w:szCs w:val="32"/>
        </w:rPr>
        <w:t>）</w:t>
      </w:r>
      <w:r>
        <w:rPr>
          <w:rFonts w:hint="eastAsia" w:ascii="仿宋_GB2312" w:eastAsia="仿宋_GB2312"/>
          <w:color w:val="000000"/>
          <w:sz w:val="32"/>
          <w:szCs w:val="32"/>
        </w:rPr>
        <w:t>的</w:t>
      </w:r>
      <w:r>
        <w:rPr>
          <w:rFonts w:ascii="仿宋_GB2312" w:eastAsia="仿宋_GB2312"/>
          <w:color w:val="000000"/>
          <w:sz w:val="32"/>
          <w:szCs w:val="32"/>
        </w:rPr>
        <w:t>工作任务</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hAnsi="仿宋" w:eastAsia="仿宋_GB2312"/>
          <w:color w:val="000000"/>
          <w:sz w:val="32"/>
          <w:szCs w:val="32"/>
        </w:rPr>
        <w:t>，</w:t>
      </w:r>
      <w:r>
        <w:rPr>
          <w:rFonts w:hint="eastAsia" w:ascii="仿宋" w:hAnsi="仿宋" w:eastAsia="仿宋"/>
          <w:color w:val="000000"/>
          <w:sz w:val="32"/>
          <w:szCs w:val="32"/>
        </w:rPr>
        <w:t>完成预算100</w:t>
      </w:r>
      <w:r>
        <w:rPr>
          <w:rFonts w:ascii="仿宋" w:hAnsi="仿宋" w:eastAsia="仿宋"/>
          <w:color w:val="000000"/>
          <w:sz w:val="32"/>
          <w:szCs w:val="32"/>
        </w:rPr>
        <w:t>%</w:t>
      </w:r>
      <w:r>
        <w:rPr>
          <w:rStyle w:val="16"/>
          <w:rFonts w:hint="eastAsia" w:ascii="仿宋_GB2312" w:hAnsi="仿宋" w:eastAsia="仿宋_GB2312"/>
          <w:b w:val="0"/>
          <w:bCs/>
          <w:color w:val="000000"/>
          <w:sz w:val="32"/>
          <w:szCs w:val="32"/>
        </w:rPr>
        <w:t>。</w:t>
      </w:r>
      <w:r>
        <w:rPr>
          <w:rFonts w:hint="eastAsia" w:ascii="仿宋_GB2312" w:eastAsia="仿宋_GB2312"/>
          <w:color w:val="000000"/>
          <w:sz w:val="32"/>
          <w:szCs w:val="32"/>
        </w:rPr>
        <w:t>公务用车购置及运行维护费支出决算比2019年增加/减少</w:t>
      </w:r>
      <w:r>
        <w:rPr>
          <w:rFonts w:ascii="仿宋_GB2312" w:eastAsia="仿宋_GB2312"/>
          <w:color w:val="000000"/>
          <w:sz w:val="32"/>
          <w:szCs w:val="32"/>
        </w:rPr>
        <w:t>0</w:t>
      </w:r>
      <w:r>
        <w:rPr>
          <w:rFonts w:hint="eastAsia" w:ascii="仿宋_GB2312" w:eastAsia="仿宋_GB2312"/>
          <w:color w:val="000000"/>
          <w:sz w:val="32"/>
          <w:szCs w:val="32"/>
        </w:rPr>
        <w:t>万元。主要原因是我单位没有公务车。</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万元。截至2020年12月底，单位共有公务用车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hAnsi="仿宋" w:eastAsia="仿宋_GB2312"/>
          <w:color w:val="000000"/>
          <w:sz w:val="32"/>
          <w:szCs w:val="32"/>
        </w:rPr>
        <w:t>，</w:t>
      </w:r>
      <w:r>
        <w:rPr>
          <w:rFonts w:hint="eastAsia" w:ascii="仿宋" w:hAnsi="仿宋" w:eastAsia="仿宋"/>
          <w:color w:val="000000"/>
          <w:sz w:val="32"/>
          <w:szCs w:val="32"/>
        </w:rPr>
        <w:t>完成预算100</w:t>
      </w:r>
      <w:r>
        <w:rPr>
          <w:rFonts w:ascii="仿宋" w:hAnsi="仿宋" w:eastAsia="仿宋"/>
          <w:color w:val="000000"/>
          <w:sz w:val="32"/>
          <w:szCs w:val="32"/>
        </w:rPr>
        <w:t>%</w:t>
      </w:r>
      <w:r>
        <w:rPr>
          <w:rStyle w:val="16"/>
          <w:rFonts w:hint="eastAsia" w:ascii="仿宋_GB2312" w:hAnsi="仿宋" w:eastAsia="仿宋_GB2312"/>
          <w:b w:val="0"/>
          <w:bCs/>
          <w:color w:val="000000"/>
          <w:sz w:val="32"/>
          <w:szCs w:val="32"/>
        </w:rPr>
        <w:t>。</w:t>
      </w:r>
      <w:r>
        <w:rPr>
          <w:rFonts w:hint="eastAsia" w:ascii="仿宋_GB2312" w:eastAsia="仿宋_GB2312"/>
          <w:color w:val="000000"/>
          <w:sz w:val="32"/>
          <w:szCs w:val="32"/>
        </w:rPr>
        <w:t>公务接待费支出决算比2019年增加/减少</w:t>
      </w:r>
      <w:r>
        <w:rPr>
          <w:rFonts w:ascii="仿宋_GB2312" w:eastAsia="仿宋_GB2312"/>
          <w:color w:val="000000"/>
          <w:sz w:val="32"/>
          <w:szCs w:val="32"/>
        </w:rPr>
        <w:t>0</w:t>
      </w:r>
      <w:r>
        <w:rPr>
          <w:rFonts w:hint="eastAsia" w:ascii="仿宋_GB2312" w:eastAsia="仿宋_GB2312"/>
          <w:color w:val="000000"/>
          <w:sz w:val="32"/>
          <w:szCs w:val="32"/>
        </w:rPr>
        <w:t>万元。主要原因是主要原因是我单位未</w:t>
      </w:r>
      <w:r>
        <w:rPr>
          <w:rFonts w:ascii="仿宋_GB2312" w:eastAsia="仿宋_GB2312"/>
          <w:color w:val="000000"/>
          <w:sz w:val="32"/>
          <w:szCs w:val="32"/>
        </w:rPr>
        <w:t>涉及公务接待事项</w:t>
      </w:r>
      <w:r>
        <w:rPr>
          <w:rFonts w:hint="eastAsia" w:ascii="仿宋_GB2312" w:eastAsia="仿宋_GB2312"/>
          <w:color w:val="000000"/>
          <w:sz w:val="32"/>
          <w:szCs w:val="32"/>
        </w:rPr>
        <w:t>。</w:t>
      </w:r>
      <w:bookmarkStart w:id="115" w:name="_Toc83638806"/>
      <w:bookmarkStart w:id="116" w:name="_Toc83638772"/>
      <w:bookmarkStart w:id="117" w:name="_Toc15377218"/>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3" w:firstLineChars="200"/>
        <w:outlineLvl w:val="1"/>
        <w:rPr>
          <w:rStyle w:val="28"/>
          <w:rFonts w:ascii="仿宋_GB2312" w:hAnsi="黑体" w:eastAsia="仿宋_GB2312"/>
        </w:rPr>
      </w:pPr>
      <w:bookmarkStart w:id="118" w:name="_Toc85788634"/>
      <w:r>
        <w:rPr>
          <w:rStyle w:val="28"/>
          <w:rFonts w:hint="eastAsia" w:ascii="仿宋_GB2312" w:hAnsi="黑体" w:eastAsia="仿宋_GB2312"/>
        </w:rPr>
        <w:t>八、政府性基金预算支出决算情况说明</w:t>
      </w:r>
      <w:bookmarkEnd w:id="115"/>
      <w:bookmarkEnd w:id="116"/>
      <w:bookmarkEnd w:id="117"/>
      <w:bookmarkEnd w:id="11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3" w:firstLineChars="200"/>
        <w:outlineLvl w:val="1"/>
        <w:rPr>
          <w:rStyle w:val="28"/>
          <w:rFonts w:ascii="仿宋_GB2312" w:hAnsi="黑体" w:eastAsia="仿宋_GB2312"/>
        </w:rPr>
      </w:pPr>
      <w:bookmarkStart w:id="119" w:name="_Toc83638807"/>
      <w:bookmarkStart w:id="120" w:name="_Toc85788635"/>
      <w:bookmarkStart w:id="121" w:name="_Toc83638773"/>
      <w:bookmarkStart w:id="122" w:name="_Toc15377219"/>
      <w:r>
        <w:rPr>
          <w:rStyle w:val="28"/>
          <w:rFonts w:hint="eastAsia" w:ascii="仿宋_GB2312" w:hAnsi="黑体" w:eastAsia="仿宋_GB2312"/>
        </w:rPr>
        <w:t>九</w:t>
      </w:r>
      <w:r>
        <w:rPr>
          <w:rStyle w:val="28"/>
          <w:rFonts w:ascii="仿宋_GB2312" w:hAnsi="黑体" w:eastAsia="仿宋_GB2312"/>
        </w:rPr>
        <w:t>、</w:t>
      </w:r>
      <w:r>
        <w:rPr>
          <w:rStyle w:val="28"/>
          <w:rFonts w:hint="eastAsia" w:ascii="仿宋_GB2312" w:hAnsi="黑体" w:eastAsia="仿宋_GB2312"/>
        </w:rPr>
        <w:t>国有资本经营预算支出决算情况说明</w:t>
      </w:r>
      <w:bookmarkEnd w:id="119"/>
      <w:bookmarkEnd w:id="120"/>
      <w:bookmarkEnd w:id="121"/>
      <w:bookmarkEnd w:id="122"/>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3" w:firstLineChars="200"/>
        <w:outlineLvl w:val="1"/>
        <w:rPr>
          <w:rStyle w:val="28"/>
          <w:rFonts w:ascii="仿宋_GB2312" w:hAnsi="黑体" w:eastAsia="仿宋_GB2312"/>
        </w:rPr>
      </w:pPr>
      <w:bookmarkStart w:id="123" w:name="_Toc85788636"/>
      <w:bookmarkStart w:id="124" w:name="_Toc83638809"/>
      <w:bookmarkStart w:id="125" w:name="_Toc15377221"/>
      <w:bookmarkStart w:id="126" w:name="_Toc83638775"/>
      <w:r>
        <w:rPr>
          <w:rStyle w:val="28"/>
          <w:rFonts w:hint="eastAsia" w:ascii="仿宋_GB2312" w:hAnsi="黑体" w:eastAsia="仿宋_GB2312"/>
        </w:rPr>
        <w:t>十、其他重要事项的情况说明</w:t>
      </w:r>
      <w:bookmarkEnd w:id="123"/>
      <w:bookmarkEnd w:id="124"/>
      <w:bookmarkEnd w:id="125"/>
      <w:bookmarkEnd w:id="126"/>
    </w:p>
    <w:p>
      <w:pPr>
        <w:spacing w:line="600" w:lineRule="exact"/>
        <w:ind w:firstLine="643" w:firstLineChars="200"/>
        <w:outlineLvl w:val="2"/>
        <w:rPr>
          <w:rFonts w:ascii="仿宋_GB2312" w:hAnsi="仿宋" w:eastAsia="仿宋_GB2312"/>
          <w:color w:val="000000"/>
          <w:sz w:val="32"/>
          <w:szCs w:val="32"/>
        </w:rPr>
      </w:pPr>
      <w:bookmarkStart w:id="127" w:name="_Toc83649100"/>
      <w:bookmarkStart w:id="128" w:name="_Toc83638810"/>
      <w:bookmarkStart w:id="129" w:name="_Toc85788637"/>
      <w:bookmarkStart w:id="130" w:name="_Toc15377222"/>
      <w:r>
        <w:rPr>
          <w:rFonts w:hint="eastAsia" w:ascii="仿宋_GB2312" w:hAnsi="仿宋" w:eastAsia="仿宋_GB2312"/>
          <w:b/>
          <w:color w:val="000000"/>
          <w:sz w:val="32"/>
          <w:szCs w:val="32"/>
        </w:rPr>
        <w:t>（一）机关运行经费支出情况</w:t>
      </w:r>
      <w:bookmarkEnd w:id="127"/>
      <w:bookmarkEnd w:id="128"/>
      <w:bookmarkEnd w:id="129"/>
      <w:bookmarkEnd w:id="130"/>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2020年，壤塘县医疗保障局机关运行经费支出</w:t>
      </w:r>
      <w:r>
        <w:rPr>
          <w:rFonts w:ascii="仿宋_GB2312" w:eastAsia="仿宋_GB2312"/>
          <w:color w:val="000000"/>
          <w:sz w:val="32"/>
          <w:szCs w:val="32"/>
        </w:rPr>
        <w:t>15.07</w:t>
      </w:r>
      <w:r>
        <w:rPr>
          <w:rFonts w:hint="eastAsia" w:ascii="仿宋_GB2312" w:eastAsia="仿宋_GB2312"/>
          <w:color w:val="000000"/>
          <w:sz w:val="32"/>
          <w:szCs w:val="32"/>
        </w:rPr>
        <w:t>万元，比2019年减少</w:t>
      </w:r>
      <w:r>
        <w:rPr>
          <w:rFonts w:ascii="仿宋_GB2312" w:eastAsia="仿宋_GB2312"/>
          <w:color w:val="000000"/>
          <w:sz w:val="32"/>
          <w:szCs w:val="32"/>
        </w:rPr>
        <w:t>0.55</w:t>
      </w:r>
      <w:r>
        <w:rPr>
          <w:rFonts w:hint="eastAsia" w:ascii="仿宋_GB2312" w:eastAsia="仿宋_GB2312"/>
          <w:color w:val="000000"/>
          <w:sz w:val="32"/>
          <w:szCs w:val="32"/>
        </w:rPr>
        <w:t>万元，下降</w:t>
      </w:r>
      <w:r>
        <w:rPr>
          <w:rFonts w:ascii="仿宋_GB2312" w:eastAsia="仿宋_GB2312"/>
          <w:color w:val="000000"/>
          <w:sz w:val="32"/>
          <w:szCs w:val="32"/>
        </w:rPr>
        <w:t>3.51</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主要原因是单位本着勤俭节约，集中资金办事原则开展</w:t>
      </w:r>
      <w:r>
        <w:rPr>
          <w:rFonts w:ascii="仿宋_GB2312" w:eastAsia="仿宋_GB2312"/>
          <w:color w:val="000000" w:themeColor="text1"/>
          <w:sz w:val="32"/>
          <w:szCs w:val="32"/>
        </w:rPr>
        <w:t>工作。</w:t>
      </w:r>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131" w:name="_Toc85788638"/>
      <w:bookmarkStart w:id="132" w:name="_Toc83649101"/>
      <w:bookmarkStart w:id="133" w:name="_Toc83638811"/>
      <w:bookmarkStart w:id="134" w:name="_Toc15377223"/>
      <w:r>
        <w:rPr>
          <w:rFonts w:hint="eastAsia" w:ascii="仿宋_GB2312" w:hAnsi="仿宋" w:eastAsia="仿宋_GB2312"/>
          <w:b/>
          <w:color w:val="000000"/>
          <w:sz w:val="32"/>
          <w:szCs w:val="32"/>
        </w:rPr>
        <w:t>（二）政府采购支出情况</w:t>
      </w:r>
      <w:bookmarkEnd w:id="131"/>
      <w:bookmarkEnd w:id="132"/>
      <w:bookmarkEnd w:id="133"/>
      <w:bookmarkEnd w:id="134"/>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2020年，壤塘县医疗保障局政府采购支出总额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135" w:name="_Toc83649102"/>
      <w:bookmarkStart w:id="136" w:name="_Toc83638813"/>
      <w:bookmarkStart w:id="137" w:name="_Toc85788639"/>
      <w:bookmarkStart w:id="138" w:name="_Toc15377224"/>
      <w:r>
        <w:rPr>
          <w:rFonts w:hint="eastAsia" w:ascii="仿宋_GB2312" w:hAnsi="仿宋" w:eastAsia="仿宋_GB2312"/>
          <w:b/>
          <w:color w:val="000000"/>
          <w:sz w:val="32"/>
          <w:szCs w:val="32"/>
        </w:rPr>
        <w:t>（三）国有资产占有使用情况</w:t>
      </w:r>
      <w:bookmarkEnd w:id="135"/>
      <w:bookmarkEnd w:id="136"/>
      <w:bookmarkEnd w:id="137"/>
      <w:bookmarkEnd w:id="13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截至2020年12月31日，壤塘县医疗保障局共有车辆</w:t>
      </w:r>
      <w:r>
        <w:rPr>
          <w:rFonts w:ascii="仿宋_GB2312" w:eastAsia="仿宋_GB2312"/>
          <w:color w:val="000000"/>
          <w:sz w:val="32"/>
          <w:szCs w:val="32"/>
        </w:rPr>
        <w:t>0</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其他用车。单价50万元以上通用设备</w:t>
      </w:r>
      <w:r>
        <w:rPr>
          <w:rFonts w:ascii="仿宋_GB2312" w:eastAsia="仿宋_GB2312"/>
          <w:color w:val="000000" w:themeColor="text1"/>
          <w:sz w:val="32"/>
          <w:szCs w:val="32"/>
        </w:rPr>
        <w:t>0</w:t>
      </w:r>
      <w:r>
        <w:rPr>
          <w:rFonts w:hint="eastAsia" w:ascii="仿宋_GB2312" w:eastAsia="仿宋_GB2312"/>
          <w:color w:val="000000" w:themeColor="text1"/>
          <w:sz w:val="32"/>
          <w:szCs w:val="32"/>
        </w:rPr>
        <w:t>台（套），单价100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bookmarkStart w:id="139" w:name="_Toc26064"/>
      <w:bookmarkStart w:id="140" w:name="_Toc79163628"/>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141" w:name="_Toc85788640"/>
      <w:r>
        <w:rPr>
          <w:rFonts w:hint="eastAsia" w:ascii="仿宋_GB2312" w:hAnsi="仿宋" w:eastAsia="仿宋_GB2312"/>
          <w:b/>
          <w:color w:val="000000"/>
          <w:sz w:val="32"/>
          <w:szCs w:val="32"/>
        </w:rPr>
        <w:t>（四）预算绩效管理情况</w:t>
      </w:r>
      <w:bookmarkEnd w:id="139"/>
      <w:bookmarkEnd w:id="140"/>
      <w:bookmarkEnd w:id="141"/>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根据预算绩效管理要求，本单位2020年初预算编制阶段，无专项项目资金，本年无项目支出绩效自评。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本部门按要求对2020年部门整体支出开展绩效自评，从评价情况来看，我单位2020年目标任务基本完成，预算执行情况较好。</w:t>
      </w:r>
    </w:p>
    <w:p>
      <w:pPr>
        <w:numPr>
          <w:ilvl w:val="0"/>
          <w:numId w:val="0"/>
        </w:num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本年度无项目绩效。</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rPr>
        <w:t>壤塘县医疗保障局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年部门整体支出绩效评价报告》见附件（附件1）。</w:t>
      </w:r>
      <w:r>
        <w:rPr>
          <w:rFonts w:ascii="仿宋_GB2312" w:eastAsia="仿宋_GB2312"/>
          <w:b/>
          <w:color w:val="000000"/>
          <w:sz w:val="32"/>
          <w:szCs w:val="32"/>
        </w:rPr>
        <w:br w:type="page"/>
      </w:r>
    </w:p>
    <w:p>
      <w:pPr>
        <w:pStyle w:val="2"/>
        <w:jc w:val="center"/>
        <w:rPr>
          <w:rFonts w:ascii="仿宋_GB2312" w:hAnsi="黑体" w:eastAsia="仿宋_GB2312"/>
        </w:rPr>
      </w:pPr>
      <w:bookmarkStart w:id="142" w:name="_Toc83638815"/>
      <w:bookmarkStart w:id="143" w:name="_Toc85788641"/>
      <w:bookmarkStart w:id="144" w:name="_Toc15377225"/>
      <w:bookmarkStart w:id="145" w:name="_Toc83638776"/>
      <w:r>
        <w:rPr>
          <w:rFonts w:hint="eastAsia" w:ascii="仿宋_GB2312" w:hAnsi="黑体" w:eastAsia="仿宋_GB2312"/>
        </w:rPr>
        <w:t>第三部分 名词解释</w:t>
      </w:r>
      <w:bookmarkEnd w:id="142"/>
      <w:bookmarkEnd w:id="143"/>
      <w:bookmarkEnd w:id="144"/>
      <w:bookmarkEnd w:id="145"/>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.社会保障和就业（类）行政事业</w:t>
      </w:r>
      <w:r>
        <w:rPr>
          <w:rFonts w:ascii="仿宋_GB2312" w:eastAsia="仿宋_GB2312"/>
          <w:sz w:val="32"/>
          <w:szCs w:val="32"/>
        </w:rPr>
        <w:t>单位养老支出</w:t>
      </w:r>
      <w:r>
        <w:rPr>
          <w:rFonts w:hint="eastAsia" w:ascii="仿宋_GB2312" w:eastAsia="仿宋_GB2312"/>
          <w:sz w:val="32"/>
          <w:szCs w:val="32"/>
        </w:rPr>
        <w:t>（款）  机关事业单位基本养老保险缴费支出（项）：</w:t>
      </w:r>
      <w:r>
        <w:rPr>
          <w:rFonts w:ascii="仿宋_GB2312" w:eastAsia="仿宋_GB2312"/>
          <w:sz w:val="32"/>
          <w:szCs w:val="32"/>
        </w:rPr>
        <w:t>指</w:t>
      </w:r>
      <w:r>
        <w:rPr>
          <w:rFonts w:hint="eastAsia" w:ascii="仿宋_GB2312" w:eastAsia="仿宋_GB2312"/>
          <w:sz w:val="32"/>
          <w:szCs w:val="32"/>
        </w:rPr>
        <w:t>单位</w:t>
      </w:r>
      <w:r>
        <w:rPr>
          <w:rFonts w:ascii="仿宋_GB2312" w:eastAsia="仿宋_GB2312"/>
          <w:sz w:val="32"/>
          <w:szCs w:val="32"/>
        </w:rPr>
        <w:t>实施养老保险制度由单位缴纳的基本养老保险支出。</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.社会保障和就业（类）行政事业</w:t>
      </w:r>
      <w:r>
        <w:rPr>
          <w:rFonts w:ascii="仿宋_GB2312" w:eastAsia="仿宋_GB2312"/>
          <w:sz w:val="32"/>
          <w:szCs w:val="32"/>
        </w:rPr>
        <w:t>单位养老支出</w:t>
      </w:r>
      <w:r>
        <w:rPr>
          <w:rFonts w:hint="eastAsia" w:ascii="仿宋_GB2312" w:eastAsia="仿宋_GB2312"/>
          <w:sz w:val="32"/>
          <w:szCs w:val="32"/>
        </w:rPr>
        <w:t>（款）    机关事业单位职业年金缴费支出（项）：</w:t>
      </w:r>
      <w:r>
        <w:rPr>
          <w:rFonts w:ascii="仿宋_GB2312" w:eastAsia="仿宋_GB2312"/>
          <w:sz w:val="32"/>
          <w:szCs w:val="32"/>
        </w:rPr>
        <w:t>指</w:t>
      </w:r>
      <w:r>
        <w:rPr>
          <w:rFonts w:hint="eastAsia" w:ascii="仿宋_GB2312" w:eastAsia="仿宋_GB2312"/>
          <w:sz w:val="32"/>
          <w:szCs w:val="32"/>
        </w:rPr>
        <w:t>单位</w:t>
      </w:r>
      <w:r>
        <w:rPr>
          <w:rFonts w:ascii="仿宋_GB2312" w:eastAsia="仿宋_GB2312"/>
          <w:sz w:val="32"/>
          <w:szCs w:val="32"/>
        </w:rPr>
        <w:t>实施养老保险制度由单位</w:t>
      </w:r>
      <w:r>
        <w:rPr>
          <w:rFonts w:hint="eastAsia" w:ascii="仿宋_GB2312" w:eastAsia="仿宋_GB2312"/>
          <w:sz w:val="32"/>
          <w:szCs w:val="32"/>
        </w:rPr>
        <w:t>实际</w:t>
      </w:r>
      <w:r>
        <w:rPr>
          <w:rFonts w:ascii="仿宋_GB2312" w:eastAsia="仿宋_GB2312"/>
          <w:sz w:val="32"/>
          <w:szCs w:val="32"/>
        </w:rPr>
        <w:t>缴纳的</w:t>
      </w:r>
      <w:r>
        <w:rPr>
          <w:rFonts w:hint="eastAsia" w:ascii="仿宋_GB2312" w:eastAsia="仿宋_GB2312"/>
          <w:sz w:val="32"/>
          <w:szCs w:val="32"/>
        </w:rPr>
        <w:t>职业年金支</w:t>
      </w:r>
      <w:r>
        <w:rPr>
          <w:rFonts w:ascii="仿宋_GB2312" w:eastAsia="仿宋_GB2312"/>
          <w:sz w:val="32"/>
          <w:szCs w:val="32"/>
        </w:rPr>
        <w:t>出。</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.医疗卫生与计划生育（类）行政事业</w:t>
      </w:r>
      <w:r>
        <w:rPr>
          <w:rFonts w:ascii="仿宋_GB2312" w:eastAsia="仿宋_GB2312"/>
          <w:color w:val="000000"/>
          <w:sz w:val="32"/>
          <w:szCs w:val="32"/>
        </w:rPr>
        <w:t>单位医疗</w:t>
      </w:r>
      <w:r>
        <w:rPr>
          <w:rFonts w:hint="eastAsia" w:ascii="仿宋_GB2312" w:eastAsia="仿宋_GB2312"/>
          <w:color w:val="000000"/>
          <w:sz w:val="32"/>
          <w:szCs w:val="32"/>
        </w:rPr>
        <w:t>（款）行政</w:t>
      </w:r>
      <w:r>
        <w:rPr>
          <w:rFonts w:ascii="仿宋_GB2312" w:eastAsia="仿宋_GB2312"/>
          <w:color w:val="000000"/>
          <w:sz w:val="32"/>
          <w:szCs w:val="32"/>
        </w:rPr>
        <w:t>单位医疗</w:t>
      </w:r>
      <w:r>
        <w:rPr>
          <w:rFonts w:hint="eastAsia" w:ascii="仿宋_GB2312" w:eastAsia="仿宋_GB2312"/>
          <w:color w:val="000000"/>
          <w:sz w:val="32"/>
          <w:szCs w:val="32"/>
        </w:rPr>
        <w:t>（项）：指财政部门安排的</w:t>
      </w:r>
      <w:r>
        <w:rPr>
          <w:rFonts w:ascii="仿宋_GB2312" w:eastAsia="仿宋_GB2312"/>
          <w:color w:val="000000"/>
          <w:sz w:val="32"/>
          <w:szCs w:val="32"/>
        </w:rPr>
        <w:t>行政单位（</w:t>
      </w:r>
      <w:r>
        <w:rPr>
          <w:rFonts w:hint="eastAsia" w:ascii="仿宋_GB2312" w:eastAsia="仿宋_GB2312"/>
          <w:color w:val="000000"/>
          <w:sz w:val="32"/>
          <w:szCs w:val="32"/>
        </w:rPr>
        <w:t>包括</w:t>
      </w:r>
      <w:r>
        <w:rPr>
          <w:rFonts w:ascii="仿宋_GB2312" w:eastAsia="仿宋_GB2312"/>
          <w:color w:val="000000"/>
          <w:sz w:val="32"/>
          <w:szCs w:val="32"/>
        </w:rPr>
        <w:t>试行</w:t>
      </w:r>
      <w:r>
        <w:rPr>
          <w:rFonts w:hint="eastAsia" w:ascii="仿宋_GB2312" w:eastAsia="仿宋_GB2312"/>
          <w:color w:val="000000"/>
          <w:sz w:val="32"/>
          <w:szCs w:val="32"/>
        </w:rPr>
        <w:t>公务员</w:t>
      </w:r>
      <w:r>
        <w:rPr>
          <w:rFonts w:ascii="仿宋_GB2312" w:eastAsia="仿宋_GB2312"/>
          <w:color w:val="000000"/>
          <w:sz w:val="32"/>
          <w:szCs w:val="32"/>
        </w:rPr>
        <w:t>管理的事业单位，下同）</w:t>
      </w:r>
      <w:r>
        <w:rPr>
          <w:rFonts w:hint="eastAsia" w:ascii="仿宋_GB2312" w:eastAsia="仿宋_GB2312"/>
          <w:color w:val="000000"/>
          <w:sz w:val="32"/>
          <w:szCs w:val="32"/>
        </w:rPr>
        <w:t>基本</w:t>
      </w:r>
      <w:r>
        <w:rPr>
          <w:rFonts w:ascii="仿宋_GB2312" w:eastAsia="仿宋_GB2312"/>
          <w:color w:val="000000"/>
          <w:sz w:val="32"/>
          <w:szCs w:val="32"/>
        </w:rPr>
        <w:t>医疗保险缴纳经费，未参加医疗保险的行政单位的</w:t>
      </w:r>
      <w:r>
        <w:rPr>
          <w:rFonts w:hint="eastAsia" w:ascii="仿宋_GB2312" w:eastAsia="仿宋_GB2312"/>
          <w:color w:val="000000"/>
          <w:sz w:val="32"/>
          <w:szCs w:val="32"/>
        </w:rPr>
        <w:t>公费</w:t>
      </w:r>
      <w:r>
        <w:rPr>
          <w:rFonts w:ascii="仿宋_GB2312" w:eastAsia="仿宋_GB2312"/>
          <w:color w:val="000000"/>
          <w:sz w:val="32"/>
          <w:szCs w:val="32"/>
        </w:rPr>
        <w:t>医疗经费，按照国家规定</w:t>
      </w:r>
      <w:r>
        <w:rPr>
          <w:rFonts w:hint="eastAsia" w:ascii="仿宋_GB2312" w:eastAsia="仿宋_GB2312"/>
          <w:color w:val="000000"/>
          <w:sz w:val="32"/>
          <w:szCs w:val="32"/>
        </w:rPr>
        <w:t>享受</w:t>
      </w:r>
      <w:r>
        <w:rPr>
          <w:rFonts w:ascii="仿宋_GB2312" w:eastAsia="仿宋_GB2312"/>
          <w:color w:val="000000"/>
          <w:sz w:val="32"/>
          <w:szCs w:val="32"/>
        </w:rPr>
        <w:t>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.医疗卫生与计划生育（类）医疗</w:t>
      </w:r>
      <w:r>
        <w:rPr>
          <w:rFonts w:ascii="仿宋_GB2312" w:eastAsia="仿宋_GB2312"/>
          <w:color w:val="000000"/>
          <w:sz w:val="32"/>
          <w:szCs w:val="32"/>
        </w:rPr>
        <w:t>保障管理事务</w:t>
      </w:r>
      <w:r>
        <w:rPr>
          <w:rFonts w:hint="eastAsia" w:ascii="仿宋_GB2312" w:eastAsia="仿宋_GB2312"/>
          <w:color w:val="000000"/>
          <w:sz w:val="32"/>
          <w:szCs w:val="32"/>
        </w:rPr>
        <w:t>（款）行政运行（项）：指行政单位</w:t>
      </w:r>
      <w:r>
        <w:rPr>
          <w:rFonts w:ascii="仿宋_GB2312" w:eastAsia="仿宋_GB2312"/>
          <w:color w:val="000000"/>
          <w:sz w:val="32"/>
          <w:szCs w:val="32"/>
        </w:rPr>
        <w:t>（</w:t>
      </w:r>
      <w:r>
        <w:rPr>
          <w:rFonts w:hint="eastAsia" w:ascii="仿宋_GB2312" w:eastAsia="仿宋_GB2312"/>
          <w:color w:val="000000"/>
          <w:sz w:val="32"/>
          <w:szCs w:val="32"/>
        </w:rPr>
        <w:t>包括</w:t>
      </w:r>
      <w:r>
        <w:rPr>
          <w:rFonts w:ascii="仿宋_GB2312" w:eastAsia="仿宋_GB2312"/>
          <w:color w:val="000000"/>
          <w:sz w:val="32"/>
          <w:szCs w:val="32"/>
        </w:rPr>
        <w:t>试行公务员管理的事业单位）</w:t>
      </w:r>
      <w:r>
        <w:rPr>
          <w:rFonts w:hint="eastAsia" w:ascii="仿宋_GB2312" w:eastAsia="仿宋_GB2312"/>
          <w:color w:val="000000"/>
          <w:sz w:val="32"/>
          <w:szCs w:val="32"/>
        </w:rPr>
        <w:t>的</w:t>
      </w:r>
      <w:r>
        <w:rPr>
          <w:rFonts w:ascii="仿宋_GB2312" w:eastAsia="仿宋_GB2312"/>
          <w:color w:val="000000"/>
          <w:sz w:val="32"/>
          <w:szCs w:val="32"/>
        </w:rPr>
        <w:t>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.医疗卫生与计划生育（类）医疗</w:t>
      </w:r>
      <w:r>
        <w:rPr>
          <w:rFonts w:ascii="仿宋_GB2312" w:eastAsia="仿宋_GB2312"/>
          <w:color w:val="000000"/>
          <w:sz w:val="32"/>
          <w:szCs w:val="32"/>
        </w:rPr>
        <w:t>保障管理事务</w:t>
      </w:r>
      <w:r>
        <w:rPr>
          <w:rFonts w:hint="eastAsia" w:ascii="仿宋_GB2312" w:eastAsia="仿宋_GB2312"/>
          <w:color w:val="000000"/>
          <w:sz w:val="32"/>
          <w:szCs w:val="32"/>
        </w:rPr>
        <w:t>（款）其他医疗保障管理事务支出（项）：指上述</w:t>
      </w:r>
      <w:r>
        <w:rPr>
          <w:rFonts w:ascii="仿宋_GB2312" w:eastAsia="仿宋_GB2312"/>
          <w:color w:val="000000"/>
          <w:sz w:val="32"/>
          <w:szCs w:val="32"/>
        </w:rPr>
        <w:t>项目以外用于卫生健康方面的支出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0</w:t>
      </w:r>
      <w:r>
        <w:rPr>
          <w:rFonts w:hint="eastAsia" w:ascii="仿宋_GB2312" w:eastAsia="仿宋_GB2312"/>
          <w:color w:val="000000"/>
          <w:sz w:val="32"/>
          <w:szCs w:val="32"/>
        </w:rPr>
        <w:t>.农林水（类）扶贫（款）其他扶贫支出（项）：指除上述</w:t>
      </w:r>
      <w:r>
        <w:rPr>
          <w:rFonts w:ascii="仿宋_GB2312" w:eastAsia="仿宋_GB2312"/>
          <w:color w:val="000000"/>
          <w:sz w:val="32"/>
          <w:szCs w:val="32"/>
        </w:rPr>
        <w:t>项目之外其他用于扶贫方面的支出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.住房保障</w:t>
      </w:r>
      <w:r>
        <w:rPr>
          <w:rFonts w:ascii="仿宋_GB2312" w:eastAsia="仿宋_GB2312"/>
          <w:color w:val="000000"/>
          <w:sz w:val="32"/>
          <w:szCs w:val="32"/>
        </w:rPr>
        <w:t>支出</w:t>
      </w:r>
      <w:r>
        <w:rPr>
          <w:rFonts w:hint="eastAsia" w:ascii="仿宋_GB2312" w:eastAsia="仿宋_GB2312"/>
          <w:color w:val="000000"/>
          <w:sz w:val="32"/>
          <w:szCs w:val="32"/>
        </w:rPr>
        <w:t>（类）住房改革</w:t>
      </w:r>
      <w:r>
        <w:rPr>
          <w:rFonts w:ascii="仿宋_GB2312" w:eastAsia="仿宋_GB2312"/>
          <w:color w:val="000000"/>
          <w:sz w:val="32"/>
          <w:szCs w:val="32"/>
        </w:rPr>
        <w:t>支出</w:t>
      </w:r>
      <w:r>
        <w:rPr>
          <w:rFonts w:hint="eastAsia" w:ascii="仿宋_GB2312" w:eastAsia="仿宋_GB2312"/>
          <w:color w:val="000000"/>
          <w:sz w:val="32"/>
          <w:szCs w:val="32"/>
        </w:rPr>
        <w:t>（款）住房公积金（项）:指单位</w:t>
      </w:r>
      <w:r>
        <w:rPr>
          <w:rFonts w:ascii="仿宋_GB2312" w:eastAsia="仿宋_GB2312"/>
          <w:color w:val="000000"/>
          <w:sz w:val="32"/>
          <w:szCs w:val="32"/>
        </w:rPr>
        <w:t>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w:t>
      </w:r>
      <w:r>
        <w:rPr>
          <w:rFonts w:ascii="仿宋_GB2312" w:eastAsia="仿宋_GB2312"/>
          <w:color w:val="000000"/>
          <w:sz w:val="32"/>
          <w:szCs w:val="32"/>
        </w:rPr>
        <w:t>支出</w:t>
      </w:r>
      <w:r>
        <w:rPr>
          <w:rFonts w:hint="eastAsia" w:ascii="仿宋_GB2312" w:eastAsia="仿宋_GB2312"/>
          <w:color w:val="000000"/>
          <w:sz w:val="32"/>
          <w:szCs w:val="32"/>
        </w:rPr>
        <w:t>（类）住房改革</w:t>
      </w:r>
      <w:r>
        <w:rPr>
          <w:rFonts w:ascii="仿宋_GB2312" w:eastAsia="仿宋_GB2312"/>
          <w:color w:val="000000"/>
          <w:sz w:val="32"/>
          <w:szCs w:val="32"/>
        </w:rPr>
        <w:t>支出</w:t>
      </w:r>
      <w:r>
        <w:rPr>
          <w:rFonts w:hint="eastAsia" w:ascii="仿宋_GB2312" w:eastAsia="仿宋_GB2312"/>
          <w:color w:val="000000"/>
          <w:sz w:val="32"/>
          <w:szCs w:val="32"/>
        </w:rPr>
        <w:t>（款）购房补贴（项）:指按</w:t>
      </w:r>
      <w:r>
        <w:rPr>
          <w:rFonts w:ascii="仿宋_GB2312" w:eastAsia="仿宋_GB2312"/>
          <w:color w:val="000000"/>
          <w:sz w:val="32"/>
          <w:szCs w:val="32"/>
        </w:rPr>
        <w:t>房改政策规定，单位向符合条件职工（</w:t>
      </w:r>
      <w:r>
        <w:rPr>
          <w:rFonts w:hint="eastAsia" w:ascii="仿宋_GB2312" w:eastAsia="仿宋_GB2312"/>
          <w:color w:val="000000"/>
          <w:sz w:val="32"/>
          <w:szCs w:val="32"/>
        </w:rPr>
        <w:t>含</w:t>
      </w:r>
      <w:r>
        <w:rPr>
          <w:rFonts w:ascii="仿宋_GB2312" w:eastAsia="仿宋_GB2312"/>
          <w:color w:val="000000"/>
          <w:sz w:val="32"/>
          <w:szCs w:val="32"/>
        </w:rPr>
        <w:t>离退休人员）</w:t>
      </w:r>
      <w:r>
        <w:rPr>
          <w:rFonts w:hint="eastAsia" w:ascii="仿宋_GB2312" w:eastAsia="仿宋_GB2312"/>
          <w:color w:val="000000"/>
          <w:sz w:val="32"/>
          <w:szCs w:val="32"/>
        </w:rPr>
        <w:t>、</w:t>
      </w:r>
      <w:r>
        <w:rPr>
          <w:rFonts w:ascii="仿宋_GB2312" w:eastAsia="仿宋_GB2312"/>
          <w:color w:val="000000"/>
          <w:sz w:val="32"/>
          <w:szCs w:val="32"/>
        </w:rPr>
        <w:t>军队（</w:t>
      </w:r>
      <w:r>
        <w:rPr>
          <w:rFonts w:hint="eastAsia" w:ascii="仿宋_GB2312" w:eastAsia="仿宋_GB2312"/>
          <w:color w:val="000000"/>
          <w:sz w:val="32"/>
          <w:szCs w:val="32"/>
        </w:rPr>
        <w:t>含</w:t>
      </w:r>
      <w:r>
        <w:rPr>
          <w:rFonts w:ascii="仿宋_GB2312" w:eastAsia="仿宋_GB2312"/>
          <w:color w:val="000000"/>
          <w:sz w:val="32"/>
          <w:szCs w:val="32"/>
        </w:rPr>
        <w:t>武警）</w:t>
      </w:r>
      <w:r>
        <w:rPr>
          <w:rFonts w:hint="eastAsia" w:ascii="仿宋_GB2312" w:eastAsia="仿宋_GB2312"/>
          <w:color w:val="000000"/>
          <w:sz w:val="32"/>
          <w:szCs w:val="32"/>
        </w:rPr>
        <w:t>向</w:t>
      </w:r>
      <w:r>
        <w:rPr>
          <w:rFonts w:ascii="仿宋_GB2312" w:eastAsia="仿宋_GB2312"/>
          <w:color w:val="000000"/>
          <w:sz w:val="32"/>
          <w:szCs w:val="32"/>
        </w:rPr>
        <w:t>转役</w:t>
      </w:r>
      <w:r>
        <w:rPr>
          <w:rFonts w:hint="eastAsia" w:ascii="仿宋_GB2312" w:eastAsia="仿宋_GB2312"/>
          <w:color w:val="000000"/>
          <w:sz w:val="32"/>
          <w:szCs w:val="32"/>
        </w:rPr>
        <w:t>复员</w:t>
      </w:r>
      <w:r>
        <w:rPr>
          <w:rFonts w:ascii="仿宋_GB2312" w:eastAsia="仿宋_GB2312"/>
          <w:color w:val="000000"/>
          <w:sz w:val="32"/>
          <w:szCs w:val="32"/>
        </w:rPr>
        <w:t>离退休人员发放的用于购买住房的补贴。</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sz w:val="32"/>
          <w:szCs w:val="32"/>
        </w:rPr>
      </w:pPr>
    </w:p>
    <w:p>
      <w:pPr>
        <w:pStyle w:val="2"/>
        <w:jc w:val="center"/>
        <w:rPr>
          <w:bCs w:val="0"/>
        </w:rPr>
      </w:pPr>
      <w:bookmarkStart w:id="146" w:name="_Toc85785835"/>
      <w:bookmarkStart w:id="147" w:name="_Toc85788642"/>
      <w:r>
        <w:rPr>
          <w:rFonts w:hint="eastAsia"/>
          <w:bCs w:val="0"/>
        </w:rPr>
        <w:t>第四部分 附件</w:t>
      </w:r>
      <w:bookmarkEnd w:id="146"/>
      <w:bookmarkEnd w:id="147"/>
    </w:p>
    <w:p>
      <w:pPr>
        <w:pStyle w:val="3"/>
        <w:rPr>
          <w:rFonts w:ascii="方正小标宋简体" w:hAnsi="方正小标宋简体" w:eastAsia="方正小标宋简体" w:cs="方正小标宋简体"/>
        </w:rPr>
      </w:pPr>
      <w:bookmarkStart w:id="148" w:name="_Toc85785836"/>
      <w:bookmarkStart w:id="149" w:name="_Toc85788643"/>
      <w:bookmarkStart w:id="150" w:name="_Toc17676"/>
      <w:bookmarkStart w:id="151" w:name="_Toc79163631"/>
      <w:r>
        <w:rPr>
          <w:rFonts w:hint="eastAsia"/>
        </w:rPr>
        <w:t>附件</w:t>
      </w:r>
      <w:r>
        <w:t>1</w:t>
      </w:r>
      <w:bookmarkEnd w:id="148"/>
      <w:bookmarkEnd w:id="149"/>
      <w:bookmarkEnd w:id="150"/>
      <w:bookmarkEnd w:id="151"/>
      <w:r>
        <w:rPr>
          <w:rFonts w:hint="eastAsia" w:ascii="方正小标宋简体" w:hAnsi="方正小标宋简体" w:eastAsia="方正小标宋简体" w:cs="方正小标宋简体"/>
        </w:rPr>
        <w:t xml:space="preserve"> </w:t>
      </w:r>
    </w:p>
    <w:p>
      <w:pPr>
        <w:jc w:val="center"/>
        <w:rPr>
          <w:rFonts w:ascii="黑体" w:hAnsi="黑体" w:eastAsia="黑体"/>
          <w:sz w:val="40"/>
          <w:szCs w:val="32"/>
          <w:shd w:val="clear" w:color="auto" w:fill="FFFFFF"/>
        </w:rPr>
      </w:pPr>
      <w:r>
        <w:rPr>
          <w:rFonts w:hint="eastAsia" w:ascii="黑体" w:hAnsi="黑体" w:eastAsia="黑体"/>
          <w:sz w:val="40"/>
          <w:szCs w:val="32"/>
          <w:shd w:val="clear" w:color="auto" w:fill="FFFFFF"/>
        </w:rPr>
        <w:t>壤塘县医疗保障局</w:t>
      </w:r>
    </w:p>
    <w:p>
      <w:pPr>
        <w:jc w:val="center"/>
        <w:rPr>
          <w:rFonts w:ascii="黑体" w:hAnsi="黑体" w:eastAsia="黑体"/>
          <w:sz w:val="40"/>
          <w:szCs w:val="32"/>
          <w:shd w:val="clear" w:color="auto" w:fill="FFFFFF"/>
        </w:rPr>
      </w:pPr>
      <w:r>
        <w:rPr>
          <w:rFonts w:hint="eastAsia" w:ascii="黑体" w:hAnsi="黑体" w:eastAsia="黑体"/>
          <w:sz w:val="40"/>
          <w:szCs w:val="32"/>
          <w:shd w:val="clear" w:color="auto" w:fill="FFFFFF"/>
        </w:rPr>
        <w:t>2020年部门整体支出绩效评价自评报告</w:t>
      </w:r>
    </w:p>
    <w:p>
      <w:pPr>
        <w:spacing w:line="5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为不断推进财政绩效管理科学化、精细化水平，增强绩效观念和责任意识，提高财政资金使用效益，根据《关于全面实施预算绩效管理的意见》（中发[2018]34号）和《壤塘县财政局关于开展2020年度部门整体支出绩效评价自评工作的通知》（壤财[2021]29号）的要求，我单位及时布置自评，明确分工，落实责任，认真开展自评自查工作，经查阅、核实有关账务及项目等执行情况，填写自评表格，形成本自评报告。现将2020年度壤塘县医疗保障局整体支出绩效自评报告如下：</w:t>
      </w:r>
    </w:p>
    <w:p>
      <w:pPr>
        <w:numPr>
          <w:ilvl w:val="0"/>
          <w:numId w:val="1"/>
        </w:num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机构组成</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壤塘县医疗保障局是2019年3月新组建的政府工作部门，正科级，属一级预算单位，有1个内设机构（综合办）和2个下设单位（副科级事业单位</w:t>
      </w:r>
      <w:r>
        <w:rPr>
          <w:rFonts w:hint="eastAsia" w:ascii="仿宋_GB2312" w:eastAsia="仿宋_GB2312"/>
          <w:color w:val="000000"/>
          <w:sz w:val="32"/>
          <w:szCs w:val="32"/>
          <w:lang w:eastAsia="zh-CN"/>
        </w:rPr>
        <w:t>壤塘县</w:t>
      </w:r>
      <w:r>
        <w:rPr>
          <w:rFonts w:hint="eastAsia" w:ascii="仿宋_GB2312" w:eastAsia="仿宋_GB2312"/>
          <w:color w:val="000000"/>
          <w:sz w:val="32"/>
          <w:szCs w:val="32"/>
        </w:rPr>
        <w:t>城乡居民医疗保险服务中心和副科级参公单位</w:t>
      </w:r>
      <w:r>
        <w:rPr>
          <w:rFonts w:hint="eastAsia" w:ascii="仿宋_GB2312" w:eastAsia="仿宋_GB2312"/>
          <w:color w:val="000000"/>
          <w:sz w:val="32"/>
          <w:szCs w:val="32"/>
          <w:lang w:eastAsia="zh-CN"/>
        </w:rPr>
        <w:t>壤塘县医疗保障</w:t>
      </w:r>
      <w:r>
        <w:rPr>
          <w:rFonts w:hint="eastAsia" w:ascii="仿宋_GB2312" w:eastAsia="仿宋_GB2312"/>
          <w:color w:val="000000"/>
          <w:sz w:val="32"/>
          <w:szCs w:val="32"/>
        </w:rPr>
        <w:t>事务中心）。</w:t>
      </w:r>
    </w:p>
    <w:p>
      <w:pPr>
        <w:numPr>
          <w:ilvl w:val="0"/>
          <w:numId w:val="1"/>
        </w:num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机构职能</w:t>
      </w:r>
    </w:p>
    <w:p>
      <w:pPr>
        <w:spacing w:line="540" w:lineRule="exact"/>
        <w:ind w:firstLine="600" w:firstLineChars="200"/>
        <w:rPr>
          <w:rFonts w:ascii="仿宋_GB2312" w:eastAsia="仿宋_GB2312"/>
          <w:color w:val="000000"/>
          <w:sz w:val="32"/>
          <w:szCs w:val="32"/>
        </w:rPr>
      </w:pPr>
      <w:r>
        <w:rPr>
          <w:rFonts w:hint="eastAsia" w:ascii="仿宋" w:hAnsi="仿宋" w:eastAsia="仿宋" w:cs="仿宋"/>
          <w:sz w:val="30"/>
          <w:szCs w:val="30"/>
        </w:rPr>
        <w:t xml:space="preserve"> </w:t>
      </w:r>
      <w:r>
        <w:rPr>
          <w:rFonts w:hint="eastAsia" w:ascii="仿宋_GB2312" w:eastAsia="仿宋_GB2312"/>
          <w:color w:val="000000"/>
          <w:sz w:val="32"/>
          <w:szCs w:val="32"/>
        </w:rPr>
        <w:t xml:space="preserve">   1、贯彻落实医疗保险、生育保险、医疗救助等医疗保障法律法规，拟订执行医疗保障地方性法规、政府规章的具体办法，拟订全县医疗保障事业发展规划、政策和标准，并组织实施和监督检查。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2、组织拟订并实施医疗保障基金监督管理制度，建立健全医疗保障基金安全防控机制，监督强化全县医疗保障基金运行管理。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3、承担医疗保障筹资和待遇支付政策落实的责任。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4、负责落实全州城乡统一的药品、医用耗材、医疗服务项目、医疗服务设施等医疗保障目录和支付标准并监督管理；监督管理全县特殊医用材料、特殊检查和治疗、医院制剂等相关目录和支付标准并实施。</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5、负责药品、医用耗材、医疗服务项目、医疗服务设施收费等政策监督管理，建立医保支付医药服务价格动态调整机制，推动建立市场主导的社会医药服务价格形成机制，建立价格信息监测和信息发布制度。</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6、负责全县药品、医用耗材的招标采购政策监督管理。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7、拟订全县定点医药机构协议和支付管理办法并组织实施，推进医疗保障基金支付方式改革，监督管理全县医疗保障定点医药机构。建立健全医疗保障信用评价体系和信息披露制度，监督管理定点医药机构医疗服务行为和医疗费用，依法查处医疗保障领域违法违规行为。承担全县医疗保障经办服务管理，并组织实施异地就医管理和费用结算，负责全县医疗保障关系转移接续经办管理。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8、负责规划并实施全县医疗保障信息化建设。组织开展医疗保障大数据管理和应用。</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9、负责职责范围内的安全生产、职业健康、生态环境保护和审批服务便民化等工作。</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10、完成县委和县政府交办的其他任务。</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12、与县卫生健康局的有关职责分工。两部门在医疗、医保、医药等方面加强制度、政策衔接，建立沟通协商机制，协同推进改革，提高医疗资源使用效率和医疗保障水平。</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（三）人员概况</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截止2020年12月31日，本单位核定人员编制数为20人，其中行政4人，设局长1名 ，副局长2名，股级职数1名，参公10人，事业5人，工勤1人。年末实有行政在职在编人员4人，工勤1名。事业10人，参公7人。</w:t>
      </w:r>
    </w:p>
    <w:p>
      <w:p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二、部门财政资金收支情况</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（一）2020年度部门财政资金收入情况</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部门决算收入是504.89万元，全部是财政拨款收入。并且是一般公共预算财政拨款收入。包括：社会保障和就业支出拨款收入为47.76万元，占总收入比率为9.46%；卫生健康支出拨款收入为320.76万元，占总收入比率为63.53%；农林水支出拨款收入为102.62万元，占总收入比率为20.33%，主要为其他扶贫支出；住房保障支出收入33.75万元；占总收入比率为6.68%。</w:t>
      </w:r>
    </w:p>
    <w:p>
      <w:pPr>
        <w:spacing w:line="540" w:lineRule="exact"/>
        <w:rPr>
          <w:rFonts w:ascii="仿宋" w:hAnsi="仿宋" w:eastAsia="仿宋" w:cs="仿宋"/>
          <w:b/>
          <w:bCs/>
          <w:sz w:val="30"/>
          <w:szCs w:val="30"/>
        </w:rPr>
      </w:pPr>
      <w:r>
        <w:rPr>
          <w:rFonts w:hint="eastAsia" w:ascii="仿宋" w:hAnsi="仿宋" w:eastAsia="仿宋" w:cs="仿宋"/>
          <w:b/>
          <w:bCs/>
          <w:sz w:val="30"/>
          <w:szCs w:val="30"/>
        </w:rPr>
        <w:t xml:space="preserve">   （一）2020年度部门财政资金支出情况</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部门决算支出是494.81万元，按基本与项目分：基本支出386.77万元。全部为行政运行支出，本单位的行政运行经费是指为保障单位正常运转、完成日常工作任务而发生的各项人员工资类开支，包括：1、基本工资、津贴补贴、绩效工资、基本养老保险、职业年金、医疗保险等人员经费共计370.27万元；2、商品和服务支出等：是指为保障单位正常运转、完成日常工作任务而发生的各项公用开支，包括办公费、印刷费、手续费、水费、邮电费、差旅费、劳务费、其他交通费用等日常公用经费共计15.07万元；3、对个人和家庭的补助支出1.42万元。项目支出为117.96万元。包括：1、商品和服务支出等：是指为保障医疗保障事务工作开展的各项公用开支，主要为办公费和培训费共计15.34万元；2、对个人和家庭的补助支出102.62万元，主要为医疗费补助，内容为：县级财政上缴州医保建档立卡贫困人口商业保险医疗费；县财政上缴州医保建档立卡贫困人员补助医疗费；县财政上缴2019-2019年新增建档立卡贫困人员医疗费。</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2020年结转和结余0.16万元。</w:t>
      </w:r>
    </w:p>
    <w:p>
      <w:p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三、部门整体预算绩效管理情况</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（一）预算管理（自评得分10分）</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1、预算编制（自评得分5分）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我局严格按照部门职能职责和绩效目标编制部门资金项目，及部门预算经费，部门预算安排准确。</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2、执行进度（自评得分5分）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严格按照即定部门绩效目标执行，加强财务管理，做到专款专用，全面完成总体绩效目标和绩效指标任务。进一步完善了城乡居民基本医疗保险制度，更好保障参加城乡居民基本医疗保险的医疗保障工作，提高参保职工及城乡居民的满意率和获得感。在部门预算执行过程中，严格按照实际支出情况进行支出，总体执行进度达100%。</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（二）目标管理（自评得分15分）</w:t>
      </w:r>
    </w:p>
    <w:p>
      <w:pPr>
        <w:spacing w:line="540" w:lineRule="exact"/>
        <w:ind w:firstLine="602" w:firstLineChars="200"/>
        <w:rPr>
          <w:rFonts w:ascii="仿宋" w:hAnsi="仿宋" w:eastAsia="仿宋" w:cs="仿宋"/>
          <w:sz w:val="30"/>
          <w:szCs w:val="30"/>
        </w:rPr>
      </w:pPr>
      <w:r>
        <w:rPr>
          <w:rFonts w:hint="eastAsia" w:ascii="仿宋" w:hAnsi="仿宋" w:eastAsia="仿宋" w:cs="仿宋"/>
          <w:b/>
          <w:bCs/>
          <w:sz w:val="30"/>
          <w:szCs w:val="30"/>
        </w:rPr>
        <w:t>1、目标填报、目标量化和目标匹配（自评得分15分）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部门绩效目标按要求编制部门资金项目，结合职能职责，从加强医保体系建设、提升公共服务水平、加大医保政策宣传、加大监管力度，确保基金安全、切实推动医疗保障服务精准脱贫、强化廉洁自律意识等6个方面按照三级指标体系细化量化，较好的制定了本部门绩效目标。</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（三）部分管理（自评得分14分）</w:t>
      </w:r>
    </w:p>
    <w:p>
      <w:pPr>
        <w:pStyle w:val="35"/>
        <w:numPr>
          <w:ilvl w:val="0"/>
          <w:numId w:val="2"/>
        </w:numPr>
        <w:spacing w:before="93" w:line="540" w:lineRule="exact"/>
        <w:ind w:firstLine="602"/>
        <w:rPr>
          <w:rFonts w:ascii="仿宋" w:hAnsi="仿宋" w:eastAsia="仿宋" w:cs="仿宋"/>
          <w:b/>
          <w:bCs/>
          <w:kern w:val="0"/>
          <w:sz w:val="30"/>
          <w:szCs w:val="30"/>
        </w:rPr>
      </w:pPr>
      <w:r>
        <w:rPr>
          <w:rFonts w:hint="eastAsia" w:ascii="仿宋" w:hAnsi="仿宋" w:eastAsia="仿宋" w:cs="仿宋"/>
          <w:b/>
          <w:bCs/>
          <w:kern w:val="0"/>
          <w:sz w:val="30"/>
          <w:szCs w:val="30"/>
        </w:rPr>
        <w:t>基础管理</w:t>
      </w:r>
      <w:r>
        <w:rPr>
          <w:rFonts w:hint="eastAsia" w:ascii="仿宋" w:hAnsi="仿宋" w:eastAsia="仿宋" w:cs="仿宋"/>
          <w:b/>
          <w:bCs/>
          <w:sz w:val="30"/>
          <w:szCs w:val="30"/>
        </w:rPr>
        <w:t>（自评得分7分）</w:t>
      </w:r>
    </w:p>
    <w:p>
      <w:pPr>
        <w:pStyle w:val="35"/>
        <w:spacing w:before="93" w:line="540" w:lineRule="exact"/>
        <w:ind w:firstLine="602"/>
        <w:rPr>
          <w:rFonts w:ascii="仿宋" w:hAnsi="仿宋" w:eastAsia="仿宋" w:cs="仿宋"/>
          <w:kern w:val="0"/>
          <w:sz w:val="30"/>
          <w:szCs w:val="30"/>
        </w:rPr>
      </w:pPr>
      <w:r>
        <w:rPr>
          <w:rFonts w:hint="eastAsia" w:ascii="仿宋" w:hAnsi="仿宋" w:eastAsia="仿宋" w:cs="仿宋"/>
          <w:b/>
          <w:bCs/>
          <w:kern w:val="0"/>
          <w:sz w:val="30"/>
          <w:szCs w:val="30"/>
        </w:rPr>
        <w:t>（1）管理制度健全性</w:t>
      </w:r>
      <w:r>
        <w:rPr>
          <w:rFonts w:hint="eastAsia" w:ascii="仿宋" w:hAnsi="仿宋" w:eastAsia="仿宋" w:cs="仿宋"/>
          <w:b/>
          <w:bCs/>
          <w:sz w:val="30"/>
          <w:szCs w:val="30"/>
        </w:rPr>
        <w:t>（自评得分1分）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财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厉行节约管理措施、内部财务管理制度、预算资金管理办法等内部管理制度,以上相关管理制度合法、合规、完整，均得到了有效执行。</w:t>
      </w:r>
    </w:p>
    <w:p>
      <w:pPr>
        <w:pStyle w:val="35"/>
        <w:spacing w:before="93" w:line="540" w:lineRule="exact"/>
        <w:ind w:firstLine="602"/>
        <w:rPr>
          <w:rFonts w:ascii="仿宋" w:hAnsi="仿宋" w:eastAsia="仿宋" w:cs="仿宋"/>
          <w:b/>
          <w:bCs/>
          <w:kern w:val="0"/>
          <w:sz w:val="30"/>
          <w:szCs w:val="30"/>
        </w:rPr>
      </w:pPr>
      <w:r>
        <w:rPr>
          <w:rFonts w:hint="eastAsia" w:ascii="仿宋" w:hAnsi="仿宋" w:eastAsia="仿宋" w:cs="仿宋"/>
          <w:b/>
          <w:bCs/>
          <w:kern w:val="0"/>
          <w:sz w:val="30"/>
          <w:szCs w:val="30"/>
        </w:rPr>
        <w:t>（2）资金使用合规性</w:t>
      </w:r>
      <w:r>
        <w:rPr>
          <w:rFonts w:hint="eastAsia" w:ascii="仿宋" w:hAnsi="仿宋" w:eastAsia="仿宋" w:cs="仿宋"/>
          <w:b/>
          <w:bCs/>
          <w:sz w:val="30"/>
          <w:szCs w:val="30"/>
        </w:rPr>
        <w:t>（自评得分4分）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资金使用过程中严格按照单位财务管理制度要求执行，资金使用的合规性体现在：</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所有经费开支坚持财务审批制度，重大资金支出（日常公用经费在1万元及以上）由局党组会研究决定。</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在报销经费时，经办人使用统一规范的审批单，在审批单上写明用途、经办人员、证明人员、科室负责人、金额、报销日期、单据张数等内容。</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费用报销审批程序，经办人填写《支出审批单》→由办公室负责人确认签字→财务室审核签字→分管财务、审计领导签字→局长批准后，到财务科出纳处办理支付手续。</w:t>
      </w:r>
    </w:p>
    <w:p>
      <w:pPr>
        <w:pStyle w:val="35"/>
        <w:spacing w:before="93" w:line="540" w:lineRule="exact"/>
        <w:ind w:firstLine="602"/>
        <w:rPr>
          <w:rFonts w:ascii="仿宋" w:hAnsi="仿宋" w:eastAsia="仿宋" w:cs="仿宋"/>
          <w:b/>
          <w:bCs/>
          <w:sz w:val="30"/>
          <w:szCs w:val="30"/>
        </w:rPr>
      </w:pPr>
      <w:r>
        <w:rPr>
          <w:rFonts w:hint="eastAsia" w:ascii="仿宋" w:hAnsi="仿宋" w:eastAsia="仿宋" w:cs="仿宋"/>
          <w:b/>
          <w:bCs/>
          <w:kern w:val="0"/>
          <w:sz w:val="30"/>
          <w:szCs w:val="30"/>
        </w:rPr>
        <w:t>（3）财务监控有效性</w:t>
      </w:r>
      <w:r>
        <w:rPr>
          <w:rFonts w:hint="eastAsia" w:ascii="仿宋" w:hAnsi="仿宋" w:eastAsia="仿宋" w:cs="仿宋"/>
          <w:b/>
          <w:bCs/>
          <w:sz w:val="30"/>
          <w:szCs w:val="30"/>
        </w:rPr>
        <w:t>（自评得分2分）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财务科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每年组织开展内部审计工作。</w:t>
      </w:r>
    </w:p>
    <w:p>
      <w:pPr>
        <w:pStyle w:val="35"/>
        <w:spacing w:before="93" w:line="540" w:lineRule="exact"/>
        <w:ind w:firstLine="602"/>
        <w:rPr>
          <w:rFonts w:ascii="仿宋" w:hAnsi="仿宋" w:eastAsia="仿宋" w:cs="仿宋"/>
          <w:b/>
          <w:bCs/>
          <w:sz w:val="30"/>
          <w:szCs w:val="30"/>
        </w:rPr>
      </w:pPr>
      <w:r>
        <w:rPr>
          <w:rFonts w:hint="eastAsia" w:ascii="仿宋" w:hAnsi="仿宋" w:eastAsia="仿宋" w:cs="仿宋"/>
          <w:b/>
          <w:bCs/>
          <w:kern w:val="0"/>
          <w:sz w:val="30"/>
          <w:szCs w:val="30"/>
        </w:rPr>
        <w:t>2、行政成本（自评得分2分）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壤塘县医疗保障局2020年无“三公”经费支出。</w:t>
      </w:r>
    </w:p>
    <w:p>
      <w:pPr>
        <w:pStyle w:val="35"/>
        <w:spacing w:before="93" w:line="540" w:lineRule="exact"/>
        <w:ind w:firstLine="602"/>
        <w:rPr>
          <w:rFonts w:ascii="仿宋" w:hAnsi="仿宋" w:eastAsia="仿宋" w:cs="仿宋"/>
          <w:b/>
          <w:bCs/>
          <w:sz w:val="30"/>
          <w:szCs w:val="30"/>
        </w:rPr>
      </w:pPr>
      <w:r>
        <w:rPr>
          <w:rFonts w:hint="eastAsia" w:ascii="仿宋" w:hAnsi="仿宋" w:eastAsia="仿宋" w:cs="仿宋"/>
          <w:b/>
          <w:bCs/>
          <w:kern w:val="0"/>
          <w:sz w:val="30"/>
          <w:szCs w:val="30"/>
        </w:rPr>
        <w:t>3、政府采购（自评得分1分）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壤塘县医疗保障局2020年无政府采购项目。</w:t>
      </w:r>
    </w:p>
    <w:p>
      <w:pPr>
        <w:snapToGrid w:val="0"/>
        <w:spacing w:line="540" w:lineRule="exact"/>
        <w:ind w:firstLine="602" w:firstLineChars="200"/>
        <w:rPr>
          <w:rFonts w:ascii="仿宋" w:hAnsi="仿宋" w:eastAsia="仿宋" w:cs="仿宋"/>
          <w:b/>
          <w:bCs/>
          <w:sz w:val="30"/>
          <w:szCs w:val="30"/>
        </w:rPr>
      </w:pPr>
      <w:r>
        <w:rPr>
          <w:rFonts w:hint="eastAsia" w:ascii="仿宋" w:hAnsi="仿宋" w:eastAsia="仿宋" w:cs="仿宋"/>
          <w:b/>
          <w:bCs/>
          <w:kern w:val="0"/>
          <w:sz w:val="30"/>
          <w:szCs w:val="30"/>
        </w:rPr>
        <w:t>4、资产管理</w:t>
      </w:r>
      <w:r>
        <w:rPr>
          <w:rFonts w:hint="eastAsia" w:ascii="仿宋" w:hAnsi="仿宋" w:eastAsia="仿宋" w:cs="仿宋"/>
          <w:b/>
          <w:bCs/>
          <w:sz w:val="30"/>
          <w:szCs w:val="30"/>
        </w:rPr>
        <w:t>（自评得分1分）</w:t>
      </w:r>
      <w:r>
        <w:rPr>
          <w:rFonts w:hint="eastAsia" w:ascii="仿宋" w:hAnsi="仿宋" w:eastAsia="仿宋" w:cs="仿宋"/>
          <w:b/>
          <w:bCs/>
          <w:kern w:val="0"/>
          <w:sz w:val="30"/>
          <w:szCs w:val="30"/>
        </w:rPr>
        <w:t xml:space="preserve"> </w:t>
      </w:r>
      <w:r>
        <w:rPr>
          <w:rFonts w:hint="eastAsia" w:ascii="仿宋" w:hAnsi="仿宋" w:eastAsia="仿宋" w:cs="仿宋"/>
          <w:b/>
          <w:bCs/>
          <w:sz w:val="30"/>
          <w:szCs w:val="30"/>
        </w:rPr>
        <w:t xml:space="preserve">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固定资产在用率。截止2020年12月31日，固定资产总计38.54万元，在用的固定资产总计36万元，固定资产在用率93.41%。</w:t>
      </w:r>
    </w:p>
    <w:p>
      <w:pPr>
        <w:pStyle w:val="35"/>
        <w:spacing w:before="93" w:line="540" w:lineRule="exact"/>
        <w:ind w:left="420" w:leftChars="200" w:firstLine="301" w:firstLineChars="100"/>
        <w:rPr>
          <w:rFonts w:ascii="仿宋" w:hAnsi="仿宋" w:eastAsia="仿宋" w:cs="仿宋"/>
          <w:b/>
          <w:bCs/>
          <w:kern w:val="0"/>
          <w:sz w:val="30"/>
          <w:szCs w:val="30"/>
        </w:rPr>
      </w:pPr>
      <w:r>
        <w:rPr>
          <w:rFonts w:hint="eastAsia" w:ascii="仿宋" w:hAnsi="仿宋" w:eastAsia="仿宋" w:cs="仿宋"/>
          <w:b/>
          <w:bCs/>
          <w:kern w:val="0"/>
          <w:sz w:val="30"/>
          <w:szCs w:val="30"/>
        </w:rPr>
        <w:t>5、信息公开</w:t>
      </w:r>
      <w:r>
        <w:rPr>
          <w:rFonts w:hint="eastAsia" w:ascii="仿宋" w:hAnsi="仿宋" w:eastAsia="仿宋" w:cs="仿宋"/>
          <w:b/>
          <w:bCs/>
          <w:sz w:val="30"/>
          <w:szCs w:val="30"/>
        </w:rPr>
        <w:t>（自评得分3分）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2020年预算相关情况我局已经按要求进行公开。公开内容：壤塘县医疗保障局2020年部门预算公开基本情况说明、预算公开目录、2020年部门预算表格、“三公”经费预算。</w:t>
      </w:r>
    </w:p>
    <w:p>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履职效能（自评得分60分）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在2020年度按计划完成了制定了目标绩效任务，医保覆盖面不断扩大，全县医保基金运行总体平稳，医保待遇水平稳步提升，提升异地就医联网结算能力，建立健全医疗救助制度，全面保障贫困人口应保尽保，医疗保障服务水平不断提升，任务完成率100%。</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（一）重点任务一：统筹推进参保缴费工作。</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任务完成情况：全面完成我县2020年医保参保缴费工作。同时做好了城镇职工、自主择业军人、灵活就业人员参保登记的转移接续、个人帐户划转等日常工作。2020年参保43960人，城镇职工参保4725人，城乡居民参保39235人，其中贫困人口10424人。2020年城镇职工基金收入3475.71万元，城乡居民基金收入655.83万元（不含中央和省级财政补助），服务对象满意度99%。</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（二）重点任务二：医保待遇得到有效保障。</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任务完成情况：医保局积极落实中央、省、州各项医疗保障政策，依托政务中心医保窗口、金保网异地结算，确保参保人员按政策享受医保待遇。2020年城镇职工基金报销433.46万元（不含异地就医结算）。城乡居民基金报销933.52万元（不含异地就医结算），离休及二等乙级革命伤残军人基金支出 17.77万元；生育保险支出4人，12.43万元；医疗救助报销2965人次，585.33万元，服务对象满意度99%。</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（三）重点任务三：严打整治，维护基金安全。</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任务完成情况：切实加大医保基金监管力度。一是加大对两定机构的监督管理力度，将辖区内定点机构全部纳入协议管理，与15家医疗机构和4家定点零售药店签订了医保服务协议，细化服务协议条款，明确违约行为及对应处理措施，切实规范定点医药机构服务行为。二是开展医保基金专项治理活动，对全县定点医疗机构进行多轮检查。全年查处各类违规欺诈骗保11起，查处定点医疗机构违规6起，追回基金69132.74元，服务对象满意度99%。</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（四）重点任务四：严格落实医疗保障扶贫政策。</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任务完成情况：对全县建档立卡贫困人口进行逐一核查和身份标识，确保100%参加基本医险、大病保险，加强与部门之间沟通协调，动态管理建档立卡贫困人口，为贫困人口实行“一站式服务”，县域内合规费用个人自付控制在10%以内。及时宣传医保扶贫政策，指导乡镇医疗机构落实“两病”政策。2020年，为贫困人口报销医保基金1516人次，1161.93万元，医疗救助1421人次，113.68万元；重大疾病专项补助报销11人次，21.83万元，重特大疾病特殊补助报销2人次，1.69万元，服务对象满意度99%。</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按照《壤塘县2020年部门整体支出绩效评价自评表》的评价指标，我局进行了认真的自评分析，经研究，我局2020年度整体支出绩效自评结果为99分。</w:t>
      </w:r>
    </w:p>
    <w:p>
      <w:pPr>
        <w:spacing w:line="540" w:lineRule="exact"/>
        <w:ind w:left="420" w:leftChars="200" w:firstLine="301" w:firstLineChars="100"/>
        <w:rPr>
          <w:rFonts w:ascii="仿宋" w:hAnsi="仿宋" w:eastAsia="仿宋" w:cs="仿宋"/>
          <w:b/>
          <w:bCs/>
          <w:sz w:val="30"/>
          <w:szCs w:val="30"/>
        </w:rPr>
      </w:pPr>
      <w:r>
        <w:rPr>
          <w:rFonts w:hint="eastAsia" w:ascii="仿宋" w:hAnsi="仿宋" w:eastAsia="仿宋" w:cs="仿宋"/>
          <w:b/>
          <w:bCs/>
          <w:sz w:val="30"/>
          <w:szCs w:val="30"/>
        </w:rPr>
        <w:t>四、存在问题</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1、绩效评价制度体系需进一步完善。因我局目前缺乏相关绩效评价的知识储备和工作经验，需进一步完善绩效评价制度体系，相关工作仍需进一步探索。</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2、个别人员尚未全面实施公务卡结算，部分费用仍以现金或转账形式支付。</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五、改进建议</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加强预算绩效管理。进一步加强预算资金管理，对预算的事前、事中、事后进行全过程控制，加大对预算编制与执行的监督管理力度，提高预算资金使用效率。同时提高各单位人员对预算资金使用效益的认识，把预算资金是否发挥使用效益与各岗位是否履职尽责相结合，将预算资金使用的效率和效益作为对各岗位人员工作考核评价的重要内容之一。对经费严格落实“收支两条线”要求，精细测算支出额度，把需求核准核实，充分发挥财政资金的效益。</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全面实行公务卡结算制度。健全公务卡强制结算目录，除按规定实行财政直接支付或银行转账外，应当使用公务卡结算。加强资金支付管理，严格按照《中华人民共和国现金管理暂行条例》的相关规定，控制现金支付范围，对现金支付范围以外的支出项目应按规定进行转账支付。</w:t>
      </w:r>
    </w:p>
    <w:p/>
    <w:p/>
    <w:p/>
    <w:p/>
    <w:p/>
    <w:p/>
    <w:p/>
    <w:p/>
    <w:p/>
    <w:p/>
    <w:p/>
    <w:p/>
    <w:p/>
    <w:p/>
    <w:p/>
    <w:p/>
    <w:p/>
    <w:p>
      <w:pPr>
        <w:pStyle w:val="2"/>
        <w:jc w:val="center"/>
        <w:rPr>
          <w:rFonts w:ascii="仿宋_GB2312" w:hAnsi="黑体" w:eastAsia="仿宋_GB2312"/>
        </w:rPr>
      </w:pPr>
      <w:r>
        <w:rPr>
          <w:rFonts w:hint="eastAsia" w:ascii="仿宋_GB2312" w:hAnsi="黑体" w:eastAsia="仿宋_GB2312"/>
        </w:rPr>
        <w:t>第五部分</w:t>
      </w:r>
      <w:r>
        <w:rPr>
          <w:rFonts w:ascii="仿宋_GB2312" w:hAnsi="黑体" w:eastAsia="仿宋_GB2312"/>
        </w:rPr>
        <w:t xml:space="preserve"> </w:t>
      </w:r>
      <w:r>
        <w:rPr>
          <w:rFonts w:hint="eastAsia" w:ascii="仿宋_GB2312" w:hAnsi="黑体" w:eastAsia="仿宋_GB2312"/>
        </w:rPr>
        <w:t>附表</w:t>
      </w:r>
    </w:p>
    <w:p>
      <w:pPr>
        <w:pStyle w:val="3"/>
        <w:rPr>
          <w:rFonts w:ascii="仿宋" w:hAnsi="仿宋" w:eastAsia="仿宋"/>
          <w:b w:val="0"/>
        </w:rPr>
      </w:pPr>
      <w:r>
        <w:rPr>
          <w:rFonts w:hint="eastAsia" w:ascii="仿宋" w:hAnsi="仿宋" w:eastAsia="仿宋"/>
          <w:b w:val="0"/>
        </w:rPr>
        <w:t>一、收</w:t>
      </w:r>
      <w:r>
        <w:rPr>
          <w:rStyle w:val="28"/>
          <w:rFonts w:hint="eastAsia" w:ascii="仿宋" w:hAnsi="仿宋" w:eastAsia="仿宋"/>
          <w:b w:val="0"/>
          <w:bCs/>
        </w:rPr>
        <w:t>入支出决算总表</w:t>
      </w:r>
    </w:p>
    <w:p>
      <w:pPr>
        <w:pStyle w:val="3"/>
        <w:rPr>
          <w:rFonts w:ascii="仿宋" w:hAnsi="仿宋" w:eastAsia="仿宋"/>
          <w:b w:val="0"/>
        </w:rPr>
      </w:pPr>
      <w:r>
        <w:rPr>
          <w:rFonts w:hint="eastAsia" w:ascii="仿宋" w:hAnsi="仿宋" w:eastAsia="仿宋"/>
          <w:b w:val="0"/>
        </w:rPr>
        <w:t>二、收</w:t>
      </w:r>
      <w:r>
        <w:rPr>
          <w:rStyle w:val="28"/>
          <w:rFonts w:hint="eastAsia" w:ascii="仿宋" w:hAnsi="仿宋" w:eastAsia="仿宋"/>
          <w:b w:val="0"/>
          <w:bCs/>
        </w:rPr>
        <w:t>入决算表</w:t>
      </w:r>
    </w:p>
    <w:p>
      <w:pPr>
        <w:pStyle w:val="3"/>
        <w:rPr>
          <w:rFonts w:ascii="仿宋" w:hAnsi="仿宋" w:eastAsia="仿宋"/>
          <w:b w:val="0"/>
        </w:rPr>
      </w:pPr>
      <w:r>
        <w:rPr>
          <w:rStyle w:val="28"/>
          <w:rFonts w:hint="eastAsia" w:ascii="仿宋" w:hAnsi="仿宋" w:eastAsia="仿宋"/>
          <w:b w:val="0"/>
          <w:bCs/>
        </w:rPr>
        <w:t>三、</w:t>
      </w:r>
      <w:r>
        <w:rPr>
          <w:rFonts w:hint="eastAsia" w:ascii="仿宋" w:hAnsi="仿宋" w:eastAsia="仿宋"/>
          <w:b w:val="0"/>
        </w:rPr>
        <w:t>支</w:t>
      </w:r>
      <w:r>
        <w:rPr>
          <w:rStyle w:val="28"/>
          <w:rFonts w:hint="eastAsia" w:ascii="仿宋" w:hAnsi="仿宋" w:eastAsia="仿宋"/>
          <w:b w:val="0"/>
          <w:bCs/>
        </w:rPr>
        <w:t>出决算表</w:t>
      </w:r>
    </w:p>
    <w:p>
      <w:pPr>
        <w:pStyle w:val="3"/>
        <w:rPr>
          <w:rFonts w:ascii="仿宋" w:hAnsi="仿宋" w:eastAsia="仿宋"/>
          <w:b w:val="0"/>
        </w:rPr>
      </w:pPr>
      <w:r>
        <w:rPr>
          <w:rStyle w:val="28"/>
          <w:rFonts w:hint="eastAsia" w:ascii="仿宋" w:hAnsi="仿宋" w:eastAsia="仿宋"/>
          <w:b w:val="0"/>
          <w:bCs/>
        </w:rPr>
        <w:t>四、</w:t>
      </w:r>
      <w:r>
        <w:rPr>
          <w:rFonts w:hint="eastAsia" w:ascii="仿宋" w:hAnsi="仿宋" w:eastAsia="仿宋"/>
          <w:b w:val="0"/>
        </w:rPr>
        <w:t>财</w:t>
      </w:r>
      <w:r>
        <w:rPr>
          <w:rStyle w:val="28"/>
          <w:rFonts w:hint="eastAsia" w:ascii="仿宋" w:hAnsi="仿宋" w:eastAsia="仿宋"/>
          <w:b w:val="0"/>
          <w:bCs/>
        </w:rPr>
        <w:t>政拨款收入支出决算总表</w:t>
      </w:r>
    </w:p>
    <w:p>
      <w:pPr>
        <w:pStyle w:val="3"/>
        <w:rPr>
          <w:rStyle w:val="28"/>
          <w:rFonts w:ascii="仿宋" w:hAnsi="仿宋" w:eastAsia="仿宋"/>
          <w:b w:val="0"/>
          <w:bCs w:val="0"/>
        </w:rPr>
      </w:pPr>
      <w:r>
        <w:rPr>
          <w:rStyle w:val="28"/>
          <w:rFonts w:hint="eastAsia" w:ascii="仿宋" w:hAnsi="仿宋" w:eastAsia="仿宋"/>
          <w:b w:val="0"/>
          <w:bCs/>
        </w:rPr>
        <w:t>五、</w:t>
      </w:r>
      <w:r>
        <w:rPr>
          <w:rFonts w:hint="eastAsia" w:ascii="仿宋" w:hAnsi="仿宋" w:eastAsia="仿宋"/>
          <w:b w:val="0"/>
        </w:rPr>
        <w:t>财</w:t>
      </w:r>
      <w:r>
        <w:rPr>
          <w:rStyle w:val="28"/>
          <w:rFonts w:hint="eastAsia" w:ascii="仿宋" w:hAnsi="仿宋" w:eastAsia="仿宋"/>
          <w:b w:val="0"/>
          <w:bCs/>
        </w:rPr>
        <w:t>政拨款支出决算明细表</w:t>
      </w:r>
    </w:p>
    <w:p>
      <w:pPr>
        <w:pStyle w:val="3"/>
        <w:rPr>
          <w:rFonts w:ascii="仿宋" w:hAnsi="仿宋" w:eastAsia="仿宋"/>
          <w:b w:val="0"/>
        </w:rPr>
      </w:pPr>
      <w:r>
        <w:rPr>
          <w:rStyle w:val="28"/>
          <w:rFonts w:hint="eastAsia" w:ascii="仿宋" w:hAnsi="仿宋" w:eastAsia="仿宋"/>
          <w:b w:val="0"/>
          <w:bCs/>
        </w:rPr>
        <w:t>六、</w:t>
      </w:r>
      <w:r>
        <w:rPr>
          <w:rFonts w:hint="eastAsia" w:ascii="仿宋" w:hAnsi="仿宋" w:eastAsia="仿宋"/>
          <w:b w:val="0"/>
        </w:rPr>
        <w:t>一</w:t>
      </w:r>
      <w:r>
        <w:rPr>
          <w:rStyle w:val="28"/>
          <w:rFonts w:hint="eastAsia" w:ascii="仿宋" w:hAnsi="仿宋" w:eastAsia="仿宋"/>
          <w:b w:val="0"/>
          <w:bCs/>
        </w:rPr>
        <w:t>般公共预算财政拨款支出决算表</w:t>
      </w:r>
    </w:p>
    <w:p>
      <w:pPr>
        <w:pStyle w:val="3"/>
        <w:rPr>
          <w:rFonts w:ascii="仿宋" w:hAnsi="仿宋" w:eastAsia="仿宋"/>
          <w:b w:val="0"/>
        </w:rPr>
      </w:pPr>
      <w:r>
        <w:rPr>
          <w:rStyle w:val="28"/>
          <w:rFonts w:hint="eastAsia" w:ascii="仿宋" w:hAnsi="仿宋" w:eastAsia="仿宋"/>
          <w:b w:val="0"/>
          <w:bCs/>
        </w:rPr>
        <w:t>七、</w:t>
      </w:r>
      <w:r>
        <w:rPr>
          <w:rFonts w:hint="eastAsia" w:ascii="仿宋" w:hAnsi="仿宋" w:eastAsia="仿宋"/>
          <w:b w:val="0"/>
        </w:rPr>
        <w:t>一</w:t>
      </w:r>
      <w:r>
        <w:rPr>
          <w:rStyle w:val="28"/>
          <w:rFonts w:hint="eastAsia" w:ascii="仿宋" w:hAnsi="仿宋" w:eastAsia="仿宋"/>
          <w:b w:val="0"/>
          <w:bCs/>
        </w:rPr>
        <w:t>般公共预算财政拨款支出决算明细表</w:t>
      </w:r>
    </w:p>
    <w:p>
      <w:pPr>
        <w:pStyle w:val="3"/>
        <w:rPr>
          <w:rFonts w:ascii="仿宋" w:hAnsi="仿宋" w:eastAsia="仿宋"/>
          <w:b w:val="0"/>
        </w:rPr>
      </w:pPr>
      <w:r>
        <w:rPr>
          <w:rStyle w:val="28"/>
          <w:rFonts w:hint="eastAsia" w:ascii="仿宋" w:hAnsi="仿宋" w:eastAsia="仿宋"/>
          <w:b w:val="0"/>
          <w:bCs/>
        </w:rPr>
        <w:t>八、</w:t>
      </w:r>
      <w:r>
        <w:rPr>
          <w:rFonts w:hint="eastAsia" w:ascii="仿宋" w:hAnsi="仿宋" w:eastAsia="仿宋"/>
          <w:b w:val="0"/>
        </w:rPr>
        <w:t>一</w:t>
      </w:r>
      <w:r>
        <w:rPr>
          <w:rStyle w:val="28"/>
          <w:rFonts w:hint="eastAsia" w:ascii="仿宋" w:hAnsi="仿宋" w:eastAsia="仿宋"/>
          <w:b w:val="0"/>
          <w:bCs/>
        </w:rPr>
        <w:t>般公共预算财政拨款基本支出决算表</w:t>
      </w:r>
    </w:p>
    <w:p>
      <w:pPr>
        <w:pStyle w:val="3"/>
        <w:rPr>
          <w:rFonts w:ascii="仿宋" w:hAnsi="仿宋" w:eastAsia="仿宋"/>
          <w:b w:val="0"/>
        </w:rPr>
      </w:pPr>
      <w:r>
        <w:rPr>
          <w:rStyle w:val="28"/>
          <w:rFonts w:hint="eastAsia" w:ascii="仿宋" w:hAnsi="仿宋" w:eastAsia="仿宋"/>
          <w:b w:val="0"/>
          <w:bCs/>
        </w:rPr>
        <w:t>九、</w:t>
      </w:r>
      <w:r>
        <w:rPr>
          <w:rFonts w:hint="eastAsia" w:ascii="仿宋" w:hAnsi="仿宋" w:eastAsia="仿宋"/>
          <w:b w:val="0"/>
        </w:rPr>
        <w:t>一</w:t>
      </w:r>
      <w:r>
        <w:rPr>
          <w:rStyle w:val="28"/>
          <w:rFonts w:hint="eastAsia" w:ascii="仿宋" w:hAnsi="仿宋" w:eastAsia="仿宋"/>
          <w:b w:val="0"/>
          <w:bCs/>
        </w:rPr>
        <w:t>般公共预算财政拨款项目支出决算表</w:t>
      </w:r>
    </w:p>
    <w:p>
      <w:pPr>
        <w:pStyle w:val="3"/>
        <w:rPr>
          <w:rFonts w:ascii="仿宋" w:hAnsi="仿宋" w:eastAsia="仿宋"/>
          <w:b w:val="0"/>
        </w:rPr>
      </w:pPr>
      <w:r>
        <w:rPr>
          <w:rStyle w:val="28"/>
          <w:rFonts w:hint="eastAsia" w:ascii="仿宋" w:hAnsi="仿宋" w:eastAsia="仿宋"/>
          <w:b w:val="0"/>
          <w:bCs/>
        </w:rPr>
        <w:t>十、</w:t>
      </w:r>
      <w:r>
        <w:rPr>
          <w:rFonts w:hint="eastAsia" w:ascii="仿宋" w:hAnsi="仿宋" w:eastAsia="仿宋"/>
          <w:b w:val="0"/>
        </w:rPr>
        <w:t>一</w:t>
      </w:r>
      <w:r>
        <w:rPr>
          <w:rStyle w:val="28"/>
          <w:rFonts w:hint="eastAsia" w:ascii="仿宋" w:hAnsi="仿宋" w:eastAsia="仿宋"/>
          <w:b w:val="0"/>
          <w:bCs/>
        </w:rPr>
        <w:t>般公共预算财政拨款“三公”经费支出决算表</w:t>
      </w:r>
    </w:p>
    <w:p>
      <w:pPr>
        <w:pStyle w:val="3"/>
        <w:rPr>
          <w:rFonts w:ascii="仿宋" w:hAnsi="仿宋" w:eastAsia="仿宋"/>
          <w:b w:val="0"/>
        </w:rPr>
      </w:pPr>
      <w:r>
        <w:rPr>
          <w:rStyle w:val="28"/>
          <w:rFonts w:hint="eastAsia" w:ascii="仿宋" w:hAnsi="仿宋" w:eastAsia="仿宋"/>
          <w:b w:val="0"/>
          <w:bCs/>
        </w:rPr>
        <w:t>十一、</w:t>
      </w:r>
      <w:r>
        <w:rPr>
          <w:rFonts w:hint="eastAsia" w:ascii="仿宋" w:hAnsi="仿宋" w:eastAsia="仿宋"/>
          <w:b w:val="0"/>
        </w:rPr>
        <w:t>政</w:t>
      </w:r>
      <w:r>
        <w:rPr>
          <w:rStyle w:val="28"/>
          <w:rFonts w:hint="eastAsia" w:ascii="仿宋" w:hAnsi="仿宋" w:eastAsia="仿宋"/>
          <w:b w:val="0"/>
          <w:bCs/>
        </w:rPr>
        <w:t>府性基金预算财政拨款收入支出决算表</w:t>
      </w:r>
    </w:p>
    <w:p>
      <w:pPr>
        <w:pStyle w:val="3"/>
        <w:rPr>
          <w:rFonts w:ascii="仿宋" w:hAnsi="仿宋" w:eastAsia="仿宋"/>
          <w:b w:val="0"/>
        </w:rPr>
      </w:pPr>
      <w:r>
        <w:rPr>
          <w:rStyle w:val="28"/>
          <w:rFonts w:hint="eastAsia" w:ascii="仿宋" w:hAnsi="仿宋" w:eastAsia="仿宋"/>
          <w:b w:val="0"/>
          <w:bCs/>
        </w:rPr>
        <w:t>十二、</w:t>
      </w:r>
      <w:r>
        <w:rPr>
          <w:rFonts w:hint="eastAsia" w:ascii="仿宋" w:hAnsi="仿宋" w:eastAsia="仿宋"/>
          <w:b w:val="0"/>
        </w:rPr>
        <w:t>政</w:t>
      </w:r>
      <w:r>
        <w:rPr>
          <w:rStyle w:val="28"/>
          <w:rFonts w:hint="eastAsia" w:ascii="仿宋" w:hAnsi="仿宋" w:eastAsia="仿宋"/>
          <w:b w:val="0"/>
          <w:bCs/>
        </w:rPr>
        <w:t>府性基金预算财政拨款“三公”经费支出决算表</w:t>
      </w:r>
    </w:p>
    <w:p>
      <w:pPr>
        <w:pStyle w:val="3"/>
        <w:rPr>
          <w:rStyle w:val="28"/>
          <w:rFonts w:ascii="仿宋" w:hAnsi="仿宋" w:eastAsia="仿宋"/>
          <w:b w:val="0"/>
          <w:bCs w:val="0"/>
        </w:rPr>
      </w:pPr>
      <w:r>
        <w:rPr>
          <w:rStyle w:val="28"/>
          <w:rFonts w:hint="eastAsia" w:ascii="仿宋" w:hAnsi="仿宋" w:eastAsia="仿宋"/>
          <w:b w:val="0"/>
          <w:bCs/>
        </w:rPr>
        <w:t>十三、</w:t>
      </w:r>
      <w:r>
        <w:rPr>
          <w:rFonts w:hint="eastAsia" w:ascii="仿宋" w:hAnsi="仿宋" w:eastAsia="仿宋"/>
          <w:b w:val="0"/>
        </w:rPr>
        <w:t>国</w:t>
      </w:r>
      <w:r>
        <w:rPr>
          <w:rStyle w:val="28"/>
          <w:rFonts w:hint="eastAsia" w:ascii="仿宋" w:hAnsi="仿宋" w:eastAsia="仿宋"/>
          <w:b w:val="0"/>
          <w:bCs/>
        </w:rPr>
        <w:t>有资本经营预算财政拨款支出决算表</w:t>
      </w:r>
    </w:p>
    <w:p>
      <w:pPr>
        <w:pStyle w:val="3"/>
        <w:rPr>
          <w:rFonts w:hint="eastAsia" w:ascii="仿宋" w:hAnsi="仿宋" w:eastAsia="仿宋"/>
          <w:b w:val="0"/>
          <w:bCs w:val="0"/>
        </w:rPr>
      </w:pPr>
      <w:r>
        <w:rPr>
          <w:rStyle w:val="28"/>
          <w:rFonts w:hint="eastAsia" w:ascii="仿宋" w:hAnsi="仿宋" w:eastAsia="仿宋"/>
          <w:b w:val="0"/>
          <w:bCs/>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6</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A405A"/>
    <w:multiLevelType w:val="singleLevel"/>
    <w:tmpl w:val="B87A405A"/>
    <w:lvl w:ilvl="0" w:tentative="0">
      <w:start w:val="1"/>
      <w:numFmt w:val="decimal"/>
      <w:suff w:val="nothing"/>
      <w:lvlText w:val="%1、"/>
      <w:lvlJc w:val="left"/>
    </w:lvl>
  </w:abstractNum>
  <w:abstractNum w:abstractNumId="1">
    <w:nsid w:val="13427A17"/>
    <w:multiLevelType w:val="singleLevel"/>
    <w:tmpl w:val="13427A1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4EFD"/>
    <w:rsid w:val="000222C6"/>
    <w:rsid w:val="0002549F"/>
    <w:rsid w:val="0002749D"/>
    <w:rsid w:val="00047100"/>
    <w:rsid w:val="000474D3"/>
    <w:rsid w:val="00055380"/>
    <w:rsid w:val="0006487A"/>
    <w:rsid w:val="00065F8F"/>
    <w:rsid w:val="00071596"/>
    <w:rsid w:val="00074387"/>
    <w:rsid w:val="000768F2"/>
    <w:rsid w:val="0009184B"/>
    <w:rsid w:val="0009593C"/>
    <w:rsid w:val="000B047F"/>
    <w:rsid w:val="000B202D"/>
    <w:rsid w:val="000B5923"/>
    <w:rsid w:val="000B5A48"/>
    <w:rsid w:val="000B6FF3"/>
    <w:rsid w:val="000C3467"/>
    <w:rsid w:val="000C3CA6"/>
    <w:rsid w:val="000D1267"/>
    <w:rsid w:val="000D1D50"/>
    <w:rsid w:val="000D5782"/>
    <w:rsid w:val="000E6613"/>
    <w:rsid w:val="000E7119"/>
    <w:rsid w:val="00114D12"/>
    <w:rsid w:val="00114E9B"/>
    <w:rsid w:val="0014729F"/>
    <w:rsid w:val="00157BAB"/>
    <w:rsid w:val="001654D1"/>
    <w:rsid w:val="0018106D"/>
    <w:rsid w:val="001877A7"/>
    <w:rsid w:val="00191536"/>
    <w:rsid w:val="001931E7"/>
    <w:rsid w:val="00196687"/>
    <w:rsid w:val="0019685A"/>
    <w:rsid w:val="001B1FA9"/>
    <w:rsid w:val="001C0962"/>
    <w:rsid w:val="001D6C1E"/>
    <w:rsid w:val="001D7531"/>
    <w:rsid w:val="001E737D"/>
    <w:rsid w:val="001F0592"/>
    <w:rsid w:val="001F4F2D"/>
    <w:rsid w:val="001F7506"/>
    <w:rsid w:val="002006CD"/>
    <w:rsid w:val="00202B36"/>
    <w:rsid w:val="00204B7A"/>
    <w:rsid w:val="0021101A"/>
    <w:rsid w:val="00220536"/>
    <w:rsid w:val="00235629"/>
    <w:rsid w:val="00260C38"/>
    <w:rsid w:val="002616C0"/>
    <w:rsid w:val="002662AA"/>
    <w:rsid w:val="00280496"/>
    <w:rsid w:val="00295495"/>
    <w:rsid w:val="002B2613"/>
    <w:rsid w:val="002E50F4"/>
    <w:rsid w:val="002F1818"/>
    <w:rsid w:val="002F567B"/>
    <w:rsid w:val="003216A9"/>
    <w:rsid w:val="0037013F"/>
    <w:rsid w:val="00380C92"/>
    <w:rsid w:val="003A484F"/>
    <w:rsid w:val="003B0BE0"/>
    <w:rsid w:val="003B0C1B"/>
    <w:rsid w:val="003B4554"/>
    <w:rsid w:val="003B688C"/>
    <w:rsid w:val="003C0291"/>
    <w:rsid w:val="003C2B29"/>
    <w:rsid w:val="003C39AE"/>
    <w:rsid w:val="003C7B60"/>
    <w:rsid w:val="003D1FB2"/>
    <w:rsid w:val="003D66DA"/>
    <w:rsid w:val="003E1310"/>
    <w:rsid w:val="003E6F55"/>
    <w:rsid w:val="0040008F"/>
    <w:rsid w:val="00406254"/>
    <w:rsid w:val="004223DE"/>
    <w:rsid w:val="00434489"/>
    <w:rsid w:val="00437085"/>
    <w:rsid w:val="004415B8"/>
    <w:rsid w:val="00443880"/>
    <w:rsid w:val="004464F4"/>
    <w:rsid w:val="00471401"/>
    <w:rsid w:val="00473F31"/>
    <w:rsid w:val="0048263A"/>
    <w:rsid w:val="00487E5D"/>
    <w:rsid w:val="004A711F"/>
    <w:rsid w:val="004B1573"/>
    <w:rsid w:val="004B199D"/>
    <w:rsid w:val="004B4690"/>
    <w:rsid w:val="004D26EE"/>
    <w:rsid w:val="004E0A2D"/>
    <w:rsid w:val="004E206B"/>
    <w:rsid w:val="004E6DF7"/>
    <w:rsid w:val="004F0FBD"/>
    <w:rsid w:val="00504A5A"/>
    <w:rsid w:val="00505A47"/>
    <w:rsid w:val="00512FDA"/>
    <w:rsid w:val="00520DA0"/>
    <w:rsid w:val="00560DFF"/>
    <w:rsid w:val="005664BB"/>
    <w:rsid w:val="0057481D"/>
    <w:rsid w:val="00583DD2"/>
    <w:rsid w:val="0058486E"/>
    <w:rsid w:val="00597919"/>
    <w:rsid w:val="005C52C6"/>
    <w:rsid w:val="005D1C8B"/>
    <w:rsid w:val="005D5CED"/>
    <w:rsid w:val="005E2C2B"/>
    <w:rsid w:val="005E3365"/>
    <w:rsid w:val="005F1A4C"/>
    <w:rsid w:val="00605688"/>
    <w:rsid w:val="006070AF"/>
    <w:rsid w:val="00607E6C"/>
    <w:rsid w:val="006101B1"/>
    <w:rsid w:val="00614E44"/>
    <w:rsid w:val="00622830"/>
    <w:rsid w:val="00630AEF"/>
    <w:rsid w:val="006325F8"/>
    <w:rsid w:val="00634C9A"/>
    <w:rsid w:val="00643C0A"/>
    <w:rsid w:val="006440E4"/>
    <w:rsid w:val="0066343B"/>
    <w:rsid w:val="00664777"/>
    <w:rsid w:val="006748A4"/>
    <w:rsid w:val="00683E73"/>
    <w:rsid w:val="00694EAB"/>
    <w:rsid w:val="006A3141"/>
    <w:rsid w:val="006A5E34"/>
    <w:rsid w:val="006B2422"/>
    <w:rsid w:val="006B2B9A"/>
    <w:rsid w:val="006B3FBB"/>
    <w:rsid w:val="006B7E4B"/>
    <w:rsid w:val="006C1937"/>
    <w:rsid w:val="006D04D0"/>
    <w:rsid w:val="006F020C"/>
    <w:rsid w:val="006F25A0"/>
    <w:rsid w:val="007127B7"/>
    <w:rsid w:val="007416B6"/>
    <w:rsid w:val="00746F48"/>
    <w:rsid w:val="0075404D"/>
    <w:rsid w:val="0076182A"/>
    <w:rsid w:val="00767B7E"/>
    <w:rsid w:val="007702AC"/>
    <w:rsid w:val="00773493"/>
    <w:rsid w:val="007770C3"/>
    <w:rsid w:val="00784D24"/>
    <w:rsid w:val="00785FBA"/>
    <w:rsid w:val="00786AC1"/>
    <w:rsid w:val="00786E4A"/>
    <w:rsid w:val="007875EB"/>
    <w:rsid w:val="0079426B"/>
    <w:rsid w:val="007B2774"/>
    <w:rsid w:val="007C5496"/>
    <w:rsid w:val="007D2B82"/>
    <w:rsid w:val="007D312A"/>
    <w:rsid w:val="007D3F19"/>
    <w:rsid w:val="007E23B0"/>
    <w:rsid w:val="007F1991"/>
    <w:rsid w:val="007F2C2F"/>
    <w:rsid w:val="007F55FC"/>
    <w:rsid w:val="007F5665"/>
    <w:rsid w:val="00800112"/>
    <w:rsid w:val="00807797"/>
    <w:rsid w:val="008253BB"/>
    <w:rsid w:val="0083706E"/>
    <w:rsid w:val="008423A5"/>
    <w:rsid w:val="00850625"/>
    <w:rsid w:val="00853718"/>
    <w:rsid w:val="00855221"/>
    <w:rsid w:val="00860645"/>
    <w:rsid w:val="00871F71"/>
    <w:rsid w:val="00885AF4"/>
    <w:rsid w:val="008939CD"/>
    <w:rsid w:val="008A04A7"/>
    <w:rsid w:val="008B768C"/>
    <w:rsid w:val="008C4DB1"/>
    <w:rsid w:val="008C4EAF"/>
    <w:rsid w:val="008C5176"/>
    <w:rsid w:val="008C748F"/>
    <w:rsid w:val="008C7FD0"/>
    <w:rsid w:val="008E1DE7"/>
    <w:rsid w:val="008E707C"/>
    <w:rsid w:val="008E75DB"/>
    <w:rsid w:val="00900B08"/>
    <w:rsid w:val="00902155"/>
    <w:rsid w:val="00902FA3"/>
    <w:rsid w:val="00923564"/>
    <w:rsid w:val="0092392E"/>
    <w:rsid w:val="009315F9"/>
    <w:rsid w:val="009337F3"/>
    <w:rsid w:val="00946945"/>
    <w:rsid w:val="00951248"/>
    <w:rsid w:val="0095152F"/>
    <w:rsid w:val="00954C49"/>
    <w:rsid w:val="00967EEE"/>
    <w:rsid w:val="0097099F"/>
    <w:rsid w:val="00971997"/>
    <w:rsid w:val="00971FFC"/>
    <w:rsid w:val="0098660A"/>
    <w:rsid w:val="009931C3"/>
    <w:rsid w:val="00995666"/>
    <w:rsid w:val="009B2C43"/>
    <w:rsid w:val="009B4EAE"/>
    <w:rsid w:val="009B7573"/>
    <w:rsid w:val="009C22F4"/>
    <w:rsid w:val="009C2E98"/>
    <w:rsid w:val="009D3447"/>
    <w:rsid w:val="009D4711"/>
    <w:rsid w:val="009E68F1"/>
    <w:rsid w:val="009F1185"/>
    <w:rsid w:val="009F18CD"/>
    <w:rsid w:val="009F2A13"/>
    <w:rsid w:val="00A04EB0"/>
    <w:rsid w:val="00A13CC1"/>
    <w:rsid w:val="00A15A26"/>
    <w:rsid w:val="00A16847"/>
    <w:rsid w:val="00A237D8"/>
    <w:rsid w:val="00A268C4"/>
    <w:rsid w:val="00A307CD"/>
    <w:rsid w:val="00A372FF"/>
    <w:rsid w:val="00A40A00"/>
    <w:rsid w:val="00A4142F"/>
    <w:rsid w:val="00A42C9E"/>
    <w:rsid w:val="00A52260"/>
    <w:rsid w:val="00A56DF2"/>
    <w:rsid w:val="00A57F63"/>
    <w:rsid w:val="00A67AB5"/>
    <w:rsid w:val="00A83ED2"/>
    <w:rsid w:val="00A86E07"/>
    <w:rsid w:val="00A91760"/>
    <w:rsid w:val="00A93B00"/>
    <w:rsid w:val="00A93C21"/>
    <w:rsid w:val="00AB410E"/>
    <w:rsid w:val="00AC3C6A"/>
    <w:rsid w:val="00AD125C"/>
    <w:rsid w:val="00AD5620"/>
    <w:rsid w:val="00AD7C1B"/>
    <w:rsid w:val="00AE16BA"/>
    <w:rsid w:val="00AE1EBE"/>
    <w:rsid w:val="00AE7003"/>
    <w:rsid w:val="00AE7F8C"/>
    <w:rsid w:val="00B03C9D"/>
    <w:rsid w:val="00B060AE"/>
    <w:rsid w:val="00B10517"/>
    <w:rsid w:val="00B14E76"/>
    <w:rsid w:val="00B15718"/>
    <w:rsid w:val="00B161B8"/>
    <w:rsid w:val="00B2048C"/>
    <w:rsid w:val="00B3070D"/>
    <w:rsid w:val="00B310B9"/>
    <w:rsid w:val="00B35F3F"/>
    <w:rsid w:val="00B360B5"/>
    <w:rsid w:val="00B36CBB"/>
    <w:rsid w:val="00B425E0"/>
    <w:rsid w:val="00B440AA"/>
    <w:rsid w:val="00B44B70"/>
    <w:rsid w:val="00B53C56"/>
    <w:rsid w:val="00B73137"/>
    <w:rsid w:val="00B77EA6"/>
    <w:rsid w:val="00B81598"/>
    <w:rsid w:val="00B841F1"/>
    <w:rsid w:val="00B8480B"/>
    <w:rsid w:val="00B944D6"/>
    <w:rsid w:val="00BB4DF0"/>
    <w:rsid w:val="00BC289F"/>
    <w:rsid w:val="00BC5361"/>
    <w:rsid w:val="00BC5460"/>
    <w:rsid w:val="00BC6B50"/>
    <w:rsid w:val="00BD0E25"/>
    <w:rsid w:val="00BF5BD6"/>
    <w:rsid w:val="00C03E31"/>
    <w:rsid w:val="00C13B26"/>
    <w:rsid w:val="00C211CE"/>
    <w:rsid w:val="00C33E72"/>
    <w:rsid w:val="00C34EED"/>
    <w:rsid w:val="00C354B2"/>
    <w:rsid w:val="00C35554"/>
    <w:rsid w:val="00C4254C"/>
    <w:rsid w:val="00C42709"/>
    <w:rsid w:val="00C533CC"/>
    <w:rsid w:val="00C5444A"/>
    <w:rsid w:val="00C55733"/>
    <w:rsid w:val="00C55A0B"/>
    <w:rsid w:val="00C5751C"/>
    <w:rsid w:val="00C61BFC"/>
    <w:rsid w:val="00C62B85"/>
    <w:rsid w:val="00C65438"/>
    <w:rsid w:val="00C663B4"/>
    <w:rsid w:val="00C81725"/>
    <w:rsid w:val="00C91CBB"/>
    <w:rsid w:val="00C94DC9"/>
    <w:rsid w:val="00CA1D7E"/>
    <w:rsid w:val="00CC09B6"/>
    <w:rsid w:val="00CC666F"/>
    <w:rsid w:val="00CD1E3F"/>
    <w:rsid w:val="00CE44F6"/>
    <w:rsid w:val="00CE49DA"/>
    <w:rsid w:val="00CE7B61"/>
    <w:rsid w:val="00CF47D7"/>
    <w:rsid w:val="00CF5B8C"/>
    <w:rsid w:val="00D00095"/>
    <w:rsid w:val="00D03A7E"/>
    <w:rsid w:val="00D20620"/>
    <w:rsid w:val="00D26091"/>
    <w:rsid w:val="00D34E7C"/>
    <w:rsid w:val="00D35489"/>
    <w:rsid w:val="00D43BB3"/>
    <w:rsid w:val="00D51276"/>
    <w:rsid w:val="00D7035F"/>
    <w:rsid w:val="00DA65AC"/>
    <w:rsid w:val="00DB1913"/>
    <w:rsid w:val="00DB1CEA"/>
    <w:rsid w:val="00DC410D"/>
    <w:rsid w:val="00DC68CA"/>
    <w:rsid w:val="00DC7CBA"/>
    <w:rsid w:val="00DD1FB0"/>
    <w:rsid w:val="00DD2D64"/>
    <w:rsid w:val="00DD73B7"/>
    <w:rsid w:val="00DE081A"/>
    <w:rsid w:val="00DF28BC"/>
    <w:rsid w:val="00DF34B9"/>
    <w:rsid w:val="00DF36DA"/>
    <w:rsid w:val="00E01053"/>
    <w:rsid w:val="00E01A22"/>
    <w:rsid w:val="00E04CAF"/>
    <w:rsid w:val="00E07ACF"/>
    <w:rsid w:val="00E10037"/>
    <w:rsid w:val="00E24BE5"/>
    <w:rsid w:val="00E331A1"/>
    <w:rsid w:val="00E33202"/>
    <w:rsid w:val="00E336A9"/>
    <w:rsid w:val="00E50624"/>
    <w:rsid w:val="00E568DF"/>
    <w:rsid w:val="00E6191A"/>
    <w:rsid w:val="00E64269"/>
    <w:rsid w:val="00E82267"/>
    <w:rsid w:val="00E833B2"/>
    <w:rsid w:val="00E83948"/>
    <w:rsid w:val="00E85EC1"/>
    <w:rsid w:val="00E87D08"/>
    <w:rsid w:val="00EA010F"/>
    <w:rsid w:val="00ED1B63"/>
    <w:rsid w:val="00ED3C1F"/>
    <w:rsid w:val="00ED4085"/>
    <w:rsid w:val="00ED420E"/>
    <w:rsid w:val="00EE2F57"/>
    <w:rsid w:val="00EF4C34"/>
    <w:rsid w:val="00EF77C6"/>
    <w:rsid w:val="00F05438"/>
    <w:rsid w:val="00F1361C"/>
    <w:rsid w:val="00F160C7"/>
    <w:rsid w:val="00F301B6"/>
    <w:rsid w:val="00F32300"/>
    <w:rsid w:val="00F32AA0"/>
    <w:rsid w:val="00F34AA3"/>
    <w:rsid w:val="00F36D8F"/>
    <w:rsid w:val="00F417B1"/>
    <w:rsid w:val="00F45560"/>
    <w:rsid w:val="00F602DF"/>
    <w:rsid w:val="00F81FD9"/>
    <w:rsid w:val="00F841AA"/>
    <w:rsid w:val="00FA23E8"/>
    <w:rsid w:val="00FD3CC1"/>
    <w:rsid w:val="00FE0A7E"/>
    <w:rsid w:val="00FE17BC"/>
    <w:rsid w:val="00FF1E02"/>
    <w:rsid w:val="00FF30B4"/>
    <w:rsid w:val="10C055FF"/>
    <w:rsid w:val="12982D94"/>
    <w:rsid w:val="16BB723D"/>
    <w:rsid w:val="240371BF"/>
    <w:rsid w:val="276F1834"/>
    <w:rsid w:val="29FD04D3"/>
    <w:rsid w:val="319F7F4E"/>
    <w:rsid w:val="35B61E9E"/>
    <w:rsid w:val="38F8371D"/>
    <w:rsid w:val="405B254E"/>
    <w:rsid w:val="4E5B00FD"/>
    <w:rsid w:val="52ED6284"/>
    <w:rsid w:val="539C4613"/>
    <w:rsid w:val="578D4779"/>
    <w:rsid w:val="64C656C1"/>
    <w:rsid w:val="65980566"/>
    <w:rsid w:val="68A72570"/>
    <w:rsid w:val="70202A42"/>
    <w:rsid w:val="71A575D8"/>
    <w:rsid w:val="736A7268"/>
    <w:rsid w:val="74EC69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annotation subject"/>
    <w:basedOn w:val="5"/>
    <w:next w:val="5"/>
    <w:link w:val="33"/>
    <w:semiHidden/>
    <w:unhideWhenUsed/>
    <w:qFormat/>
    <w:uiPriority w:val="99"/>
    <w:rPr>
      <w:b/>
      <w:bCs/>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styleId="18">
    <w:name w:val="annotation reference"/>
    <w:basedOn w:val="15"/>
    <w:semiHidden/>
    <w:unhideWhenUsed/>
    <w:qFormat/>
    <w:uiPriority w:val="99"/>
    <w:rPr>
      <w:sz w:val="21"/>
      <w:szCs w:val="21"/>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character" w:customStyle="1" w:styleId="32">
    <w:name w:val="批注文字 Char"/>
    <w:basedOn w:val="15"/>
    <w:link w:val="5"/>
    <w:semiHidden/>
    <w:qFormat/>
    <w:uiPriority w:val="99"/>
    <w:rPr>
      <w:rFonts w:ascii="Times New Roman" w:hAnsi="Times New Roman"/>
      <w:kern w:val="2"/>
      <w:sz w:val="21"/>
      <w:szCs w:val="24"/>
    </w:rPr>
  </w:style>
  <w:style w:type="character" w:customStyle="1" w:styleId="33">
    <w:name w:val="批注主题 Char"/>
    <w:basedOn w:val="32"/>
    <w:link w:val="13"/>
    <w:semiHidden/>
    <w:qFormat/>
    <w:uiPriority w:val="99"/>
    <w:rPr>
      <w:rFonts w:ascii="Times New Roman" w:hAnsi="Times New Roman"/>
      <w:b/>
      <w:bCs/>
      <w:kern w:val="2"/>
      <w:sz w:val="21"/>
      <w:szCs w:val="24"/>
    </w:r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5B3A0-5864-4EC3-9F03-538E7DA518E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2479</Words>
  <Characters>14131</Characters>
  <Lines>117</Lines>
  <Paragraphs>33</Paragraphs>
  <TotalTime>11</TotalTime>
  <ScaleCrop>false</ScaleCrop>
  <LinksUpToDate>false</LinksUpToDate>
  <CharactersWithSpaces>16577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陈陈cyl……</cp:lastModifiedBy>
  <cp:lastPrinted>2021-10-25T02:32:52Z</cp:lastPrinted>
  <dcterms:modified xsi:type="dcterms:W3CDTF">2021-10-25T02:36:35Z</dcterms:modified>
  <dc:title>四川省***</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1CC131A5BC0A44CDB31A7E5594E51389</vt:lpwstr>
  </property>
</Properties>
</file>