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96475"/>
      <w:bookmarkStart w:id="2" w:name="_Toc15396597"/>
      <w:bookmarkStart w:id="3" w:name="_Toc15377425"/>
      <w:bookmarkStart w:id="4" w:name="_Toc15377193"/>
      <w:bookmarkStart w:id="5" w:name="_Toc15378441"/>
      <w:bookmarkStart w:id="148" w:name="_GoBack"/>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9"/>
        <w:rPr>
          <w:rFonts w:hint="eastAsia" w:ascii="方正小标宋简体" w:hAnsi="宋体" w:eastAsia="方正小标宋简体"/>
          <w:color w:val="000000"/>
          <w:sz w:val="72"/>
          <w:szCs w:val="72"/>
          <w:lang w:eastAsia="zh-CN"/>
        </w:rPr>
      </w:pPr>
      <w:bookmarkStart w:id="6" w:name="_Toc15378442"/>
      <w:bookmarkStart w:id="7" w:name="_Toc15377194"/>
      <w:bookmarkStart w:id="8" w:name="_Toc15396476"/>
      <w:bookmarkStart w:id="9" w:name="_Toc15396598"/>
      <w:bookmarkStart w:id="10" w:name="_Toc15377426"/>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p>
    <w:bookmarkEnd w:id="0"/>
    <w:p>
      <w:pPr>
        <w:adjustRightInd w:val="0"/>
        <w:snapToGrid w:val="0"/>
        <w:spacing w:line="360" w:lineRule="auto"/>
        <w:jc w:val="center"/>
        <w:outlineLvl w:val="9"/>
        <w:rPr>
          <w:rFonts w:ascii="方正小标宋简体" w:hAnsi="宋体" w:eastAsia="方正小标宋简体"/>
          <w:color w:val="000000"/>
          <w:sz w:val="72"/>
          <w:szCs w:val="72"/>
        </w:rPr>
      </w:pPr>
      <w:bookmarkStart w:id="11" w:name="_Toc15306268"/>
      <w:r>
        <w:rPr>
          <w:rFonts w:hint="eastAsia" w:ascii="方正小标宋简体" w:hAnsi="宋体" w:eastAsia="方正小标宋简体"/>
          <w:color w:val="000000"/>
          <w:sz w:val="72"/>
          <w:szCs w:val="72"/>
          <w:lang w:eastAsia="zh-CN"/>
        </w:rPr>
        <w:t>三郎寺管会</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bookmarkEnd w:id="148"/>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hint="eastAsia" w:ascii="黑体" w:hAnsi="黑体" w:eastAsia="黑体"/>
          <w:color w:val="000000"/>
          <w:sz w:val="48"/>
          <w:szCs w:val="48"/>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sdt>
      <w:sdtPr>
        <w:rPr>
          <w:rFonts w:ascii="宋体" w:hAnsi="宋体" w:eastAsia="宋体" w:cs="Times New Roman"/>
          <w:kern w:val="2"/>
          <w:sz w:val="21"/>
          <w:szCs w:val="24"/>
          <w:lang w:val="en-US" w:eastAsia="zh-CN" w:bidi="ar-SA"/>
        </w:rPr>
        <w:id w:val="147472853"/>
        <w15:color w:val="DBDBDB"/>
        <w:docPartObj>
          <w:docPartGallery w:val="Table of Contents"/>
          <w:docPartUnique/>
        </w:docPartObj>
      </w:sdtPr>
      <w:sdtEndPr>
        <w:rPr>
          <w:rFonts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1"/>
            <w:tabs>
              <w:tab w:val="right" w:leader="dot" w:pos="8306"/>
              <w:tab w:val="clear" w:pos="8296"/>
            </w:tabs>
          </w:pPr>
          <w:r>
            <w:fldChar w:fldCharType="begin"/>
          </w:r>
          <w:r>
            <w:instrText xml:space="preserve">TOC \o "1-3" \h \u </w:instrText>
          </w:r>
          <w:r>
            <w:fldChar w:fldCharType="separate"/>
          </w:r>
          <w:r>
            <w:fldChar w:fldCharType="begin"/>
          </w:r>
          <w:r>
            <w:instrText xml:space="preserve"> HYPERLINK \l _Toc19220 </w:instrText>
          </w:r>
          <w: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_Toc19220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_Toc9171 </w:instrText>
          </w:r>
          <w: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_Toc9171 </w:instrText>
          </w:r>
          <w:r>
            <w:fldChar w:fldCharType="separate"/>
          </w:r>
          <w:r>
            <w:t>1</w:t>
          </w:r>
          <w:r>
            <w:fldChar w:fldCharType="end"/>
          </w:r>
          <w:r>
            <w:fldChar w:fldCharType="end"/>
          </w:r>
        </w:p>
        <w:p>
          <w:pPr>
            <w:pStyle w:val="7"/>
            <w:tabs>
              <w:tab w:val="right" w:leader="dot" w:pos="8306"/>
              <w:tab w:val="clear" w:pos="8296"/>
            </w:tabs>
          </w:pPr>
          <w:r>
            <w:fldChar w:fldCharType="begin"/>
          </w:r>
          <w:r>
            <w:instrText xml:space="preserve"> HYPERLINK \l _Toc28284 </w:instrText>
          </w:r>
          <w:r>
            <w:fldChar w:fldCharType="separate"/>
          </w:r>
          <w:r>
            <w:rPr>
              <w:rFonts w:hint="eastAsia" w:ascii="仿宋" w:hAnsi="仿宋" w:eastAsia="仿宋"/>
              <w:bCs/>
              <w:szCs w:val="32"/>
            </w:rPr>
            <w:t>（一）主要职能。</w:t>
          </w:r>
          <w:r>
            <w:tab/>
          </w:r>
          <w:r>
            <w:fldChar w:fldCharType="begin"/>
          </w:r>
          <w:r>
            <w:instrText xml:space="preserve"> PAGEREF _Toc28284 </w:instrText>
          </w:r>
          <w:r>
            <w:fldChar w:fldCharType="separate"/>
          </w:r>
          <w:r>
            <w:t>1</w:t>
          </w:r>
          <w:r>
            <w:fldChar w:fldCharType="end"/>
          </w:r>
          <w:r>
            <w:fldChar w:fldCharType="end"/>
          </w:r>
        </w:p>
        <w:p>
          <w:pPr>
            <w:pStyle w:val="7"/>
            <w:tabs>
              <w:tab w:val="right" w:leader="dot" w:pos="8306"/>
              <w:tab w:val="clear" w:pos="8296"/>
            </w:tabs>
          </w:pPr>
          <w:r>
            <w:fldChar w:fldCharType="begin"/>
          </w:r>
          <w:r>
            <w:instrText xml:space="preserve"> HYPERLINK \l _Toc20868 </w:instrText>
          </w:r>
          <w:r>
            <w:fldChar w:fldCharType="separate"/>
          </w:r>
          <w:r>
            <w:rPr>
              <w:rFonts w:hint="eastAsia" w:ascii="仿宋" w:hAnsi="仿宋" w:eastAsia="仿宋"/>
              <w:bCs/>
              <w:szCs w:val="32"/>
            </w:rPr>
            <w:t>（二）</w:t>
          </w:r>
          <w:r>
            <w:rPr>
              <w:rFonts w:ascii="仿宋" w:hAnsi="仿宋" w:eastAsia="仿宋"/>
              <w:bCs/>
              <w:szCs w:val="32"/>
            </w:rPr>
            <w:t>201</w:t>
          </w:r>
          <w:r>
            <w:rPr>
              <w:rFonts w:hint="eastAsia" w:ascii="仿宋" w:hAnsi="仿宋" w:eastAsia="仿宋"/>
              <w:bCs/>
              <w:szCs w:val="32"/>
            </w:rPr>
            <w:t>9年重点工作完成情况。</w:t>
          </w:r>
          <w:r>
            <w:tab/>
          </w:r>
          <w:r>
            <w:fldChar w:fldCharType="begin"/>
          </w:r>
          <w:r>
            <w:instrText xml:space="preserve"> PAGEREF _Toc20868 </w:instrText>
          </w:r>
          <w:r>
            <w:fldChar w:fldCharType="separate"/>
          </w:r>
          <w:r>
            <w:t>3</w:t>
          </w:r>
          <w:r>
            <w:fldChar w:fldCharType="end"/>
          </w:r>
          <w:r>
            <w:fldChar w:fldCharType="end"/>
          </w:r>
        </w:p>
        <w:p>
          <w:pPr>
            <w:pStyle w:val="12"/>
            <w:tabs>
              <w:tab w:val="right" w:leader="dot" w:pos="8306"/>
              <w:tab w:val="clear" w:pos="8296"/>
            </w:tabs>
          </w:pPr>
          <w:r>
            <w:fldChar w:fldCharType="begin"/>
          </w:r>
          <w:r>
            <w:instrText xml:space="preserve"> HYPERLINK \l _Toc23125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_Toc23125 </w:instrText>
          </w:r>
          <w:r>
            <w:fldChar w:fldCharType="separate"/>
          </w:r>
          <w:r>
            <w:t>7</w:t>
          </w:r>
          <w:r>
            <w:fldChar w:fldCharType="end"/>
          </w:r>
          <w:r>
            <w:fldChar w:fldCharType="end"/>
          </w:r>
        </w:p>
        <w:p>
          <w:pPr>
            <w:pStyle w:val="11"/>
            <w:tabs>
              <w:tab w:val="right" w:leader="dot" w:pos="8306"/>
              <w:tab w:val="clear" w:pos="8296"/>
            </w:tabs>
          </w:pPr>
          <w:r>
            <w:fldChar w:fldCharType="begin"/>
          </w:r>
          <w:r>
            <w:instrText xml:space="preserve"> HYPERLINK \l _Toc31061 </w:instrText>
          </w:r>
          <w:r>
            <w:fldChar w:fldCharType="separate"/>
          </w:r>
          <w:r>
            <w:rPr>
              <w:rFonts w:hint="eastAsia" w:ascii="黑体" w:hAnsi="黑体" w:eastAsia="黑体"/>
              <w:bCs w:val="0"/>
            </w:rPr>
            <w:t>第二部分 2019年度部门决算情况说明</w:t>
          </w:r>
          <w:r>
            <w:tab/>
          </w:r>
          <w:r>
            <w:fldChar w:fldCharType="begin"/>
          </w:r>
          <w:r>
            <w:instrText xml:space="preserve"> PAGEREF _Toc31061 </w:instrText>
          </w:r>
          <w:r>
            <w:fldChar w:fldCharType="separate"/>
          </w:r>
          <w:r>
            <w:t>7</w:t>
          </w:r>
          <w:r>
            <w:fldChar w:fldCharType="end"/>
          </w:r>
          <w:r>
            <w:fldChar w:fldCharType="end"/>
          </w:r>
        </w:p>
        <w:p>
          <w:pPr>
            <w:pStyle w:val="12"/>
            <w:tabs>
              <w:tab w:val="right" w:leader="dot" w:pos="8306"/>
              <w:tab w:val="clear" w:pos="8296"/>
            </w:tabs>
          </w:pPr>
          <w:r>
            <w:fldChar w:fldCharType="begin"/>
          </w:r>
          <w:r>
            <w:instrText xml:space="preserve"> HYPERLINK \l _Toc17007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_Toc17007 </w:instrText>
          </w:r>
          <w:r>
            <w:fldChar w:fldCharType="separate"/>
          </w:r>
          <w:r>
            <w:t>7</w:t>
          </w:r>
          <w:r>
            <w:fldChar w:fldCharType="end"/>
          </w:r>
          <w:r>
            <w:fldChar w:fldCharType="end"/>
          </w:r>
        </w:p>
        <w:p>
          <w:pPr>
            <w:pStyle w:val="12"/>
            <w:tabs>
              <w:tab w:val="right" w:leader="dot" w:pos="8306"/>
              <w:tab w:val="clear" w:pos="8296"/>
            </w:tabs>
          </w:pPr>
          <w:r>
            <w:fldChar w:fldCharType="begin"/>
          </w:r>
          <w:r>
            <w:instrText xml:space="preserve"> HYPERLINK \l _Toc15745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_Toc15745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_Toc12057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_Toc12057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_Toc16407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_Toc16407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_Toc28985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_Toc28985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_Toc12591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_Toc12591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_Toc14378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_Toc14378 </w:instrText>
          </w:r>
          <w:r>
            <w:fldChar w:fldCharType="separate"/>
          </w:r>
          <w:r>
            <w:t>9</w:t>
          </w:r>
          <w:r>
            <w:fldChar w:fldCharType="end"/>
          </w:r>
          <w:r>
            <w:fldChar w:fldCharType="end"/>
          </w:r>
        </w:p>
        <w:p>
          <w:pPr>
            <w:pStyle w:val="7"/>
            <w:tabs>
              <w:tab w:val="right" w:leader="dot" w:pos="8306"/>
              <w:tab w:val="clear" w:pos="8296"/>
            </w:tabs>
          </w:pPr>
          <w:r>
            <w:fldChar w:fldCharType="begin"/>
          </w:r>
          <w:r>
            <w:instrText xml:space="preserve"> HYPERLINK \l _Toc19408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_Toc19408 </w:instrText>
          </w:r>
          <w:r>
            <w:fldChar w:fldCharType="separate"/>
          </w:r>
          <w:r>
            <w:t>10</w:t>
          </w:r>
          <w:r>
            <w:fldChar w:fldCharType="end"/>
          </w:r>
          <w:r>
            <w:fldChar w:fldCharType="end"/>
          </w:r>
        </w:p>
        <w:p>
          <w:pPr>
            <w:pStyle w:val="12"/>
            <w:tabs>
              <w:tab w:val="right" w:leader="dot" w:pos="8306"/>
              <w:tab w:val="clear" w:pos="8296"/>
            </w:tabs>
          </w:pPr>
          <w:r>
            <w:fldChar w:fldCharType="begin"/>
          </w:r>
          <w:r>
            <w:instrText xml:space="preserve"> HYPERLINK \l _Toc24456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_Toc24456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_Toc7954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_Toc7954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_Toc31822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_Toc31822 </w:instrText>
          </w:r>
          <w:r>
            <w:fldChar w:fldCharType="separate"/>
          </w:r>
          <w:r>
            <w:t>11</w:t>
          </w:r>
          <w:r>
            <w:fldChar w:fldCharType="end"/>
          </w:r>
          <w:r>
            <w:fldChar w:fldCharType="end"/>
          </w:r>
        </w:p>
        <w:p>
          <w:pPr>
            <w:pStyle w:val="7"/>
            <w:tabs>
              <w:tab w:val="right" w:leader="dot" w:pos="8306"/>
              <w:tab w:val="clear" w:pos="8296"/>
            </w:tabs>
          </w:pPr>
          <w:r>
            <w:fldChar w:fldCharType="begin"/>
          </w:r>
          <w:r>
            <w:instrText xml:space="preserve"> HYPERLINK \l _Toc11582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_Toc11582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_Toc11251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_Toc11251 </w:instrText>
          </w:r>
          <w:r>
            <w:fldChar w:fldCharType="separate"/>
          </w:r>
          <w:r>
            <w:t>12</w:t>
          </w:r>
          <w:r>
            <w:fldChar w:fldCharType="end"/>
          </w:r>
          <w:r>
            <w:fldChar w:fldCharType="end"/>
          </w:r>
        </w:p>
        <w:p>
          <w:pPr>
            <w:pStyle w:val="12"/>
            <w:tabs>
              <w:tab w:val="right" w:leader="dot" w:pos="8306"/>
              <w:tab w:val="clear" w:pos="8296"/>
            </w:tabs>
          </w:pPr>
          <w:r>
            <w:fldChar w:fldCharType="begin"/>
          </w:r>
          <w:r>
            <w:instrText xml:space="preserve"> HYPERLINK \l _Toc30967 </w:instrText>
          </w:r>
          <w:r>
            <w:fldChar w:fldCharType="separate"/>
          </w:r>
          <w:r>
            <w:rPr>
              <w:rFonts w:hint="eastAsia" w:ascii="黑体" w:hAnsi="黑体" w:eastAsia="黑体"/>
            </w:rPr>
            <w:t>九、 国有资本经营预算支出决算情况说明</w:t>
          </w:r>
          <w:r>
            <w:tab/>
          </w:r>
          <w:r>
            <w:fldChar w:fldCharType="begin"/>
          </w:r>
          <w:r>
            <w:instrText xml:space="preserve"> PAGEREF _Toc30967 </w:instrText>
          </w:r>
          <w:r>
            <w:fldChar w:fldCharType="separate"/>
          </w:r>
          <w:r>
            <w:t>13</w:t>
          </w:r>
          <w:r>
            <w:fldChar w:fldCharType="end"/>
          </w:r>
          <w:r>
            <w:fldChar w:fldCharType="end"/>
          </w:r>
        </w:p>
        <w:p>
          <w:pPr>
            <w:pStyle w:val="12"/>
            <w:tabs>
              <w:tab w:val="right" w:leader="dot" w:pos="8306"/>
              <w:tab w:val="clear" w:pos="8296"/>
            </w:tabs>
          </w:pPr>
          <w:r>
            <w:fldChar w:fldCharType="begin"/>
          </w:r>
          <w:r>
            <w:instrText xml:space="preserve"> HYPERLINK \l _Toc32109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_Toc32109 </w:instrText>
          </w:r>
          <w:r>
            <w:fldChar w:fldCharType="separate"/>
          </w:r>
          <w:r>
            <w:t>13</w:t>
          </w:r>
          <w:r>
            <w:fldChar w:fldCharType="end"/>
          </w:r>
          <w:r>
            <w:fldChar w:fldCharType="end"/>
          </w:r>
        </w:p>
        <w:p>
          <w:pPr>
            <w:pStyle w:val="7"/>
            <w:tabs>
              <w:tab w:val="right" w:leader="dot" w:pos="8306"/>
              <w:tab w:val="clear" w:pos="8296"/>
            </w:tabs>
          </w:pPr>
          <w:r>
            <w:fldChar w:fldCharType="begin"/>
          </w:r>
          <w:r>
            <w:instrText xml:space="preserve"> HYPERLINK \l _Toc6330 </w:instrText>
          </w:r>
          <w:r>
            <w:fldChar w:fldCharType="separate"/>
          </w:r>
          <w:r>
            <w:rPr>
              <w:rFonts w:hint="eastAsia" w:ascii="仿宋" w:hAnsi="仿宋" w:eastAsia="仿宋"/>
              <w:szCs w:val="32"/>
            </w:rPr>
            <w:t>（一）机关运行经费支出情况</w:t>
          </w:r>
          <w:r>
            <w:tab/>
          </w:r>
          <w:r>
            <w:fldChar w:fldCharType="begin"/>
          </w:r>
          <w:r>
            <w:instrText xml:space="preserve"> PAGEREF _Toc6330 </w:instrText>
          </w:r>
          <w:r>
            <w:fldChar w:fldCharType="separate"/>
          </w:r>
          <w:r>
            <w:t>13</w:t>
          </w:r>
          <w:r>
            <w:fldChar w:fldCharType="end"/>
          </w:r>
          <w:r>
            <w:fldChar w:fldCharType="end"/>
          </w:r>
        </w:p>
        <w:p>
          <w:pPr>
            <w:pStyle w:val="7"/>
            <w:tabs>
              <w:tab w:val="right" w:leader="dot" w:pos="8306"/>
              <w:tab w:val="clear" w:pos="8296"/>
            </w:tabs>
          </w:pPr>
          <w:r>
            <w:fldChar w:fldCharType="begin"/>
          </w:r>
          <w:r>
            <w:instrText xml:space="preserve"> HYPERLINK \l _Toc19259 </w:instrText>
          </w:r>
          <w:r>
            <w:fldChar w:fldCharType="separate"/>
          </w:r>
          <w:r>
            <w:rPr>
              <w:rFonts w:hint="eastAsia" w:ascii="仿宋" w:hAnsi="仿宋" w:eastAsia="仿宋"/>
              <w:szCs w:val="32"/>
            </w:rPr>
            <w:t>（二）政府采购支出情况</w:t>
          </w:r>
          <w:r>
            <w:tab/>
          </w:r>
          <w:r>
            <w:fldChar w:fldCharType="begin"/>
          </w:r>
          <w:r>
            <w:instrText xml:space="preserve"> PAGEREF _Toc19259 </w:instrText>
          </w:r>
          <w:r>
            <w:fldChar w:fldCharType="separate"/>
          </w:r>
          <w:r>
            <w:t>13</w:t>
          </w:r>
          <w:r>
            <w:fldChar w:fldCharType="end"/>
          </w:r>
          <w:r>
            <w:fldChar w:fldCharType="end"/>
          </w:r>
        </w:p>
        <w:p>
          <w:pPr>
            <w:pStyle w:val="7"/>
            <w:tabs>
              <w:tab w:val="right" w:leader="dot" w:pos="8306"/>
              <w:tab w:val="clear" w:pos="8296"/>
            </w:tabs>
          </w:pPr>
          <w:r>
            <w:fldChar w:fldCharType="begin"/>
          </w:r>
          <w:r>
            <w:instrText xml:space="preserve"> HYPERLINK \l _Toc27435 </w:instrText>
          </w:r>
          <w:r>
            <w:fldChar w:fldCharType="separate"/>
          </w:r>
          <w:r>
            <w:rPr>
              <w:rFonts w:hint="eastAsia" w:ascii="仿宋" w:hAnsi="仿宋" w:eastAsia="仿宋"/>
              <w:szCs w:val="32"/>
            </w:rPr>
            <w:t>（三）国有资产占有使用情况</w:t>
          </w:r>
          <w:r>
            <w:tab/>
          </w:r>
          <w:r>
            <w:fldChar w:fldCharType="begin"/>
          </w:r>
          <w:r>
            <w:instrText xml:space="preserve"> PAGEREF _Toc27435 </w:instrText>
          </w:r>
          <w:r>
            <w:fldChar w:fldCharType="separate"/>
          </w:r>
          <w:r>
            <w:t>13</w:t>
          </w:r>
          <w:r>
            <w:fldChar w:fldCharType="end"/>
          </w:r>
          <w:r>
            <w:fldChar w:fldCharType="end"/>
          </w:r>
        </w:p>
        <w:p>
          <w:pPr>
            <w:pStyle w:val="7"/>
            <w:tabs>
              <w:tab w:val="right" w:leader="dot" w:pos="8306"/>
              <w:tab w:val="clear" w:pos="8296"/>
            </w:tabs>
          </w:pPr>
          <w:r>
            <w:fldChar w:fldCharType="begin"/>
          </w:r>
          <w:r>
            <w:instrText xml:space="preserve"> HYPERLINK \l _Toc22257 </w:instrText>
          </w:r>
          <w:r>
            <w:fldChar w:fldCharType="separate"/>
          </w:r>
          <w:r>
            <w:rPr>
              <w:rFonts w:hint="eastAsia" w:ascii="仿宋" w:hAnsi="仿宋" w:eastAsia="仿宋"/>
              <w:szCs w:val="32"/>
            </w:rPr>
            <w:t>（四）预算绩效管理情况。</w:t>
          </w:r>
          <w:r>
            <w:tab/>
          </w:r>
          <w:r>
            <w:fldChar w:fldCharType="begin"/>
          </w:r>
          <w:r>
            <w:instrText xml:space="preserve"> PAGEREF _Toc22257 </w:instrText>
          </w:r>
          <w:r>
            <w:fldChar w:fldCharType="separate"/>
          </w:r>
          <w:r>
            <w:t>13</w:t>
          </w:r>
          <w:r>
            <w:fldChar w:fldCharType="end"/>
          </w:r>
          <w:r>
            <w:fldChar w:fldCharType="end"/>
          </w:r>
        </w:p>
        <w:p>
          <w:pPr>
            <w:pStyle w:val="11"/>
            <w:tabs>
              <w:tab w:val="right" w:leader="dot" w:pos="8306"/>
              <w:tab w:val="clear" w:pos="8296"/>
            </w:tabs>
          </w:pPr>
          <w:r>
            <w:fldChar w:fldCharType="begin"/>
          </w:r>
          <w:r>
            <w:instrText xml:space="preserve"> HYPERLINK \l _Toc6927 </w:instrText>
          </w:r>
          <w: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_Toc6927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_Toc14801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_Toc14801 </w:instrText>
          </w:r>
          <w:r>
            <w:fldChar w:fldCharType="separate"/>
          </w:r>
          <w:r>
            <w:t>19</w:t>
          </w:r>
          <w:r>
            <w:fldChar w:fldCharType="end"/>
          </w:r>
          <w:r>
            <w:fldChar w:fldCharType="end"/>
          </w:r>
        </w:p>
        <w:p>
          <w:pPr>
            <w:pStyle w:val="12"/>
            <w:tabs>
              <w:tab w:val="right" w:leader="dot" w:pos="8306"/>
              <w:tab w:val="clear" w:pos="8296"/>
            </w:tabs>
          </w:pPr>
          <w:r>
            <w:fldChar w:fldCharType="begin"/>
          </w:r>
          <w:r>
            <w:instrText xml:space="preserve"> HYPERLINK \l _Toc22506 </w:instrText>
          </w:r>
          <w:r>
            <w:fldChar w:fldCharType="separate"/>
          </w:r>
          <w:r>
            <w:rPr>
              <w:rFonts w:hint="eastAsia" w:ascii="黑体" w:hAnsi="宋体" w:eastAsia="黑体" w:cs="宋体"/>
              <w:kern w:val="0"/>
              <w:szCs w:val="32"/>
              <w:shd w:val="clear" w:color="auto" w:fill="FFFFFF"/>
            </w:rPr>
            <w:t>一、</w:t>
          </w:r>
          <w:r>
            <w:rPr>
              <w:rFonts w:hint="eastAsia" w:ascii="黑体" w:hAnsi="宋体" w:eastAsia="黑体" w:cs="宋体"/>
              <w:kern w:val="0"/>
              <w:szCs w:val="32"/>
              <w:shd w:val="clear" w:color="auto" w:fill="FFFFFF"/>
              <w:lang w:val="zh-CN"/>
            </w:rPr>
            <w:t>部门（单位）概况</w:t>
          </w:r>
          <w:r>
            <w:tab/>
          </w:r>
          <w:r>
            <w:fldChar w:fldCharType="begin"/>
          </w:r>
          <w:r>
            <w:instrText xml:space="preserve"> PAGEREF _Toc22506 </w:instrText>
          </w:r>
          <w:r>
            <w:fldChar w:fldCharType="separate"/>
          </w:r>
          <w:r>
            <w:t>19</w:t>
          </w:r>
          <w:r>
            <w:fldChar w:fldCharType="end"/>
          </w:r>
          <w:r>
            <w:fldChar w:fldCharType="end"/>
          </w:r>
        </w:p>
        <w:p>
          <w:pPr>
            <w:pStyle w:val="7"/>
            <w:tabs>
              <w:tab w:val="right" w:leader="dot" w:pos="8306"/>
              <w:tab w:val="clear" w:pos="8296"/>
            </w:tabs>
          </w:pPr>
          <w:r>
            <w:fldChar w:fldCharType="begin"/>
          </w:r>
          <w:r>
            <w:instrText xml:space="preserve"> HYPERLINK \l _Toc7026 </w:instrText>
          </w:r>
          <w:r>
            <w:fldChar w:fldCharType="separate"/>
          </w:r>
          <w:r>
            <w:rPr>
              <w:rFonts w:hint="eastAsia" w:ascii="仿宋_GB2312" w:hAnsi="宋体" w:eastAsia="仿宋_GB2312" w:cs="宋体"/>
              <w:kern w:val="0"/>
              <w:szCs w:val="32"/>
              <w:shd w:val="clear" w:color="auto" w:fill="FFFFFF"/>
              <w:lang w:val="zh-CN"/>
            </w:rPr>
            <w:t>（一）机构组成。</w:t>
          </w:r>
          <w:r>
            <w:tab/>
          </w:r>
          <w:r>
            <w:fldChar w:fldCharType="begin"/>
          </w:r>
          <w:r>
            <w:instrText xml:space="preserve"> PAGEREF _Toc7026 </w:instrText>
          </w:r>
          <w:r>
            <w:fldChar w:fldCharType="separate"/>
          </w:r>
          <w:r>
            <w:t>19</w:t>
          </w:r>
          <w:r>
            <w:fldChar w:fldCharType="end"/>
          </w:r>
          <w:r>
            <w:fldChar w:fldCharType="end"/>
          </w:r>
        </w:p>
        <w:p>
          <w:pPr>
            <w:pStyle w:val="7"/>
            <w:tabs>
              <w:tab w:val="right" w:leader="dot" w:pos="8306"/>
              <w:tab w:val="clear" w:pos="8296"/>
            </w:tabs>
          </w:pPr>
          <w:r>
            <w:fldChar w:fldCharType="begin"/>
          </w:r>
          <w:r>
            <w:instrText xml:space="preserve"> HYPERLINK \l _Toc4236 </w:instrText>
          </w:r>
          <w:r>
            <w:fldChar w:fldCharType="separate"/>
          </w:r>
          <w:r>
            <w:rPr>
              <w:rFonts w:hint="eastAsia" w:ascii="仿宋_GB2312" w:hAnsi="宋体" w:eastAsia="仿宋_GB2312" w:cs="宋体"/>
              <w:kern w:val="0"/>
              <w:szCs w:val="32"/>
              <w:shd w:val="clear" w:fill="FFFFFF"/>
              <w:lang w:val="zh-CN"/>
            </w:rPr>
            <w:t xml:space="preserve">（二） </w:t>
          </w:r>
          <w:r>
            <w:rPr>
              <w:rFonts w:hint="eastAsia" w:ascii="仿宋_GB2312" w:hAnsi="宋体" w:eastAsia="仿宋_GB2312" w:cs="宋体"/>
              <w:kern w:val="0"/>
              <w:szCs w:val="32"/>
              <w:shd w:val="clear" w:color="auto" w:fill="FFFFFF"/>
              <w:lang w:val="zh-CN"/>
            </w:rPr>
            <w:t>机构职能。</w:t>
          </w:r>
          <w:r>
            <w:tab/>
          </w:r>
          <w:r>
            <w:fldChar w:fldCharType="begin"/>
          </w:r>
          <w:r>
            <w:instrText xml:space="preserve"> PAGEREF _Toc4236 </w:instrText>
          </w:r>
          <w:r>
            <w:fldChar w:fldCharType="separate"/>
          </w:r>
          <w:r>
            <w:t>19</w:t>
          </w:r>
          <w:r>
            <w:fldChar w:fldCharType="end"/>
          </w:r>
          <w:r>
            <w:fldChar w:fldCharType="end"/>
          </w:r>
        </w:p>
        <w:p>
          <w:pPr>
            <w:pStyle w:val="7"/>
            <w:tabs>
              <w:tab w:val="right" w:leader="dot" w:pos="8306"/>
              <w:tab w:val="clear" w:pos="8296"/>
            </w:tabs>
          </w:pPr>
          <w:r>
            <w:fldChar w:fldCharType="begin"/>
          </w:r>
          <w:r>
            <w:instrText xml:space="preserve"> HYPERLINK \l _Toc26264 </w:instrText>
          </w:r>
          <w:r>
            <w:fldChar w:fldCharType="separate"/>
          </w:r>
          <w:r>
            <w:rPr>
              <w:rFonts w:hint="eastAsia" w:ascii="仿宋_GB2312" w:hAnsi="宋体" w:eastAsia="仿宋_GB2312" w:cs="宋体"/>
              <w:kern w:val="0"/>
              <w:szCs w:val="32"/>
              <w:shd w:val="clear" w:fill="FFFFFF"/>
              <w:lang w:val="zh-CN"/>
            </w:rPr>
            <w:t xml:space="preserve">（三） </w:t>
          </w:r>
          <w:r>
            <w:rPr>
              <w:rFonts w:hint="eastAsia" w:ascii="仿宋_GB2312" w:hAnsi="宋体" w:eastAsia="仿宋_GB2312" w:cs="宋体"/>
              <w:kern w:val="0"/>
              <w:szCs w:val="32"/>
              <w:shd w:val="clear" w:color="auto" w:fill="FFFFFF"/>
              <w:lang w:val="zh-CN"/>
            </w:rPr>
            <w:t>人员概况。</w:t>
          </w:r>
          <w:r>
            <w:tab/>
          </w:r>
          <w:r>
            <w:fldChar w:fldCharType="begin"/>
          </w:r>
          <w:r>
            <w:instrText xml:space="preserve"> PAGEREF _Toc26264 </w:instrText>
          </w:r>
          <w:r>
            <w:fldChar w:fldCharType="separate"/>
          </w:r>
          <w:r>
            <w:t>19</w:t>
          </w:r>
          <w:r>
            <w:fldChar w:fldCharType="end"/>
          </w:r>
          <w:r>
            <w:fldChar w:fldCharType="end"/>
          </w:r>
        </w:p>
        <w:p>
          <w:pPr>
            <w:pStyle w:val="12"/>
            <w:tabs>
              <w:tab w:val="right" w:leader="dot" w:pos="8306"/>
              <w:tab w:val="clear" w:pos="8296"/>
            </w:tabs>
          </w:pPr>
          <w:r>
            <w:fldChar w:fldCharType="begin"/>
          </w:r>
          <w:r>
            <w:instrText xml:space="preserve"> HYPERLINK \l _Toc10010 </w:instrText>
          </w:r>
          <w:r>
            <w:fldChar w:fldCharType="separate"/>
          </w:r>
          <w:r>
            <w:rPr>
              <w:rFonts w:hint="eastAsia" w:ascii="黑体" w:hAnsi="宋体" w:eastAsia="黑体" w:cs="宋体"/>
              <w:kern w:val="0"/>
              <w:szCs w:val="32"/>
              <w:shd w:val="clear" w:color="auto" w:fill="FFFFFF"/>
            </w:rPr>
            <w:t>二、部门财政资金收支情况</w:t>
          </w:r>
          <w:r>
            <w:tab/>
          </w:r>
          <w:r>
            <w:fldChar w:fldCharType="begin"/>
          </w:r>
          <w:r>
            <w:instrText xml:space="preserve"> PAGEREF _Toc10010 </w:instrText>
          </w:r>
          <w:r>
            <w:fldChar w:fldCharType="separate"/>
          </w:r>
          <w:r>
            <w:t>19</w:t>
          </w:r>
          <w:r>
            <w:fldChar w:fldCharType="end"/>
          </w:r>
          <w:r>
            <w:fldChar w:fldCharType="end"/>
          </w:r>
        </w:p>
        <w:p>
          <w:pPr>
            <w:pStyle w:val="7"/>
            <w:tabs>
              <w:tab w:val="right" w:leader="dot" w:pos="8306"/>
              <w:tab w:val="clear" w:pos="8296"/>
            </w:tabs>
            <w:sectPr>
              <w:footerReference r:id="rId6" w:type="first"/>
              <w:footerReference r:id="rId5" w:type="default"/>
              <w:pgSz w:w="11906" w:h="16838"/>
              <w:pgMar w:top="1440" w:right="1800" w:bottom="1440" w:left="1800" w:header="851" w:footer="992" w:gutter="0"/>
              <w:pgNumType w:fmt="decimal" w:start="1"/>
              <w:cols w:space="425" w:num="1"/>
              <w:docGrid w:type="lines" w:linePitch="312" w:charSpace="0"/>
            </w:sectPr>
          </w:pPr>
        </w:p>
        <w:p>
          <w:pPr>
            <w:pStyle w:val="7"/>
            <w:tabs>
              <w:tab w:val="right" w:leader="dot" w:pos="8306"/>
              <w:tab w:val="clear" w:pos="8296"/>
            </w:tabs>
          </w:pPr>
          <w:r>
            <w:fldChar w:fldCharType="begin"/>
          </w:r>
          <w:r>
            <w:instrText xml:space="preserve"> HYPERLINK \l _Toc13715 </w:instrText>
          </w:r>
          <w:r>
            <w:fldChar w:fldCharType="separate"/>
          </w:r>
          <w:r>
            <w:rPr>
              <w:rFonts w:hint="eastAsia" w:ascii="仿宋_GB2312" w:hAnsi="宋体" w:eastAsia="仿宋_GB2312" w:cs="宋体"/>
              <w:kern w:val="0"/>
              <w:szCs w:val="32"/>
              <w:shd w:val="clear" w:color="auto" w:fill="FFFFFF"/>
              <w:lang w:val="zh-CN"/>
            </w:rPr>
            <w:t>（一）部门财政资金收入情况。</w:t>
          </w:r>
          <w:r>
            <w:tab/>
          </w:r>
          <w:r>
            <w:fldChar w:fldCharType="begin"/>
          </w:r>
          <w:r>
            <w:instrText xml:space="preserve"> PAGEREF _Toc13715 </w:instrText>
          </w:r>
          <w:r>
            <w:fldChar w:fldCharType="separate"/>
          </w:r>
          <w:r>
            <w:t>19</w:t>
          </w:r>
          <w:r>
            <w:fldChar w:fldCharType="end"/>
          </w:r>
          <w:r>
            <w:fldChar w:fldCharType="end"/>
          </w:r>
        </w:p>
        <w:p>
          <w:pPr>
            <w:pStyle w:val="7"/>
            <w:tabs>
              <w:tab w:val="right" w:leader="dot" w:pos="8306"/>
              <w:tab w:val="clear" w:pos="8296"/>
            </w:tabs>
          </w:pPr>
          <w:r>
            <w:fldChar w:fldCharType="begin"/>
          </w:r>
          <w:r>
            <w:instrText xml:space="preserve"> HYPERLINK \l _Toc4696 </w:instrText>
          </w:r>
          <w:r>
            <w:fldChar w:fldCharType="separate"/>
          </w:r>
          <w:r>
            <w:rPr>
              <w:rFonts w:hint="eastAsia" w:ascii="仿宋_GB2312" w:hAnsi="宋体" w:eastAsia="仿宋_GB2312" w:cs="宋体"/>
              <w:kern w:val="0"/>
              <w:szCs w:val="32"/>
              <w:shd w:val="clear" w:fill="FFFFFF"/>
              <w:lang w:val="zh-CN"/>
            </w:rPr>
            <w:t xml:space="preserve">（二） </w:t>
          </w:r>
          <w:r>
            <w:rPr>
              <w:rFonts w:hint="eastAsia" w:ascii="仿宋_GB2312" w:hAnsi="宋体" w:eastAsia="仿宋_GB2312" w:cs="宋体"/>
              <w:kern w:val="0"/>
              <w:szCs w:val="32"/>
              <w:shd w:val="clear" w:color="auto" w:fill="FFFFFF"/>
              <w:lang w:val="zh-CN"/>
            </w:rPr>
            <w:t>部门财政资金支出情况。</w:t>
          </w:r>
          <w:r>
            <w:tab/>
          </w:r>
          <w:r>
            <w:fldChar w:fldCharType="begin"/>
          </w:r>
          <w:r>
            <w:instrText xml:space="preserve"> PAGEREF _Toc4696 </w:instrText>
          </w:r>
          <w:r>
            <w:fldChar w:fldCharType="separate"/>
          </w:r>
          <w:r>
            <w:t>19</w:t>
          </w:r>
          <w:r>
            <w:fldChar w:fldCharType="end"/>
          </w:r>
          <w:r>
            <w:fldChar w:fldCharType="end"/>
          </w:r>
        </w:p>
        <w:p>
          <w:pPr>
            <w:pStyle w:val="12"/>
            <w:tabs>
              <w:tab w:val="right" w:leader="dot" w:pos="8306"/>
              <w:tab w:val="clear" w:pos="8296"/>
            </w:tabs>
          </w:pPr>
          <w:r>
            <w:fldChar w:fldCharType="begin"/>
          </w:r>
          <w:r>
            <w:instrText xml:space="preserve"> HYPERLINK \l _Toc15083 </w:instrText>
          </w:r>
          <w:r>
            <w:fldChar w:fldCharType="separate"/>
          </w:r>
          <w:r>
            <w:rPr>
              <w:rFonts w:hint="eastAsia" w:ascii="黑体" w:hAnsi="宋体" w:eastAsia="黑体" w:cs="宋体"/>
              <w:kern w:val="0"/>
              <w:szCs w:val="32"/>
              <w:shd w:val="clear" w:color="auto" w:fill="FFFFFF"/>
            </w:rPr>
            <w:t>三、部门整体预算绩效管理情况</w:t>
          </w:r>
          <w:r>
            <w:tab/>
          </w:r>
          <w:r>
            <w:fldChar w:fldCharType="begin"/>
          </w:r>
          <w:r>
            <w:instrText xml:space="preserve"> PAGEREF _Toc15083 </w:instrText>
          </w:r>
          <w:r>
            <w:fldChar w:fldCharType="separate"/>
          </w:r>
          <w:r>
            <w:t>20</w:t>
          </w:r>
          <w:r>
            <w:fldChar w:fldCharType="end"/>
          </w:r>
          <w:r>
            <w:fldChar w:fldCharType="end"/>
          </w:r>
        </w:p>
        <w:p>
          <w:pPr>
            <w:pStyle w:val="7"/>
            <w:tabs>
              <w:tab w:val="right" w:leader="dot" w:pos="8306"/>
              <w:tab w:val="clear" w:pos="8296"/>
            </w:tabs>
          </w:pPr>
          <w:r>
            <w:fldChar w:fldCharType="begin"/>
          </w:r>
          <w:r>
            <w:instrText xml:space="preserve"> HYPERLINK \l _Toc15930 </w:instrText>
          </w:r>
          <w:r>
            <w:fldChar w:fldCharType="separate"/>
          </w:r>
          <w:r>
            <w:rPr>
              <w:rFonts w:hint="eastAsia" w:ascii="仿宋_GB2312" w:hAnsi="宋体" w:eastAsia="仿宋_GB2312" w:cs="宋体"/>
              <w:kern w:val="0"/>
              <w:szCs w:val="32"/>
              <w:shd w:val="clear" w:color="auto" w:fill="FFFFFF"/>
              <w:lang w:val="zh-CN"/>
            </w:rPr>
            <w:t>（一）部门预算管理。</w:t>
          </w:r>
          <w:r>
            <w:tab/>
          </w:r>
          <w:r>
            <w:fldChar w:fldCharType="begin"/>
          </w:r>
          <w:r>
            <w:instrText xml:space="preserve"> PAGEREF _Toc15930 </w:instrText>
          </w:r>
          <w:r>
            <w:fldChar w:fldCharType="separate"/>
          </w:r>
          <w:r>
            <w:t>20</w:t>
          </w:r>
          <w:r>
            <w:fldChar w:fldCharType="end"/>
          </w:r>
          <w:r>
            <w:fldChar w:fldCharType="end"/>
          </w:r>
        </w:p>
        <w:p>
          <w:pPr>
            <w:pStyle w:val="7"/>
            <w:tabs>
              <w:tab w:val="right" w:leader="dot" w:pos="8306"/>
              <w:tab w:val="clear" w:pos="8296"/>
            </w:tabs>
          </w:pPr>
          <w:r>
            <w:fldChar w:fldCharType="begin"/>
          </w:r>
          <w:r>
            <w:instrText xml:space="preserve"> HYPERLINK \l _Toc20519 </w:instrText>
          </w:r>
          <w:r>
            <w:fldChar w:fldCharType="separate"/>
          </w:r>
          <w:r>
            <w:rPr>
              <w:rFonts w:hint="eastAsia" w:ascii="仿宋_GB2312" w:hAnsi="宋体" w:eastAsia="仿宋_GB2312" w:cs="宋体"/>
              <w:kern w:val="0"/>
              <w:szCs w:val="32"/>
              <w:shd w:val="clear" w:color="auto" w:fill="FFFFFF"/>
              <w:lang w:val="zh-CN"/>
            </w:rPr>
            <w:t>（二）专项预算管理。</w:t>
          </w:r>
          <w:r>
            <w:tab/>
          </w:r>
          <w:r>
            <w:fldChar w:fldCharType="begin"/>
          </w:r>
          <w:r>
            <w:instrText xml:space="preserve"> PAGEREF _Toc20519 </w:instrText>
          </w:r>
          <w:r>
            <w:fldChar w:fldCharType="separate"/>
          </w:r>
          <w:r>
            <w:t>20</w:t>
          </w:r>
          <w:r>
            <w:fldChar w:fldCharType="end"/>
          </w:r>
          <w:r>
            <w:fldChar w:fldCharType="end"/>
          </w:r>
        </w:p>
        <w:p>
          <w:pPr>
            <w:pStyle w:val="7"/>
            <w:tabs>
              <w:tab w:val="right" w:leader="dot" w:pos="8306"/>
              <w:tab w:val="clear" w:pos="8296"/>
            </w:tabs>
          </w:pPr>
          <w:r>
            <w:fldChar w:fldCharType="begin"/>
          </w:r>
          <w:r>
            <w:instrText xml:space="preserve"> HYPERLINK \l _Toc19974 </w:instrText>
          </w:r>
          <w:r>
            <w:fldChar w:fldCharType="separate"/>
          </w:r>
          <w:r>
            <w:rPr>
              <w:rFonts w:hint="eastAsia" w:ascii="仿宋_GB2312" w:hAnsi="宋体" w:eastAsia="仿宋_GB2312" w:cs="宋体"/>
              <w:kern w:val="0"/>
              <w:szCs w:val="32"/>
              <w:shd w:val="clear" w:fill="FFFFFF"/>
              <w:lang w:val="zh-CN"/>
            </w:rPr>
            <w:t xml:space="preserve">（三） </w:t>
          </w:r>
          <w:r>
            <w:rPr>
              <w:rFonts w:hint="eastAsia" w:ascii="仿宋_GB2312" w:hAnsi="宋体" w:eastAsia="仿宋_GB2312" w:cs="宋体"/>
              <w:kern w:val="0"/>
              <w:szCs w:val="32"/>
              <w:shd w:val="clear" w:color="auto" w:fill="FFFFFF"/>
              <w:lang w:val="zh-CN"/>
            </w:rPr>
            <w:t>结果应用情况。</w:t>
          </w:r>
          <w:r>
            <w:tab/>
          </w:r>
          <w:r>
            <w:fldChar w:fldCharType="begin"/>
          </w:r>
          <w:r>
            <w:instrText xml:space="preserve"> PAGEREF _Toc19974 </w:instrText>
          </w:r>
          <w:r>
            <w:fldChar w:fldCharType="separate"/>
          </w:r>
          <w:r>
            <w:t>20</w:t>
          </w:r>
          <w:r>
            <w:fldChar w:fldCharType="end"/>
          </w:r>
          <w:r>
            <w:fldChar w:fldCharType="end"/>
          </w:r>
        </w:p>
        <w:p>
          <w:pPr>
            <w:pStyle w:val="12"/>
            <w:tabs>
              <w:tab w:val="right" w:leader="dot" w:pos="8306"/>
              <w:tab w:val="clear" w:pos="8296"/>
            </w:tabs>
          </w:pPr>
          <w:r>
            <w:fldChar w:fldCharType="begin"/>
          </w:r>
          <w:r>
            <w:instrText xml:space="preserve"> HYPERLINK \l _Toc25570 </w:instrText>
          </w:r>
          <w:r>
            <w:fldChar w:fldCharType="separate"/>
          </w:r>
          <w:r>
            <w:rPr>
              <w:rFonts w:hint="eastAsia" w:ascii="黑体" w:hAnsi="宋体" w:eastAsia="黑体" w:cs="宋体"/>
              <w:kern w:val="0"/>
              <w:szCs w:val="32"/>
              <w:shd w:val="clear" w:color="auto" w:fill="FFFFFF"/>
            </w:rPr>
            <w:t>四、评价结论及建议</w:t>
          </w:r>
          <w:r>
            <w:tab/>
          </w:r>
          <w:r>
            <w:fldChar w:fldCharType="begin"/>
          </w:r>
          <w:r>
            <w:instrText xml:space="preserve"> PAGEREF _Toc25570 </w:instrText>
          </w:r>
          <w:r>
            <w:fldChar w:fldCharType="separate"/>
          </w:r>
          <w:r>
            <w:t>21</w:t>
          </w:r>
          <w:r>
            <w:fldChar w:fldCharType="end"/>
          </w:r>
          <w:r>
            <w:fldChar w:fldCharType="end"/>
          </w:r>
        </w:p>
        <w:p>
          <w:pPr>
            <w:pStyle w:val="7"/>
            <w:tabs>
              <w:tab w:val="right" w:leader="dot" w:pos="8306"/>
              <w:tab w:val="clear" w:pos="8296"/>
            </w:tabs>
          </w:pPr>
          <w:r>
            <w:fldChar w:fldCharType="begin"/>
          </w:r>
          <w:r>
            <w:instrText xml:space="preserve"> HYPERLINK \l _Toc13461 </w:instrText>
          </w:r>
          <w:r>
            <w:fldChar w:fldCharType="separate"/>
          </w:r>
          <w:r>
            <w:rPr>
              <w:rFonts w:hint="eastAsia" w:ascii="仿宋_GB2312" w:hAnsi="宋体" w:eastAsia="仿宋_GB2312" w:cs="宋体"/>
              <w:kern w:val="0"/>
              <w:szCs w:val="32"/>
              <w:shd w:val="clear" w:color="auto" w:fill="FFFFFF"/>
              <w:lang w:val="zh-CN"/>
            </w:rPr>
            <w:t>（一）评价结论。</w:t>
          </w:r>
          <w:r>
            <w:tab/>
          </w:r>
          <w:r>
            <w:fldChar w:fldCharType="begin"/>
          </w:r>
          <w:r>
            <w:instrText xml:space="preserve"> PAGEREF _Toc13461 </w:instrText>
          </w:r>
          <w:r>
            <w:fldChar w:fldCharType="separate"/>
          </w:r>
          <w:r>
            <w:t>21</w:t>
          </w:r>
          <w:r>
            <w:fldChar w:fldCharType="end"/>
          </w:r>
          <w:r>
            <w:fldChar w:fldCharType="end"/>
          </w:r>
        </w:p>
        <w:p>
          <w:pPr>
            <w:pStyle w:val="7"/>
            <w:tabs>
              <w:tab w:val="right" w:leader="dot" w:pos="8306"/>
              <w:tab w:val="clear" w:pos="8296"/>
            </w:tabs>
          </w:pPr>
          <w:r>
            <w:fldChar w:fldCharType="begin"/>
          </w:r>
          <w:r>
            <w:instrText xml:space="preserve"> HYPERLINK \l _Toc2457 </w:instrText>
          </w:r>
          <w:r>
            <w:fldChar w:fldCharType="separate"/>
          </w:r>
          <w:r>
            <w:rPr>
              <w:rFonts w:hint="eastAsia" w:ascii="仿宋_GB2312" w:hAnsi="宋体" w:eastAsia="仿宋_GB2312" w:cs="宋体"/>
              <w:kern w:val="0"/>
              <w:szCs w:val="32"/>
              <w:shd w:val="clear" w:fill="FFFFFF"/>
              <w:lang w:val="zh-CN"/>
            </w:rPr>
            <w:t xml:space="preserve">（二） </w:t>
          </w:r>
          <w:r>
            <w:rPr>
              <w:rFonts w:hint="eastAsia" w:ascii="仿宋_GB2312" w:hAnsi="宋体" w:eastAsia="仿宋_GB2312" w:cs="宋体"/>
              <w:kern w:val="0"/>
              <w:szCs w:val="32"/>
              <w:shd w:val="clear" w:color="auto" w:fill="FFFFFF"/>
              <w:lang w:val="zh-CN"/>
            </w:rPr>
            <w:t>存在问题。</w:t>
          </w:r>
          <w:r>
            <w:tab/>
          </w:r>
          <w:r>
            <w:fldChar w:fldCharType="begin"/>
          </w:r>
          <w:r>
            <w:instrText xml:space="preserve"> PAGEREF _Toc2457 </w:instrText>
          </w:r>
          <w:r>
            <w:fldChar w:fldCharType="separate"/>
          </w:r>
          <w:r>
            <w:t>21</w:t>
          </w:r>
          <w:r>
            <w:fldChar w:fldCharType="end"/>
          </w:r>
          <w:r>
            <w:fldChar w:fldCharType="end"/>
          </w:r>
        </w:p>
        <w:p>
          <w:pPr>
            <w:pStyle w:val="7"/>
            <w:tabs>
              <w:tab w:val="right" w:leader="dot" w:pos="8306"/>
              <w:tab w:val="clear" w:pos="8296"/>
            </w:tabs>
          </w:pPr>
          <w:r>
            <w:fldChar w:fldCharType="begin"/>
          </w:r>
          <w:r>
            <w:instrText xml:space="preserve"> HYPERLINK \l _Toc31593 </w:instrText>
          </w:r>
          <w:r>
            <w:fldChar w:fldCharType="separate"/>
          </w:r>
          <w:r>
            <w:rPr>
              <w:rFonts w:hint="eastAsia" w:ascii="仿宋_GB2312" w:hAnsi="宋体" w:eastAsia="仿宋_GB2312" w:cs="宋体"/>
              <w:kern w:val="0"/>
              <w:szCs w:val="32"/>
              <w:shd w:val="clear" w:fill="FFFFFF"/>
              <w:lang w:val="zh-CN"/>
            </w:rPr>
            <w:t xml:space="preserve">（三） </w:t>
          </w:r>
          <w:r>
            <w:rPr>
              <w:rFonts w:hint="eastAsia" w:ascii="仿宋_GB2312" w:hAnsi="宋体" w:eastAsia="仿宋_GB2312" w:cs="宋体"/>
              <w:kern w:val="0"/>
              <w:szCs w:val="32"/>
              <w:shd w:val="clear" w:color="auto" w:fill="FFFFFF"/>
              <w:lang w:val="zh-CN"/>
            </w:rPr>
            <w:t>改进建议。</w:t>
          </w:r>
          <w:r>
            <w:tab/>
          </w:r>
          <w:r>
            <w:fldChar w:fldCharType="begin"/>
          </w:r>
          <w:r>
            <w:instrText xml:space="preserve"> PAGEREF _Toc31593 </w:instrText>
          </w:r>
          <w:r>
            <w:fldChar w:fldCharType="separate"/>
          </w:r>
          <w:r>
            <w:t>21</w:t>
          </w:r>
          <w:r>
            <w:fldChar w:fldCharType="end"/>
          </w:r>
          <w:r>
            <w:fldChar w:fldCharType="end"/>
          </w:r>
        </w:p>
        <w:p>
          <w:pPr>
            <w:pStyle w:val="12"/>
            <w:tabs>
              <w:tab w:val="right" w:leader="dot" w:pos="8306"/>
              <w:tab w:val="clear" w:pos="8296"/>
            </w:tabs>
          </w:pPr>
          <w:r>
            <w:fldChar w:fldCharType="begin"/>
          </w:r>
          <w:r>
            <w:instrText xml:space="preserve"> HYPERLINK \l _Toc16593 </w:instrText>
          </w:r>
          <w:r>
            <w:fldChar w:fldCharType="separate"/>
          </w:r>
          <w:r>
            <w:rPr>
              <w:rFonts w:hint="eastAsia" w:ascii="黑体" w:hAnsi="宋体" w:eastAsia="黑体"/>
              <w:szCs w:val="32"/>
            </w:rPr>
            <w:t>一、</w:t>
          </w:r>
          <w:r>
            <w:rPr>
              <w:rFonts w:hint="eastAsia" w:ascii="黑体" w:hAnsi="宋体" w:eastAsia="黑体"/>
              <w:szCs w:val="32"/>
              <w:lang w:val="zh-CN"/>
            </w:rPr>
            <w:t>项目概况</w:t>
          </w:r>
          <w:r>
            <w:tab/>
          </w:r>
          <w:r>
            <w:fldChar w:fldCharType="begin"/>
          </w:r>
          <w:r>
            <w:instrText xml:space="preserve"> PAGEREF _Toc16593 </w:instrText>
          </w:r>
          <w:r>
            <w:fldChar w:fldCharType="separate"/>
          </w:r>
          <w:r>
            <w:t>22</w:t>
          </w:r>
          <w:r>
            <w:fldChar w:fldCharType="end"/>
          </w:r>
          <w:r>
            <w:fldChar w:fldCharType="end"/>
          </w:r>
        </w:p>
        <w:p>
          <w:pPr>
            <w:pStyle w:val="7"/>
            <w:tabs>
              <w:tab w:val="right" w:leader="dot" w:pos="8306"/>
              <w:tab w:val="clear" w:pos="8296"/>
            </w:tabs>
          </w:pPr>
          <w:r>
            <w:fldChar w:fldCharType="begin"/>
          </w:r>
          <w:r>
            <w:instrText xml:space="preserve"> HYPERLINK \l _Toc6075 </w:instrText>
          </w:r>
          <w:r>
            <w:fldChar w:fldCharType="separate"/>
          </w:r>
          <w:r>
            <w:rPr>
              <w:rFonts w:hint="eastAsia"/>
              <w:lang w:val="zh-CN"/>
            </w:rPr>
            <w:t>（一）项目基本情况。</w:t>
          </w:r>
          <w:r>
            <w:tab/>
          </w:r>
          <w:r>
            <w:fldChar w:fldCharType="begin"/>
          </w:r>
          <w:r>
            <w:instrText xml:space="preserve"> PAGEREF _Toc6075 </w:instrText>
          </w:r>
          <w:r>
            <w:fldChar w:fldCharType="separate"/>
          </w:r>
          <w:r>
            <w:t>22</w:t>
          </w:r>
          <w:r>
            <w:fldChar w:fldCharType="end"/>
          </w:r>
          <w:r>
            <w:fldChar w:fldCharType="end"/>
          </w:r>
        </w:p>
        <w:p>
          <w:pPr>
            <w:pStyle w:val="7"/>
            <w:tabs>
              <w:tab w:val="right" w:leader="dot" w:pos="8306"/>
              <w:tab w:val="clear" w:pos="8296"/>
            </w:tabs>
          </w:pPr>
          <w:r>
            <w:fldChar w:fldCharType="begin"/>
          </w:r>
          <w:r>
            <w:instrText xml:space="preserve"> HYPERLINK \l _Toc30346 </w:instrText>
          </w:r>
          <w:r>
            <w:fldChar w:fldCharType="separate"/>
          </w:r>
          <w:r>
            <w:rPr>
              <w:rFonts w:hint="eastAsia" w:ascii="楷体_GB2312" w:hAnsi="宋体" w:eastAsia="楷体_GB2312"/>
              <w:szCs w:val="32"/>
              <w:lang w:val="zh-CN"/>
            </w:rPr>
            <w:t>（二）项目绩效目标。</w:t>
          </w:r>
          <w:r>
            <w:tab/>
          </w:r>
          <w:r>
            <w:fldChar w:fldCharType="begin"/>
          </w:r>
          <w:r>
            <w:instrText xml:space="preserve"> PAGEREF _Toc30346 </w:instrText>
          </w:r>
          <w:r>
            <w:fldChar w:fldCharType="separate"/>
          </w:r>
          <w:r>
            <w:t>22</w:t>
          </w:r>
          <w:r>
            <w:fldChar w:fldCharType="end"/>
          </w:r>
          <w:r>
            <w:fldChar w:fldCharType="end"/>
          </w:r>
        </w:p>
        <w:p>
          <w:pPr>
            <w:pStyle w:val="7"/>
            <w:tabs>
              <w:tab w:val="right" w:leader="dot" w:pos="8306"/>
              <w:tab w:val="clear" w:pos="8296"/>
            </w:tabs>
          </w:pPr>
          <w:r>
            <w:fldChar w:fldCharType="begin"/>
          </w:r>
          <w:r>
            <w:instrText xml:space="preserve"> HYPERLINK \l _Toc25770 </w:instrText>
          </w:r>
          <w:r>
            <w:fldChar w:fldCharType="separate"/>
          </w:r>
          <w:r>
            <w:rPr>
              <w:rFonts w:hint="eastAsia" w:ascii="楷体_GB2312" w:hAnsi="宋体" w:eastAsia="楷体_GB2312"/>
              <w:szCs w:val="32"/>
              <w:lang w:val="zh-CN"/>
            </w:rPr>
            <w:t>（三）项目自评步骤及方法。</w:t>
          </w:r>
          <w:r>
            <w:tab/>
          </w:r>
          <w:r>
            <w:fldChar w:fldCharType="begin"/>
          </w:r>
          <w:r>
            <w:instrText xml:space="preserve"> PAGEREF _Toc25770 </w:instrText>
          </w:r>
          <w:r>
            <w:fldChar w:fldCharType="separate"/>
          </w:r>
          <w:r>
            <w:t>22</w:t>
          </w:r>
          <w:r>
            <w:fldChar w:fldCharType="end"/>
          </w:r>
          <w:r>
            <w:fldChar w:fldCharType="end"/>
          </w:r>
        </w:p>
        <w:p>
          <w:pPr>
            <w:pStyle w:val="12"/>
            <w:tabs>
              <w:tab w:val="right" w:leader="dot" w:pos="8306"/>
              <w:tab w:val="clear" w:pos="8296"/>
            </w:tabs>
          </w:pPr>
          <w:r>
            <w:fldChar w:fldCharType="begin"/>
          </w:r>
          <w:r>
            <w:instrText xml:space="preserve"> HYPERLINK \l _Toc6930 </w:instrText>
          </w:r>
          <w:r>
            <w:fldChar w:fldCharType="separate"/>
          </w:r>
          <w:r>
            <w:rPr>
              <w:rFonts w:hint="eastAsia" w:ascii="黑体" w:hAnsi="宋体" w:eastAsia="黑体"/>
              <w:szCs w:val="32"/>
            </w:rPr>
            <w:t>二、项目资金申报及使用情况</w:t>
          </w:r>
          <w:r>
            <w:tab/>
          </w:r>
          <w:r>
            <w:fldChar w:fldCharType="begin"/>
          </w:r>
          <w:r>
            <w:instrText xml:space="preserve"> PAGEREF _Toc6930 </w:instrText>
          </w:r>
          <w:r>
            <w:fldChar w:fldCharType="separate"/>
          </w:r>
          <w:r>
            <w:t>22</w:t>
          </w:r>
          <w:r>
            <w:fldChar w:fldCharType="end"/>
          </w:r>
          <w:r>
            <w:fldChar w:fldCharType="end"/>
          </w:r>
        </w:p>
        <w:p>
          <w:pPr>
            <w:pStyle w:val="7"/>
            <w:tabs>
              <w:tab w:val="right" w:leader="dot" w:pos="8306"/>
              <w:tab w:val="clear" w:pos="8296"/>
            </w:tabs>
          </w:pPr>
          <w:r>
            <w:fldChar w:fldCharType="begin"/>
          </w:r>
          <w:r>
            <w:instrText xml:space="preserve"> HYPERLINK \l _Toc21553 </w:instrText>
          </w:r>
          <w:r>
            <w:fldChar w:fldCharType="separate"/>
          </w:r>
          <w:r>
            <w:rPr>
              <w:rFonts w:hint="eastAsia" w:ascii="楷体_GB2312" w:hAnsi="宋体" w:eastAsia="楷体_GB2312"/>
              <w:szCs w:val="32"/>
              <w:lang w:val="zh-CN"/>
            </w:rPr>
            <w:t>（一）项目资金申报及批复情况。</w:t>
          </w:r>
          <w:r>
            <w:tab/>
          </w:r>
          <w:r>
            <w:fldChar w:fldCharType="begin"/>
          </w:r>
          <w:r>
            <w:instrText xml:space="preserve"> PAGEREF _Toc21553 </w:instrText>
          </w:r>
          <w:r>
            <w:fldChar w:fldCharType="separate"/>
          </w:r>
          <w:r>
            <w:t>22</w:t>
          </w:r>
          <w:r>
            <w:fldChar w:fldCharType="end"/>
          </w:r>
          <w:r>
            <w:fldChar w:fldCharType="end"/>
          </w:r>
        </w:p>
        <w:p>
          <w:pPr>
            <w:pStyle w:val="7"/>
            <w:tabs>
              <w:tab w:val="right" w:leader="dot" w:pos="8306"/>
              <w:tab w:val="clear" w:pos="8296"/>
            </w:tabs>
          </w:pPr>
          <w:r>
            <w:fldChar w:fldCharType="begin"/>
          </w:r>
          <w:r>
            <w:instrText xml:space="preserve"> HYPERLINK \l _Toc14267 </w:instrText>
          </w:r>
          <w:r>
            <w:fldChar w:fldCharType="separate"/>
          </w:r>
          <w:r>
            <w:rPr>
              <w:rFonts w:hint="eastAsia" w:ascii="楷体_GB2312" w:hAnsi="宋体" w:eastAsia="楷体_GB2312"/>
              <w:szCs w:val="32"/>
              <w:lang w:val="zh-CN"/>
            </w:rPr>
            <w:t>（二）资金计划、到位及使用情况（可用表格形式反映）。</w:t>
          </w:r>
          <w:r>
            <w:tab/>
          </w:r>
          <w:r>
            <w:fldChar w:fldCharType="begin"/>
          </w:r>
          <w:r>
            <w:instrText xml:space="preserve"> PAGEREF _Toc14267 </w:instrText>
          </w:r>
          <w:r>
            <w:fldChar w:fldCharType="separate"/>
          </w:r>
          <w:r>
            <w:t>22</w:t>
          </w:r>
          <w:r>
            <w:fldChar w:fldCharType="end"/>
          </w:r>
          <w:r>
            <w:fldChar w:fldCharType="end"/>
          </w:r>
        </w:p>
        <w:p>
          <w:pPr>
            <w:pStyle w:val="7"/>
            <w:tabs>
              <w:tab w:val="right" w:leader="dot" w:pos="8306"/>
              <w:tab w:val="clear" w:pos="8296"/>
            </w:tabs>
          </w:pPr>
          <w:r>
            <w:fldChar w:fldCharType="begin"/>
          </w:r>
          <w:r>
            <w:instrText xml:space="preserve"> HYPERLINK \l _Toc13463 </w:instrText>
          </w:r>
          <w:r>
            <w:fldChar w:fldCharType="separate"/>
          </w:r>
          <w:r>
            <w:rPr>
              <w:rFonts w:hint="eastAsia" w:ascii="楷体_GB2312" w:hAnsi="宋体" w:eastAsia="楷体_GB2312"/>
              <w:szCs w:val="32"/>
              <w:lang w:val="zh-CN"/>
            </w:rPr>
            <w:t>（三）项目财务管理情况。</w:t>
          </w:r>
          <w:r>
            <w:tab/>
          </w:r>
          <w:r>
            <w:fldChar w:fldCharType="begin"/>
          </w:r>
          <w:r>
            <w:instrText xml:space="preserve"> PAGEREF _Toc13463 </w:instrText>
          </w:r>
          <w:r>
            <w:fldChar w:fldCharType="separate"/>
          </w:r>
          <w:r>
            <w:t>23</w:t>
          </w:r>
          <w:r>
            <w:fldChar w:fldCharType="end"/>
          </w:r>
          <w:r>
            <w:fldChar w:fldCharType="end"/>
          </w:r>
        </w:p>
        <w:p>
          <w:pPr>
            <w:pStyle w:val="12"/>
            <w:tabs>
              <w:tab w:val="right" w:leader="dot" w:pos="8306"/>
              <w:tab w:val="clear" w:pos="8296"/>
            </w:tabs>
          </w:pPr>
          <w:r>
            <w:fldChar w:fldCharType="begin"/>
          </w:r>
          <w:r>
            <w:instrText xml:space="preserve"> HYPERLINK \l _Toc2821 </w:instrText>
          </w:r>
          <w:r>
            <w:fldChar w:fldCharType="separate"/>
          </w:r>
          <w:r>
            <w:rPr>
              <w:rFonts w:hint="eastAsia" w:ascii="黑体" w:hAnsi="宋体" w:eastAsia="黑体"/>
              <w:szCs w:val="32"/>
            </w:rPr>
            <w:t>三、项目实施及管理情况</w:t>
          </w:r>
          <w:r>
            <w:tab/>
          </w:r>
          <w:r>
            <w:fldChar w:fldCharType="begin"/>
          </w:r>
          <w:r>
            <w:instrText xml:space="preserve"> PAGEREF _Toc2821 </w:instrText>
          </w:r>
          <w:r>
            <w:fldChar w:fldCharType="separate"/>
          </w:r>
          <w:r>
            <w:t>23</w:t>
          </w:r>
          <w:r>
            <w:fldChar w:fldCharType="end"/>
          </w:r>
          <w:r>
            <w:fldChar w:fldCharType="end"/>
          </w:r>
        </w:p>
        <w:p>
          <w:pPr>
            <w:pStyle w:val="7"/>
            <w:tabs>
              <w:tab w:val="right" w:leader="dot" w:pos="8306"/>
              <w:tab w:val="clear" w:pos="8296"/>
            </w:tabs>
          </w:pPr>
          <w:r>
            <w:fldChar w:fldCharType="begin"/>
          </w:r>
          <w:r>
            <w:instrText xml:space="preserve"> HYPERLINK \l _Toc5736 </w:instrText>
          </w:r>
          <w:r>
            <w:fldChar w:fldCharType="separate"/>
          </w:r>
          <w:r>
            <w:rPr>
              <w:rFonts w:hint="eastAsia" w:ascii="楷体_GB2312" w:hAnsi="宋体" w:eastAsia="楷体_GB2312"/>
              <w:szCs w:val="32"/>
              <w:lang w:val="zh-CN"/>
            </w:rPr>
            <w:t>（一） 项目组织架构及实施流程。</w:t>
          </w:r>
          <w:r>
            <w:tab/>
          </w:r>
          <w:r>
            <w:fldChar w:fldCharType="begin"/>
          </w:r>
          <w:r>
            <w:instrText xml:space="preserve"> PAGEREF _Toc5736 </w:instrText>
          </w:r>
          <w:r>
            <w:fldChar w:fldCharType="separate"/>
          </w:r>
          <w:r>
            <w:t>23</w:t>
          </w:r>
          <w:r>
            <w:fldChar w:fldCharType="end"/>
          </w:r>
          <w:r>
            <w:fldChar w:fldCharType="end"/>
          </w:r>
        </w:p>
        <w:p>
          <w:pPr>
            <w:pStyle w:val="7"/>
            <w:tabs>
              <w:tab w:val="right" w:leader="dot" w:pos="8306"/>
              <w:tab w:val="clear" w:pos="8296"/>
            </w:tabs>
          </w:pPr>
          <w:r>
            <w:fldChar w:fldCharType="begin"/>
          </w:r>
          <w:r>
            <w:instrText xml:space="preserve"> HYPERLINK \l _Toc10030 </w:instrText>
          </w:r>
          <w:r>
            <w:fldChar w:fldCharType="separate"/>
          </w:r>
          <w:r>
            <w:rPr>
              <w:rFonts w:hint="eastAsia" w:ascii="楷体_GB2312" w:hAnsi="宋体" w:eastAsia="楷体_GB2312"/>
              <w:szCs w:val="32"/>
              <w:lang w:val="zh-CN"/>
            </w:rPr>
            <w:t>（二） 项目管理情况。</w:t>
          </w:r>
          <w:r>
            <w:tab/>
          </w:r>
          <w:r>
            <w:fldChar w:fldCharType="begin"/>
          </w:r>
          <w:r>
            <w:instrText xml:space="preserve"> PAGEREF _Toc10030 </w:instrText>
          </w:r>
          <w:r>
            <w:fldChar w:fldCharType="separate"/>
          </w:r>
          <w:r>
            <w:t>23</w:t>
          </w:r>
          <w:r>
            <w:fldChar w:fldCharType="end"/>
          </w:r>
          <w:r>
            <w:fldChar w:fldCharType="end"/>
          </w:r>
        </w:p>
        <w:p>
          <w:pPr>
            <w:pStyle w:val="7"/>
            <w:tabs>
              <w:tab w:val="right" w:leader="dot" w:pos="8306"/>
              <w:tab w:val="clear" w:pos="8296"/>
            </w:tabs>
          </w:pPr>
          <w:r>
            <w:fldChar w:fldCharType="begin"/>
          </w:r>
          <w:r>
            <w:instrText xml:space="preserve"> HYPERLINK \l _Toc32574 </w:instrText>
          </w:r>
          <w:r>
            <w:fldChar w:fldCharType="separate"/>
          </w:r>
          <w:r>
            <w:rPr>
              <w:rFonts w:hint="eastAsia" w:ascii="楷体_GB2312" w:hAnsi="宋体" w:eastAsia="楷体_GB2312"/>
              <w:szCs w:val="32"/>
              <w:lang w:val="zh-CN"/>
            </w:rPr>
            <w:t>（三） 项目监管情况。</w:t>
          </w:r>
          <w:r>
            <w:tab/>
          </w:r>
          <w:r>
            <w:fldChar w:fldCharType="begin"/>
          </w:r>
          <w:r>
            <w:instrText xml:space="preserve"> PAGEREF _Toc32574 </w:instrText>
          </w:r>
          <w:r>
            <w:fldChar w:fldCharType="separate"/>
          </w:r>
          <w:r>
            <w:t>23</w:t>
          </w:r>
          <w:r>
            <w:fldChar w:fldCharType="end"/>
          </w:r>
          <w:r>
            <w:fldChar w:fldCharType="end"/>
          </w:r>
        </w:p>
        <w:p>
          <w:pPr>
            <w:pStyle w:val="12"/>
            <w:tabs>
              <w:tab w:val="right" w:leader="dot" w:pos="8306"/>
              <w:tab w:val="clear" w:pos="8296"/>
            </w:tabs>
          </w:pPr>
          <w:r>
            <w:fldChar w:fldCharType="begin"/>
          </w:r>
          <w:r>
            <w:instrText xml:space="preserve"> HYPERLINK \l _Toc11860 </w:instrText>
          </w:r>
          <w:r>
            <w:fldChar w:fldCharType="separate"/>
          </w:r>
          <w:r>
            <w:rPr>
              <w:rFonts w:hint="eastAsia" w:ascii="黑体" w:hAnsi="宋体" w:eastAsia="黑体"/>
              <w:szCs w:val="32"/>
            </w:rPr>
            <w:t>四、项目绩效情况</w:t>
          </w:r>
          <w:r>
            <w:tab/>
          </w:r>
          <w:r>
            <w:fldChar w:fldCharType="begin"/>
          </w:r>
          <w:r>
            <w:instrText xml:space="preserve"> PAGEREF _Toc11860 </w:instrText>
          </w:r>
          <w:r>
            <w:fldChar w:fldCharType="separate"/>
          </w:r>
          <w:r>
            <w:t>23</w:t>
          </w:r>
          <w:r>
            <w:fldChar w:fldCharType="end"/>
          </w:r>
          <w:r>
            <w:fldChar w:fldCharType="end"/>
          </w:r>
        </w:p>
        <w:p>
          <w:pPr>
            <w:pStyle w:val="7"/>
            <w:tabs>
              <w:tab w:val="right" w:leader="dot" w:pos="8306"/>
              <w:tab w:val="clear" w:pos="8296"/>
            </w:tabs>
          </w:pPr>
          <w:r>
            <w:fldChar w:fldCharType="begin"/>
          </w:r>
          <w:r>
            <w:instrText xml:space="preserve"> HYPERLINK \l _Toc14316 </w:instrText>
          </w:r>
          <w:r>
            <w:fldChar w:fldCharType="separate"/>
          </w:r>
          <w:r>
            <w:rPr>
              <w:rFonts w:hint="eastAsia" w:ascii="楷体_GB2312" w:hAnsi="宋体" w:eastAsia="楷体_GB2312"/>
              <w:szCs w:val="32"/>
              <w:lang w:val="zh-CN"/>
            </w:rPr>
            <w:t>（一）项目完成情况。</w:t>
          </w:r>
          <w:r>
            <w:tab/>
          </w:r>
          <w:r>
            <w:fldChar w:fldCharType="begin"/>
          </w:r>
          <w:r>
            <w:instrText xml:space="preserve"> PAGEREF _Toc14316 </w:instrText>
          </w:r>
          <w:r>
            <w:fldChar w:fldCharType="separate"/>
          </w:r>
          <w:r>
            <w:t>23</w:t>
          </w:r>
          <w:r>
            <w:fldChar w:fldCharType="end"/>
          </w:r>
          <w:r>
            <w:fldChar w:fldCharType="end"/>
          </w:r>
        </w:p>
        <w:p>
          <w:pPr>
            <w:pStyle w:val="7"/>
            <w:tabs>
              <w:tab w:val="right" w:leader="dot" w:pos="8306"/>
              <w:tab w:val="clear" w:pos="8296"/>
            </w:tabs>
          </w:pPr>
          <w:r>
            <w:fldChar w:fldCharType="begin"/>
          </w:r>
          <w:r>
            <w:instrText xml:space="preserve"> HYPERLINK \l _Toc24712 </w:instrText>
          </w:r>
          <w:r>
            <w:fldChar w:fldCharType="separate"/>
          </w:r>
          <w:r>
            <w:rPr>
              <w:rFonts w:hint="eastAsia" w:ascii="楷体_GB2312" w:hAnsi="宋体" w:eastAsia="楷体_GB2312"/>
              <w:szCs w:val="32"/>
              <w:lang w:val="zh-CN"/>
            </w:rPr>
            <w:t>（二）项目效益情况。</w:t>
          </w:r>
          <w:r>
            <w:tab/>
          </w:r>
          <w:r>
            <w:fldChar w:fldCharType="begin"/>
          </w:r>
          <w:r>
            <w:instrText xml:space="preserve"> PAGEREF _Toc24712 </w:instrText>
          </w:r>
          <w:r>
            <w:fldChar w:fldCharType="separate"/>
          </w:r>
          <w:r>
            <w:t>23</w:t>
          </w:r>
          <w:r>
            <w:fldChar w:fldCharType="end"/>
          </w:r>
          <w:r>
            <w:fldChar w:fldCharType="end"/>
          </w:r>
        </w:p>
        <w:p>
          <w:pPr>
            <w:pStyle w:val="12"/>
            <w:tabs>
              <w:tab w:val="right" w:leader="dot" w:pos="8306"/>
              <w:tab w:val="clear" w:pos="8296"/>
            </w:tabs>
          </w:pPr>
          <w:r>
            <w:fldChar w:fldCharType="begin"/>
          </w:r>
          <w:r>
            <w:instrText xml:space="preserve"> HYPERLINK \l _Toc14523 </w:instrText>
          </w:r>
          <w:r>
            <w:fldChar w:fldCharType="separate"/>
          </w:r>
          <w:r>
            <w:rPr>
              <w:rFonts w:hint="eastAsia"/>
            </w:rPr>
            <w:t>五、评价结论及建议</w:t>
          </w:r>
          <w:r>
            <w:tab/>
          </w:r>
          <w:r>
            <w:fldChar w:fldCharType="begin"/>
          </w:r>
          <w:r>
            <w:instrText xml:space="preserve"> PAGEREF _Toc14523 </w:instrText>
          </w:r>
          <w:r>
            <w:fldChar w:fldCharType="separate"/>
          </w:r>
          <w:r>
            <w:t>23</w:t>
          </w:r>
          <w:r>
            <w:fldChar w:fldCharType="end"/>
          </w:r>
          <w:r>
            <w:fldChar w:fldCharType="end"/>
          </w:r>
        </w:p>
        <w:p>
          <w:pPr>
            <w:pStyle w:val="7"/>
            <w:tabs>
              <w:tab w:val="right" w:leader="dot" w:pos="8306"/>
              <w:tab w:val="clear" w:pos="8296"/>
            </w:tabs>
          </w:pPr>
          <w:r>
            <w:fldChar w:fldCharType="begin"/>
          </w:r>
          <w:r>
            <w:instrText xml:space="preserve"> HYPERLINK \l _Toc4988 </w:instrText>
          </w:r>
          <w:r>
            <w:fldChar w:fldCharType="separate"/>
          </w:r>
          <w:r>
            <w:rPr>
              <w:rFonts w:hint="eastAsia" w:ascii="楷体_GB2312" w:hAnsi="宋体" w:eastAsia="楷体_GB2312"/>
              <w:szCs w:val="32"/>
              <w:lang w:val="zh-CN"/>
            </w:rPr>
            <w:t>（一）评价结论。</w:t>
          </w:r>
          <w:r>
            <w:tab/>
          </w:r>
          <w:r>
            <w:fldChar w:fldCharType="begin"/>
          </w:r>
          <w:r>
            <w:instrText xml:space="preserve"> PAGEREF _Toc4988 </w:instrText>
          </w:r>
          <w:r>
            <w:fldChar w:fldCharType="separate"/>
          </w:r>
          <w:r>
            <w:t>23</w:t>
          </w:r>
          <w:r>
            <w:fldChar w:fldCharType="end"/>
          </w:r>
          <w:r>
            <w:fldChar w:fldCharType="end"/>
          </w:r>
        </w:p>
        <w:p>
          <w:pPr>
            <w:pStyle w:val="7"/>
            <w:tabs>
              <w:tab w:val="right" w:leader="dot" w:pos="8306"/>
              <w:tab w:val="clear" w:pos="8296"/>
            </w:tabs>
          </w:pPr>
          <w:r>
            <w:fldChar w:fldCharType="begin"/>
          </w:r>
          <w:r>
            <w:instrText xml:space="preserve"> HYPERLINK \l _Toc3294 </w:instrText>
          </w:r>
          <w:r>
            <w:fldChar w:fldCharType="separate"/>
          </w:r>
          <w:r>
            <w:rPr>
              <w:rFonts w:hint="eastAsia" w:ascii="楷体_GB2312" w:hAnsi="宋体" w:eastAsia="楷体_GB2312"/>
              <w:szCs w:val="32"/>
              <w:lang w:val="zh-CN"/>
            </w:rPr>
            <w:t>（二）存在的问题。</w:t>
          </w:r>
          <w:r>
            <w:tab/>
          </w:r>
          <w:r>
            <w:fldChar w:fldCharType="begin"/>
          </w:r>
          <w:r>
            <w:instrText xml:space="preserve"> PAGEREF _Toc3294 </w:instrText>
          </w:r>
          <w:r>
            <w:fldChar w:fldCharType="separate"/>
          </w:r>
          <w:r>
            <w:t>23</w:t>
          </w:r>
          <w:r>
            <w:fldChar w:fldCharType="end"/>
          </w:r>
          <w:r>
            <w:fldChar w:fldCharType="end"/>
          </w:r>
        </w:p>
        <w:p>
          <w:pPr>
            <w:pStyle w:val="7"/>
            <w:tabs>
              <w:tab w:val="right" w:leader="dot" w:pos="8306"/>
              <w:tab w:val="clear" w:pos="8296"/>
            </w:tabs>
          </w:pPr>
          <w:r>
            <w:fldChar w:fldCharType="begin"/>
          </w:r>
          <w:r>
            <w:instrText xml:space="preserve"> HYPERLINK \l _Toc10426 </w:instrText>
          </w:r>
          <w:r>
            <w:fldChar w:fldCharType="separate"/>
          </w:r>
          <w:r>
            <w:rPr>
              <w:rFonts w:hint="eastAsia" w:ascii="楷体_GB2312" w:hAnsi="宋体" w:eastAsia="楷体_GB2312"/>
              <w:szCs w:val="32"/>
              <w:lang w:val="zh-CN"/>
            </w:rPr>
            <w:t>（三）相关建议。</w:t>
          </w:r>
          <w:r>
            <w:tab/>
          </w:r>
          <w:r>
            <w:fldChar w:fldCharType="begin"/>
          </w:r>
          <w:r>
            <w:instrText xml:space="preserve"> PAGEREF _Toc10426 </w:instrText>
          </w:r>
          <w:r>
            <w:fldChar w:fldCharType="separate"/>
          </w:r>
          <w:r>
            <w:t>23</w:t>
          </w:r>
          <w:r>
            <w:fldChar w:fldCharType="end"/>
          </w:r>
          <w:r>
            <w:fldChar w:fldCharType="end"/>
          </w:r>
        </w:p>
        <w:p>
          <w:pPr>
            <w:pStyle w:val="11"/>
            <w:tabs>
              <w:tab w:val="right" w:leader="dot" w:pos="8306"/>
              <w:tab w:val="clear" w:pos="8296"/>
            </w:tabs>
          </w:pPr>
          <w:r>
            <w:fldChar w:fldCharType="begin"/>
          </w:r>
          <w:r>
            <w:instrText xml:space="preserve"> HYPERLINK \l _Toc3662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_Toc3662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_Toc32393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_Toc32393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_Toc9636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_Toc9636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_Toc30944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_Toc30944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_Toc21937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_Toc21937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_Toc27424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_Toc27424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_Toc22751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_Toc22751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_Toc12393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_Toc12393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_Toc1704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_Toc1704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_Toc28611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_Toc28611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_Toc10653 </w:instrText>
          </w:r>
          <w: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_Toc10653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_Toc12921 </w:instrText>
          </w:r>
          <w: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_Toc12921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_Toc29401 </w:instrText>
          </w:r>
          <w: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_Toc29401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_Toc26193 </w:instrText>
          </w:r>
          <w: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有资本经营预算支出决算表</w:t>
          </w:r>
          <w:r>
            <w:tab/>
          </w:r>
          <w:r>
            <w:fldChar w:fldCharType="begin"/>
          </w:r>
          <w:r>
            <w:instrText xml:space="preserve"> PAGEREF _Toc26193 </w:instrText>
          </w:r>
          <w:r>
            <w:fldChar w:fldCharType="separate"/>
          </w:r>
          <w:r>
            <w:t>24</w:t>
          </w:r>
          <w:r>
            <w:fldChar w:fldCharType="end"/>
          </w:r>
          <w:r>
            <w:fldChar w:fldCharType="end"/>
          </w:r>
        </w:p>
        <w:p>
          <w:pPr>
            <w:widowControl/>
            <w:spacing w:line="440" w:lineRule="exact"/>
            <w:jc w:val="left"/>
            <w:sectPr>
              <w:footerReference r:id="rId7" w:type="default"/>
              <w:pgSz w:w="11906" w:h="16838"/>
              <w:pgMar w:top="1440" w:right="1800" w:bottom="1440" w:left="1800" w:header="851" w:footer="992" w:gutter="0"/>
              <w:pgNumType w:fmt="decimal" w:start="1"/>
              <w:cols w:space="425" w:num="1"/>
              <w:docGrid w:type="lines" w:linePitch="312" w:charSpace="0"/>
            </w:sectPr>
          </w:pPr>
        </w:p>
        <w:p>
          <w:pPr>
            <w:widowControl/>
            <w:spacing w:line="440" w:lineRule="exact"/>
            <w:jc w:val="left"/>
            <w:rPr>
              <w:rFonts w:ascii="仿宋" w:hAnsi="仿宋" w:eastAsia="仿宋"/>
              <w:bCs/>
              <w:kern w:val="44"/>
              <w:sz w:val="24"/>
            </w:rPr>
          </w:pPr>
          <w:r>
            <w:fldChar w:fldCharType="end"/>
          </w:r>
          <w:bookmarkStart w:id="12" w:name="_Toc15396599"/>
          <w:bookmarkStart w:id="13" w:name="_Toc15377196"/>
        </w:p>
      </w:sdtContent>
    </w:sdt>
    <w:p>
      <w:pPr>
        <w:pStyle w:val="2"/>
        <w:jc w:val="center"/>
        <w:outlineLvl w:val="0"/>
        <w:rPr>
          <w:rStyle w:val="26"/>
          <w:rFonts w:ascii="黑体" w:hAnsi="黑体" w:eastAsia="黑体"/>
          <w:b/>
          <w:bCs w:val="0"/>
        </w:rPr>
      </w:pPr>
      <w:bookmarkStart w:id="14" w:name="_Toc19220"/>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bookmarkEnd w:id="14"/>
    </w:p>
    <w:p>
      <w:pPr>
        <w:widowControl/>
        <w:jc w:val="left"/>
        <w:rPr>
          <w:rFonts w:ascii="黑体" w:eastAsia="黑体"/>
          <w:color w:val="000000"/>
          <w:sz w:val="32"/>
          <w:szCs w:val="32"/>
        </w:rPr>
      </w:pPr>
    </w:p>
    <w:p>
      <w:pPr>
        <w:pStyle w:val="3"/>
        <w:outlineLvl w:val="1"/>
        <w:rPr>
          <w:rStyle w:val="27"/>
          <w:rFonts w:ascii="仿宋" w:hAnsi="仿宋" w:eastAsia="仿宋"/>
          <w:b w:val="0"/>
          <w:bCs w:val="0"/>
        </w:rPr>
      </w:pPr>
      <w:bookmarkStart w:id="15" w:name="_Toc15396600"/>
      <w:bookmarkStart w:id="16" w:name="_Toc15377197"/>
      <w:bookmarkStart w:id="17" w:name="_Toc9171"/>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5"/>
      <w:bookmarkEnd w:id="16"/>
      <w:bookmarkEnd w:id="17"/>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5"/>
      <w:bookmarkStart w:id="19" w:name="_Toc15377198"/>
      <w:bookmarkStart w:id="20" w:name="_Toc28284"/>
      <w:r>
        <w:rPr>
          <w:rFonts w:hint="eastAsia" w:ascii="仿宋" w:hAnsi="仿宋" w:eastAsia="仿宋"/>
          <w:bCs/>
          <w:color w:val="000000"/>
          <w:sz w:val="32"/>
          <w:szCs w:val="32"/>
        </w:rPr>
        <w:t>（一）主要职能。</w:t>
      </w:r>
      <w:bookmarkEnd w:id="18"/>
      <w:bookmarkEnd w:id="19"/>
      <w:bookmarkEnd w:id="20"/>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依法加强寺庙宗教事务管理：严守法律底线，坚决把以寺庙、僧人、宗教佛事活动管理为重点的宗教事务管理纳入依法管理轨道，牢牢掌握寺庙领导权和管理权，做到不发生重大责任事故和稳定责任事故。一是加强寺庙管理。规范寺庙建设行为，严格执行寺庙用地、修建宗教建筑的有关规定；规范僧人扎康的建设和管理，探索建立僧人公寓，推动僧人扎康所有权改革；加强寺庙财务收支、卫生防疫、文物保护工作；严格规法寺庙参与办医事项；加强对寺庙接收广播电视、印发书籍刊物、制作音像制品、使用互联网的管理；严格审批境内外寺庙的捐助；加强寺庙办佛学院（学经班）管理，严禁寺庙及其佛学院（学经班）接受未成年人，依法清理并取缔寺庙非法办学；严格审批和管理寺庙或僧人民间社团组织，依法取缔各类非法组织。二是加强僧人管理。健全完善并及时更新僧人基本信息台账；完善僧人证信息采集，僧人办理僧人证并持证住寺；严格落实僧人外出请销假制度；县外僧人入寺学经依法按有关程序报批；清理并管控非法出境回流人员；加强重点人员的“查、管、控、转”工作。三是加强宗教佛事活动管理。建立完善寺庙宗教佛事活动台帐，切实掌握寺庙佛事活动举办的时间、规模、地点、参与人数等；实行宗教佛事活动报批制度和维稳风险评估制度；坚持“小型、就地、短期”、“谁主办，谁负责”和“维稳风险评估”原则。</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加强教育引导：以增强僧人法制意识、公民意识、政府意识、祖国意识为目的，坚持不懈加强对僧人的教育引导。一是完善教育制度。把寺庙爱国主义教育和法制宣传教育常态化、制度化，引导和帮助僧人分清合法与非法的界限，坚定不移守法持戒、爱国爱教。二是丰富教育。开展法制教育、政策教育、爱国教育、形势教育、团结教育、教规教育、生命教育、知识教育、技能教育；教育引导僧人要与推进政府公开服务相结合。</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推进社会公共服务进寺庙：充分保障寺庙和僧人普惠性待遇，做到“五通”（通路、通水、通电、通广播电视、通通讯）、“三有”（有党刊党报、有广播电视、有寺庙书屋）、“三覆盖”（养老保险全覆盖、医疗保险制度全覆盖、寺庙民管会成员补助全覆盖）；落实符合条件僧人的低保求助、五保供养、扶贫解困政策，实现“应保尽保”。</w:t>
      </w:r>
    </w:p>
    <w:p>
      <w:pPr>
        <w:pStyle w:val="6"/>
        <w:adjustRightInd w:val="0"/>
        <w:snapToGrid w:val="0"/>
        <w:spacing w:before="93" w:line="600" w:lineRule="exact"/>
        <w:ind w:firstLine="672" w:firstLineChars="210"/>
        <w:outlineLvl w:val="9"/>
        <w:rPr>
          <w:rFonts w:hint="eastAsia" w:ascii="仿宋" w:hAnsi="仿宋" w:eastAsia="仿宋"/>
          <w:bCs/>
          <w:color w:val="000000"/>
          <w:sz w:val="32"/>
          <w:szCs w:val="32"/>
        </w:rPr>
      </w:pP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1" w:name="_Toc15378446"/>
      <w:bookmarkStart w:id="22" w:name="_Toc20868"/>
      <w:bookmarkStart w:id="23"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1"/>
      <w:bookmarkEnd w:id="22"/>
      <w:bookmarkEnd w:id="23"/>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在今后的工作中，我们将在省、州、县上级领导部门的坚强领导下，继续深入开展寺庙依法管理制度创新工作，不断巩固寺庙主题活动成果，加强重点人员、重点寺庙、重大佛事活动管控，全面贯彻落实党的民族宗教工作基本方针和国家宗教事务管理的法律法规，有序地开展工作，使辖区内寺庙管理工作迈上一个新台阶。</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以“大民生带小民生”为突破口，推进寺庙基础设施大提升。坚持以人为本的理念，切实改善寺庙及僧人的民生问题，使僧侣享受到了改革发展的成果。把爱国爱教、实际困难多的寺庙优先纳入公共服务范畴，有序推进公共服务向寺庙覆盖。严格按照“五评一审”，做好寺庙基础设施建设规划，解决一些寺庙僧尼存在的饮水、用电、看病等问题，妥善安置好老弱僧尼的生活，推动实现基本公共服务均等化。</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以问题为导向，全力开展安全隐患大排查。深入到寺庙，僧尼家中开展涉寺、涉僧不稳定因素、矛盾纠纷排查，对于存在的矛盾要结合实际及时的调处，把矛盾解决在萌芽状态，做到大事化小，小事化了，让矛盾不出扎康，不出寺庙。</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抓好代表人士培养，充分发挥高僧大德的桥梁纽带作用。宗教界代表人士是寺庙民主管理的骨干力量，建立和完善联系藏传佛教界代表人士制度，加强经常性联系，定期与他们交心谈心，进行政策引导，提升思想素质。在实践中锻炼培养，鼓励和支持代表人士在佛学思想建设上发挥主体作用，在寺庙民主管理中发挥中坚作用，在僧尼守法持戒方面发挥示范作用，在反分裂斗争中发挥带头作用。</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抓好民管会班子建设，不断夯实寺庙管理队伍基础。民管会班子是寺庙民主管理的中枢。按照“政治上靠的住，管理上有水平，僧尼中有威望”的寺庙民主管理组织原则，坚持政治标准，把自觉维护祖国统一和民族团结，在僧尼和信教群众中有威望，发挥党和政府联系僧众桥梁纽带作用，作为选拔民管会班子成员的首要条件和班子建设的重要内容。加强能力建设，民管会班子成员要带头学习国家法律法规、学习佛学知识、学习管理知识、学习法律知识，切实提高素质修养，提升管理能力，公信度和威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以全寺庙各项佛事活动开展为契机，全面开展感恩教育活动。抓住今冬明春僧尼比较集中的有利时机，通过高僧大德讲新旧对比，通过图片看变化，通过家庭感党恩等方式，重点对青年僧尼，深入开展感恩教育活动。</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以“五美”为内容，全力打造最美寺庙。结合我辖区内寺庙的实际，开展最美寺庙建设，通过积极落实四项管理责任，深入开展“四僧”活动，实现寺庙依法管理与自我管理相结合，把寺庙建设成环境秩序美、规划建设美、遵纪守法美、僧众心灵美、文明礼貌美的最美寺庙。</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7.以“七五”普法为载体，大力开展佛前学法和送法进学经班。通过不断巩固和深化寺庙法制宣传教育成果，推动寺庙民主管理向广度和深度拓展，建立和完善法制学习制度，加强相关政策和法律法规的教育，加大依法管理的力度。通过寺庙书屋、组织高僧大德宣讲团、典型报告会、司法宣传小组、走寺访僧等形式，搞好经常性的法制宣传教育。</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8.以巩固“和谐寺庙”创建活动成果为动力，形成争先创优的良好氛围。将辖区内7座寺庙，综合平时表现等方面因素进行分类管理，对于平时表现较好的寺庙在基础设施建设项目等方面给予照顾，对于表现不好的寺庙不给与建设项目或暂停项目建设的惩罚。通过活动的扎实有效开展，进一步深化了寺庙法制宣传教育，建立健全了寺庙管理制度，促进了依法管理寺庙，规范了寺庙活动，增强了寺庙和僧尼参与加强和创新寺庙管理的自觉性和主动性，广大僧尼的爱国热情和对祖国的向心力进一步增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9.以创新开展工作为重点，进一步深化“四僧”活动。将寺庙管理与服务有机结合起来，在管理中体现服务，在服务中实现管理。按照县委藏传佛教寺庙创新座谈会议精神，结合我管委会辖区内寺庙的实际情况，在辖区内寺庙群众工作中开展以进僧门、听僧言、解僧难、暖僧心为主题的“四僧”活动，从贫困僧尼大调查、安全隐患大排查、基础设施质量大回访等十四方面入手，让活动有载体，把各项工作落到实处。</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10.以网格化管理为依托，积极探索寺庙精细化管理。结合四僧活动的开展，将寺庙管理与服务有机结合起来，从“细”字入手，按照“网中有格，按格定岗，寺在网上，僧在格中”的目标要求，开展好网格内的日常工作。将对僧尼管理的任务、责任落实到人头，从而让每名僧尼有人管。</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23" w:lineRule="atLeast"/>
        <w:ind w:left="0" w:right="0" w:firstLine="420"/>
        <w:jc w:val="left"/>
        <w:rPr>
          <w:rFonts w:hint="eastAsia" w:ascii="宋体" w:hAnsi="宋体" w:eastAsia="宋体" w:cs="宋体"/>
          <w:i w:val="0"/>
          <w:caps w:val="0"/>
          <w:color w:val="333333"/>
          <w:spacing w:val="0"/>
          <w:sz w:val="24"/>
          <w:szCs w:val="24"/>
        </w:rPr>
      </w:pPr>
      <w:r>
        <w:rPr>
          <w:rFonts w:hint="eastAsia" w:ascii="仿宋" w:hAnsi="仿宋" w:eastAsia="仿宋" w:cs="Times New Roman"/>
          <w:kern w:val="2"/>
          <w:sz w:val="32"/>
          <w:szCs w:val="32"/>
          <w:lang w:val="en-US" w:eastAsia="zh-CN" w:bidi="ar-SA"/>
        </w:rPr>
        <w:t>11.抓好制度建设，强化制度保障，推动工作开展。健全寺庙佛事、学习、治安、文物、卫生等管理规定，完善管理的具体措施和方式，将寺庙所有僧尼纳入民主管理体系，将财务支配、教务活动纳入民管会有效管理。推动制度的落实，建立健全督查机制和奖惩机制，督促僧尼严格执行各项规章制度，责任实施情况，确保各项管理措施落到实处。对寺庙管理制度的落实情况进行评议，尤其要发挥僧尼、信众和村委会在评议中的作用，确保民主管理规范有序、透明高效。</w:t>
      </w:r>
    </w:p>
    <w:p>
      <w:pPr>
        <w:pStyle w:val="6"/>
        <w:adjustRightInd w:val="0"/>
        <w:snapToGrid w:val="0"/>
        <w:spacing w:before="93" w:line="600" w:lineRule="exact"/>
        <w:ind w:firstLine="672" w:firstLineChars="210"/>
        <w:outlineLvl w:val="9"/>
        <w:rPr>
          <w:rFonts w:hint="eastAsia" w:ascii="仿宋" w:hAnsi="仿宋" w:eastAsia="仿宋"/>
          <w:bCs/>
          <w:color w:val="000000"/>
          <w:sz w:val="32"/>
          <w:szCs w:val="32"/>
        </w:rPr>
      </w:pPr>
    </w:p>
    <w:p>
      <w:pPr>
        <w:pStyle w:val="3"/>
        <w:rPr>
          <w:rStyle w:val="27"/>
          <w:b w:val="0"/>
          <w:bCs w:val="0"/>
        </w:rPr>
      </w:pPr>
      <w:bookmarkStart w:id="24" w:name="_Toc23125"/>
      <w:bookmarkStart w:id="25" w:name="_Toc15396601"/>
      <w:bookmarkStart w:id="26" w:name="_Toc15377200"/>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4"/>
      <w:bookmarkEnd w:id="25"/>
      <w:bookmarkEnd w:id="26"/>
    </w:p>
    <w:p>
      <w:pPr>
        <w:widowControl/>
        <w:ind w:firstLine="640" w:firstLineChars="20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壤塘县三郎寺寺庙委员会单位属一级预算单位，无下属二级预算单位。</w:t>
      </w:r>
      <w:bookmarkStart w:id="27" w:name="_Toc15396602"/>
      <w:bookmarkStart w:id="28" w:name="_Toc15377204"/>
    </w:p>
    <w:p>
      <w:pPr>
        <w:widowControl/>
        <w:ind w:firstLine="640" w:firstLineChars="200"/>
        <w:jc w:val="left"/>
        <w:rPr>
          <w:rFonts w:hint="eastAsia" w:ascii="仿宋" w:hAnsi="仿宋" w:eastAsia="仿宋" w:cs="Times New Roman"/>
          <w:kern w:val="2"/>
          <w:sz w:val="32"/>
          <w:szCs w:val="32"/>
          <w:lang w:val="en-US" w:eastAsia="zh-CN" w:bidi="ar-SA"/>
        </w:rPr>
      </w:pPr>
    </w:p>
    <w:p>
      <w:pPr>
        <w:widowControl/>
        <w:ind w:firstLine="640" w:firstLineChars="200"/>
        <w:jc w:val="left"/>
        <w:rPr>
          <w:rFonts w:hint="eastAsia" w:ascii="仿宋" w:hAnsi="仿宋" w:eastAsia="仿宋" w:cs="Times New Roman"/>
          <w:kern w:val="2"/>
          <w:sz w:val="32"/>
          <w:szCs w:val="32"/>
          <w:lang w:val="en-US" w:eastAsia="zh-CN" w:bidi="ar-SA"/>
        </w:rPr>
      </w:pPr>
    </w:p>
    <w:p>
      <w:pPr>
        <w:widowControl/>
        <w:ind w:firstLine="880" w:firstLineChars="200"/>
        <w:jc w:val="left"/>
        <w:outlineLvl w:val="0"/>
        <w:rPr>
          <w:rStyle w:val="26"/>
          <w:rFonts w:ascii="黑体" w:hAnsi="黑体" w:eastAsia="黑体"/>
          <w:b w:val="0"/>
          <w:bCs w:val="0"/>
        </w:rPr>
      </w:pPr>
      <w:bookmarkStart w:id="29" w:name="_Toc31061"/>
      <w:r>
        <w:rPr>
          <w:rStyle w:val="26"/>
          <w:rFonts w:hint="eastAsia" w:ascii="黑体" w:hAnsi="黑体" w:eastAsia="黑体"/>
          <w:b w:val="0"/>
          <w:bCs w:val="0"/>
        </w:rPr>
        <w:t>第二部分 2019年度部门决算情况说明</w:t>
      </w:r>
      <w:bookmarkEnd w:id="27"/>
      <w:bookmarkEnd w:id="28"/>
      <w:bookmarkEnd w:id="29"/>
    </w:p>
    <w:p/>
    <w:p>
      <w:pPr>
        <w:pStyle w:val="25"/>
        <w:numPr>
          <w:ilvl w:val="0"/>
          <w:numId w:val="1"/>
        </w:numPr>
        <w:spacing w:line="600" w:lineRule="exact"/>
        <w:ind w:firstLineChars="0"/>
        <w:outlineLvl w:val="1"/>
        <w:rPr>
          <w:rStyle w:val="27"/>
          <w:rFonts w:ascii="黑体" w:hAnsi="黑体" w:eastAsia="黑体"/>
          <w:b w:val="0"/>
        </w:rPr>
      </w:pPr>
      <w:bookmarkStart w:id="30" w:name="_Toc15377205"/>
      <w:bookmarkStart w:id="31" w:name="_Toc17007"/>
      <w:bookmarkStart w:id="32"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30"/>
      <w:bookmarkEnd w:id="31"/>
      <w:bookmarkEnd w:id="32"/>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年度收入总计</w:t>
      </w:r>
      <w:r>
        <w:rPr>
          <w:rFonts w:hint="eastAsia" w:ascii="仿宋_GB2312" w:hAnsi="仿宋_GB2312" w:eastAsia="仿宋_GB2312" w:cs="仿宋_GB2312"/>
          <w:color w:val="000000"/>
          <w:sz w:val="32"/>
          <w:szCs w:val="32"/>
          <w:lang w:val="en-US" w:eastAsia="zh-CN"/>
        </w:rPr>
        <w:t>168.85</w:t>
      </w:r>
      <w:r>
        <w:rPr>
          <w:rFonts w:hint="eastAsia" w:ascii="仿宋_GB2312" w:hAnsi="仿宋_GB2312" w:eastAsia="仿宋_GB2312" w:cs="仿宋_GB2312"/>
          <w:color w:val="000000"/>
          <w:sz w:val="32"/>
          <w:szCs w:val="32"/>
        </w:rPr>
        <w:t>万元。201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年度收入总计</w:t>
      </w: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lang w:val="en-US" w:eastAsia="zh-CN"/>
        </w:rPr>
        <w:t>42.82</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年相比收入总计</w:t>
      </w:r>
      <w:r>
        <w:rPr>
          <w:rFonts w:hint="eastAsia" w:ascii="仿宋_GB2312" w:hAnsi="仿宋_GB2312" w:eastAsia="仿宋_GB2312" w:cs="仿宋_GB2312"/>
          <w:color w:val="000000"/>
          <w:sz w:val="32"/>
          <w:szCs w:val="32"/>
          <w:lang w:eastAsia="zh-CN"/>
        </w:rPr>
        <w:t>减少</w:t>
      </w:r>
      <w:r>
        <w:rPr>
          <w:rFonts w:hint="default" w:ascii="仿宋_GB2312" w:hAnsi="仿宋_GB2312" w:eastAsia="仿宋_GB2312" w:cs="仿宋_GB2312"/>
          <w:color w:val="000000"/>
          <w:sz w:val="32"/>
          <w:szCs w:val="32"/>
          <w:lang w:val="en-US" w:eastAsia="zh-CN"/>
        </w:rPr>
        <w:t>73.97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default" w:ascii="仿宋_GB2312" w:hAnsi="仿宋_GB2312" w:eastAsia="仿宋_GB2312" w:cs="仿宋_GB2312"/>
          <w:color w:val="000000"/>
          <w:sz w:val="32"/>
          <w:szCs w:val="32"/>
          <w:lang w:val="en-US" w:eastAsia="zh-CN"/>
        </w:rPr>
        <w:t>30.46</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单位人员减少，经费下调；我会合理精减支出。</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 w:hAnsi="仿宋" w:eastAsia="仿宋"/>
          <w:color w:val="000000" w:themeColor="text1"/>
          <w:sz w:val="32"/>
          <w:szCs w:val="32"/>
          <w14:textFill>
            <w14:solidFill>
              <w14:schemeClr w14:val="tx1"/>
            </w14:solidFill>
          </w14:textFill>
        </w:rPr>
        <w:drawing>
          <wp:anchor distT="0" distB="0" distL="114935" distR="114935" simplePos="0" relativeHeight="251658240" behindDoc="0" locked="0" layoutInCell="1" allowOverlap="1">
            <wp:simplePos x="0" y="0"/>
            <wp:positionH relativeFrom="column">
              <wp:posOffset>224790</wp:posOffset>
            </wp:positionH>
            <wp:positionV relativeFrom="paragraph">
              <wp:posOffset>1691640</wp:posOffset>
            </wp:positionV>
            <wp:extent cx="4425950" cy="1864360"/>
            <wp:effectExtent l="4445" t="4445" r="8255" b="1714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年度支出总计</w:t>
      </w:r>
      <w:r>
        <w:rPr>
          <w:rFonts w:hint="eastAsia" w:ascii="仿宋_GB2312" w:hAnsi="仿宋_GB2312" w:eastAsia="仿宋_GB2312" w:cs="仿宋_GB2312"/>
          <w:color w:val="000000"/>
          <w:sz w:val="32"/>
          <w:szCs w:val="32"/>
          <w:lang w:val="en-US" w:eastAsia="zh-CN"/>
        </w:rPr>
        <w:t>168.85</w:t>
      </w:r>
      <w:r>
        <w:rPr>
          <w:rFonts w:hint="eastAsia" w:ascii="仿宋_GB2312" w:hAnsi="仿宋_GB2312" w:eastAsia="仿宋_GB2312" w:cs="仿宋_GB2312"/>
          <w:color w:val="000000"/>
          <w:sz w:val="32"/>
          <w:szCs w:val="32"/>
        </w:rPr>
        <w:t>万元。201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242.</w:t>
      </w:r>
      <w:r>
        <w:rPr>
          <w:rFonts w:hint="default" w:ascii="仿宋_GB2312" w:hAnsi="仿宋_GB2312" w:eastAsia="仿宋_GB2312" w:cs="仿宋_GB2312"/>
          <w:color w:val="000000"/>
          <w:sz w:val="32"/>
          <w:szCs w:val="32"/>
          <w:lang w:val="en-US" w:eastAsia="zh-CN"/>
        </w:rPr>
        <w:t>82</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年相比支出总计</w:t>
      </w:r>
      <w:r>
        <w:rPr>
          <w:rFonts w:hint="eastAsia" w:ascii="仿宋_GB2312" w:hAnsi="仿宋_GB2312" w:eastAsia="仿宋_GB2312" w:cs="仿宋_GB2312"/>
          <w:color w:val="000000"/>
          <w:sz w:val="32"/>
          <w:szCs w:val="32"/>
          <w:lang w:eastAsia="zh-CN"/>
        </w:rPr>
        <w:t>减少</w:t>
      </w:r>
      <w:r>
        <w:rPr>
          <w:rFonts w:hint="default" w:ascii="仿宋_GB2312" w:hAnsi="仿宋_GB2312" w:eastAsia="仿宋_GB2312" w:cs="仿宋_GB2312"/>
          <w:color w:val="000000"/>
          <w:sz w:val="32"/>
          <w:szCs w:val="32"/>
          <w:lang w:val="en-US" w:eastAsia="zh-CN"/>
        </w:rPr>
        <w:t>73.97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default" w:ascii="仿宋_GB2312" w:hAnsi="仿宋_GB2312" w:eastAsia="仿宋_GB2312" w:cs="仿宋_GB2312"/>
          <w:color w:val="000000"/>
          <w:sz w:val="32"/>
          <w:szCs w:val="32"/>
          <w:lang w:val="en-US" w:eastAsia="zh-CN"/>
        </w:rPr>
        <w:t>30.46</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位人员减少，经费下调；我会合理精减支出。</w:t>
      </w:r>
    </w:p>
    <w:p>
      <w:pPr>
        <w:spacing w:line="600" w:lineRule="exact"/>
        <w:ind w:firstLine="640" w:firstLineChars="200"/>
        <w:rPr>
          <w:rFonts w:ascii="仿宋" w:hAnsi="仿宋" w:eastAsia="仿宋"/>
          <w:color w:val="auto"/>
          <w:sz w:val="32"/>
          <w:szCs w:val="32"/>
        </w:rPr>
      </w:pPr>
    </w:p>
    <w:p>
      <w:pPr>
        <w:spacing w:line="600" w:lineRule="exact"/>
        <w:ind w:firstLine="640" w:firstLineChars="200"/>
        <w:jc w:val="left"/>
        <w:rPr>
          <w:rFonts w:ascii="仿宋_GB2312" w:eastAsia="仿宋_GB2312"/>
          <w:color w:val="000000"/>
          <w:sz w:val="32"/>
          <w:szCs w:val="32"/>
        </w:rPr>
      </w:pPr>
    </w:p>
    <w:p>
      <w:pPr>
        <w:pStyle w:val="25"/>
        <w:numPr>
          <w:ilvl w:val="0"/>
          <w:numId w:val="1"/>
        </w:numPr>
        <w:spacing w:line="600" w:lineRule="exact"/>
        <w:ind w:firstLineChars="0"/>
        <w:outlineLvl w:val="1"/>
        <w:rPr>
          <w:rStyle w:val="27"/>
          <w:rFonts w:ascii="黑体" w:hAnsi="黑体" w:eastAsia="黑体"/>
          <w:b w:val="0"/>
        </w:rPr>
      </w:pPr>
      <w:bookmarkStart w:id="33" w:name="_Toc15745"/>
      <w:bookmarkStart w:id="34" w:name="_Toc15396604"/>
      <w:bookmarkStart w:id="35"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33"/>
      <w:bookmarkEnd w:id="34"/>
      <w:bookmarkEnd w:id="35"/>
    </w:p>
    <w:p>
      <w:pPr>
        <w:spacing w:line="600" w:lineRule="exact"/>
        <w:ind w:firstLine="640" w:firstLineChars="200"/>
        <w:outlineLvl w:val="9"/>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168.85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168.85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9"/>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935" distR="114935" simplePos="0" relativeHeight="251660288" behindDoc="0" locked="0" layoutInCell="1" allowOverlap="1">
            <wp:simplePos x="0" y="0"/>
            <wp:positionH relativeFrom="column">
              <wp:posOffset>338455</wp:posOffset>
            </wp:positionH>
            <wp:positionV relativeFrom="paragraph">
              <wp:posOffset>59055</wp:posOffset>
            </wp:positionV>
            <wp:extent cx="4403725" cy="1788795"/>
            <wp:effectExtent l="4445" t="4445" r="11430" b="1651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outlineLvl w:val="9"/>
        <w:rPr>
          <w:rFonts w:hint="eastAsia" w:ascii="仿宋" w:hAnsi="仿宋" w:eastAsia="仿宋"/>
          <w:color w:val="000000"/>
          <w:sz w:val="32"/>
          <w:szCs w:val="32"/>
        </w:rPr>
      </w:pPr>
    </w:p>
    <w:p>
      <w:pPr>
        <w:spacing w:line="600" w:lineRule="exact"/>
        <w:ind w:firstLine="640" w:firstLineChars="200"/>
        <w:outlineLvl w:val="9"/>
        <w:rPr>
          <w:rFonts w:hint="eastAsia"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pStyle w:val="25"/>
        <w:numPr>
          <w:ilvl w:val="0"/>
          <w:numId w:val="1"/>
        </w:numPr>
        <w:spacing w:line="600" w:lineRule="exact"/>
        <w:ind w:firstLineChars="0"/>
        <w:outlineLvl w:val="1"/>
        <w:rPr>
          <w:rStyle w:val="27"/>
          <w:rFonts w:ascii="黑体" w:hAnsi="黑体" w:eastAsia="黑体"/>
          <w:b w:val="0"/>
        </w:rPr>
      </w:pPr>
      <w:bookmarkStart w:id="36" w:name="_Toc12057"/>
      <w:bookmarkStart w:id="37" w:name="_Toc15396605"/>
      <w:bookmarkStart w:id="38"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36"/>
      <w:bookmarkEnd w:id="37"/>
      <w:bookmarkEnd w:id="38"/>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168.85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152.70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90.44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16.15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9.56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sz w:val="32"/>
          <w:szCs w:val="32"/>
          <w:lang w:eastAsia="zh-CN"/>
        </w:rPr>
        <w:drawing>
          <wp:anchor distT="0" distB="0" distL="114935" distR="114935" simplePos="0" relativeHeight="251663360" behindDoc="0" locked="0" layoutInCell="1" allowOverlap="1">
            <wp:simplePos x="0" y="0"/>
            <wp:positionH relativeFrom="column">
              <wp:posOffset>327660</wp:posOffset>
            </wp:positionH>
            <wp:positionV relativeFrom="paragraph">
              <wp:posOffset>90805</wp:posOffset>
            </wp:positionV>
            <wp:extent cx="4413885" cy="1883410"/>
            <wp:effectExtent l="5080" t="4445" r="19685" b="1714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7"/>
          <w:rFonts w:ascii="黑体" w:hAnsi="黑体" w:eastAsia="黑体"/>
          <w:b w:val="0"/>
        </w:rPr>
      </w:pPr>
      <w:bookmarkStart w:id="39" w:name="_Toc15377208"/>
      <w:bookmarkStart w:id="40" w:name="_Toc15396606"/>
      <w:bookmarkStart w:id="41" w:name="_Toc16407"/>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9"/>
      <w:bookmarkEnd w:id="40"/>
      <w:bookmarkEnd w:id="41"/>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年财政拨款收入</w:t>
      </w:r>
      <w:r>
        <w:rPr>
          <w:rFonts w:hint="eastAsia" w:ascii="仿宋_GB2312" w:hAnsi="仿宋_GB2312" w:eastAsia="仿宋_GB2312" w:cs="仿宋_GB2312"/>
          <w:color w:val="000000"/>
          <w:sz w:val="32"/>
          <w:szCs w:val="32"/>
          <w:lang w:val="en-US" w:eastAsia="zh-CN"/>
        </w:rPr>
        <w:t>168.85</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年相比财政拨款收入总计</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41.4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19.69</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位人员减少，经费下调；我会合理精减支出。</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年财政拨款支</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lang w:val="en-US" w:eastAsia="zh-CN"/>
        </w:rPr>
        <w:t>168.85</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年相比财政拨款</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73.88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30.44</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位人员减少，经费下调；我会合理精减支出。</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C00000"/>
          <w:sz w:val="32"/>
          <w:szCs w:val="32"/>
        </w:rPr>
      </w:pPr>
      <w:r>
        <w:rPr>
          <w:rFonts w:hint="eastAsia" w:ascii="仿宋" w:hAnsi="仿宋" w:eastAsia="仿宋"/>
          <w:color w:val="000000"/>
          <w:sz w:val="32"/>
          <w:szCs w:val="32"/>
          <w:lang w:eastAsia="zh-CN"/>
        </w:rPr>
        <w:drawing>
          <wp:anchor distT="0" distB="0" distL="114935" distR="114935" simplePos="0" relativeHeight="251669504" behindDoc="0" locked="0" layoutInCell="1" allowOverlap="1">
            <wp:simplePos x="0" y="0"/>
            <wp:positionH relativeFrom="column">
              <wp:posOffset>349885</wp:posOffset>
            </wp:positionH>
            <wp:positionV relativeFrom="paragraph">
              <wp:posOffset>80010</wp:posOffset>
            </wp:positionV>
            <wp:extent cx="4538980" cy="2139315"/>
            <wp:effectExtent l="4445" t="4445" r="9525" b="889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ascii="仿宋" w:hAnsi="仿宋" w:eastAsia="仿宋"/>
          <w:color w:val="C00000"/>
          <w:sz w:val="32"/>
          <w:szCs w:val="32"/>
        </w:rPr>
      </w:pPr>
    </w:p>
    <w:p>
      <w:pPr>
        <w:spacing w:line="600" w:lineRule="exact"/>
        <w:ind w:firstLine="640" w:firstLineChars="200"/>
        <w:rPr>
          <w:rFonts w:ascii="仿宋" w:hAnsi="仿宋" w:eastAsia="仿宋"/>
          <w:color w:val="C00000"/>
          <w:sz w:val="32"/>
          <w:szCs w:val="32"/>
        </w:rPr>
      </w:pPr>
    </w:p>
    <w:p>
      <w:pPr>
        <w:spacing w:line="600" w:lineRule="exact"/>
        <w:ind w:firstLine="640" w:firstLineChars="200"/>
        <w:rPr>
          <w:rFonts w:ascii="仿宋" w:hAnsi="仿宋" w:eastAsia="仿宋"/>
          <w:color w:val="C00000"/>
          <w:sz w:val="32"/>
          <w:szCs w:val="32"/>
        </w:rPr>
      </w:pPr>
    </w:p>
    <w:p>
      <w:pPr>
        <w:spacing w:line="600" w:lineRule="exact"/>
        <w:rPr>
          <w:rFonts w:ascii="仿宋" w:hAnsi="仿宋" w:eastAsia="仿宋"/>
          <w:color w:val="00000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7"/>
          <w:rFonts w:ascii="黑体" w:hAnsi="黑体" w:eastAsia="黑体"/>
          <w:b w:val="0"/>
        </w:rPr>
      </w:pPr>
      <w:bookmarkStart w:id="42" w:name="_Toc15377209"/>
      <w:bookmarkStart w:id="43" w:name="_Toc15396607"/>
      <w:bookmarkStart w:id="44" w:name="_Toc28985"/>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000000"/>
          <w:sz w:val="32"/>
          <w:szCs w:val="32"/>
        </w:rPr>
      </w:pPr>
      <w:bookmarkStart w:id="45" w:name="_Toc15377210"/>
      <w:bookmarkStart w:id="46" w:name="_Toc12591"/>
      <w:r>
        <w:rPr>
          <w:rFonts w:hint="eastAsia" w:ascii="仿宋" w:hAnsi="仿宋" w:eastAsia="仿宋"/>
          <w:b/>
          <w:color w:val="000000"/>
          <w:sz w:val="32"/>
          <w:szCs w:val="32"/>
        </w:rPr>
        <w:t>（一）一般公共预算财政拨款支出决算总体情况</w:t>
      </w:r>
      <w:bookmarkEnd w:id="45"/>
      <w:bookmarkEnd w:id="46"/>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168.85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73.88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eastAsia" w:ascii="仿宋_GB2312" w:hAnsi="仿宋_GB2312" w:eastAsia="仿宋_GB2312" w:cs="仿宋_GB2312"/>
          <w:color w:val="000000"/>
          <w:sz w:val="32"/>
          <w:szCs w:val="32"/>
          <w:lang w:val="en-US" w:eastAsia="zh-CN"/>
        </w:rPr>
        <w:t>30.44</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位人员减少，经费下调；我会合理精减支出。</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rPr>
          <w:rFonts w:ascii="仿宋" w:hAnsi="仿宋" w:eastAsia="仿宋"/>
          <w:color w:val="000000"/>
          <w:sz w:val="32"/>
          <w:szCs w:val="32"/>
        </w:rPr>
      </w:pPr>
      <w:r>
        <w:rPr>
          <w:rFonts w:hint="eastAsia" w:ascii="仿宋" w:hAnsi="仿宋" w:eastAsia="仿宋"/>
          <w:b/>
          <w:color w:val="00B050"/>
          <w:sz w:val="32"/>
          <w:szCs w:val="32"/>
          <w:lang w:eastAsia="zh-CN"/>
        </w:rPr>
        <w:drawing>
          <wp:anchor distT="0" distB="0" distL="114935" distR="114935" simplePos="0" relativeHeight="251674624" behindDoc="0" locked="0" layoutInCell="1" allowOverlap="1">
            <wp:simplePos x="0" y="0"/>
            <wp:positionH relativeFrom="column">
              <wp:posOffset>423545</wp:posOffset>
            </wp:positionH>
            <wp:positionV relativeFrom="paragraph">
              <wp:posOffset>80645</wp:posOffset>
            </wp:positionV>
            <wp:extent cx="4888865" cy="2487930"/>
            <wp:effectExtent l="4445" t="4445" r="21590" b="222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47" w:name="_Toc14378"/>
      <w:bookmarkStart w:id="48" w:name="_Toc15377211"/>
      <w:r>
        <w:rPr>
          <w:rFonts w:hint="eastAsia" w:ascii="仿宋" w:hAnsi="仿宋" w:eastAsia="仿宋"/>
          <w:b/>
          <w:color w:val="000000"/>
          <w:sz w:val="32"/>
          <w:szCs w:val="32"/>
        </w:rPr>
        <w:t>（二）一般公共预算财政拨款支出决算结构情况</w:t>
      </w:r>
      <w:bookmarkEnd w:id="47"/>
      <w:bookmarkEnd w:id="48"/>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168.85</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w:t>
      </w:r>
      <w:r>
        <w:rPr>
          <w:rFonts w:hint="eastAsia" w:ascii="仿宋" w:hAnsi="仿宋" w:eastAsia="仿宋"/>
          <w:b/>
          <w:color w:val="000000" w:themeColor="text1"/>
          <w:sz w:val="32"/>
          <w:szCs w:val="32"/>
          <w:lang w:val="en-US" w:eastAsia="zh-CN"/>
          <w14:textFill>
            <w14:solidFill>
              <w14:schemeClr w14:val="tx1"/>
            </w14:solidFill>
          </w14:textFill>
        </w:rPr>
        <w:t>201</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133.86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79.28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w:t>
      </w:r>
      <w:r>
        <w:rPr>
          <w:rFonts w:hint="eastAsia" w:ascii="仿宋" w:hAnsi="仿宋" w:eastAsia="仿宋"/>
          <w:b/>
          <w:color w:val="000000" w:themeColor="text1"/>
          <w:sz w:val="32"/>
          <w:szCs w:val="32"/>
          <w:lang w:val="en-US" w:eastAsia="zh-CN"/>
          <w14:textFill>
            <w14:solidFill>
              <w14:schemeClr w14:val="tx1"/>
            </w14:solidFill>
          </w14:textFill>
        </w:rPr>
        <w:t>208</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16.94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10.03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color w:val="000000" w:themeColor="text1"/>
          <w:sz w:val="32"/>
          <w:szCs w:val="32"/>
          <w:lang w:val="en-US" w:eastAsia="zh-CN"/>
          <w14:textFill>
            <w14:solidFill>
              <w14:schemeClr w14:val="tx1"/>
            </w14:solidFill>
          </w14:textFill>
        </w:rPr>
        <w:t>210</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lang w:val="en-US" w:eastAsia="zh-CN"/>
          <w14:textFill>
            <w14:solidFill>
              <w14:schemeClr w14:val="tx1"/>
            </w14:solidFill>
          </w14:textFill>
        </w:rPr>
        <w:t>6.23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3.69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b/>
          <w:color w:val="000000" w:themeColor="text1"/>
          <w:sz w:val="32"/>
          <w:szCs w:val="32"/>
          <w:lang w:val="en-US" w:eastAsia="zh-CN"/>
          <w14:textFill>
            <w14:solidFill>
              <w14:schemeClr w14:val="tx1"/>
            </w14:solidFill>
          </w14:textFill>
        </w:rPr>
        <w:t>221</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b/>
          <w:color w:val="000000" w:themeColor="text1"/>
          <w:sz w:val="32"/>
          <w:szCs w:val="32"/>
          <w:lang w:val="en-US" w:eastAsia="zh-CN"/>
          <w14:textFill>
            <w14:solidFill>
              <w14:schemeClr w14:val="tx1"/>
            </w14:solidFill>
          </w14:textFill>
        </w:rPr>
        <w:t>11.82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935" distR="114935" simplePos="0" relativeHeight="251681792" behindDoc="0" locked="0" layoutInCell="1" allowOverlap="1">
            <wp:simplePos x="0" y="0"/>
            <wp:positionH relativeFrom="column">
              <wp:posOffset>359410</wp:posOffset>
            </wp:positionH>
            <wp:positionV relativeFrom="paragraph">
              <wp:posOffset>165735</wp:posOffset>
            </wp:positionV>
            <wp:extent cx="4785360" cy="1967230"/>
            <wp:effectExtent l="4445" t="4445" r="10795" b="952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9" w:name="_Toc19408"/>
      <w:bookmarkStart w:id="50" w:name="_Toc15377212"/>
      <w:r>
        <w:rPr>
          <w:rFonts w:hint="eastAsia" w:ascii="仿宋" w:hAnsi="仿宋" w:eastAsia="仿宋"/>
          <w:b/>
          <w:color w:val="000000"/>
          <w:sz w:val="32"/>
          <w:szCs w:val="32"/>
        </w:rPr>
        <w:t>（三）一般公共预算财政拨款支出决算具体情况</w:t>
      </w:r>
      <w:bookmarkEnd w:id="49"/>
      <w:bookmarkEnd w:id="50"/>
    </w:p>
    <w:p>
      <w:pPr>
        <w:spacing w:line="600" w:lineRule="exact"/>
        <w:ind w:firstLine="643" w:firstLineChars="200"/>
        <w:outlineLvl w:val="9"/>
        <w:rPr>
          <w:rFonts w:ascii="仿宋" w:hAnsi="仿宋" w:eastAsia="仿宋"/>
          <w:color w:val="FF0000"/>
          <w:sz w:val="32"/>
          <w:szCs w:val="32"/>
        </w:rPr>
      </w:pPr>
      <w:bookmarkStart w:id="51" w:name="_Toc15377213"/>
      <w:bookmarkStart w:id="52" w:name="_Toc15377444"/>
      <w:bookmarkStart w:id="53" w:name="_Toc15378460"/>
      <w:r>
        <w:rPr>
          <w:rFonts w:hint="eastAsia" w:ascii="仿宋" w:hAnsi="仿宋" w:eastAsia="仿宋"/>
          <w:b/>
          <w:color w:val="000000" w:themeColor="text1"/>
          <w:sz w:val="32"/>
          <w:szCs w:val="32"/>
          <w14:textFill>
            <w14:solidFill>
              <w14:schemeClr w14:val="tx1"/>
            </w14:solidFill>
          </w14:textFill>
        </w:rPr>
        <w:t>2019年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168.85万元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51"/>
      <w:bookmarkEnd w:id="52"/>
      <w:bookmarkEnd w:id="53"/>
    </w:p>
    <w:p>
      <w:pPr>
        <w:spacing w:line="600" w:lineRule="exact"/>
        <w:ind w:firstLine="643" w:firstLineChars="200"/>
        <w:rPr>
          <w:rFonts w:hint="eastAsia" w:ascii="仿宋" w:hAnsi="仿宋" w:eastAsia="仿宋"/>
          <w:b/>
          <w:color w:val="000000"/>
          <w:sz w:val="32"/>
          <w:szCs w:val="32"/>
          <w:lang w:eastAsia="zh-CN"/>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w:t>
      </w:r>
      <w:r>
        <w:rPr>
          <w:rStyle w:val="15"/>
          <w:rFonts w:hint="eastAsia" w:ascii="仿宋" w:hAnsi="仿宋" w:eastAsia="仿宋"/>
          <w:bCs/>
          <w:color w:val="000000"/>
          <w:sz w:val="32"/>
          <w:szCs w:val="32"/>
          <w:lang w:val="en-US" w:eastAsia="zh-CN"/>
        </w:rPr>
        <w:t>201</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类</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23</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款</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0</w:t>
      </w:r>
      <w:r>
        <w:rPr>
          <w:rStyle w:val="15"/>
          <w:rFonts w:hint="default" w:ascii="仿宋" w:hAnsi="仿宋" w:eastAsia="仿宋"/>
          <w:bCs/>
          <w:color w:val="000000"/>
          <w:sz w:val="32"/>
          <w:szCs w:val="32"/>
          <w:lang w:val="en-US" w:eastAsia="zh-CN"/>
        </w:rPr>
        <w:t>1(</w:t>
      </w:r>
      <w:r>
        <w:rPr>
          <w:rStyle w:val="15"/>
          <w:rFonts w:hint="eastAsia" w:ascii="仿宋" w:hAnsi="仿宋" w:eastAsia="仿宋"/>
          <w:bCs/>
          <w:color w:val="000000"/>
          <w:sz w:val="32"/>
          <w:szCs w:val="32"/>
          <w:lang w:val="en-US" w:eastAsia="zh-CN"/>
        </w:rPr>
        <w:t>项</w:t>
      </w:r>
      <w:r>
        <w:rPr>
          <w:rStyle w:val="15"/>
          <w:rFonts w:hint="default" w:ascii="仿宋" w:hAnsi="仿宋" w:eastAsia="仿宋"/>
          <w:bCs/>
          <w:color w:val="000000"/>
          <w:sz w:val="32"/>
          <w:szCs w:val="32"/>
          <w:lang w:val="en-US" w:eastAsia="zh-CN"/>
        </w:rPr>
        <w:t>)</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Cs/>
          <w:color w:val="000000"/>
          <w:sz w:val="32"/>
          <w:szCs w:val="32"/>
          <w:lang w:val="en-US" w:eastAsia="zh-CN"/>
        </w:rPr>
        <w:t>行政运行</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117.71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lang w:val="en-US" w:eastAsia="zh-CN"/>
        </w:rPr>
        <w:t>201</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类</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23</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款</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04</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项</w:t>
      </w:r>
      <w:r>
        <w:rPr>
          <w:rStyle w:val="15"/>
          <w:rFonts w:hint="default" w:ascii="仿宋" w:hAnsi="仿宋" w:eastAsia="仿宋"/>
          <w:bCs/>
          <w:color w:val="000000"/>
          <w:sz w:val="32"/>
          <w:szCs w:val="32"/>
          <w:lang w:val="en-US" w:eastAsia="zh-CN"/>
        </w:rPr>
        <w:t>)</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lang w:eastAsia="zh-CN"/>
        </w:rPr>
        <w:t>民族工作专项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12.25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lang w:val="en-US" w:eastAsia="zh-CN"/>
        </w:rPr>
        <w:t>201</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类</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23</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款</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99</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项</w:t>
      </w:r>
      <w:r>
        <w:rPr>
          <w:rStyle w:val="15"/>
          <w:rFonts w:hint="default" w:ascii="仿宋" w:hAnsi="仿宋" w:eastAsia="仿宋"/>
          <w:bCs/>
          <w:color w:val="000000"/>
          <w:sz w:val="32"/>
          <w:szCs w:val="32"/>
          <w:lang w:val="en-US" w:eastAsia="zh-CN"/>
        </w:rPr>
        <w:t>)</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lang w:eastAsia="zh-CN"/>
        </w:rPr>
        <w:t>其他民族事务支出</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3.90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Cs/>
          <w:color w:val="000000"/>
          <w:sz w:val="32"/>
          <w:szCs w:val="32"/>
          <w:lang w:val="en-US" w:eastAsia="zh-CN"/>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val="en-US" w:eastAsia="zh-CN"/>
        </w:rPr>
        <w:t>208</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类</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05</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款</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05</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项</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w:t>
      </w:r>
      <w:r>
        <w:rPr>
          <w:rStyle w:val="15"/>
          <w:rFonts w:hint="default" w:ascii="仿宋" w:hAnsi="仿宋" w:eastAsia="仿宋"/>
          <w:bCs/>
          <w:color w:val="000000"/>
          <w:sz w:val="32"/>
          <w:szCs w:val="32"/>
          <w:lang w:val="en-US" w:eastAsia="zh-CN"/>
        </w:rPr>
        <w:t>机关事业单位基本养老保险缴费支出</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11.66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lang w:val="en-US" w:eastAsia="zh-CN"/>
        </w:rPr>
        <w:t>208</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类</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05</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款</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06</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项</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：机关事业单位职业年金缴费支出:</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5.28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lang w:val="en-US" w:eastAsia="zh-CN"/>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lang w:val="en-US" w:eastAsia="zh-CN"/>
        </w:rPr>
        <w:t>210</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类</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11</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款</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01</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项</w:t>
      </w:r>
      <w:r>
        <w:rPr>
          <w:rStyle w:val="15"/>
          <w:rFonts w:hint="default" w:ascii="仿宋" w:hAnsi="仿宋" w:eastAsia="仿宋"/>
          <w:bCs/>
          <w:color w:val="000000"/>
          <w:sz w:val="32"/>
          <w:szCs w:val="32"/>
          <w:lang w:val="en-US" w:eastAsia="zh-CN"/>
        </w:rPr>
        <w:t>)</w:t>
      </w:r>
      <w:r>
        <w:rPr>
          <w:rFonts w:hint="eastAsia" w:ascii="仿宋_GB2312" w:hAnsi="仿宋_GB2312" w:eastAsia="仿宋_GB2312" w:cs="仿宋_GB2312"/>
          <w:color w:val="000000"/>
          <w:sz w:val="32"/>
          <w:szCs w:val="32"/>
          <w:lang w:val="en-US" w:eastAsia="zh-CN"/>
        </w:rPr>
        <w:t>：行政单位医疗：</w:t>
      </w:r>
      <w:r>
        <w:rPr>
          <w:rStyle w:val="15"/>
          <w:rFonts w:hint="eastAsia" w:ascii="仿宋" w:hAnsi="仿宋" w:eastAsia="仿宋"/>
          <w:b w:val="0"/>
          <w:bCs/>
          <w:color w:val="000000"/>
          <w:sz w:val="32"/>
          <w:szCs w:val="32"/>
        </w:rPr>
        <w:t>支出决算为</w:t>
      </w:r>
      <w:r>
        <w:rPr>
          <w:rFonts w:hint="eastAsia" w:ascii="仿宋_GB2312" w:hAnsi="仿宋_GB2312" w:eastAsia="仿宋_GB2312" w:cs="仿宋_GB2312"/>
          <w:color w:val="000000"/>
          <w:sz w:val="32"/>
          <w:szCs w:val="32"/>
          <w:lang w:val="en-US" w:eastAsia="zh-CN"/>
        </w:rPr>
        <w:t>6.23万元，完成预算100%。</w:t>
      </w:r>
    </w:p>
    <w:p>
      <w:pPr>
        <w:spacing w:line="600" w:lineRule="exact"/>
        <w:ind w:firstLine="640" w:firstLineChars="200"/>
        <w:rPr>
          <w:rFonts w:ascii="仿宋" w:hAnsi="仿宋" w:eastAsia="仿宋"/>
          <w:b/>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 w:hAnsi="仿宋" w:eastAsia="仿宋"/>
          <w:color w:val="000000" w:themeColor="text1"/>
          <w:sz w:val="32"/>
          <w:szCs w:val="32"/>
          <w14:textFill>
            <w14:solidFill>
              <w14:schemeClr w14:val="tx1"/>
            </w14:solidFill>
          </w14:textFill>
        </w:rPr>
        <w:t>住房保障</w:t>
      </w:r>
      <w:r>
        <w:rPr>
          <w:rStyle w:val="15"/>
          <w:rFonts w:hint="eastAsia" w:ascii="仿宋" w:hAnsi="仿宋" w:eastAsia="仿宋"/>
          <w:bCs/>
          <w:color w:val="000000"/>
          <w:sz w:val="32"/>
          <w:szCs w:val="32"/>
          <w:lang w:val="en-US" w:eastAsia="zh-CN"/>
        </w:rPr>
        <w:t>221</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类</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02</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款</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01</w:t>
      </w:r>
      <w:r>
        <w:rPr>
          <w:rStyle w:val="15"/>
          <w:rFonts w:hint="default" w:ascii="仿宋" w:hAnsi="仿宋" w:eastAsia="仿宋"/>
          <w:bCs/>
          <w:color w:val="000000"/>
          <w:sz w:val="32"/>
          <w:szCs w:val="32"/>
          <w:lang w:val="en-US" w:eastAsia="zh-CN"/>
        </w:rPr>
        <w:t>(</w:t>
      </w:r>
      <w:r>
        <w:rPr>
          <w:rStyle w:val="15"/>
          <w:rFonts w:hint="eastAsia" w:ascii="仿宋" w:hAnsi="仿宋" w:eastAsia="仿宋"/>
          <w:bCs/>
          <w:color w:val="000000"/>
          <w:sz w:val="32"/>
          <w:szCs w:val="32"/>
          <w:lang w:val="en-US" w:eastAsia="zh-CN"/>
        </w:rPr>
        <w:t>项</w:t>
      </w:r>
      <w:r>
        <w:rPr>
          <w:rStyle w:val="15"/>
          <w:rFonts w:hint="default" w:ascii="仿宋" w:hAnsi="仿宋" w:eastAsia="仿宋"/>
          <w:bCs/>
          <w:color w:val="000000"/>
          <w:sz w:val="32"/>
          <w:szCs w:val="32"/>
          <w:lang w:val="en-US" w:eastAsia="zh-CN"/>
        </w:rPr>
        <w:t>)</w:t>
      </w:r>
      <w:r>
        <w:rPr>
          <w:rFonts w:hint="eastAsia" w:ascii="仿宋" w:hAnsi="仿宋" w:eastAsia="仿宋"/>
          <w:color w:val="000000" w:themeColor="text1"/>
          <w:sz w:val="32"/>
          <w:szCs w:val="32"/>
          <w:lang w:val="en-US" w:eastAsia="zh-CN"/>
          <w14:textFill>
            <w14:solidFill>
              <w14:schemeClr w14:val="tx1"/>
            </w14:solidFill>
          </w14:textFill>
        </w:rPr>
        <w:t>：住房公积金：</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eastAsia="zh-CN"/>
          <w14:textFill>
            <w14:solidFill>
              <w14:schemeClr w14:val="tx1"/>
            </w14:solidFill>
          </w14:textFill>
        </w:rPr>
        <w:t>决算为</w:t>
      </w:r>
      <w:r>
        <w:rPr>
          <w:rFonts w:hint="eastAsia" w:ascii="仿宋" w:hAnsi="仿宋" w:eastAsia="仿宋"/>
          <w:color w:val="000000" w:themeColor="text1"/>
          <w:sz w:val="32"/>
          <w:szCs w:val="32"/>
          <w:lang w:val="en-US" w:eastAsia="zh-CN"/>
          <w14:textFill>
            <w14:solidFill>
              <w14:schemeClr w14:val="tx1"/>
            </w14:solidFill>
          </w14:textFill>
        </w:rPr>
        <w:t>11.82</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，完成预算</w:t>
      </w:r>
      <w:r>
        <w:rPr>
          <w:rFonts w:hint="eastAsia" w:ascii="仿宋" w:hAnsi="仿宋" w:eastAsia="仿宋"/>
          <w:color w:val="000000" w:themeColor="text1"/>
          <w:sz w:val="32"/>
          <w:szCs w:val="32"/>
          <w:lang w:val="en-US" w:eastAsia="zh-CN"/>
          <w14:textFill>
            <w14:solidFill>
              <w14:schemeClr w14:val="tx1"/>
            </w14:solidFill>
          </w14:textFill>
        </w:rPr>
        <w:t>100%。</w:t>
      </w:r>
    </w:p>
    <w:p>
      <w:pPr>
        <w:tabs>
          <w:tab w:val="right" w:pos="8306"/>
        </w:tabs>
        <w:spacing w:line="600" w:lineRule="exact"/>
        <w:ind w:firstLine="640"/>
        <w:outlineLvl w:val="1"/>
        <w:rPr>
          <w:rStyle w:val="27"/>
        </w:rPr>
      </w:pPr>
      <w:bookmarkStart w:id="54" w:name="_Toc15396608"/>
      <w:bookmarkStart w:id="55" w:name="_Toc24456"/>
      <w:bookmarkStart w:id="5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54"/>
      <w:bookmarkEnd w:id="55"/>
      <w:bookmarkEnd w:id="56"/>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152.70</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132.03</w:t>
      </w:r>
      <w:r>
        <w:rPr>
          <w:rFonts w:hint="eastAsia" w:ascii="仿宋" w:hAnsi="仿宋" w:eastAsia="仿宋"/>
          <w:color w:val="000000"/>
          <w:sz w:val="32"/>
          <w:szCs w:val="32"/>
        </w:rPr>
        <w:t>万元，主要包括：基本工资、津贴补贴、奖金、伙食补助费、机关事业单位基本养老保险缴费、职业年金缴费、其他社会保障缴费、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20.67</w:t>
      </w:r>
      <w:r>
        <w:rPr>
          <w:rFonts w:hint="eastAsia" w:ascii="仿宋" w:hAnsi="仿宋" w:eastAsia="仿宋"/>
          <w:color w:val="000000"/>
          <w:sz w:val="32"/>
          <w:szCs w:val="32"/>
        </w:rPr>
        <w:t>万元，主要包括：办公费、手续费、差旅费、工会经费、公务用车运行维护费、其他商品和服务支出</w:t>
      </w:r>
      <w:r>
        <w:rPr>
          <w:rFonts w:hint="eastAsia" w:ascii="仿宋" w:hAnsi="仿宋" w:eastAsia="仿宋"/>
          <w:color w:val="000000"/>
          <w:sz w:val="32"/>
          <w:szCs w:val="32"/>
          <w:lang w:eastAsia="zh-CN"/>
        </w:rPr>
        <w:t>。</w:t>
      </w:r>
    </w:p>
    <w:p>
      <w:pPr>
        <w:spacing w:line="600" w:lineRule="exact"/>
        <w:ind w:firstLine="640"/>
        <w:outlineLvl w:val="1"/>
        <w:rPr>
          <w:rStyle w:val="27"/>
          <w:rFonts w:ascii="黑体" w:hAnsi="黑体" w:eastAsia="黑体"/>
          <w:b w:val="0"/>
        </w:rPr>
      </w:pPr>
      <w:bookmarkStart w:id="57" w:name="_Toc15396609"/>
      <w:bookmarkStart w:id="58" w:name="_Toc15377215"/>
      <w:bookmarkStart w:id="59" w:name="_Toc7954"/>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57"/>
      <w:bookmarkEnd w:id="58"/>
      <w:bookmarkEnd w:id="59"/>
    </w:p>
    <w:p>
      <w:pPr>
        <w:spacing w:line="600" w:lineRule="exact"/>
        <w:ind w:firstLine="640"/>
        <w:outlineLvl w:val="2"/>
        <w:rPr>
          <w:rFonts w:ascii="仿宋" w:hAnsi="仿宋" w:eastAsia="仿宋"/>
          <w:b/>
          <w:color w:val="000000"/>
          <w:sz w:val="32"/>
          <w:szCs w:val="32"/>
        </w:rPr>
      </w:pPr>
      <w:bookmarkStart w:id="60" w:name="_Toc15377216"/>
      <w:bookmarkStart w:id="61" w:name="_Toc31822"/>
      <w:r>
        <w:rPr>
          <w:rFonts w:hint="eastAsia" w:ascii="仿宋" w:hAnsi="仿宋" w:eastAsia="仿宋"/>
          <w:b/>
          <w:color w:val="000000"/>
          <w:sz w:val="32"/>
          <w:szCs w:val="32"/>
        </w:rPr>
        <w:t>（一）“三公”经费财政拨款支出决算总体情况说明</w:t>
      </w:r>
      <w:bookmarkEnd w:id="60"/>
      <w:bookmarkEnd w:id="61"/>
    </w:p>
    <w:p>
      <w:pPr>
        <w:spacing w:line="600" w:lineRule="exact"/>
        <w:ind w:firstLine="640"/>
        <w:rPr>
          <w:rFonts w:hint="eastAsia" w:ascii="仿宋" w:hAnsi="仿宋" w:eastAsia="仿宋"/>
          <w:b/>
          <w:color w:val="FF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5.15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62" w:name="_Toc15377217"/>
      <w:bookmarkStart w:id="63" w:name="_Toc11582"/>
      <w:r>
        <w:rPr>
          <w:rFonts w:hint="eastAsia" w:ascii="仿宋" w:hAnsi="仿宋" w:eastAsia="仿宋"/>
          <w:b/>
          <w:color w:val="000000"/>
          <w:sz w:val="32"/>
          <w:szCs w:val="32"/>
        </w:rPr>
        <w:t>（二）“三公”经费财政拨款支出决算具体情况说明</w:t>
      </w:r>
      <w:bookmarkEnd w:id="62"/>
      <w:bookmarkEnd w:id="63"/>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w:t>
      </w:r>
      <w:r>
        <w:rPr>
          <w:rFonts w:hint="eastAsia" w:ascii="仿宋" w:hAnsi="仿宋" w:eastAsia="仿宋"/>
          <w:color w:val="000000"/>
          <w:sz w:val="32"/>
          <w:szCs w:val="32"/>
          <w:lang w:eastAsia="zh-CN"/>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4.95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82816" behindDoc="0" locked="0" layoutInCell="1" allowOverlap="1">
            <wp:simplePos x="0" y="0"/>
            <wp:positionH relativeFrom="column">
              <wp:posOffset>304800</wp:posOffset>
            </wp:positionH>
            <wp:positionV relativeFrom="paragraph">
              <wp:posOffset>84455</wp:posOffset>
            </wp:positionV>
            <wp:extent cx="4730750" cy="2433955"/>
            <wp:effectExtent l="4445" t="5080" r="8255" b="1841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3" w:firstLineChars="200"/>
        <w:rPr>
          <w:rFonts w:ascii="仿宋_GB2312" w:eastAsia="仿宋_GB2312"/>
          <w:b/>
          <w:color w:val="C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4.95</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2.69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35.21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单位合理用车，精简支出。</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4.95</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寺庙宗教事务工作开展</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C00000"/>
          <w:sz w:val="32"/>
          <w:szCs w:val="32"/>
        </w:rPr>
      </w:pPr>
      <w:r>
        <w:rPr>
          <w:rFonts w:hint="eastAsia" w:ascii="仿宋_GB2312" w:eastAsia="仿宋_GB2312"/>
          <w:b/>
          <w:color w:val="000000"/>
          <w:sz w:val="32"/>
          <w:szCs w:val="32"/>
          <w:lang w:val="en-US" w:eastAsia="zh-CN"/>
        </w:rPr>
        <w:t>2</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0.04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16.67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上年度开展我委辖区寺庙僧人培训。</w:t>
      </w:r>
    </w:p>
    <w:p>
      <w:pPr>
        <w:spacing w:line="600" w:lineRule="exact"/>
        <w:ind w:firstLine="640"/>
        <w:outlineLvl w:val="9"/>
        <w:rPr>
          <w:rFonts w:ascii="黑体" w:eastAsia="黑体"/>
          <w:color w:val="000000"/>
          <w:sz w:val="32"/>
          <w:szCs w:val="32"/>
        </w:rPr>
      </w:pPr>
      <w:bookmarkStart w:id="64" w:name="_Toc15396610"/>
      <w:bookmarkStart w:id="65" w:name="_Toc15377218"/>
    </w:p>
    <w:p>
      <w:pPr>
        <w:spacing w:line="600" w:lineRule="exact"/>
        <w:ind w:firstLine="640"/>
        <w:outlineLvl w:val="1"/>
        <w:rPr>
          <w:rStyle w:val="27"/>
          <w:rFonts w:ascii="黑体" w:hAnsi="黑体" w:eastAsia="黑体"/>
        </w:rPr>
      </w:pPr>
      <w:bookmarkStart w:id="66" w:name="_Toc11251"/>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64"/>
      <w:bookmarkEnd w:id="65"/>
      <w:bookmarkEnd w:id="66"/>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numPr>
          <w:ilvl w:val="0"/>
          <w:numId w:val="2"/>
        </w:numPr>
        <w:spacing w:line="600" w:lineRule="exact"/>
        <w:ind w:firstLine="640"/>
        <w:outlineLvl w:val="1"/>
        <w:rPr>
          <w:rStyle w:val="27"/>
          <w:rFonts w:ascii="黑体" w:hAnsi="黑体" w:eastAsia="黑体"/>
          <w:b w:val="0"/>
        </w:rPr>
      </w:pPr>
      <w:bookmarkStart w:id="67" w:name="_Toc15396611"/>
      <w:bookmarkStart w:id="68" w:name="_Toc15377219"/>
      <w:bookmarkStart w:id="69" w:name="_Toc30967"/>
      <w:r>
        <w:rPr>
          <w:rStyle w:val="27"/>
          <w:rFonts w:hint="eastAsia" w:ascii="黑体" w:hAnsi="黑体" w:eastAsia="黑体"/>
          <w:b w:val="0"/>
        </w:rPr>
        <w:t>国有资本经营预算支出决算情况说明</w:t>
      </w:r>
      <w:bookmarkEnd w:id="67"/>
      <w:bookmarkEnd w:id="68"/>
      <w:bookmarkEnd w:id="6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无</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7"/>
          <w:rFonts w:ascii="黑体" w:hAnsi="黑体" w:eastAsia="黑体"/>
        </w:rPr>
      </w:pPr>
      <w:bookmarkStart w:id="70" w:name="_Toc15396612"/>
      <w:bookmarkStart w:id="71" w:name="_Toc15377221"/>
      <w:bookmarkStart w:id="72" w:name="_Toc32109"/>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70"/>
      <w:bookmarkEnd w:id="71"/>
      <w:bookmarkEnd w:id="72"/>
    </w:p>
    <w:p>
      <w:pPr>
        <w:spacing w:line="600" w:lineRule="exact"/>
        <w:ind w:firstLine="643" w:firstLineChars="200"/>
        <w:outlineLvl w:val="2"/>
        <w:rPr>
          <w:rFonts w:ascii="仿宋" w:hAnsi="仿宋" w:eastAsia="仿宋"/>
          <w:color w:val="000000"/>
          <w:sz w:val="32"/>
          <w:szCs w:val="32"/>
        </w:rPr>
      </w:pPr>
      <w:bookmarkStart w:id="73" w:name="_Toc15377222"/>
      <w:bookmarkStart w:id="74" w:name="_Toc6330"/>
      <w:r>
        <w:rPr>
          <w:rFonts w:hint="eastAsia" w:ascii="仿宋" w:hAnsi="仿宋" w:eastAsia="仿宋"/>
          <w:b/>
          <w:color w:val="000000"/>
          <w:sz w:val="32"/>
          <w:szCs w:val="32"/>
        </w:rPr>
        <w:t>（一）机关运行经费支出情况</w:t>
      </w:r>
      <w:bookmarkEnd w:id="73"/>
      <w:bookmarkEnd w:id="74"/>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201</w:t>
      </w:r>
      <w:r>
        <w:rPr>
          <w:rFonts w:hint="eastAsia" w:ascii="仿宋_GB2312" w:eastAsia="仿宋_GB2312"/>
          <w:color w:val="auto"/>
          <w:sz w:val="32"/>
          <w:szCs w:val="32"/>
        </w:rPr>
        <w:t>9年，</w:t>
      </w:r>
      <w:r>
        <w:rPr>
          <w:rFonts w:hint="eastAsia" w:ascii="仿宋_GB2312" w:eastAsia="仿宋_GB2312"/>
          <w:color w:val="auto"/>
          <w:sz w:val="32"/>
          <w:szCs w:val="32"/>
          <w:lang w:eastAsia="zh-CN"/>
        </w:rPr>
        <w:t>三郎寺管会</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20.67</w:t>
      </w:r>
      <w:r>
        <w:rPr>
          <w:rFonts w:hint="eastAsia" w:ascii="仿宋_GB2312" w:eastAsia="仿宋_GB2312"/>
          <w:color w:val="auto"/>
          <w:sz w:val="32"/>
          <w:szCs w:val="32"/>
        </w:rPr>
        <w:t>万元，比</w:t>
      </w:r>
      <w:r>
        <w:rPr>
          <w:rFonts w:ascii="仿宋_GB2312" w:eastAsia="仿宋_GB2312"/>
          <w:color w:val="auto"/>
          <w:sz w:val="32"/>
          <w:szCs w:val="32"/>
        </w:rPr>
        <w:t>201</w:t>
      </w:r>
      <w:r>
        <w:rPr>
          <w:rFonts w:hint="eastAsia" w:ascii="仿宋_GB2312" w:eastAsia="仿宋_GB2312"/>
          <w:color w:val="auto"/>
          <w:sz w:val="32"/>
          <w:szCs w:val="32"/>
        </w:rPr>
        <w:t>8年减少</w:t>
      </w:r>
      <w:r>
        <w:rPr>
          <w:rFonts w:hint="eastAsia" w:ascii="仿宋_GB2312" w:eastAsia="仿宋_GB2312"/>
          <w:color w:val="auto"/>
          <w:sz w:val="32"/>
          <w:szCs w:val="32"/>
          <w:lang w:val="en-US" w:eastAsia="zh-CN"/>
        </w:rPr>
        <w:t>45.12</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68.58</w:t>
      </w:r>
      <w:r>
        <w:rPr>
          <w:rFonts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人员和活动减少。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5" w:name="_Toc19259"/>
      <w:bookmarkStart w:id="76" w:name="_Toc15377223"/>
      <w:r>
        <w:rPr>
          <w:rFonts w:hint="eastAsia" w:ascii="仿宋" w:hAnsi="仿宋" w:eastAsia="仿宋"/>
          <w:b/>
          <w:color w:val="000000"/>
          <w:sz w:val="32"/>
          <w:szCs w:val="32"/>
        </w:rPr>
        <w:t>（二）政府采购支出情况</w:t>
      </w:r>
      <w:bookmarkEnd w:id="75"/>
      <w:bookmarkEnd w:id="76"/>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7" w:name="_Toc15377224"/>
      <w:bookmarkStart w:id="78" w:name="_Toc27435"/>
      <w:r>
        <w:rPr>
          <w:rFonts w:hint="eastAsia" w:ascii="仿宋" w:hAnsi="仿宋" w:eastAsia="仿宋"/>
          <w:b/>
          <w:color w:val="000000"/>
          <w:sz w:val="32"/>
          <w:szCs w:val="32"/>
        </w:rPr>
        <w:t>（三）国有资产占有使用情况</w:t>
      </w:r>
      <w:bookmarkEnd w:id="77"/>
      <w:bookmarkEnd w:id="78"/>
    </w:p>
    <w:p>
      <w:pPr>
        <w:autoSpaceDE w:val="0"/>
        <w:autoSpaceDN w:val="0"/>
        <w:adjustRightInd w:val="0"/>
        <w:spacing w:line="600" w:lineRule="exact"/>
        <w:ind w:firstLine="640" w:firstLineChars="200"/>
        <w:jc w:val="left"/>
        <w:rPr>
          <w:rFonts w:hint="eastAsia" w:ascii="仿宋" w:hAnsi="仿宋" w:eastAsia="仿宋_GB2312"/>
          <w:b/>
          <w:color w:val="auto"/>
          <w:sz w:val="32"/>
          <w:szCs w:val="32"/>
          <w:lang w:eastAsia="zh-CN"/>
        </w:rPr>
      </w:pPr>
      <w:r>
        <w:rPr>
          <w:rFonts w:hint="eastAsia" w:ascii="仿宋_GB2312" w:eastAsia="仿宋_GB2312"/>
          <w:color w:val="auto"/>
          <w:sz w:val="32"/>
          <w:szCs w:val="32"/>
        </w:rPr>
        <w:t>截至</w:t>
      </w:r>
      <w:r>
        <w:rPr>
          <w:rFonts w:ascii="仿宋_GB2312" w:eastAsia="仿宋_GB2312"/>
          <w:color w:val="auto"/>
          <w:sz w:val="32"/>
          <w:szCs w:val="32"/>
        </w:rPr>
        <w:t>201</w:t>
      </w:r>
      <w:r>
        <w:rPr>
          <w:rFonts w:hint="eastAsia" w:ascii="仿宋_GB2312" w:eastAsia="仿宋_GB2312"/>
          <w:color w:val="auto"/>
          <w:sz w:val="32"/>
          <w:szCs w:val="32"/>
        </w:rPr>
        <w:t>9年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三郎寺管会</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辆，其中：其他用车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其他用车主要是用于</w:t>
      </w:r>
      <w:r>
        <w:rPr>
          <w:rFonts w:hint="eastAsia" w:ascii="仿宋_GB2312" w:eastAsia="仿宋_GB2312"/>
          <w:color w:val="auto"/>
          <w:sz w:val="32"/>
          <w:szCs w:val="32"/>
          <w:lang w:eastAsia="zh-CN"/>
        </w:rPr>
        <w:t>日常办公出行，</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w:t>
      </w:r>
      <w:r>
        <w:rPr>
          <w:rFonts w:hint="eastAsia" w:ascii="仿宋_GB2312" w:eastAsia="仿宋_GB2312"/>
          <w:color w:val="auto"/>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9" w:name="_Toc22257"/>
      <w:r>
        <w:rPr>
          <w:rFonts w:hint="eastAsia" w:ascii="仿宋" w:hAnsi="仿宋" w:eastAsia="仿宋"/>
          <w:b/>
          <w:color w:val="000000"/>
          <w:sz w:val="32"/>
          <w:szCs w:val="32"/>
        </w:rPr>
        <w:t>（四）预算绩效管理情况。</w:t>
      </w:r>
      <w:bookmarkEnd w:id="79"/>
    </w:p>
    <w:p>
      <w:pPr>
        <w:spacing w:line="580" w:lineRule="exact"/>
        <w:ind w:firstLine="640" w:firstLineChars="200"/>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根据预算绩效管理要求，本部门（单位）在年初预算编制阶段，组织</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rPr>
        <w:t>对项目开展预算事前绩效评估，对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个项目开展了绩效目标完成情况自评。</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本部门按要求对2019年部门整体支出开展绩效自评，从评价情况来看严格预算支出管理，专款专用，按规定使用财政资金。本部门无专项预算项目，因此未组织开展项目支出绩效评价</w:t>
      </w:r>
      <w:r>
        <w:rPr>
          <w:rFonts w:hint="eastAsia" w:ascii="仿宋_GB2312" w:hAnsi="仿宋_GB2312" w:eastAsia="仿宋_GB2312" w:cs="仿宋_GB2312"/>
          <w:color w:val="auto"/>
          <w:sz w:val="32"/>
          <w:szCs w:val="32"/>
          <w:lang w:eastAsia="zh-CN"/>
        </w:rPr>
        <w:t>。</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1.项目绩效目标完成情况。</w:t>
      </w:r>
      <w:r>
        <w:rPr>
          <w:rFonts w:hint="eastAsia" w:ascii="楷体_GB2312" w:hAnsi="楷体_GB2312" w:eastAsia="楷体_GB2312" w:cs="楷体_GB2312"/>
          <w:color w:val="auto"/>
          <w:sz w:val="32"/>
          <w:szCs w:val="32"/>
        </w:rPr>
        <w:br w:type="textWrapping"/>
      </w:r>
      <w:r>
        <w:rPr>
          <w:rFonts w:hint="eastAsia" w:ascii="仿宋_GB2312" w:hAnsi="仿宋_GB2312" w:eastAsia="仿宋_GB2312" w:cs="仿宋_GB2312"/>
          <w:color w:val="auto"/>
          <w:sz w:val="32"/>
          <w:szCs w:val="32"/>
          <w:lang w:eastAsia="zh-CN"/>
        </w:rPr>
        <w:t>无</w:t>
      </w: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36"/>
                <w:szCs w:val="36"/>
              </w:rPr>
            </w:pPr>
            <w:r>
              <w:rPr>
                <w:rFonts w:hint="eastAsia" w:ascii="宋体" w:hAnsi="宋体" w:cs="宋体"/>
                <w:b/>
                <w:bCs/>
                <w:color w:val="auto"/>
                <w:kern w:val="0"/>
                <w:sz w:val="36"/>
                <w:szCs w:val="36"/>
              </w:rPr>
              <w:t>项目绩效目标完成情况表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无</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壤塘县三郎寺管会</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0</w:t>
            </w:r>
          </w:p>
        </w:tc>
      </w:tr>
    </w:tbl>
    <w:p>
      <w:pPr>
        <w:spacing w:line="580" w:lineRule="exact"/>
        <w:ind w:left="630"/>
        <w:rPr>
          <w:rFonts w:ascii="仿宋_GB2312" w:hAnsi="仿宋_GB2312" w:eastAsia="仿宋_GB2312" w:cs="仿宋_GB2312"/>
          <w:color w:val="auto"/>
          <w:sz w:val="32"/>
          <w:szCs w:val="32"/>
        </w:rPr>
      </w:pPr>
    </w:p>
    <w:p>
      <w:pPr>
        <w:spacing w:line="580" w:lineRule="exact"/>
        <w:ind w:left="630"/>
        <w:rPr>
          <w:rFonts w:ascii="仿宋_GB2312" w:hAnsi="仿宋_GB2312" w:eastAsia="仿宋_GB2312" w:cs="仿宋_GB2312"/>
          <w:color w:val="auto"/>
          <w:sz w:val="32"/>
          <w:szCs w:val="32"/>
        </w:rPr>
      </w:pPr>
    </w:p>
    <w:p>
      <w:pPr>
        <w:spacing w:line="580" w:lineRule="exact"/>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2.部门绩效评价结果。</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本部门按要求对2019年部门整体支出绩效评价情况开展自评，《</w:t>
      </w:r>
      <w:r>
        <w:rPr>
          <w:rFonts w:hint="eastAsia" w:ascii="仿宋_GB2312" w:hAnsi="仿宋_GB2312" w:eastAsia="仿宋_GB2312" w:cs="仿宋_GB2312"/>
          <w:color w:val="auto"/>
          <w:sz w:val="32"/>
          <w:szCs w:val="32"/>
          <w:lang w:eastAsia="zh-CN"/>
        </w:rPr>
        <w:t>三郎寺管会</w:t>
      </w:r>
      <w:r>
        <w:rPr>
          <w:rFonts w:hint="eastAsia" w:ascii="仿宋_GB2312" w:hAnsi="仿宋_GB2312" w:eastAsia="仿宋_GB2312" w:cs="仿宋_GB2312"/>
          <w:color w:val="auto"/>
          <w:sz w:val="32"/>
          <w:szCs w:val="32"/>
        </w:rPr>
        <w:t>2019年部门整体支出绩效评价报告》见附件（附件1）。</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3"/>
        </w:numPr>
        <w:spacing w:line="600" w:lineRule="exact"/>
        <w:ind w:firstLine="660" w:firstLineChars="150"/>
        <w:jc w:val="center"/>
        <w:outlineLvl w:val="0"/>
        <w:rPr>
          <w:rStyle w:val="26"/>
          <w:rFonts w:ascii="黑体" w:hAnsi="黑体" w:eastAsia="黑体"/>
          <w:b w:val="0"/>
        </w:rPr>
      </w:pPr>
      <w:bookmarkStart w:id="80" w:name="_Toc15396613"/>
      <w:bookmarkStart w:id="81" w:name="_Toc15377225"/>
      <w:bookmarkStart w:id="82" w:name="_Toc6927"/>
      <w:r>
        <w:rPr>
          <w:rFonts w:hint="eastAsia" w:ascii="黑体" w:hAnsi="黑体" w:eastAsia="黑体"/>
          <w:color w:val="000000"/>
          <w:sz w:val="44"/>
          <w:szCs w:val="44"/>
        </w:rPr>
        <w:t>名</w:t>
      </w:r>
      <w:r>
        <w:rPr>
          <w:rStyle w:val="26"/>
          <w:rFonts w:hint="eastAsia" w:ascii="黑体" w:hAnsi="黑体" w:eastAsia="黑体"/>
          <w:b w:val="0"/>
        </w:rPr>
        <w:t>词解释</w:t>
      </w:r>
      <w:bookmarkEnd w:id="80"/>
      <w:bookmarkEnd w:id="81"/>
      <w:bookmarkEnd w:id="82"/>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4"/>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4"/>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w:t>
      </w:r>
      <w:r>
        <w:rPr>
          <w:rFonts w:hint="eastAsia" w:ascii="仿宋_GB2312" w:eastAsia="仿宋_GB2312"/>
          <w:color w:val="000000"/>
          <w:sz w:val="32"/>
          <w:szCs w:val="32"/>
          <w:lang w:val="en-US" w:eastAsia="zh-CN"/>
        </w:rPr>
        <w:t>2012301：行政运行</w:t>
      </w:r>
      <w:r>
        <w:rPr>
          <w:rFonts w:hint="eastAsia" w:ascii="仿宋_GB2312" w:eastAsia="仿宋_GB2312"/>
          <w:color w:val="000000"/>
          <w:sz w:val="32"/>
          <w:szCs w:val="32"/>
        </w:rPr>
        <w:t>：指</w:t>
      </w:r>
      <w:r>
        <w:rPr>
          <w:rFonts w:hint="eastAsia" w:ascii="仿宋_GB2312" w:eastAsia="仿宋_GB2312"/>
          <w:color w:val="000000"/>
          <w:sz w:val="32"/>
          <w:szCs w:val="32"/>
          <w:lang w:eastAsia="zh-CN"/>
        </w:rPr>
        <w:t>行政单位的基本支出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2080505：机关事业单位基本养老保险缴费支出</w:t>
      </w:r>
      <w:r>
        <w:rPr>
          <w:rFonts w:hint="eastAsia" w:ascii="仿宋_GB2312" w:eastAsia="仿宋_GB2312"/>
          <w:color w:val="000000"/>
          <w:sz w:val="32"/>
          <w:szCs w:val="32"/>
        </w:rPr>
        <w:t>：指</w:t>
      </w:r>
      <w:r>
        <w:rPr>
          <w:rFonts w:hint="eastAsia" w:ascii="仿宋_GB2312" w:eastAsia="仿宋_GB2312"/>
          <w:color w:val="000000"/>
          <w:sz w:val="32"/>
          <w:szCs w:val="32"/>
          <w:lang w:eastAsia="zh-CN"/>
        </w:rPr>
        <w:t>行政事业单位的基本养老保险费用支出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2080506：机关事业单位职业年金缴费支出</w:t>
      </w:r>
      <w:r>
        <w:rPr>
          <w:rFonts w:hint="eastAsia" w:ascii="仿宋_GB2312" w:eastAsia="仿宋_GB2312"/>
          <w:color w:val="000000"/>
          <w:sz w:val="32"/>
          <w:szCs w:val="32"/>
        </w:rPr>
        <w:t>：指</w:t>
      </w:r>
      <w:r>
        <w:rPr>
          <w:rFonts w:hint="eastAsia" w:ascii="仿宋_GB2312" w:eastAsia="仿宋_GB2312"/>
          <w:color w:val="000000"/>
          <w:sz w:val="32"/>
          <w:szCs w:val="32"/>
          <w:lang w:eastAsia="zh-CN"/>
        </w:rPr>
        <w:t>行政事业单位缴纳的职业年金支出。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13.卫生健康支出2101101：行政单位医疗</w:t>
      </w:r>
      <w:r>
        <w:rPr>
          <w:rFonts w:hint="eastAsia" w:ascii="仿宋_GB2312" w:eastAsia="仿宋_GB2312"/>
          <w:color w:val="000000"/>
          <w:sz w:val="32"/>
          <w:szCs w:val="32"/>
        </w:rPr>
        <w:t>：指</w:t>
      </w:r>
      <w:r>
        <w:rPr>
          <w:rFonts w:hint="eastAsia" w:ascii="仿宋_GB2312" w:eastAsia="仿宋_GB2312"/>
          <w:color w:val="000000"/>
          <w:sz w:val="32"/>
          <w:szCs w:val="32"/>
          <w:lang w:eastAsia="zh-CN"/>
        </w:rPr>
        <w:t>行政单位基本医疗保险缴费经费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住房保障</w:t>
      </w:r>
      <w:r>
        <w:rPr>
          <w:rFonts w:hint="eastAsia" w:ascii="仿宋_GB2312" w:eastAsia="仿宋_GB2312"/>
          <w:color w:val="000000"/>
          <w:sz w:val="32"/>
          <w:szCs w:val="32"/>
          <w:lang w:eastAsia="zh-CN"/>
        </w:rPr>
        <w:t>支出</w:t>
      </w:r>
      <w:r>
        <w:rPr>
          <w:rFonts w:hint="eastAsia" w:ascii="仿宋_GB2312" w:eastAsia="仿宋_GB2312"/>
          <w:color w:val="000000"/>
          <w:sz w:val="32"/>
          <w:szCs w:val="32"/>
          <w:lang w:val="en-US" w:eastAsia="zh-CN"/>
        </w:rPr>
        <w:t>2210201：住房公积金</w:t>
      </w:r>
      <w:r>
        <w:rPr>
          <w:rFonts w:hint="eastAsia" w:ascii="仿宋_GB2312" w:eastAsia="仿宋_GB2312"/>
          <w:color w:val="000000"/>
          <w:sz w:val="32"/>
          <w:szCs w:val="32"/>
        </w:rPr>
        <w:t>：指</w:t>
      </w:r>
      <w:r>
        <w:rPr>
          <w:rFonts w:hint="eastAsia" w:ascii="仿宋_GB2312" w:eastAsia="仿宋_GB2312"/>
          <w:color w:val="000000"/>
          <w:sz w:val="32"/>
          <w:szCs w:val="32"/>
          <w:lang w:eastAsia="zh-CN"/>
        </w:rPr>
        <w:t>行政事业单位为职工缴纳的住房公积金</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s="黑体"/>
          <w:sz w:val="32"/>
          <w:szCs w:val="32"/>
        </w:rPr>
      </w:pPr>
    </w:p>
    <w:p>
      <w:pPr>
        <w:spacing w:line="600" w:lineRule="exact"/>
        <w:jc w:val="center"/>
        <w:outlineLvl w:val="0"/>
        <w:rPr>
          <w:rStyle w:val="26"/>
          <w:rFonts w:ascii="黑体" w:hAnsi="黑体" w:eastAsia="黑体"/>
          <w:b w:val="0"/>
        </w:rPr>
      </w:pPr>
      <w:bookmarkStart w:id="83" w:name="_Toc15377226"/>
      <w:r>
        <w:rPr>
          <w:rFonts w:ascii="宋体"/>
          <w:b/>
          <w:color w:val="000000"/>
          <w:sz w:val="44"/>
          <w:szCs w:val="44"/>
        </w:rPr>
        <w:br w:type="page"/>
      </w:r>
      <w:bookmarkStart w:id="84" w:name="_Toc15396614"/>
      <w:bookmarkStart w:id="85" w:name="_Toc14801"/>
      <w:r>
        <w:rPr>
          <w:rFonts w:hint="eastAsia" w:ascii="黑体" w:hAnsi="黑体" w:eastAsia="黑体"/>
          <w:color w:val="000000"/>
          <w:sz w:val="44"/>
          <w:szCs w:val="44"/>
        </w:rPr>
        <w:t>第</w:t>
      </w:r>
      <w:r>
        <w:rPr>
          <w:rStyle w:val="26"/>
          <w:rFonts w:hint="eastAsia" w:ascii="黑体" w:hAnsi="黑体" w:eastAsia="黑体"/>
          <w:b w:val="0"/>
        </w:rPr>
        <w:t>四部分 附件</w:t>
      </w:r>
      <w:bookmarkEnd w:id="84"/>
      <w:bookmarkEnd w:id="85"/>
    </w:p>
    <w:p>
      <w:pPr>
        <w:spacing w:line="600" w:lineRule="exact"/>
        <w:jc w:val="left"/>
        <w:outlineLvl w:val="9"/>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壤塘县三郎寺管会部门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lang w:val="zh-CN"/>
        </w:rPr>
      </w:pPr>
      <w:bookmarkStart w:id="86" w:name="_Toc22506"/>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bookmarkEnd w:id="86"/>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87" w:name="_Toc7026"/>
      <w:r>
        <w:rPr>
          <w:rFonts w:hint="eastAsia" w:ascii="仿宋_GB2312" w:hAnsi="宋体" w:eastAsia="仿宋_GB2312" w:cs="宋体"/>
          <w:color w:val="000000"/>
          <w:kern w:val="0"/>
          <w:sz w:val="32"/>
          <w:szCs w:val="32"/>
          <w:shd w:val="clear" w:color="auto" w:fill="FFFFFF"/>
          <w:lang w:val="zh-CN"/>
        </w:rPr>
        <w:t>（一）机构组成。</w:t>
      </w:r>
      <w:bookmarkEnd w:id="87"/>
    </w:p>
    <w:p>
      <w:pPr>
        <w:spacing w:line="58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_GB2312"/>
          <w:sz w:val="32"/>
          <w:szCs w:val="32"/>
          <w:lang w:eastAsia="zh-CN"/>
        </w:rPr>
        <w:t>我委由综合办、财务科、宗教事务科</w:t>
      </w:r>
      <w:r>
        <w:rPr>
          <w:rFonts w:hint="eastAsia" w:ascii="仿宋" w:hAnsi="仿宋" w:eastAsia="仿宋" w:cs="仿宋_GB2312"/>
          <w:sz w:val="32"/>
          <w:szCs w:val="32"/>
          <w:lang w:val="en-US" w:eastAsia="zh-CN"/>
        </w:rPr>
        <w:t>3个科室组成。</w:t>
      </w:r>
    </w:p>
    <w:p>
      <w:pPr>
        <w:widowControl/>
        <w:numPr>
          <w:ilvl w:val="0"/>
          <w:numId w:val="4"/>
        </w:numPr>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88" w:name="_Toc4236"/>
      <w:r>
        <w:rPr>
          <w:rFonts w:hint="eastAsia" w:ascii="仿宋_GB2312" w:hAnsi="宋体" w:eastAsia="仿宋_GB2312" w:cs="宋体"/>
          <w:color w:val="000000"/>
          <w:kern w:val="0"/>
          <w:sz w:val="32"/>
          <w:szCs w:val="32"/>
          <w:shd w:val="clear" w:color="auto" w:fill="FFFFFF"/>
          <w:lang w:val="zh-CN"/>
        </w:rPr>
        <w:t>机构职能。</w:t>
      </w:r>
      <w:bookmarkEnd w:id="88"/>
    </w:p>
    <w:p>
      <w:pPr>
        <w:numPr>
          <w:ilvl w:val="0"/>
          <w:numId w:val="0"/>
        </w:numPr>
        <w:spacing w:line="58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color w:val="000000"/>
          <w:sz w:val="32"/>
          <w:szCs w:val="32"/>
        </w:rPr>
        <w:t>根据中共阿坝州委、阿坝州人民政府批准的关于设立各县寺庙管理委员会及乡镇寺管所得相关文件</w:t>
      </w:r>
      <w:r>
        <w:rPr>
          <w:rFonts w:hint="eastAsia" w:ascii="仿宋" w:hAnsi="仿宋" w:eastAsia="仿宋" w:cs="仿宋"/>
          <w:sz w:val="32"/>
          <w:szCs w:val="32"/>
        </w:rPr>
        <w:t>设立壤塘县</w:t>
      </w:r>
      <w:r>
        <w:rPr>
          <w:rFonts w:hint="eastAsia" w:ascii="仿宋" w:hAnsi="仿宋" w:eastAsia="仿宋" w:cs="仿宋"/>
          <w:sz w:val="32"/>
          <w:szCs w:val="32"/>
          <w:lang w:eastAsia="zh-CN"/>
        </w:rPr>
        <w:t>三郎</w:t>
      </w:r>
      <w:r>
        <w:rPr>
          <w:rFonts w:hint="eastAsia" w:ascii="仿宋" w:hAnsi="仿宋" w:eastAsia="仿宋" w:cs="仿宋"/>
          <w:sz w:val="32"/>
          <w:szCs w:val="32"/>
        </w:rPr>
        <w:t>寺寺庙管理委员会（注：壤塘县</w:t>
      </w:r>
      <w:r>
        <w:rPr>
          <w:rFonts w:hint="eastAsia" w:ascii="仿宋" w:hAnsi="仿宋" w:eastAsia="仿宋" w:cs="仿宋"/>
          <w:sz w:val="32"/>
          <w:szCs w:val="32"/>
          <w:lang w:eastAsia="zh-CN"/>
        </w:rPr>
        <w:t>三</w:t>
      </w:r>
      <w:r>
        <w:rPr>
          <w:rFonts w:hint="eastAsia" w:ascii="仿宋" w:hAnsi="仿宋" w:eastAsia="仿宋" w:cs="仿宋"/>
          <w:sz w:val="32"/>
          <w:szCs w:val="32"/>
        </w:rPr>
        <w:t>管会），为县人民政府工作部门。</w:t>
      </w:r>
    </w:p>
    <w:p>
      <w:pPr>
        <w:widowControl/>
        <w:numPr>
          <w:ilvl w:val="0"/>
          <w:numId w:val="4"/>
        </w:numPr>
        <w:adjustRightInd w:val="0"/>
        <w:snapToGrid w:val="0"/>
        <w:spacing w:line="580" w:lineRule="exact"/>
        <w:ind w:left="0" w:leftChars="0"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89" w:name="_Toc26264"/>
      <w:r>
        <w:rPr>
          <w:rFonts w:hint="eastAsia" w:ascii="仿宋_GB2312" w:hAnsi="宋体" w:eastAsia="仿宋_GB2312" w:cs="宋体"/>
          <w:color w:val="000000"/>
          <w:kern w:val="0"/>
          <w:sz w:val="32"/>
          <w:szCs w:val="32"/>
          <w:shd w:val="clear" w:color="auto" w:fill="FFFFFF"/>
          <w:lang w:val="zh-CN"/>
        </w:rPr>
        <w:t>人员概况。</w:t>
      </w:r>
      <w:bookmarkEnd w:id="89"/>
    </w:p>
    <w:p>
      <w:pPr>
        <w:numPr>
          <w:ilvl w:val="0"/>
          <w:numId w:val="0"/>
        </w:numPr>
        <w:spacing w:line="580" w:lineRule="exact"/>
        <w:ind w:firstLine="640" w:firstLineChars="200"/>
        <w:rPr>
          <w:rFonts w:hint="eastAsia" w:ascii="仿宋" w:hAnsi="仿宋" w:eastAsia="仿宋_GB2312" w:cs="仿宋_GB2312"/>
          <w:sz w:val="32"/>
          <w:szCs w:val="32"/>
          <w:lang w:val="en-US" w:eastAsia="zh-CN"/>
        </w:rPr>
      </w:pPr>
      <w:r>
        <w:rPr>
          <w:rFonts w:hint="eastAsia" w:ascii="仿宋" w:hAnsi="仿宋" w:eastAsia="仿宋" w:cs="仿宋_GB2312"/>
          <w:sz w:val="32"/>
          <w:szCs w:val="32"/>
          <w:lang w:eastAsia="zh-CN"/>
        </w:rPr>
        <w:t>我委现有编制</w:t>
      </w:r>
      <w:r>
        <w:rPr>
          <w:rFonts w:hint="eastAsia" w:ascii="仿宋" w:hAnsi="仿宋" w:eastAsia="仿宋" w:cs="仿宋_GB2312"/>
          <w:sz w:val="32"/>
          <w:szCs w:val="32"/>
          <w:lang w:val="en-US" w:eastAsia="zh-CN"/>
        </w:rPr>
        <w:t>5名，其中行政编5名，</w:t>
      </w:r>
      <w:r>
        <w:rPr>
          <w:rFonts w:hint="eastAsia" w:ascii="仿宋_GB2312" w:eastAsia="仿宋_GB2312"/>
          <w:kern w:val="0"/>
          <w:sz w:val="32"/>
          <w:szCs w:val="32"/>
          <w:lang w:val="zh-CN"/>
        </w:rPr>
        <w:t>在职在岗</w:t>
      </w:r>
      <w:r>
        <w:rPr>
          <w:rFonts w:hint="eastAsia" w:ascii="仿宋_GB2312" w:eastAsia="仿宋_GB2312"/>
          <w:kern w:val="0"/>
          <w:sz w:val="32"/>
          <w:szCs w:val="32"/>
          <w:lang w:val="en-US" w:eastAsia="zh-CN"/>
        </w:rPr>
        <w:t>5人。</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90" w:name="_Toc10010"/>
      <w:r>
        <w:rPr>
          <w:rFonts w:hint="eastAsia" w:ascii="黑体" w:hAnsi="宋体" w:eastAsia="黑体" w:cs="宋体"/>
          <w:color w:val="000000"/>
          <w:kern w:val="0"/>
          <w:sz w:val="32"/>
          <w:szCs w:val="32"/>
          <w:shd w:val="clear" w:color="auto" w:fill="FFFFFF"/>
        </w:rPr>
        <w:t>二、部门财政资金收支情况</w:t>
      </w:r>
      <w:bookmarkEnd w:id="90"/>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1" w:name="_Toc13715"/>
      <w:r>
        <w:rPr>
          <w:rFonts w:hint="eastAsia" w:ascii="仿宋_GB2312" w:hAnsi="宋体" w:eastAsia="仿宋_GB2312" w:cs="宋体"/>
          <w:color w:val="000000"/>
          <w:kern w:val="0"/>
          <w:sz w:val="32"/>
          <w:szCs w:val="32"/>
          <w:shd w:val="clear" w:color="auto" w:fill="FFFFFF"/>
          <w:lang w:val="zh-CN"/>
        </w:rPr>
        <w:t>（一）部门财政资金收入情况。</w:t>
      </w:r>
      <w:bookmarkEnd w:id="91"/>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bookmarkStart w:id="92" w:name="_Toc4696"/>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年度收入总计</w:t>
      </w:r>
      <w:r>
        <w:rPr>
          <w:rFonts w:hint="eastAsia" w:ascii="仿宋_GB2312" w:hAnsi="仿宋_GB2312" w:eastAsia="仿宋_GB2312" w:cs="仿宋_GB2312"/>
          <w:color w:val="000000"/>
          <w:sz w:val="32"/>
          <w:szCs w:val="32"/>
          <w:lang w:val="en-US" w:eastAsia="zh-CN"/>
        </w:rPr>
        <w:t>168.85</w:t>
      </w:r>
      <w:r>
        <w:rPr>
          <w:rFonts w:hint="eastAsia" w:ascii="仿宋_GB2312" w:hAnsi="仿宋_GB2312" w:eastAsia="仿宋_GB2312" w:cs="仿宋_GB2312"/>
          <w:color w:val="000000"/>
          <w:sz w:val="32"/>
          <w:szCs w:val="32"/>
        </w:rPr>
        <w:t>万元。201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年度收入总计</w:t>
      </w: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lang w:val="en-US" w:eastAsia="zh-CN"/>
        </w:rPr>
        <w:t>42.82</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年相比收入总计</w:t>
      </w:r>
      <w:r>
        <w:rPr>
          <w:rFonts w:hint="eastAsia" w:ascii="仿宋_GB2312" w:hAnsi="仿宋_GB2312" w:eastAsia="仿宋_GB2312" w:cs="仿宋_GB2312"/>
          <w:color w:val="000000"/>
          <w:sz w:val="32"/>
          <w:szCs w:val="32"/>
          <w:lang w:eastAsia="zh-CN"/>
        </w:rPr>
        <w:t>减少</w:t>
      </w:r>
      <w:r>
        <w:rPr>
          <w:rFonts w:hint="default" w:ascii="仿宋_GB2312" w:hAnsi="仿宋_GB2312" w:eastAsia="仿宋_GB2312" w:cs="仿宋_GB2312"/>
          <w:color w:val="000000"/>
          <w:sz w:val="32"/>
          <w:szCs w:val="32"/>
          <w:lang w:val="en-US" w:eastAsia="zh-CN"/>
        </w:rPr>
        <w:t>73.97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default" w:ascii="仿宋_GB2312" w:hAnsi="仿宋_GB2312" w:eastAsia="仿宋_GB2312" w:cs="仿宋_GB2312"/>
          <w:color w:val="000000"/>
          <w:sz w:val="32"/>
          <w:szCs w:val="32"/>
          <w:lang w:val="en-US" w:eastAsia="zh-CN"/>
        </w:rPr>
        <w:t>30.46</w:t>
      </w:r>
      <w:r>
        <w:rPr>
          <w:rFonts w:hint="eastAsia" w:ascii="仿宋_GB2312" w:hAnsi="仿宋_GB2312" w:eastAsia="仿宋_GB2312" w:cs="仿宋_GB2312"/>
          <w:color w:val="000000"/>
          <w:sz w:val="32"/>
          <w:szCs w:val="32"/>
        </w:rPr>
        <w:t>%。主要变动原因</w:t>
      </w:r>
      <w:r>
        <w:rPr>
          <w:rFonts w:hint="eastAsia" w:ascii="仿宋_GB2312" w:hAnsi="仿宋_GB2312" w:eastAsia="仿宋_GB2312" w:cs="仿宋_GB2312"/>
          <w:color w:val="000000"/>
          <w:sz w:val="32"/>
          <w:szCs w:val="32"/>
          <w:lang w:eastAsia="zh-CN"/>
        </w:rPr>
        <w:t>单位人员减少，经费下调；我会合理精减支出。</w:t>
      </w:r>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widowControl/>
        <w:numPr>
          <w:ilvl w:val="0"/>
          <w:numId w:val="5"/>
        </w:numPr>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bookmarkEnd w:id="92"/>
    </w:p>
    <w:p>
      <w:pPr>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年度支出总计</w:t>
      </w:r>
      <w:r>
        <w:rPr>
          <w:rFonts w:hint="eastAsia" w:ascii="仿宋_GB2312" w:hAnsi="仿宋_GB2312" w:eastAsia="仿宋_GB2312" w:cs="仿宋_GB2312"/>
          <w:color w:val="000000"/>
          <w:sz w:val="32"/>
          <w:szCs w:val="32"/>
          <w:lang w:val="en-US" w:eastAsia="zh-CN"/>
        </w:rPr>
        <w:t>168.85</w:t>
      </w:r>
      <w:r>
        <w:rPr>
          <w:rFonts w:hint="eastAsia" w:ascii="仿宋_GB2312" w:hAnsi="仿宋_GB2312" w:eastAsia="仿宋_GB2312" w:cs="仿宋_GB2312"/>
          <w:color w:val="000000"/>
          <w:sz w:val="32"/>
          <w:szCs w:val="32"/>
        </w:rPr>
        <w:t>万元。201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242.</w:t>
      </w:r>
      <w:r>
        <w:rPr>
          <w:rFonts w:hint="default" w:ascii="仿宋_GB2312" w:hAnsi="仿宋_GB2312" w:eastAsia="仿宋_GB2312" w:cs="仿宋_GB2312"/>
          <w:color w:val="000000"/>
          <w:sz w:val="32"/>
          <w:szCs w:val="32"/>
          <w:lang w:val="en-US" w:eastAsia="zh-CN"/>
        </w:rPr>
        <w:t>82</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年相比支出总计</w:t>
      </w:r>
      <w:r>
        <w:rPr>
          <w:rFonts w:hint="eastAsia" w:ascii="仿宋_GB2312" w:hAnsi="仿宋_GB2312" w:eastAsia="仿宋_GB2312" w:cs="仿宋_GB2312"/>
          <w:color w:val="000000"/>
          <w:sz w:val="32"/>
          <w:szCs w:val="32"/>
          <w:lang w:eastAsia="zh-CN"/>
        </w:rPr>
        <w:t>减少</w:t>
      </w:r>
      <w:r>
        <w:rPr>
          <w:rFonts w:hint="default" w:ascii="仿宋_GB2312" w:hAnsi="仿宋_GB2312" w:eastAsia="仿宋_GB2312" w:cs="仿宋_GB2312"/>
          <w:color w:val="000000"/>
          <w:sz w:val="32"/>
          <w:szCs w:val="32"/>
          <w:lang w:val="en-US" w:eastAsia="zh-CN"/>
        </w:rPr>
        <w:t>73.97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下降</w:t>
      </w:r>
      <w:r>
        <w:rPr>
          <w:rFonts w:hint="default" w:ascii="仿宋_GB2312" w:hAnsi="仿宋_GB2312" w:eastAsia="仿宋_GB2312" w:cs="仿宋_GB2312"/>
          <w:color w:val="000000"/>
          <w:sz w:val="32"/>
          <w:szCs w:val="32"/>
          <w:lang w:val="en-US" w:eastAsia="zh-CN"/>
        </w:rPr>
        <w:t>30.46</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位人员减少，经费下调；我会合理精减支出。</w:t>
      </w:r>
    </w:p>
    <w:p>
      <w:pPr>
        <w:spacing w:line="600" w:lineRule="exact"/>
        <w:ind w:firstLine="640" w:firstLineChars="200"/>
        <w:rPr>
          <w:rFonts w:hint="eastAsia" w:ascii="仿宋_GB2312" w:hAnsi="宋体" w:eastAsia="仿宋_GB2312" w:cs="宋体"/>
          <w:color w:val="000000"/>
          <w:kern w:val="0"/>
          <w:sz w:val="32"/>
          <w:szCs w:val="32"/>
          <w:shd w:val="clear" w:color="auto" w:fill="FFFFFF"/>
          <w:lang w:val="en-US" w:eastAsia="zh-CN"/>
        </w:rPr>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93" w:name="_Toc15083"/>
      <w:r>
        <w:rPr>
          <w:rFonts w:hint="eastAsia" w:ascii="黑体" w:hAnsi="宋体" w:eastAsia="黑体" w:cs="宋体"/>
          <w:color w:val="000000"/>
          <w:kern w:val="0"/>
          <w:sz w:val="32"/>
          <w:szCs w:val="32"/>
          <w:shd w:val="clear" w:color="auto" w:fill="FFFFFF"/>
        </w:rPr>
        <w:t>三、部门整体预算绩效管理情况</w:t>
      </w:r>
      <w:bookmarkEnd w:id="93"/>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94" w:name="_Toc15930"/>
      <w:r>
        <w:rPr>
          <w:rFonts w:hint="eastAsia" w:ascii="仿宋_GB2312" w:hAnsi="宋体" w:eastAsia="仿宋_GB2312" w:cs="宋体"/>
          <w:color w:val="000000"/>
          <w:kern w:val="0"/>
          <w:sz w:val="32"/>
          <w:szCs w:val="32"/>
          <w:shd w:val="clear" w:color="auto" w:fill="FFFFFF"/>
          <w:lang w:val="zh-CN"/>
        </w:rPr>
        <w:t>（一）部门预算管理。</w:t>
      </w:r>
      <w:bookmarkEnd w:id="94"/>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2.财务管理上，按照国家相关法律法规，制定了机关财务、公物购置使用、接待、会务、差旅等管理制度，并严格按照制度管理和执行，防范风险，保证财政资金的安全和高效运行。</w:t>
      </w:r>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5" w:name="_Toc20519"/>
      <w:r>
        <w:rPr>
          <w:rFonts w:hint="eastAsia" w:ascii="仿宋_GB2312" w:hAnsi="宋体" w:eastAsia="仿宋_GB2312" w:cs="宋体"/>
          <w:color w:val="000000"/>
          <w:kern w:val="0"/>
          <w:sz w:val="32"/>
          <w:szCs w:val="32"/>
          <w:shd w:val="clear" w:color="auto" w:fill="FFFFFF"/>
          <w:lang w:val="zh-CN"/>
        </w:rPr>
        <w:t>（二）专项预算管理。</w:t>
      </w:r>
      <w:bookmarkEnd w:id="95"/>
    </w:p>
    <w:p>
      <w:pPr>
        <w:spacing w:line="580" w:lineRule="exact"/>
        <w:ind w:firstLine="640" w:firstLineChars="200"/>
        <w:rPr>
          <w:rFonts w:hint="eastAsia" w:ascii="仿宋_GB2312" w:eastAsia="仿宋_GB2312"/>
          <w:color w:val="000000"/>
          <w:kern w:val="0"/>
          <w:sz w:val="32"/>
          <w:szCs w:val="32"/>
          <w:lang w:val="zh-CN"/>
        </w:rPr>
      </w:pPr>
      <w:r>
        <w:rPr>
          <w:rFonts w:hint="eastAsia" w:ascii="仿宋_GB2312" w:eastAsia="仿宋_GB2312"/>
          <w:color w:val="000000"/>
          <w:kern w:val="0"/>
          <w:sz w:val="32"/>
          <w:szCs w:val="32"/>
          <w:lang w:val="zh-CN"/>
        </w:rPr>
        <w:t>我委严格按照《预算法》、《阿坝州州级预算绩效目标管理办法》、《预算编制通知》等文件要求，完整编制部门整体绩效目标，合理量化项目绩效目标，按时完成报送工作。</w:t>
      </w:r>
    </w:p>
    <w:p>
      <w:pPr>
        <w:widowControl/>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严格专项预算支出管理，专款专用，并严格按照制度管理和执行，防范风险，保证财政资金的安全和高效运行。</w:t>
      </w:r>
    </w:p>
    <w:p>
      <w:pPr>
        <w:widowControl/>
        <w:numPr>
          <w:ilvl w:val="0"/>
          <w:numId w:val="5"/>
        </w:numPr>
        <w:adjustRightInd w:val="0"/>
        <w:snapToGrid w:val="0"/>
        <w:spacing w:line="580" w:lineRule="exact"/>
        <w:ind w:left="0" w:leftChars="0"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6" w:name="_Toc19974"/>
      <w:r>
        <w:rPr>
          <w:rFonts w:hint="eastAsia" w:ascii="仿宋_GB2312" w:hAnsi="宋体" w:eastAsia="仿宋_GB2312" w:cs="宋体"/>
          <w:color w:val="000000"/>
          <w:kern w:val="0"/>
          <w:sz w:val="32"/>
          <w:szCs w:val="32"/>
          <w:shd w:val="clear" w:color="auto" w:fill="FFFFFF"/>
          <w:lang w:val="zh-CN"/>
        </w:rPr>
        <w:t>结果应用情况。</w:t>
      </w:r>
      <w:bookmarkEnd w:id="96"/>
    </w:p>
    <w:p>
      <w:pPr>
        <w:spacing w:line="58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预算执行方面，支出额控制在预算总额以内，本年部门预算未进行预算相关事项的调整。</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320" w:firstLineChars="100"/>
        <w:contextualSpacing/>
        <w:jc w:val="left"/>
        <w:outlineLvl w:val="1"/>
        <w:rPr>
          <w:rFonts w:ascii="黑体" w:hAnsi="宋体" w:eastAsia="黑体" w:cs="宋体"/>
          <w:color w:val="000000"/>
          <w:kern w:val="0"/>
          <w:sz w:val="32"/>
          <w:szCs w:val="32"/>
          <w:shd w:val="clear" w:color="auto" w:fill="FFFFFF"/>
        </w:rPr>
      </w:pPr>
      <w:bookmarkStart w:id="97" w:name="_Toc25570"/>
      <w:r>
        <w:rPr>
          <w:rFonts w:hint="eastAsia" w:ascii="黑体" w:hAnsi="宋体" w:eastAsia="黑体" w:cs="宋体"/>
          <w:color w:val="000000"/>
          <w:kern w:val="0"/>
          <w:sz w:val="32"/>
          <w:szCs w:val="32"/>
          <w:shd w:val="clear" w:color="auto" w:fill="FFFFFF"/>
        </w:rPr>
        <w:t>四、评价结论及建议</w:t>
      </w:r>
      <w:bookmarkEnd w:id="97"/>
    </w:p>
    <w:p>
      <w:pPr>
        <w:widowControl/>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8" w:name="_Toc13461"/>
      <w:r>
        <w:rPr>
          <w:rFonts w:hint="eastAsia" w:ascii="仿宋_GB2312" w:hAnsi="宋体" w:eastAsia="仿宋_GB2312" w:cs="宋体"/>
          <w:color w:val="000000"/>
          <w:kern w:val="0"/>
          <w:sz w:val="32"/>
          <w:szCs w:val="32"/>
          <w:shd w:val="clear" w:color="auto" w:fill="FFFFFF"/>
          <w:lang w:val="zh-CN"/>
        </w:rPr>
        <w:t>（一）评价结论。</w:t>
      </w:r>
      <w:bookmarkEnd w:id="98"/>
    </w:p>
    <w:p>
      <w:pPr>
        <w:spacing w:line="58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eastAsia="仿宋_GB2312"/>
          <w:color w:val="000000"/>
          <w:kern w:val="0"/>
          <w:sz w:val="32"/>
          <w:szCs w:val="32"/>
          <w:lang w:val="zh-CN"/>
        </w:rPr>
        <w:t>通过对预算编制、预算执行、综合管理、整体效益等方面进行全面分析评价，201</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lang w:val="zh-CN"/>
        </w:rPr>
        <w:t>年部门</w:t>
      </w:r>
      <w:r>
        <w:rPr>
          <w:rFonts w:ascii="仿宋_GB2312" w:eastAsia="仿宋_GB2312"/>
          <w:color w:val="000000"/>
          <w:kern w:val="0"/>
          <w:sz w:val="32"/>
          <w:szCs w:val="32"/>
          <w:lang w:val="zh-CN"/>
        </w:rPr>
        <w:t>整体支出绩效</w:t>
      </w:r>
      <w:r>
        <w:rPr>
          <w:rFonts w:hint="eastAsia" w:ascii="仿宋_GB2312" w:eastAsia="仿宋_GB2312"/>
          <w:color w:val="000000"/>
          <w:kern w:val="0"/>
          <w:sz w:val="32"/>
          <w:szCs w:val="32"/>
          <w:lang w:val="zh-CN"/>
        </w:rPr>
        <w:t>自评等级良好，将针对评价总结的问题进行整改。</w:t>
      </w:r>
    </w:p>
    <w:p>
      <w:pPr>
        <w:widowControl/>
        <w:numPr>
          <w:ilvl w:val="0"/>
          <w:numId w:val="6"/>
        </w:numPr>
        <w:adjustRightInd w:val="0"/>
        <w:snapToGrid w:val="0"/>
        <w:spacing w:line="580" w:lineRule="exact"/>
        <w:ind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99" w:name="_Toc2457"/>
      <w:r>
        <w:rPr>
          <w:rFonts w:hint="eastAsia" w:ascii="仿宋_GB2312" w:hAnsi="宋体" w:eastAsia="仿宋_GB2312" w:cs="宋体"/>
          <w:color w:val="000000"/>
          <w:kern w:val="0"/>
          <w:sz w:val="32"/>
          <w:szCs w:val="32"/>
          <w:shd w:val="clear" w:color="auto" w:fill="FFFFFF"/>
          <w:lang w:val="zh-CN"/>
        </w:rPr>
        <w:t>存在问题。</w:t>
      </w:r>
      <w:bookmarkEnd w:id="99"/>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在预算编制上需严格执行，预算编制与实际支出项目有的存在差异。</w:t>
      </w:r>
    </w:p>
    <w:p>
      <w:pPr>
        <w:widowControl/>
        <w:numPr>
          <w:ilvl w:val="0"/>
          <w:numId w:val="6"/>
        </w:numPr>
        <w:adjustRightInd w:val="0"/>
        <w:snapToGrid w:val="0"/>
        <w:spacing w:line="580" w:lineRule="exact"/>
        <w:ind w:left="0" w:leftChars="0" w:firstLine="640" w:firstLineChars="200"/>
        <w:contextualSpacing/>
        <w:jc w:val="left"/>
        <w:outlineLvl w:val="2"/>
        <w:rPr>
          <w:rFonts w:hint="eastAsia" w:ascii="仿宋_GB2312" w:hAnsi="宋体" w:eastAsia="仿宋_GB2312" w:cs="宋体"/>
          <w:color w:val="000000"/>
          <w:kern w:val="0"/>
          <w:sz w:val="32"/>
          <w:szCs w:val="32"/>
          <w:shd w:val="clear" w:color="auto" w:fill="FFFFFF"/>
          <w:lang w:val="zh-CN"/>
        </w:rPr>
      </w:pPr>
      <w:bookmarkStart w:id="100" w:name="_Toc31593"/>
      <w:r>
        <w:rPr>
          <w:rFonts w:hint="eastAsia" w:ascii="仿宋_GB2312" w:hAnsi="宋体" w:eastAsia="仿宋_GB2312" w:cs="宋体"/>
          <w:color w:val="000000"/>
          <w:kern w:val="0"/>
          <w:sz w:val="32"/>
          <w:szCs w:val="32"/>
          <w:shd w:val="clear" w:color="auto" w:fill="FFFFFF"/>
          <w:lang w:val="zh-CN"/>
        </w:rPr>
        <w:t>改进建议。</w:t>
      </w:r>
      <w:bookmarkEnd w:id="100"/>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按照预算规定的项目和用途执行预算，在预算金额范围内严格控制费用的支出。</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壤塘县三郎寺管会</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outlineLvl w:val="1"/>
        <w:rPr>
          <w:rFonts w:ascii="黑体" w:hAnsi="宋体" w:eastAsia="黑体"/>
          <w:sz w:val="32"/>
          <w:szCs w:val="32"/>
          <w:lang w:val="zh-CN"/>
        </w:rPr>
      </w:pPr>
      <w:bookmarkStart w:id="101" w:name="_Toc16593"/>
      <w:r>
        <w:rPr>
          <w:rFonts w:hint="eastAsia" w:ascii="黑体" w:hAnsi="宋体" w:eastAsia="黑体"/>
          <w:sz w:val="32"/>
          <w:szCs w:val="32"/>
        </w:rPr>
        <w:t>一、</w:t>
      </w:r>
      <w:r>
        <w:rPr>
          <w:rFonts w:hint="eastAsia" w:ascii="黑体" w:hAnsi="宋体" w:eastAsia="黑体"/>
          <w:sz w:val="32"/>
          <w:szCs w:val="32"/>
          <w:lang w:val="zh-CN"/>
        </w:rPr>
        <w:t>项目概况</w:t>
      </w:r>
      <w:bookmarkEnd w:id="101"/>
    </w:p>
    <w:p>
      <w:pPr>
        <w:pStyle w:val="4"/>
        <w:bidi w:val="0"/>
        <w:outlineLvl w:val="2"/>
        <w:rPr>
          <w:lang w:val="zh-CN"/>
        </w:rPr>
      </w:pPr>
      <w:bookmarkStart w:id="102" w:name="_Toc6075"/>
      <w:r>
        <w:rPr>
          <w:rFonts w:hint="eastAsia"/>
          <w:lang w:val="zh-CN"/>
        </w:rPr>
        <w:t>（一）项目基本情况。</w:t>
      </w:r>
      <w:bookmarkEnd w:id="102"/>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03" w:name="_Toc30346"/>
      <w:r>
        <w:rPr>
          <w:rFonts w:hint="eastAsia" w:ascii="楷体_GB2312" w:hAnsi="宋体" w:eastAsia="楷体_GB2312"/>
          <w:b/>
          <w:sz w:val="32"/>
          <w:szCs w:val="32"/>
          <w:lang w:val="zh-CN"/>
        </w:rPr>
        <w:t>（二）项目绩效目标。</w:t>
      </w:r>
      <w:bookmarkEnd w:id="103"/>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04" w:name="_Toc25770"/>
      <w:r>
        <w:rPr>
          <w:rFonts w:hint="eastAsia" w:ascii="楷体_GB2312" w:hAnsi="宋体" w:eastAsia="楷体_GB2312"/>
          <w:b/>
          <w:sz w:val="32"/>
          <w:szCs w:val="32"/>
          <w:lang w:val="zh-CN"/>
        </w:rPr>
        <w:t>（三）项目自评步骤及方法。</w:t>
      </w:r>
      <w:bookmarkEnd w:id="104"/>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1"/>
        <w:rPr>
          <w:rFonts w:ascii="黑体" w:hAnsi="宋体" w:eastAsia="黑体"/>
          <w:sz w:val="32"/>
          <w:szCs w:val="32"/>
        </w:rPr>
      </w:pPr>
      <w:bookmarkStart w:id="105" w:name="_Toc6930"/>
      <w:r>
        <w:rPr>
          <w:rFonts w:hint="eastAsia" w:ascii="黑体" w:hAnsi="宋体" w:eastAsia="黑体"/>
          <w:sz w:val="32"/>
          <w:szCs w:val="32"/>
        </w:rPr>
        <w:t>二、项目资金申报及使用情况</w:t>
      </w:r>
      <w:bookmarkEnd w:id="105"/>
    </w:p>
    <w:p>
      <w:pPr>
        <w:adjustRightInd w:val="0"/>
        <w:snapToGrid w:val="0"/>
        <w:spacing w:line="600" w:lineRule="exact"/>
        <w:ind w:firstLine="720"/>
        <w:outlineLvl w:val="2"/>
        <w:rPr>
          <w:rFonts w:ascii="楷体_GB2312" w:hAnsi="宋体" w:eastAsia="楷体_GB2312"/>
          <w:b/>
          <w:sz w:val="32"/>
          <w:szCs w:val="32"/>
          <w:lang w:val="zh-CN"/>
        </w:rPr>
      </w:pPr>
      <w:bookmarkStart w:id="106" w:name="_Toc21553"/>
      <w:r>
        <w:rPr>
          <w:rFonts w:hint="eastAsia" w:ascii="楷体_GB2312" w:hAnsi="宋体" w:eastAsia="楷体_GB2312"/>
          <w:b/>
          <w:sz w:val="32"/>
          <w:szCs w:val="32"/>
          <w:lang w:val="zh-CN"/>
        </w:rPr>
        <w:t>（一）项目资金申报及批复情况。</w:t>
      </w:r>
      <w:bookmarkEnd w:id="106"/>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仿宋_GB2312" w:hAnsi="宋体" w:eastAsia="仿宋_GB2312"/>
          <w:sz w:val="32"/>
          <w:szCs w:val="32"/>
          <w:lang w:val="zh-CN"/>
        </w:rPr>
      </w:pPr>
      <w:bookmarkStart w:id="107" w:name="_Toc14267"/>
      <w:r>
        <w:rPr>
          <w:rFonts w:hint="eastAsia" w:ascii="楷体_GB2312" w:hAnsi="宋体" w:eastAsia="楷体_GB2312"/>
          <w:b/>
          <w:sz w:val="32"/>
          <w:szCs w:val="32"/>
          <w:lang w:val="zh-CN"/>
        </w:rPr>
        <w:t>（二）资金计划、到位及使用情况（可用表格形式反映）。</w:t>
      </w:r>
      <w:bookmarkEnd w:id="107"/>
    </w:p>
    <w:p>
      <w:pPr>
        <w:adjustRightInd w:val="0"/>
        <w:snapToGrid w:val="0"/>
        <w:spacing w:line="600" w:lineRule="exact"/>
        <w:ind w:firstLine="720"/>
        <w:rPr>
          <w:rFonts w:hint="eastAsia" w:ascii="楷体_GB2312" w:hAnsi="宋体" w:eastAsia="楷体_GB2312"/>
          <w:sz w:val="32"/>
          <w:szCs w:val="32"/>
          <w:lang w:val="zh-CN"/>
        </w:rPr>
      </w:pPr>
      <w:r>
        <w:rPr>
          <w:rFonts w:hint="eastAsia" w:ascii="楷体_GB2312" w:hAnsi="宋体" w:eastAsia="楷体_GB2312"/>
          <w:sz w:val="32"/>
          <w:szCs w:val="32"/>
          <w:lang w:val="zh-CN"/>
        </w:rPr>
        <w:t>1．资金计划。</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7"/>
        </w:numPr>
        <w:adjustRightInd w:val="0"/>
        <w:snapToGrid w:val="0"/>
        <w:spacing w:line="600" w:lineRule="exact"/>
        <w:ind w:firstLine="720"/>
        <w:rPr>
          <w:rFonts w:hint="eastAsia" w:ascii="楷体_GB2312" w:hAnsi="宋体" w:eastAsia="楷体_GB2312"/>
          <w:sz w:val="32"/>
          <w:szCs w:val="32"/>
          <w:lang w:val="zh-CN"/>
        </w:rPr>
      </w:pPr>
      <w:r>
        <w:rPr>
          <w:rFonts w:hint="eastAsia" w:ascii="楷体_GB2312" w:hAnsi="宋体" w:eastAsia="楷体_GB2312"/>
          <w:sz w:val="32"/>
          <w:szCs w:val="32"/>
          <w:lang w:val="zh-CN"/>
        </w:rPr>
        <w:t>资金到位。</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7"/>
        </w:numPr>
        <w:adjustRightInd w:val="0"/>
        <w:snapToGrid w:val="0"/>
        <w:spacing w:line="600" w:lineRule="exact"/>
        <w:ind w:left="0" w:leftChars="0" w:firstLine="720" w:firstLineChars="0"/>
        <w:rPr>
          <w:rFonts w:hint="eastAsia" w:ascii="楷体_GB2312" w:hAnsi="宋体" w:eastAsia="楷体_GB2312"/>
          <w:sz w:val="32"/>
          <w:szCs w:val="32"/>
          <w:lang w:val="zh-CN"/>
        </w:rPr>
      </w:pPr>
      <w:r>
        <w:rPr>
          <w:rFonts w:hint="eastAsia" w:ascii="楷体_GB2312" w:hAnsi="宋体" w:eastAsia="楷体_GB2312"/>
          <w:sz w:val="32"/>
          <w:szCs w:val="32"/>
          <w:lang w:val="zh-CN"/>
        </w:rPr>
        <w:t>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0"/>
        </w:numPr>
        <w:adjustRightInd w:val="0"/>
        <w:snapToGrid w:val="0"/>
        <w:spacing w:line="600" w:lineRule="exact"/>
        <w:ind w:left="720" w:leftChars="0"/>
        <w:rPr>
          <w:rFonts w:hint="eastAsia" w:ascii="楷体_GB2312" w:hAnsi="宋体" w:eastAsia="楷体_GB2312"/>
          <w:sz w:val="32"/>
          <w:szCs w:val="32"/>
          <w:lang w:val="zh-CN"/>
        </w:rPr>
      </w:pPr>
    </w:p>
    <w:p>
      <w:pPr>
        <w:adjustRightInd w:val="0"/>
        <w:snapToGrid w:val="0"/>
        <w:spacing w:line="600" w:lineRule="exact"/>
        <w:ind w:firstLine="720"/>
        <w:outlineLvl w:val="2"/>
        <w:rPr>
          <w:rFonts w:ascii="楷体_GB2312" w:hAnsi="宋体" w:eastAsia="楷体_GB2312"/>
          <w:b/>
          <w:sz w:val="32"/>
          <w:szCs w:val="32"/>
          <w:lang w:val="zh-CN"/>
        </w:rPr>
      </w:pPr>
      <w:bookmarkStart w:id="108" w:name="_Toc13463"/>
      <w:r>
        <w:rPr>
          <w:rFonts w:hint="eastAsia" w:ascii="楷体_GB2312" w:hAnsi="宋体" w:eastAsia="楷体_GB2312"/>
          <w:b/>
          <w:sz w:val="32"/>
          <w:szCs w:val="32"/>
          <w:lang w:val="zh-CN"/>
        </w:rPr>
        <w:t>（三）项目财务管理情况。</w:t>
      </w:r>
      <w:bookmarkEnd w:id="108"/>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1"/>
        <w:rPr>
          <w:rFonts w:ascii="黑体" w:hAnsi="宋体" w:eastAsia="黑体"/>
          <w:sz w:val="32"/>
          <w:szCs w:val="32"/>
        </w:rPr>
      </w:pPr>
      <w:bookmarkStart w:id="109" w:name="_Toc2821"/>
      <w:r>
        <w:rPr>
          <w:rFonts w:hint="eastAsia" w:ascii="黑体" w:hAnsi="宋体" w:eastAsia="黑体"/>
          <w:sz w:val="32"/>
          <w:szCs w:val="32"/>
        </w:rPr>
        <w:t>三、项目实施及管理情况</w:t>
      </w:r>
      <w:bookmarkEnd w:id="109"/>
    </w:p>
    <w:p>
      <w:pPr>
        <w:adjustRightInd w:val="0"/>
        <w:snapToGrid w:val="0"/>
        <w:spacing w:line="600" w:lineRule="exact"/>
        <w:ind w:firstLine="720"/>
        <w:rPr>
          <w:rFonts w:hint="eastAsia" w:ascii="楷体_GB2312" w:hAnsi="宋体" w:eastAsia="楷体_GB2312"/>
          <w:b/>
          <w:sz w:val="32"/>
          <w:szCs w:val="32"/>
          <w:lang w:val="zh-CN"/>
        </w:rPr>
      </w:pPr>
      <w:r>
        <w:rPr>
          <w:rFonts w:hint="eastAsia" w:ascii="仿宋_GB2312" w:hAnsi="宋体" w:eastAsia="仿宋_GB2312"/>
          <w:sz w:val="32"/>
          <w:szCs w:val="32"/>
          <w:lang w:val="zh-CN"/>
        </w:rPr>
        <w:t>无</w:t>
      </w:r>
    </w:p>
    <w:p>
      <w:pPr>
        <w:numPr>
          <w:ilvl w:val="0"/>
          <w:numId w:val="8"/>
        </w:numPr>
        <w:adjustRightInd w:val="0"/>
        <w:snapToGrid w:val="0"/>
        <w:spacing w:line="600" w:lineRule="exact"/>
        <w:ind w:firstLine="720"/>
        <w:outlineLvl w:val="2"/>
        <w:rPr>
          <w:rFonts w:hint="eastAsia" w:ascii="楷体_GB2312" w:hAnsi="宋体" w:eastAsia="楷体_GB2312"/>
          <w:b/>
          <w:sz w:val="32"/>
          <w:szCs w:val="32"/>
          <w:lang w:val="zh-CN"/>
        </w:rPr>
      </w:pPr>
      <w:bookmarkStart w:id="110" w:name="_Toc5736"/>
      <w:r>
        <w:rPr>
          <w:rFonts w:hint="eastAsia" w:ascii="楷体_GB2312" w:hAnsi="宋体" w:eastAsia="楷体_GB2312"/>
          <w:b/>
          <w:sz w:val="32"/>
          <w:szCs w:val="32"/>
          <w:lang w:val="zh-CN"/>
        </w:rPr>
        <w:t>项目组织架构及实施流程。</w:t>
      </w:r>
      <w:bookmarkEnd w:id="110"/>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8"/>
        </w:numPr>
        <w:adjustRightInd w:val="0"/>
        <w:snapToGrid w:val="0"/>
        <w:spacing w:line="600" w:lineRule="exact"/>
        <w:ind w:left="0" w:leftChars="0" w:firstLine="720" w:firstLineChars="0"/>
        <w:outlineLvl w:val="2"/>
        <w:rPr>
          <w:rFonts w:hint="eastAsia" w:ascii="楷体_GB2312" w:hAnsi="宋体" w:eastAsia="楷体_GB2312"/>
          <w:b/>
          <w:sz w:val="32"/>
          <w:szCs w:val="32"/>
          <w:lang w:val="zh-CN"/>
        </w:rPr>
      </w:pPr>
      <w:bookmarkStart w:id="111" w:name="_Toc10030"/>
      <w:r>
        <w:rPr>
          <w:rFonts w:hint="eastAsia" w:ascii="楷体_GB2312" w:hAnsi="宋体" w:eastAsia="楷体_GB2312"/>
          <w:b/>
          <w:sz w:val="32"/>
          <w:szCs w:val="32"/>
          <w:lang w:val="zh-CN"/>
        </w:rPr>
        <w:t>项目管理情况。</w:t>
      </w:r>
      <w:bookmarkEnd w:id="111"/>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8"/>
        </w:numPr>
        <w:adjustRightInd w:val="0"/>
        <w:snapToGrid w:val="0"/>
        <w:spacing w:line="600" w:lineRule="exact"/>
        <w:ind w:left="0" w:leftChars="0" w:firstLine="720" w:firstLineChars="0"/>
        <w:outlineLvl w:val="2"/>
        <w:rPr>
          <w:rFonts w:hint="eastAsia" w:ascii="楷体_GB2312" w:hAnsi="宋体" w:eastAsia="楷体_GB2312"/>
          <w:b/>
          <w:sz w:val="32"/>
          <w:szCs w:val="32"/>
          <w:lang w:val="zh-CN"/>
        </w:rPr>
      </w:pPr>
      <w:bookmarkStart w:id="112" w:name="_Toc32574"/>
      <w:r>
        <w:rPr>
          <w:rFonts w:hint="eastAsia" w:ascii="楷体_GB2312" w:hAnsi="宋体" w:eastAsia="楷体_GB2312"/>
          <w:b/>
          <w:sz w:val="32"/>
          <w:szCs w:val="32"/>
          <w:lang w:val="zh-CN"/>
        </w:rPr>
        <w:t>项目监管情况。</w:t>
      </w:r>
      <w:bookmarkEnd w:id="112"/>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1"/>
        <w:rPr>
          <w:rFonts w:ascii="仿宋_GB2312" w:hAnsi="宋体" w:eastAsia="仿宋_GB2312"/>
          <w:sz w:val="32"/>
          <w:szCs w:val="32"/>
          <w:lang w:val="zh-CN"/>
        </w:rPr>
      </w:pPr>
      <w:bookmarkStart w:id="113" w:name="_Toc11860"/>
      <w:r>
        <w:rPr>
          <w:rFonts w:hint="eastAsia" w:ascii="黑体" w:hAnsi="宋体" w:eastAsia="黑体"/>
          <w:sz w:val="32"/>
          <w:szCs w:val="32"/>
        </w:rPr>
        <w:t>四、项目绩效情况</w:t>
      </w:r>
      <w:bookmarkEnd w:id="113"/>
      <w:r>
        <w:rPr>
          <w:rFonts w:hint="eastAsia" w:ascii="仿宋_GB2312" w:hAnsi="宋体" w:eastAsia="仿宋_GB2312"/>
          <w:sz w:val="32"/>
          <w:szCs w:val="32"/>
          <w:lang w:val="zh-CN"/>
        </w:rPr>
        <w:tab/>
      </w:r>
    </w:p>
    <w:p>
      <w:pPr>
        <w:adjustRightInd w:val="0"/>
        <w:snapToGrid w:val="0"/>
        <w:spacing w:line="600" w:lineRule="exact"/>
        <w:ind w:firstLine="720"/>
        <w:outlineLvl w:val="2"/>
        <w:rPr>
          <w:rFonts w:ascii="楷体_GB2312" w:hAnsi="宋体" w:eastAsia="楷体_GB2312"/>
          <w:b/>
          <w:sz w:val="32"/>
          <w:szCs w:val="32"/>
          <w:lang w:val="zh-CN"/>
        </w:rPr>
      </w:pPr>
      <w:bookmarkStart w:id="114" w:name="_Toc14316"/>
      <w:r>
        <w:rPr>
          <w:rFonts w:hint="eastAsia" w:ascii="楷体_GB2312" w:hAnsi="宋体" w:eastAsia="楷体_GB2312"/>
          <w:b/>
          <w:sz w:val="32"/>
          <w:szCs w:val="32"/>
          <w:lang w:val="zh-CN"/>
        </w:rPr>
        <w:t>（一）项目完成情况。</w:t>
      </w:r>
      <w:bookmarkEnd w:id="114"/>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15" w:name="_Toc24712"/>
      <w:r>
        <w:rPr>
          <w:rFonts w:hint="eastAsia" w:ascii="楷体_GB2312" w:hAnsi="宋体" w:eastAsia="楷体_GB2312"/>
          <w:b/>
          <w:sz w:val="32"/>
          <w:szCs w:val="32"/>
          <w:lang w:val="zh-CN"/>
        </w:rPr>
        <w:t>（二）项目效益情况。</w:t>
      </w:r>
      <w:bookmarkEnd w:id="115"/>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pStyle w:val="3"/>
        <w:bidi w:val="0"/>
        <w:outlineLvl w:val="1"/>
      </w:pPr>
      <w:bookmarkStart w:id="116" w:name="_Toc14523"/>
      <w:r>
        <w:rPr>
          <w:rFonts w:hint="eastAsia"/>
        </w:rPr>
        <w:t>五、评价结论及建议</w:t>
      </w:r>
      <w:bookmarkEnd w:id="116"/>
    </w:p>
    <w:p>
      <w:pPr>
        <w:adjustRightInd w:val="0"/>
        <w:snapToGrid w:val="0"/>
        <w:spacing w:line="600" w:lineRule="exact"/>
        <w:ind w:firstLine="720"/>
        <w:outlineLvl w:val="2"/>
        <w:rPr>
          <w:rFonts w:ascii="楷体_GB2312" w:hAnsi="宋体" w:eastAsia="楷体_GB2312"/>
          <w:b/>
          <w:sz w:val="32"/>
          <w:szCs w:val="32"/>
          <w:lang w:val="zh-CN"/>
        </w:rPr>
      </w:pPr>
      <w:bookmarkStart w:id="117" w:name="_Toc4988"/>
      <w:r>
        <w:rPr>
          <w:rFonts w:hint="eastAsia" w:ascii="楷体_GB2312" w:hAnsi="宋体" w:eastAsia="楷体_GB2312"/>
          <w:b/>
          <w:sz w:val="32"/>
          <w:szCs w:val="32"/>
          <w:lang w:val="zh-CN"/>
        </w:rPr>
        <w:t>（一）评价结论。</w:t>
      </w:r>
      <w:bookmarkEnd w:id="117"/>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18" w:name="_Toc3294"/>
      <w:r>
        <w:rPr>
          <w:rFonts w:hint="eastAsia" w:ascii="楷体_GB2312" w:hAnsi="宋体" w:eastAsia="楷体_GB2312"/>
          <w:b/>
          <w:sz w:val="32"/>
          <w:szCs w:val="32"/>
          <w:lang w:val="zh-CN"/>
        </w:rPr>
        <w:t>（二）存在的问题。</w:t>
      </w:r>
      <w:bookmarkEnd w:id="118"/>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19" w:name="_Toc10426"/>
      <w:r>
        <w:rPr>
          <w:rFonts w:hint="eastAsia" w:ascii="楷体_GB2312" w:hAnsi="宋体" w:eastAsia="楷体_GB2312"/>
          <w:b/>
          <w:sz w:val="32"/>
          <w:szCs w:val="32"/>
          <w:lang w:val="zh-CN"/>
        </w:rPr>
        <w:t>（三）相关建议。</w:t>
      </w:r>
      <w:bookmarkEnd w:id="119"/>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无</w:t>
      </w:r>
    </w:p>
    <w:p>
      <w:pPr>
        <w:spacing w:line="580" w:lineRule="exact"/>
        <w:ind w:firstLine="640"/>
        <w:rPr>
          <w:rFonts w:ascii="仿宋_GB2312" w:hAnsi="仿宋_GB2312" w:eastAsia="仿宋_GB2312" w:cs="仿宋_GB2312"/>
          <w:sz w:val="32"/>
          <w:szCs w:val="32"/>
        </w:rPr>
      </w:pPr>
    </w:p>
    <w:p>
      <w:pPr>
        <w:spacing w:line="600" w:lineRule="exact"/>
        <w:ind w:firstLine="2860" w:firstLineChars="650"/>
        <w:jc w:val="both"/>
        <w:outlineLvl w:val="0"/>
        <w:rPr>
          <w:rStyle w:val="26"/>
          <w:rFonts w:ascii="黑体" w:hAnsi="黑体" w:eastAsia="黑体"/>
          <w:b w:val="0"/>
        </w:rPr>
      </w:pPr>
      <w:bookmarkStart w:id="120" w:name="_Toc15396618"/>
      <w:bookmarkStart w:id="121" w:name="_Toc3662"/>
      <w:r>
        <w:rPr>
          <w:rFonts w:hint="eastAsia" w:ascii="黑体" w:hAnsi="黑体" w:eastAsia="黑体"/>
          <w:color w:val="000000"/>
          <w:sz w:val="44"/>
          <w:szCs w:val="44"/>
        </w:rPr>
        <w:t>第</w:t>
      </w:r>
      <w:r>
        <w:rPr>
          <w:rStyle w:val="26"/>
          <w:rFonts w:hint="eastAsia" w:ascii="黑体" w:hAnsi="黑体" w:eastAsia="黑体"/>
          <w:b w:val="0"/>
        </w:rPr>
        <w:t>五部分 附表</w:t>
      </w:r>
      <w:bookmarkEnd w:id="83"/>
      <w:bookmarkEnd w:id="120"/>
      <w:bookmarkEnd w:id="121"/>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122" w:name="_Toc15396619"/>
      <w:bookmarkStart w:id="123" w:name="_Toc32393"/>
      <w:r>
        <w:rPr>
          <w:rFonts w:hint="eastAsia" w:ascii="仿宋" w:hAnsi="仿宋" w:eastAsia="仿宋"/>
          <w:b w:val="0"/>
          <w:color w:val="000000"/>
        </w:rPr>
        <w:t>一、收</w:t>
      </w:r>
      <w:r>
        <w:rPr>
          <w:rStyle w:val="27"/>
          <w:rFonts w:hint="eastAsia" w:ascii="仿宋" w:hAnsi="仿宋" w:eastAsia="仿宋"/>
          <w:b w:val="0"/>
          <w:bCs w:val="0"/>
        </w:rPr>
        <w:t>入支出决算总表</w:t>
      </w:r>
      <w:bookmarkEnd w:id="122"/>
      <w:bookmarkEnd w:id="123"/>
    </w:p>
    <w:p>
      <w:pPr>
        <w:pStyle w:val="3"/>
        <w:rPr>
          <w:rFonts w:ascii="仿宋" w:hAnsi="仿宋" w:eastAsia="仿宋"/>
          <w:color w:val="000000"/>
        </w:rPr>
      </w:pPr>
      <w:bookmarkStart w:id="124" w:name="_Toc9636"/>
      <w:bookmarkStart w:id="125"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124"/>
      <w:bookmarkEnd w:id="125"/>
    </w:p>
    <w:p>
      <w:pPr>
        <w:pStyle w:val="3"/>
        <w:rPr>
          <w:rFonts w:ascii="仿宋" w:hAnsi="仿宋" w:eastAsia="仿宋"/>
          <w:color w:val="000000"/>
        </w:rPr>
      </w:pPr>
      <w:bookmarkStart w:id="126" w:name="_Toc15396621"/>
      <w:bookmarkStart w:id="127" w:name="_Toc30944"/>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126"/>
      <w:bookmarkEnd w:id="127"/>
    </w:p>
    <w:p>
      <w:pPr>
        <w:pStyle w:val="3"/>
        <w:rPr>
          <w:rFonts w:ascii="仿宋" w:hAnsi="仿宋" w:eastAsia="仿宋"/>
          <w:b w:val="0"/>
          <w:color w:val="000000"/>
        </w:rPr>
      </w:pPr>
      <w:bookmarkStart w:id="128" w:name="_Toc15396622"/>
      <w:bookmarkStart w:id="129" w:name="_Toc21937"/>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128"/>
      <w:bookmarkEnd w:id="129"/>
    </w:p>
    <w:p>
      <w:pPr>
        <w:pStyle w:val="3"/>
        <w:rPr>
          <w:rStyle w:val="27"/>
          <w:rFonts w:ascii="仿宋" w:hAnsi="仿宋" w:eastAsia="仿宋"/>
          <w:b w:val="0"/>
          <w:bCs w:val="0"/>
        </w:rPr>
      </w:pPr>
      <w:bookmarkStart w:id="130" w:name="_Toc15396623"/>
      <w:bookmarkStart w:id="131" w:name="_Toc27424"/>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130"/>
      <w:bookmarkEnd w:id="131"/>
      <w:bookmarkStart w:id="132" w:name="_Toc15396624"/>
    </w:p>
    <w:p>
      <w:pPr>
        <w:pStyle w:val="3"/>
        <w:rPr>
          <w:rFonts w:ascii="仿宋" w:hAnsi="仿宋" w:eastAsia="仿宋"/>
          <w:color w:val="000000"/>
        </w:rPr>
      </w:pPr>
      <w:bookmarkStart w:id="133" w:name="_Toc22751"/>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132"/>
      <w:bookmarkEnd w:id="133"/>
    </w:p>
    <w:p>
      <w:pPr>
        <w:pStyle w:val="3"/>
        <w:rPr>
          <w:rFonts w:ascii="仿宋" w:hAnsi="仿宋" w:eastAsia="仿宋"/>
          <w:color w:val="000000"/>
        </w:rPr>
      </w:pPr>
      <w:bookmarkStart w:id="134" w:name="_Toc15396625"/>
      <w:bookmarkStart w:id="135" w:name="_Toc12393"/>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134"/>
      <w:bookmarkEnd w:id="135"/>
    </w:p>
    <w:p>
      <w:pPr>
        <w:pStyle w:val="3"/>
        <w:rPr>
          <w:rFonts w:ascii="仿宋" w:hAnsi="仿宋" w:eastAsia="仿宋"/>
          <w:color w:val="000000"/>
        </w:rPr>
      </w:pPr>
      <w:bookmarkStart w:id="136" w:name="_Toc15396626"/>
      <w:bookmarkStart w:id="137" w:name="_Toc1704"/>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136"/>
      <w:bookmarkEnd w:id="137"/>
    </w:p>
    <w:p>
      <w:pPr>
        <w:pStyle w:val="3"/>
        <w:rPr>
          <w:rFonts w:ascii="仿宋" w:hAnsi="仿宋" w:eastAsia="仿宋"/>
          <w:color w:val="000000"/>
        </w:rPr>
      </w:pPr>
      <w:bookmarkStart w:id="138" w:name="_Toc15396627"/>
      <w:bookmarkStart w:id="139" w:name="_Toc28611"/>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138"/>
      <w:bookmarkEnd w:id="139"/>
    </w:p>
    <w:p>
      <w:pPr>
        <w:pStyle w:val="3"/>
        <w:rPr>
          <w:rFonts w:ascii="仿宋" w:hAnsi="仿宋" w:eastAsia="仿宋"/>
          <w:color w:val="000000"/>
        </w:rPr>
      </w:pPr>
      <w:bookmarkStart w:id="140" w:name="_Toc15396628"/>
      <w:bookmarkStart w:id="141" w:name="_Toc10653"/>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140"/>
      <w:bookmarkEnd w:id="141"/>
    </w:p>
    <w:p>
      <w:pPr>
        <w:pStyle w:val="3"/>
        <w:rPr>
          <w:rFonts w:ascii="仿宋" w:hAnsi="仿宋" w:eastAsia="仿宋"/>
          <w:color w:val="000000"/>
        </w:rPr>
      </w:pPr>
      <w:bookmarkStart w:id="142" w:name="_Toc15396629"/>
      <w:bookmarkStart w:id="143" w:name="_Toc12921"/>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142"/>
      <w:bookmarkEnd w:id="143"/>
    </w:p>
    <w:p>
      <w:pPr>
        <w:pStyle w:val="3"/>
        <w:rPr>
          <w:rFonts w:ascii="仿宋" w:hAnsi="仿宋" w:eastAsia="仿宋"/>
          <w:color w:val="000000"/>
        </w:rPr>
      </w:pPr>
      <w:bookmarkStart w:id="144" w:name="_Toc15396630"/>
      <w:bookmarkStart w:id="145" w:name="_Toc29401"/>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144"/>
      <w:bookmarkEnd w:id="145"/>
    </w:p>
    <w:p>
      <w:pPr>
        <w:pStyle w:val="3"/>
        <w:rPr>
          <w:rFonts w:ascii="仿宋" w:hAnsi="仿宋" w:eastAsia="仿宋"/>
          <w:color w:val="000000" w:themeColor="text1"/>
          <w14:textFill>
            <w14:solidFill>
              <w14:schemeClr w14:val="tx1"/>
            </w14:solidFill>
          </w14:textFill>
        </w:rPr>
      </w:pPr>
      <w:bookmarkStart w:id="146" w:name="_Toc15396631"/>
      <w:bookmarkStart w:id="147" w:name="_Toc26193"/>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146"/>
      <w:bookmarkEnd w:id="147"/>
    </w:p>
    <w:sectPr>
      <w:footerReference r:id="rId9" w:type="first"/>
      <w:footerReference r:id="rId8"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9"/>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71C32"/>
    <w:multiLevelType w:val="singleLevel"/>
    <w:tmpl w:val="9F271C32"/>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A44A3F5"/>
    <w:multiLevelType w:val="singleLevel"/>
    <w:tmpl w:val="DA44A3F5"/>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7E90D8A"/>
    <w:multiLevelType w:val="singleLevel"/>
    <w:tmpl w:val="E7E90D8A"/>
    <w:lvl w:ilvl="0" w:tentative="0">
      <w:start w:val="2"/>
      <w:numFmt w:val="decimal"/>
      <w:suff w:val="nothing"/>
      <w:lvlText w:val="%1．"/>
      <w:lvlJc w:val="left"/>
    </w:lvl>
  </w:abstractNum>
  <w:abstractNum w:abstractNumId="5">
    <w:nsid w:val="FF70835E"/>
    <w:multiLevelType w:val="singleLevel"/>
    <w:tmpl w:val="FF70835E"/>
    <w:lvl w:ilvl="0" w:tentative="0">
      <w:start w:val="2"/>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7FE69EF"/>
    <w:multiLevelType w:val="singleLevel"/>
    <w:tmpl w:val="17FE69EF"/>
    <w:lvl w:ilvl="0" w:tentative="0">
      <w:start w:val="1"/>
      <w:numFmt w:val="chineseCounting"/>
      <w:suff w:val="nothing"/>
      <w:lvlText w:val="（%1）"/>
      <w:lvlJc w:val="left"/>
      <w:rPr>
        <w:rFonts w:hint="eastAsia"/>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8DB7D41"/>
    <w:rsid w:val="09783895"/>
    <w:rsid w:val="0B944B69"/>
    <w:rsid w:val="0E396E51"/>
    <w:rsid w:val="0E5557EB"/>
    <w:rsid w:val="10C055FF"/>
    <w:rsid w:val="11552894"/>
    <w:rsid w:val="15D20AE9"/>
    <w:rsid w:val="16BB723D"/>
    <w:rsid w:val="18844164"/>
    <w:rsid w:val="1B3B0D5F"/>
    <w:rsid w:val="1FC8301B"/>
    <w:rsid w:val="216876E5"/>
    <w:rsid w:val="22645497"/>
    <w:rsid w:val="240371BF"/>
    <w:rsid w:val="2510580D"/>
    <w:rsid w:val="292955A4"/>
    <w:rsid w:val="29FD04D3"/>
    <w:rsid w:val="2D5F5C30"/>
    <w:rsid w:val="2E3920F2"/>
    <w:rsid w:val="2F525BB6"/>
    <w:rsid w:val="319D2494"/>
    <w:rsid w:val="319F7F4E"/>
    <w:rsid w:val="36587964"/>
    <w:rsid w:val="36C55F09"/>
    <w:rsid w:val="39645345"/>
    <w:rsid w:val="436B0804"/>
    <w:rsid w:val="48AF62BE"/>
    <w:rsid w:val="4AB93C2E"/>
    <w:rsid w:val="4D3C5FFF"/>
    <w:rsid w:val="4ECE2238"/>
    <w:rsid w:val="504D458F"/>
    <w:rsid w:val="54F14125"/>
    <w:rsid w:val="58C87628"/>
    <w:rsid w:val="5BBA092C"/>
    <w:rsid w:val="5C8728D2"/>
    <w:rsid w:val="5F112DD2"/>
    <w:rsid w:val="5F663956"/>
    <w:rsid w:val="60AB5F0E"/>
    <w:rsid w:val="62BB0317"/>
    <w:rsid w:val="633C5427"/>
    <w:rsid w:val="63A73F5B"/>
    <w:rsid w:val="6512167A"/>
    <w:rsid w:val="689F2121"/>
    <w:rsid w:val="6A0251CC"/>
    <w:rsid w:val="6A31001D"/>
    <w:rsid w:val="6D457BCF"/>
    <w:rsid w:val="6D941B1B"/>
    <w:rsid w:val="6DB658E5"/>
    <w:rsid w:val="6EC560A5"/>
    <w:rsid w:val="72734D90"/>
    <w:rsid w:val="7565353E"/>
    <w:rsid w:val="75C41073"/>
    <w:rsid w:val="7C434A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字符"/>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字符"/>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字符"/>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4"/>
    <w:link w:val="2"/>
    <w:qFormat/>
    <w:uiPriority w:val="9"/>
    <w:rPr>
      <w:rFonts w:ascii="Times New Roman" w:hAnsi="Times New Roman"/>
      <w:b/>
      <w:bCs/>
      <w:kern w:val="44"/>
      <w:sz w:val="44"/>
      <w:szCs w:val="44"/>
    </w:rPr>
  </w:style>
  <w:style w:type="character" w:customStyle="1" w:styleId="27">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4"/>
    <w:link w:val="8"/>
    <w:semiHidden/>
    <w:qFormat/>
    <w:uiPriority w:val="99"/>
    <w:rPr>
      <w:rFonts w:ascii="Times New Roman" w:hAnsi="Times New Roman"/>
      <w:kern w:val="2"/>
      <w:sz w:val="18"/>
      <w:szCs w:val="18"/>
    </w:rPr>
  </w:style>
  <w:style w:type="character" w:customStyle="1" w:styleId="30">
    <w:name w:val="标题 3 字符"/>
    <w:basedOn w:val="14"/>
    <w:link w:val="4"/>
    <w:qFormat/>
    <w:uiPriority w:val="9"/>
    <w:rPr>
      <w:rFonts w:ascii="Times New Roman" w:hAnsi="Times New Roman"/>
      <w:b/>
      <w:bCs/>
      <w:kern w:val="2"/>
      <w:sz w:val="32"/>
      <w:szCs w:val="32"/>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pPr>
      <w:ind w:leftChars="0"/>
    </w:pPr>
    <w:rPr>
      <w:rFonts w:ascii="Calibri" w:hAnsi="Calibri" w:eastAsia="宋体" w:cs="Times New Roman"/>
      <w:sz w:val="20"/>
      <w:szCs w:val="20"/>
    </w:rPr>
  </w:style>
  <w:style w:type="paragraph" w:customStyle="1" w:styleId="33">
    <w:name w:val="WPSOffice手动目录 2"/>
    <w:qFormat/>
    <w:uiPriority w:val="0"/>
    <w:pPr>
      <w:ind w:leftChars="200"/>
    </w:pPr>
    <w:rPr>
      <w:rFonts w:ascii="Calibri" w:hAnsi="Calibri" w:eastAsia="宋体" w:cs="Times New Roman"/>
      <w:sz w:val="20"/>
      <w:szCs w:val="20"/>
    </w:rPr>
  </w:style>
  <w:style w:type="paragraph" w:customStyle="1" w:styleId="34">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收入</c:v>
                </c:pt>
                <c:pt idx="1">
                  <c:v>支出</c:v>
                </c:pt>
              </c:strCache>
            </c:strRef>
          </c:cat>
          <c:val>
            <c:numRef>
              <c:f>Sheet1!$B$2:$B$5</c:f>
              <c:numCache>
                <c:formatCode>General</c:formatCode>
                <c:ptCount val="4"/>
                <c:pt idx="0">
                  <c:v>242.82</c:v>
                </c:pt>
                <c:pt idx="1">
                  <c:v>242.82</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Sheet1!$A$2:$A$5</c:f>
              <c:strCache>
                <c:ptCount val="4"/>
                <c:pt idx="0">
                  <c:v>收入</c:v>
                </c:pt>
                <c:pt idx="1">
                  <c:v>支出</c:v>
                </c:pt>
              </c:strCache>
            </c:strRef>
          </c:cat>
          <c:val>
            <c:numRef>
              <c:f>Sheet1!$C$2:$C$5</c:f>
              <c:numCache>
                <c:formatCode>General</c:formatCode>
                <c:ptCount val="4"/>
                <c:pt idx="0">
                  <c:v>168.85</c:v>
                </c:pt>
                <c:pt idx="1">
                  <c:v>168.85</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988901724"/>
        <c:axId val="161726079"/>
      </c:barChart>
      <c:catAx>
        <c:axId val="9889017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726079"/>
        <c:crosses val="autoZero"/>
        <c:auto val="1"/>
        <c:lblAlgn val="ctr"/>
        <c:lblOffset val="100"/>
        <c:noMultiLvlLbl val="0"/>
      </c:catAx>
      <c:valAx>
        <c:axId val="161726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90172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2019年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strCache>
            </c:strRef>
          </c:cat>
          <c:val>
            <c:numRef>
              <c:f>Sheet1!$B$2:$B$5</c:f>
              <c:numCache>
                <c:formatCode>General</c:formatCode>
                <c:ptCount val="4"/>
                <c:pt idx="0">
                  <c:v>168.85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2019</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pt idx="1">
                  <c:v>项目支出</c:v>
                </c:pt>
              </c:strCache>
            </c:strRef>
          </c:cat>
          <c:val>
            <c:numRef>
              <c:f>Sheet1!$B$2:$B$5</c:f>
              <c:numCache>
                <c:formatCode>General</c:formatCode>
                <c:ptCount val="4"/>
                <c:pt idx="0">
                  <c:v>152.7</c:v>
                </c:pt>
                <c:pt idx="1">
                  <c:v>16.15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财政拨款收、支决算总体变动表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财政拨款收入</c:v>
                </c:pt>
                <c:pt idx="1">
                  <c:v>财政拨款支出</c:v>
                </c:pt>
              </c:strCache>
            </c:strRef>
          </c:cat>
          <c:val>
            <c:numRef>
              <c:f>Sheet1!$B$2:$B$5</c:f>
              <c:numCache>
                <c:formatCode>General</c:formatCode>
                <c:ptCount val="4"/>
                <c:pt idx="0">
                  <c:v>210.25</c:v>
                </c:pt>
                <c:pt idx="1">
                  <c:v>242.73</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Sheet1!$A$2:$A$5</c:f>
              <c:strCache>
                <c:ptCount val="4"/>
                <c:pt idx="0">
                  <c:v>财政拨款收入</c:v>
                </c:pt>
                <c:pt idx="1">
                  <c:v>财政拨款支出</c:v>
                </c:pt>
              </c:strCache>
            </c:strRef>
          </c:cat>
          <c:val>
            <c:numRef>
              <c:f>Sheet1!$C$2:$C$5</c:f>
              <c:numCache>
                <c:formatCode>General</c:formatCode>
                <c:ptCount val="4"/>
                <c:pt idx="0">
                  <c:v>168.85</c:v>
                </c:pt>
                <c:pt idx="1">
                  <c:v>168.85</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财政拨款收入</c:v>
                </c:pt>
                <c:pt idx="1">
                  <c:v>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50855556"/>
        <c:axId val="843132756"/>
      </c:barChart>
      <c:catAx>
        <c:axId val="8508555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132756"/>
        <c:crosses val="autoZero"/>
        <c:auto val="1"/>
        <c:lblAlgn val="ctr"/>
        <c:lblOffset val="100"/>
        <c:noMultiLvlLbl val="0"/>
      </c:catAx>
      <c:valAx>
        <c:axId val="8431327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85555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一般公共预算财政拨款支出决算变动表</a:t>
            </a:r>
          </a:p>
        </c:rich>
      </c:tx>
      <c:layout>
        <c:manualLayout>
          <c:xMode val="edge"/>
          <c:yMode val="edge"/>
          <c:x val="0.192167814001818"/>
          <c:y val="0.0518121490556406"/>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一般公共预算财政拨款支出</c:v>
                </c:pt>
              </c:strCache>
            </c:strRef>
          </c:cat>
          <c:val>
            <c:numRef>
              <c:f>Sheet1!$B$2:$B$5</c:f>
              <c:numCache>
                <c:formatCode>General</c:formatCode>
                <c:ptCount val="4"/>
                <c:pt idx="0">
                  <c:v>242.73</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Sheet1!$A$2:$A$5</c:f>
              <c:strCache>
                <c:ptCount val="4"/>
                <c:pt idx="0">
                  <c:v>一般公共预算财政拨款支出</c:v>
                </c:pt>
              </c:strCache>
            </c:strRef>
          </c:cat>
          <c:val>
            <c:numRef>
              <c:f>Sheet1!$C$2:$C$5</c:f>
              <c:numCache>
                <c:formatCode>General</c:formatCode>
                <c:ptCount val="4"/>
                <c:pt idx="0">
                  <c:v>168.85</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一般公共预算财政拨款支出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05269193"/>
        <c:axId val="92848308"/>
      </c:barChart>
      <c:catAx>
        <c:axId val="80526919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848308"/>
        <c:crosses val="autoZero"/>
        <c:auto val="1"/>
        <c:lblAlgn val="ctr"/>
        <c:lblOffset val="100"/>
        <c:noMultiLvlLbl val="0"/>
      </c:catAx>
      <c:valAx>
        <c:axId val="928483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5269193"/>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manualLayout>
          <c:xMode val="edge"/>
          <c:yMode val="edge"/>
          <c:x val="0.194532908704883"/>
          <c:y val="0.0332472562943835"/>
        </c:manualLayout>
      </c:layout>
      <c:overlay val="0"/>
      <c:spPr>
        <a:noFill/>
        <a:ln>
          <a:noFill/>
        </a:ln>
        <a:effectLst/>
      </c:spPr>
    </c:title>
    <c:autoTitleDeleted val="0"/>
    <c:plotArea>
      <c:layout/>
      <c:pieChart>
        <c:varyColors val="1"/>
        <c:ser>
          <c:idx val="0"/>
          <c:order val="0"/>
          <c:tx>
            <c:strRef>
              <c:f>Sheet1!$B$1</c:f>
              <c:strCache>
                <c:ptCount val="1"/>
                <c:pt idx="0">
                  <c:v>2019</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一般公共服务（类）支出</c:v>
                </c:pt>
                <c:pt idx="1">
                  <c:v>社会保障和就业（类）支出</c:v>
                </c:pt>
                <c:pt idx="2">
                  <c:v>卫生健康支出</c:v>
                </c:pt>
                <c:pt idx="3">
                  <c:v>住房保障（类）支出</c:v>
                </c:pt>
              </c:strCache>
            </c:strRef>
          </c:cat>
          <c:val>
            <c:numRef>
              <c:f>Sheet1!$B$2:$B$5</c:f>
              <c:numCache>
                <c:formatCode>General</c:formatCode>
                <c:ptCount val="4"/>
                <c:pt idx="0">
                  <c:v>133.86</c:v>
                </c:pt>
                <c:pt idx="1">
                  <c:v>16.94</c:v>
                </c:pt>
                <c:pt idx="2">
                  <c:v>6.23</c:v>
                </c:pt>
                <c:pt idx="3">
                  <c:v>11.82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t>三公</a:t>
            </a:r>
            <a:r>
              <a:rPr lang="en-US" altLang="zh-CN"/>
              <a:t>”</a:t>
            </a:r>
            <a:r>
              <a:t>经费财政拨款支出结构表</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公务用车购置及运行维护费支出</c:v>
                </c:pt>
                <c:pt idx="1">
                  <c:v>公务接待费</c:v>
                </c:pt>
              </c:strCache>
            </c:strRef>
          </c:cat>
          <c:val>
            <c:numRef>
              <c:f>Sheet1!$B$2:$B$5</c:f>
              <c:numCache>
                <c:formatCode>General</c:formatCode>
                <c:ptCount val="4"/>
                <c:pt idx="0">
                  <c:v>4.95</c:v>
                </c:pt>
                <c:pt idx="1">
                  <c:v>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8818</Words>
  <Characters>9489</Characters>
  <Lines>61</Lines>
  <Paragraphs>17</Paragraphs>
  <TotalTime>6</TotalTime>
  <ScaleCrop>false</ScaleCrop>
  <LinksUpToDate>false</LinksUpToDate>
  <CharactersWithSpaces>10056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陶淑群 </cp:lastModifiedBy>
  <cp:lastPrinted>2020-07-23T02:58:00Z</cp:lastPrinted>
  <dcterms:modified xsi:type="dcterms:W3CDTF">2020-10-28T03:39:08Z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