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9"/>
        <w:rPr>
          <w:rFonts w:ascii="方正小标宋简体" w:hAnsi="宋体" w:eastAsia="方正小标宋简体"/>
          <w:color w:val="000000"/>
          <w:sz w:val="72"/>
          <w:szCs w:val="72"/>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jc w:val="center"/>
        <w:rPr>
          <w:rFonts w:ascii="黑体" w:hAnsi="黑体" w:eastAsia="黑体" w:cs="Times New Roman"/>
          <w:sz w:val="72"/>
          <w:szCs w:val="72"/>
        </w:rPr>
      </w:pPr>
      <w:bookmarkStart w:id="1" w:name="_Toc15377193"/>
      <w:bookmarkStart w:id="2" w:name="_Toc15377425"/>
      <w:bookmarkStart w:id="3" w:name="_Toc15378441"/>
      <w:bookmarkStart w:id="4" w:name="_Toc15396597"/>
      <w:bookmarkStart w:id="5" w:name="_Toc15396475"/>
      <w:r>
        <w:rPr>
          <w:rFonts w:ascii="黑体" w:hAnsi="黑体" w:eastAsia="黑体" w:cs="Times New Roman"/>
          <w:sz w:val="72"/>
          <w:szCs w:val="72"/>
        </w:rPr>
        <w:t>20</w:t>
      </w:r>
      <w:r>
        <w:rPr>
          <w:rFonts w:hint="eastAsia" w:ascii="黑体" w:hAnsi="黑体" w:eastAsia="黑体" w:cs="Times New Roman"/>
          <w:sz w:val="72"/>
          <w:szCs w:val="72"/>
          <w:lang w:val="en-US" w:eastAsia="zh-CN"/>
        </w:rPr>
        <w:t>21</w:t>
      </w:r>
      <w:r>
        <w:rPr>
          <w:rFonts w:hint="eastAsia" w:ascii="黑体" w:hAnsi="黑体" w:eastAsia="黑体" w:cs="Times New Roman"/>
          <w:sz w:val="72"/>
          <w:szCs w:val="72"/>
        </w:rPr>
        <w:t>年度</w:t>
      </w:r>
      <w:bookmarkEnd w:id="1"/>
      <w:bookmarkEnd w:id="2"/>
      <w:bookmarkEnd w:id="3"/>
      <w:bookmarkEnd w:id="4"/>
      <w:bookmarkEnd w:id="5"/>
    </w:p>
    <w:bookmarkEnd w:id="0"/>
    <w:p>
      <w:pPr>
        <w:jc w:val="center"/>
        <w:rPr>
          <w:rFonts w:ascii="黑体" w:hAnsi="黑体" w:eastAsia="黑体" w:cs="Times New Roman"/>
          <w:sz w:val="72"/>
          <w:szCs w:val="72"/>
        </w:rPr>
      </w:pPr>
      <w:bookmarkStart w:id="6" w:name="_Toc15396598"/>
      <w:bookmarkStart w:id="7" w:name="_Toc15377426"/>
      <w:bookmarkStart w:id="8" w:name="_Toc15378442"/>
      <w:bookmarkStart w:id="9" w:name="_Toc15306268"/>
      <w:bookmarkStart w:id="10" w:name="_Toc15377194"/>
      <w:bookmarkStart w:id="11" w:name="_Toc15396476"/>
      <w:r>
        <w:rPr>
          <w:rFonts w:hint="eastAsia" w:ascii="黑体" w:hAnsi="黑体" w:eastAsia="黑体" w:cs="Times New Roman"/>
          <w:w w:val="90"/>
          <w:sz w:val="72"/>
          <w:szCs w:val="72"/>
          <w:lang w:eastAsia="zh-CN"/>
        </w:rPr>
        <w:t>四川省阿坝州壤塘县档案馆</w:t>
      </w:r>
      <w:r>
        <w:rPr>
          <w:rFonts w:hint="eastAsia" w:ascii="黑体" w:hAnsi="黑体" w:eastAsia="黑体" w:cs="Times New Roman"/>
          <w:sz w:val="72"/>
          <w:szCs w:val="72"/>
        </w:rPr>
        <w:t>部门决算</w:t>
      </w:r>
      <w:bookmarkEnd w:id="6"/>
      <w:bookmarkEnd w:id="7"/>
      <w:bookmarkEnd w:id="8"/>
      <w:bookmarkEnd w:id="9"/>
      <w:bookmarkEnd w:id="10"/>
      <w:bookmarkEnd w:id="11"/>
      <w:r>
        <w:rPr>
          <w:rFonts w:hint="eastAsia" w:ascii="黑体" w:hAnsi="黑体" w:eastAsia="黑体" w:cs="Times New Roman"/>
          <w:sz w:val="72"/>
          <w:szCs w:val="72"/>
        </w:rPr>
        <w:t>编制说明</w:t>
      </w:r>
    </w:p>
    <w:p>
      <w:pPr>
        <w:jc w:val="center"/>
        <w:rPr>
          <w:rFonts w:ascii="方正小标宋简体" w:hAnsi="宋体" w:eastAsia="方正小标宋简体"/>
          <w:color w:val="000000"/>
          <w:sz w:val="36"/>
          <w:szCs w:val="36"/>
        </w:rPr>
      </w:pPr>
    </w:p>
    <w:p>
      <w:pPr>
        <w:pStyle w:val="19"/>
        <w:rPr>
          <w:rFonts w:ascii="方正小标宋简体" w:hAnsi="宋体" w:eastAsia="方正小标宋简体"/>
          <w:color w:val="000000"/>
          <w:sz w:val="36"/>
          <w:szCs w:val="36"/>
        </w:rPr>
      </w:pPr>
    </w:p>
    <w:p>
      <w:pPr>
        <w:pStyle w:val="19"/>
        <w:rPr>
          <w:rFonts w:ascii="方正小标宋简体" w:hAnsi="宋体" w:eastAsia="方正小标宋简体"/>
          <w:color w:val="000000"/>
          <w:sz w:val="36"/>
          <w:szCs w:val="36"/>
        </w:rPr>
      </w:pPr>
    </w:p>
    <w:p>
      <w:pPr>
        <w:pStyle w:val="19"/>
        <w:rPr>
          <w:rFonts w:ascii="方正小标宋简体" w:hAnsi="宋体" w:eastAsia="方正小标宋简体"/>
          <w:color w:val="000000"/>
          <w:sz w:val="36"/>
          <w:szCs w:val="36"/>
        </w:rPr>
      </w:pPr>
    </w:p>
    <w:p>
      <w:pPr>
        <w:pStyle w:val="19"/>
        <w:rPr>
          <w:rFonts w:ascii="方正小标宋简体" w:hAnsi="宋体" w:eastAsia="方正小标宋简体"/>
          <w:color w:val="000000"/>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pStyle w:val="12"/>
      </w:pPr>
      <w:r>
        <w:rPr>
          <w:rFonts w:hint="eastAsia"/>
        </w:rPr>
        <w:t>公开时间：</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21</w:t>
      </w:r>
      <w:r>
        <w:rPr>
          <w:rFonts w:hint="eastAsia"/>
        </w:rPr>
        <w:t>日</w:t>
      </w:r>
    </w:p>
    <w:p>
      <w:pPr>
        <w:widowControl/>
        <w:jc w:val="center"/>
        <w:rPr>
          <w:rFonts w:ascii="黑体" w:hAnsi="黑体" w:eastAsia="黑体"/>
          <w:b/>
          <w:color w:val="000000"/>
          <w:sz w:val="48"/>
          <w:szCs w:val="48"/>
        </w:rPr>
      </w:pPr>
      <w:r>
        <w:rPr>
          <w:rFonts w:ascii="方正小标宋简体" w:hAnsi="宋体" w:eastAsia="方正小标宋简体"/>
          <w:color w:val="000000"/>
          <w:sz w:val="36"/>
          <w:szCs w:val="36"/>
        </w:rPr>
        <w:br w:type="page"/>
      </w:r>
      <w:r>
        <w:rPr>
          <w:rFonts w:hint="eastAsia" w:ascii="黑体" w:hAnsi="黑体" w:eastAsia="黑体"/>
          <w:b/>
          <w:color w:val="000000"/>
          <w:sz w:val="48"/>
          <w:szCs w:val="48"/>
        </w:rPr>
        <w:t>目录</w:t>
      </w:r>
    </w:p>
    <w:sdt>
      <w:sdtPr>
        <w:rPr>
          <w:rFonts w:ascii="宋体" w:hAnsi="宋体" w:eastAsia="宋体" w:cs="Times New Roman"/>
          <w:kern w:val="2"/>
          <w:sz w:val="21"/>
          <w:szCs w:val="24"/>
          <w:lang w:val="en-US" w:eastAsia="zh-CN" w:bidi="ar-SA"/>
        </w:rPr>
        <w:id w:val="147453634"/>
        <w15:color w:val="DBDBDB"/>
        <w:docPartObj>
          <w:docPartGallery w:val="Table of Contents"/>
          <w:docPartUnique/>
        </w:docPartObj>
      </w:sdtPr>
      <w:sdtEndPr>
        <w:rPr>
          <w:rFonts w:hint="eastAsia" w:ascii="黑体" w:hAnsi="黑体" w:eastAsia="黑体" w:cs="Times New Roman"/>
          <w:kern w:val="2"/>
          <w:sz w:val="21"/>
          <w:szCs w:val="28"/>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tabs>
              <w:tab w:val="right" w:leader="dot" w:pos="8306"/>
              <w:tab w:val="clear" w:pos="8296"/>
            </w:tabs>
          </w:pPr>
          <w:r>
            <w:rPr>
              <w:rFonts w:hint="eastAsia" w:ascii="黑体" w:hAnsi="黑体" w:eastAsia="黑体"/>
              <w:b/>
              <w:sz w:val="28"/>
              <w:szCs w:val="28"/>
            </w:rPr>
            <w:fldChar w:fldCharType="begin"/>
          </w:r>
          <w:r>
            <w:rPr>
              <w:rFonts w:hint="eastAsia" w:ascii="黑体" w:hAnsi="黑体" w:eastAsia="黑体"/>
              <w:b/>
              <w:sz w:val="28"/>
              <w:szCs w:val="28"/>
            </w:rPr>
            <w:instrText xml:space="preserve">TOC \o "1-3" \h \u </w:instrText>
          </w:r>
          <w:r>
            <w:rPr>
              <w:rFonts w:hint="eastAsia" w:ascii="黑体" w:hAnsi="黑体" w:eastAsia="黑体"/>
              <w:b/>
              <w:sz w:val="28"/>
              <w:szCs w:val="28"/>
            </w:rPr>
            <w:fldChar w:fldCharType="separate"/>
          </w:r>
          <w:r>
            <w:rPr>
              <w:rFonts w:hint="eastAsia" w:ascii="黑体" w:hAnsi="黑体" w:eastAsia="黑体"/>
              <w:szCs w:val="28"/>
            </w:rPr>
            <w:fldChar w:fldCharType="begin"/>
          </w:r>
          <w:r>
            <w:rPr>
              <w:rFonts w:hint="eastAsia" w:ascii="黑体" w:hAnsi="黑体" w:eastAsia="黑体"/>
              <w:szCs w:val="28"/>
            </w:rPr>
            <w:instrText xml:space="preserve"> HYPERLINK \l _Toc27961 </w:instrText>
          </w:r>
          <w:r>
            <w:rPr>
              <w:rFonts w:hint="eastAsia" w:ascii="黑体" w:hAnsi="黑体" w:eastAsia="黑体"/>
              <w:szCs w:val="28"/>
            </w:rPr>
            <w:fldChar w:fldCharType="separate"/>
          </w:r>
          <w:r>
            <w:rPr>
              <w:rFonts w:hint="eastAsia" w:ascii="仿宋_GB2312" w:hAnsi="黑体" w:eastAsia="仿宋_GB2312"/>
            </w:rPr>
            <w:t xml:space="preserve">第一部分 </w:t>
          </w:r>
          <w:r>
            <w:rPr>
              <w:rFonts w:hint="eastAsia" w:ascii="仿宋_GB2312" w:hAnsi="黑体" w:eastAsia="仿宋_GB2312"/>
              <w:bCs w:val="0"/>
            </w:rPr>
            <w:t>部门概况</w:t>
          </w:r>
          <w:r>
            <w:tab/>
          </w:r>
          <w:r>
            <w:fldChar w:fldCharType="begin"/>
          </w:r>
          <w:r>
            <w:instrText xml:space="preserve"> PAGEREF _Toc27961 \h </w:instrText>
          </w:r>
          <w:r>
            <w:fldChar w:fldCharType="separate"/>
          </w:r>
          <w:r>
            <w:t>3</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_Toc32247 </w:instrText>
          </w:r>
          <w:r>
            <w:rPr>
              <w:rFonts w:hint="eastAsia" w:ascii="黑体" w:hAnsi="黑体" w:eastAsia="黑体"/>
              <w:szCs w:val="28"/>
            </w:rPr>
            <w:fldChar w:fldCharType="separate"/>
          </w:r>
          <w:r>
            <w:rPr>
              <w:rFonts w:hint="eastAsia" w:ascii="黑体" w:hAnsi="黑体" w:eastAsia="黑体" w:cs="黑体"/>
              <w:bCs w:val="0"/>
              <w:kern w:val="2"/>
              <w:szCs w:val="32"/>
              <w:lang w:val="en-US" w:eastAsia="zh-CN" w:bidi="ar-SA"/>
            </w:rPr>
            <w:t>一、基本职能及主要工作</w:t>
          </w:r>
          <w:r>
            <w:tab/>
          </w:r>
          <w:r>
            <w:fldChar w:fldCharType="begin"/>
          </w:r>
          <w:r>
            <w:instrText xml:space="preserve"> PAGEREF _Toc32247 \h </w:instrText>
          </w:r>
          <w:r>
            <w:fldChar w:fldCharType="separate"/>
          </w:r>
          <w:r>
            <w:t>3</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_Toc8783 </w:instrText>
          </w:r>
          <w:r>
            <w:rPr>
              <w:rFonts w:hint="eastAsia" w:ascii="黑体" w:hAnsi="黑体" w:eastAsia="黑体"/>
              <w:szCs w:val="28"/>
            </w:rPr>
            <w:fldChar w:fldCharType="separate"/>
          </w:r>
          <w:r>
            <w:rPr>
              <w:rFonts w:hint="eastAsia" w:ascii="楷体" w:hAnsi="楷体" w:eastAsia="楷体" w:cs="楷体"/>
              <w:bCs w:val="0"/>
              <w:szCs w:val="32"/>
            </w:rPr>
            <w:t>（一）主要职能</w:t>
          </w:r>
          <w:r>
            <w:tab/>
          </w:r>
          <w:r>
            <w:fldChar w:fldCharType="begin"/>
          </w:r>
          <w:r>
            <w:instrText xml:space="preserve"> PAGEREF _Toc8783 \h </w:instrText>
          </w:r>
          <w:r>
            <w:fldChar w:fldCharType="separate"/>
          </w:r>
          <w:r>
            <w:t>3</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_Toc9085 </w:instrText>
          </w:r>
          <w:r>
            <w:rPr>
              <w:rFonts w:hint="eastAsia" w:ascii="黑体" w:hAnsi="黑体" w:eastAsia="黑体"/>
              <w:szCs w:val="28"/>
            </w:rPr>
            <w:fldChar w:fldCharType="separate"/>
          </w:r>
          <w:r>
            <w:rPr>
              <w:rFonts w:hint="eastAsia" w:ascii="楷体" w:hAnsi="楷体" w:eastAsia="楷体" w:cs="楷体"/>
              <w:bCs/>
              <w:szCs w:val="32"/>
            </w:rPr>
            <w:t>（二）20</w:t>
          </w:r>
          <w:r>
            <w:rPr>
              <w:rFonts w:hint="eastAsia" w:ascii="楷体" w:hAnsi="楷体" w:eastAsia="楷体" w:cs="楷体"/>
              <w:bCs/>
              <w:szCs w:val="32"/>
              <w:lang w:val="en-US" w:eastAsia="zh-CN"/>
            </w:rPr>
            <w:t>21</w:t>
          </w:r>
          <w:r>
            <w:rPr>
              <w:rFonts w:hint="eastAsia" w:ascii="楷体" w:hAnsi="楷体" w:eastAsia="楷体" w:cs="楷体"/>
              <w:bCs/>
              <w:szCs w:val="32"/>
            </w:rPr>
            <w:t>年重点工作完成情况</w:t>
          </w:r>
          <w:r>
            <w:tab/>
          </w:r>
          <w:r>
            <w:fldChar w:fldCharType="begin"/>
          </w:r>
          <w:r>
            <w:instrText xml:space="preserve"> PAGEREF _Toc9085 \h </w:instrText>
          </w:r>
          <w:r>
            <w:fldChar w:fldCharType="separate"/>
          </w:r>
          <w:r>
            <w:t>4</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_Toc16260 </w:instrText>
          </w:r>
          <w:r>
            <w:rPr>
              <w:rFonts w:hint="eastAsia" w:ascii="黑体" w:hAnsi="黑体" w:eastAsia="黑体"/>
              <w:szCs w:val="28"/>
            </w:rPr>
            <w:fldChar w:fldCharType="separate"/>
          </w:r>
          <w:r>
            <w:rPr>
              <w:rFonts w:hint="eastAsia" w:ascii="黑体" w:hAnsi="黑体" w:eastAsia="黑体" w:cs="黑体"/>
              <w:bCs w:val="0"/>
              <w:kern w:val="2"/>
              <w:szCs w:val="32"/>
              <w:lang w:val="en-US" w:eastAsia="zh-CN" w:bidi="ar-SA"/>
            </w:rPr>
            <w:t>二、机构设置</w:t>
          </w:r>
          <w:r>
            <w:tab/>
          </w:r>
          <w:r>
            <w:fldChar w:fldCharType="begin"/>
          </w:r>
          <w:r>
            <w:instrText xml:space="preserve"> PAGEREF _Toc16260 \h </w:instrText>
          </w:r>
          <w:r>
            <w:fldChar w:fldCharType="separate"/>
          </w:r>
          <w:r>
            <w:t>7</w:t>
          </w:r>
          <w:r>
            <w:fldChar w:fldCharType="end"/>
          </w:r>
          <w:r>
            <w:rPr>
              <w:rFonts w:hint="eastAsia" w:ascii="黑体" w:hAnsi="黑体" w:eastAsia="黑体"/>
              <w:szCs w:val="28"/>
            </w:rPr>
            <w:fldChar w:fldCharType="end"/>
          </w:r>
        </w:p>
        <w:p>
          <w:pPr>
            <w:pStyle w:val="12"/>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_Toc3626 </w:instrText>
          </w:r>
          <w:r>
            <w:rPr>
              <w:rFonts w:hint="eastAsia" w:ascii="黑体" w:hAnsi="黑体" w:eastAsia="黑体"/>
              <w:szCs w:val="28"/>
            </w:rPr>
            <w:fldChar w:fldCharType="separate"/>
          </w:r>
          <w:r>
            <w:rPr>
              <w:rFonts w:hint="eastAsia" w:ascii="仿宋_GB2312" w:hAnsi="黑体" w:eastAsia="仿宋_GB2312"/>
            </w:rPr>
            <w:t>第二部分</w:t>
          </w:r>
          <w:r>
            <w:rPr>
              <w:rFonts w:hint="eastAsia" w:ascii="仿宋_GB2312" w:hAnsi="黑体" w:eastAsia="仿宋_GB2312"/>
              <w:bCs w:val="0"/>
            </w:rPr>
            <w:t>20</w:t>
          </w:r>
          <w:r>
            <w:rPr>
              <w:rFonts w:hint="eastAsia" w:ascii="仿宋_GB2312" w:hAnsi="黑体" w:eastAsia="仿宋_GB2312"/>
              <w:bCs w:val="0"/>
              <w:lang w:val="en-US" w:eastAsia="zh-CN"/>
            </w:rPr>
            <w:t>21</w:t>
          </w:r>
          <w:r>
            <w:rPr>
              <w:rFonts w:hint="eastAsia" w:ascii="仿宋_GB2312" w:hAnsi="黑体" w:eastAsia="仿宋_GB2312"/>
              <w:bCs w:val="0"/>
            </w:rPr>
            <w:t>年度部门决算情况说明</w:t>
          </w:r>
          <w:r>
            <w:tab/>
          </w:r>
          <w:r>
            <w:fldChar w:fldCharType="begin"/>
          </w:r>
          <w:r>
            <w:instrText xml:space="preserve"> PAGEREF _Toc3626 \h </w:instrText>
          </w:r>
          <w:r>
            <w:fldChar w:fldCharType="separate"/>
          </w:r>
          <w:r>
            <w:t>9</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_Toc30136 </w:instrText>
          </w:r>
          <w:r>
            <w:rPr>
              <w:rFonts w:hint="eastAsia" w:ascii="黑体" w:hAnsi="黑体" w:eastAsia="黑体"/>
              <w:szCs w:val="28"/>
            </w:rPr>
            <w:fldChar w:fldCharType="separate"/>
          </w:r>
          <w:r>
            <w:rPr>
              <w:rFonts w:hint="eastAsia" w:ascii="黑体" w:hAnsi="黑体" w:eastAsia="黑体" w:cs="黑体"/>
              <w:bCs/>
              <w:kern w:val="2"/>
              <w:szCs w:val="32"/>
              <w:lang w:val="en-US" w:eastAsia="zh-CN" w:bidi="ar-SA"/>
            </w:rPr>
            <w:t xml:space="preserve">一、 </w:t>
          </w:r>
          <w:r>
            <w:rPr>
              <w:rFonts w:hint="eastAsia" w:ascii="黑体" w:hAnsi="黑体" w:eastAsia="黑体" w:cs="黑体"/>
              <w:bCs w:val="0"/>
              <w:kern w:val="2"/>
              <w:szCs w:val="32"/>
              <w:lang w:val="en-US" w:eastAsia="zh-CN" w:bidi="ar-SA"/>
            </w:rPr>
            <w:t>收入支出决算总体情况说明</w:t>
          </w:r>
          <w:r>
            <w:tab/>
          </w:r>
          <w:r>
            <w:fldChar w:fldCharType="begin"/>
          </w:r>
          <w:r>
            <w:instrText xml:space="preserve"> PAGEREF _Toc30136 \h </w:instrText>
          </w:r>
          <w:r>
            <w:fldChar w:fldCharType="separate"/>
          </w:r>
          <w:r>
            <w:t>9</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_Toc20866 </w:instrText>
          </w:r>
          <w:r>
            <w:rPr>
              <w:rFonts w:hint="eastAsia" w:ascii="黑体" w:hAnsi="黑体" w:eastAsia="黑体"/>
              <w:szCs w:val="28"/>
            </w:rPr>
            <w:fldChar w:fldCharType="separate"/>
          </w:r>
          <w:r>
            <w:rPr>
              <w:rFonts w:hint="eastAsia" w:ascii="黑体" w:hAnsi="黑体" w:eastAsia="黑体" w:cs="黑体"/>
              <w:bCs/>
              <w:kern w:val="2"/>
              <w:szCs w:val="32"/>
              <w:lang w:val="en-US" w:eastAsia="zh-CN" w:bidi="ar-SA"/>
            </w:rPr>
            <w:t xml:space="preserve">二、 </w:t>
          </w:r>
          <w:r>
            <w:rPr>
              <w:rFonts w:hint="eastAsia" w:ascii="黑体" w:hAnsi="黑体" w:eastAsia="黑体" w:cs="黑体"/>
              <w:bCs w:val="0"/>
              <w:kern w:val="2"/>
              <w:szCs w:val="32"/>
              <w:lang w:val="en-US" w:eastAsia="zh-CN" w:bidi="ar-SA"/>
            </w:rPr>
            <w:t>收入决算情况说明</w:t>
          </w:r>
          <w:r>
            <w:tab/>
          </w:r>
          <w:r>
            <w:fldChar w:fldCharType="begin"/>
          </w:r>
          <w:r>
            <w:instrText xml:space="preserve"> PAGEREF _Toc20866 \h </w:instrText>
          </w:r>
          <w:r>
            <w:fldChar w:fldCharType="separate"/>
          </w:r>
          <w:r>
            <w:t>10</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_Toc8182 </w:instrText>
          </w:r>
          <w:r>
            <w:rPr>
              <w:rFonts w:hint="eastAsia" w:ascii="黑体" w:hAnsi="黑体" w:eastAsia="黑体"/>
              <w:szCs w:val="28"/>
            </w:rPr>
            <w:fldChar w:fldCharType="separate"/>
          </w:r>
          <w:r>
            <w:rPr>
              <w:rFonts w:hint="eastAsia" w:ascii="黑体" w:hAnsi="黑体" w:eastAsia="黑体" w:cs="黑体"/>
              <w:bCs w:val="0"/>
              <w:szCs w:val="32"/>
              <w:lang w:val="en-US" w:eastAsia="zh-CN"/>
            </w:rPr>
            <w:t>三、</w:t>
          </w:r>
          <w:r>
            <w:rPr>
              <w:rFonts w:hint="eastAsia" w:ascii="黑体" w:hAnsi="黑体" w:eastAsia="黑体" w:cs="黑体"/>
              <w:bCs w:val="0"/>
              <w:szCs w:val="32"/>
            </w:rPr>
            <w:t>支出决算情况说明</w:t>
          </w:r>
          <w:r>
            <w:tab/>
          </w:r>
          <w:r>
            <w:fldChar w:fldCharType="begin"/>
          </w:r>
          <w:r>
            <w:instrText xml:space="preserve"> PAGEREF _Toc8182 \h </w:instrText>
          </w:r>
          <w:r>
            <w:fldChar w:fldCharType="separate"/>
          </w:r>
          <w:r>
            <w:t>10</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_Toc916 </w:instrText>
          </w:r>
          <w:r>
            <w:rPr>
              <w:rFonts w:hint="eastAsia" w:ascii="黑体" w:hAnsi="黑体" w:eastAsia="黑体"/>
              <w:szCs w:val="28"/>
            </w:rPr>
            <w:fldChar w:fldCharType="separate"/>
          </w:r>
          <w:r>
            <w:rPr>
              <w:rFonts w:hint="eastAsia" w:ascii="黑体" w:hAnsi="黑体" w:eastAsia="黑体" w:cs="黑体"/>
              <w:bCs w:val="0"/>
              <w:szCs w:val="32"/>
            </w:rPr>
            <w:t>四、财政拨款收入支出决算总体情况说明</w:t>
          </w:r>
          <w:r>
            <w:tab/>
          </w:r>
          <w:r>
            <w:fldChar w:fldCharType="begin"/>
          </w:r>
          <w:r>
            <w:instrText xml:space="preserve"> PAGEREF _Toc916 \h </w:instrText>
          </w:r>
          <w:r>
            <w:fldChar w:fldCharType="separate"/>
          </w:r>
          <w:r>
            <w:t>11</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_Toc20095 </w:instrText>
          </w:r>
          <w:r>
            <w:rPr>
              <w:rFonts w:hint="eastAsia" w:ascii="黑体" w:hAnsi="黑体" w:eastAsia="黑体"/>
              <w:szCs w:val="28"/>
            </w:rPr>
            <w:fldChar w:fldCharType="separate"/>
          </w:r>
          <w:r>
            <w:rPr>
              <w:rFonts w:hint="eastAsia" w:ascii="黑体" w:hAnsi="黑体" w:eastAsia="黑体" w:cs="黑体"/>
              <w:bCs w:val="0"/>
              <w:szCs w:val="32"/>
            </w:rPr>
            <w:t>五、一般公共预算财政拨款支出决算情况说明</w:t>
          </w:r>
          <w:r>
            <w:tab/>
          </w:r>
          <w:r>
            <w:fldChar w:fldCharType="begin"/>
          </w:r>
          <w:r>
            <w:instrText xml:space="preserve"> PAGEREF _Toc20095 \h </w:instrText>
          </w:r>
          <w:r>
            <w:fldChar w:fldCharType="separate"/>
          </w:r>
          <w:r>
            <w:t>12</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_Toc9308 </w:instrText>
          </w:r>
          <w:r>
            <w:rPr>
              <w:rFonts w:hint="eastAsia" w:ascii="黑体" w:hAnsi="黑体" w:eastAsia="黑体"/>
              <w:szCs w:val="28"/>
            </w:rPr>
            <w:fldChar w:fldCharType="separate"/>
          </w:r>
          <w:r>
            <w:rPr>
              <w:rFonts w:hint="eastAsia" w:ascii="楷体" w:hAnsi="楷体" w:eastAsia="楷体" w:cs="楷体"/>
              <w:szCs w:val="32"/>
            </w:rPr>
            <w:t>（一）一般公共预算财政拨款支出决算总体情况</w:t>
          </w:r>
          <w:r>
            <w:tab/>
          </w:r>
          <w:r>
            <w:fldChar w:fldCharType="begin"/>
          </w:r>
          <w:r>
            <w:instrText xml:space="preserve"> PAGEREF _Toc9308 \h </w:instrText>
          </w:r>
          <w:r>
            <w:fldChar w:fldCharType="separate"/>
          </w:r>
          <w:r>
            <w:t>12</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_Toc30484 </w:instrText>
          </w:r>
          <w:r>
            <w:rPr>
              <w:rFonts w:hint="eastAsia" w:ascii="黑体" w:hAnsi="黑体" w:eastAsia="黑体"/>
              <w:szCs w:val="28"/>
            </w:rPr>
            <w:fldChar w:fldCharType="separate"/>
          </w:r>
          <w:r>
            <w:rPr>
              <w:rFonts w:hint="eastAsia" w:ascii="楷体" w:hAnsi="楷体" w:eastAsia="楷体" w:cs="楷体"/>
              <w:szCs w:val="32"/>
            </w:rPr>
            <w:t>（二）一般公共预算财政拨款支出决算结构情况</w:t>
          </w:r>
          <w:r>
            <w:tab/>
          </w:r>
          <w:r>
            <w:fldChar w:fldCharType="begin"/>
          </w:r>
          <w:r>
            <w:instrText xml:space="preserve"> PAGEREF _Toc30484 \h </w:instrText>
          </w:r>
          <w:r>
            <w:fldChar w:fldCharType="separate"/>
          </w:r>
          <w:r>
            <w:t>13</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_Toc22896 </w:instrText>
          </w:r>
          <w:r>
            <w:rPr>
              <w:rFonts w:hint="eastAsia" w:ascii="黑体" w:hAnsi="黑体" w:eastAsia="黑体"/>
              <w:szCs w:val="28"/>
            </w:rPr>
            <w:fldChar w:fldCharType="separate"/>
          </w:r>
          <w:r>
            <w:rPr>
              <w:rFonts w:hint="eastAsia" w:ascii="楷体" w:hAnsi="楷体" w:eastAsia="楷体" w:cs="楷体"/>
              <w:bCs w:val="0"/>
              <w:szCs w:val="32"/>
            </w:rPr>
            <w:t>（三）一般公共预算财政拨款支出决算具体情况</w:t>
          </w:r>
          <w:r>
            <w:tab/>
          </w:r>
          <w:r>
            <w:fldChar w:fldCharType="begin"/>
          </w:r>
          <w:r>
            <w:instrText xml:space="preserve"> PAGEREF _Toc22896 \h </w:instrText>
          </w:r>
          <w:r>
            <w:fldChar w:fldCharType="separate"/>
          </w:r>
          <w:r>
            <w:t>13</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_Toc23684 </w:instrText>
          </w:r>
          <w:r>
            <w:rPr>
              <w:rFonts w:hint="eastAsia" w:ascii="黑体" w:hAnsi="黑体" w:eastAsia="黑体"/>
              <w:szCs w:val="28"/>
            </w:rPr>
            <w:fldChar w:fldCharType="separate"/>
          </w:r>
          <w:r>
            <w:rPr>
              <w:rFonts w:hint="eastAsia" w:ascii="仿宋_GB2312" w:hAnsi="仿宋" w:eastAsia="仿宋_GB2312"/>
              <w:szCs w:val="32"/>
            </w:rPr>
            <w:t>20</w:t>
          </w:r>
          <w:r>
            <w:rPr>
              <w:rFonts w:hint="eastAsia" w:ascii="仿宋_GB2312" w:hAnsi="仿宋" w:eastAsia="仿宋_GB2312"/>
              <w:szCs w:val="32"/>
              <w:lang w:val="en-US" w:eastAsia="zh-CN"/>
            </w:rPr>
            <w:t>21</w:t>
          </w:r>
          <w:r>
            <w:rPr>
              <w:rFonts w:hint="eastAsia" w:ascii="仿宋_GB2312" w:hAnsi="仿宋" w:eastAsia="仿宋_GB2312"/>
              <w:szCs w:val="32"/>
            </w:rPr>
            <w:t>年</w:t>
          </w:r>
          <w:r>
            <w:rPr>
              <w:rFonts w:hint="eastAsia" w:ascii="仿宋_GB2312" w:hAnsi="仿宋" w:eastAsia="仿宋_GB2312"/>
              <w:szCs w:val="32"/>
              <w:lang w:eastAsia="zh-CN"/>
            </w:rPr>
            <w:t>一</w:t>
          </w:r>
          <w:r>
            <w:rPr>
              <w:rFonts w:hint="eastAsia" w:ascii="仿宋_GB2312" w:hAnsi="仿宋" w:eastAsia="仿宋_GB2312"/>
              <w:szCs w:val="32"/>
            </w:rPr>
            <w:t>般公共预算支出决算数为124.54，</w:t>
          </w:r>
          <w:r>
            <w:rPr>
              <w:rFonts w:hint="eastAsia" w:ascii="仿宋_GB2312" w:hAnsi="仿宋" w:eastAsia="仿宋_GB2312"/>
              <w:bCs/>
              <w:szCs w:val="32"/>
            </w:rPr>
            <w:t>完成预算</w:t>
          </w:r>
          <w:r>
            <w:rPr>
              <w:rFonts w:hint="eastAsia" w:ascii="仿宋_GB2312" w:hAnsi="仿宋" w:eastAsia="仿宋_GB2312"/>
              <w:bCs/>
              <w:szCs w:val="32"/>
              <w:lang w:val="en-US" w:eastAsia="zh-CN"/>
            </w:rPr>
            <w:t>97.87</w:t>
          </w:r>
          <w:r>
            <w:rPr>
              <w:rFonts w:hint="eastAsia" w:ascii="仿宋_GB2312" w:hAnsi="仿宋" w:eastAsia="仿宋_GB2312"/>
              <w:bCs/>
              <w:szCs w:val="32"/>
            </w:rPr>
            <w:t>%。其中：</w:t>
          </w:r>
          <w:r>
            <w:tab/>
          </w:r>
          <w:r>
            <w:fldChar w:fldCharType="begin"/>
          </w:r>
          <w:r>
            <w:instrText xml:space="preserve"> PAGEREF _Toc23684 \h </w:instrText>
          </w:r>
          <w:r>
            <w:fldChar w:fldCharType="separate"/>
          </w:r>
          <w:r>
            <w:t>13</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_Toc26561 </w:instrText>
          </w:r>
          <w:r>
            <w:rPr>
              <w:rFonts w:hint="eastAsia" w:ascii="黑体" w:hAnsi="黑体" w:eastAsia="黑体"/>
              <w:szCs w:val="28"/>
            </w:rPr>
            <w:fldChar w:fldCharType="separate"/>
          </w:r>
          <w:r>
            <w:rPr>
              <w:rFonts w:hint="eastAsia" w:ascii="黑体" w:hAnsi="黑体" w:eastAsia="黑体" w:cs="黑体"/>
              <w:bCs w:val="0"/>
              <w:szCs w:val="32"/>
            </w:rPr>
            <w:t>六、一般公共预算财政拨款基本支出决算情况说明</w:t>
          </w:r>
          <w:r>
            <w:tab/>
          </w:r>
          <w:r>
            <w:fldChar w:fldCharType="begin"/>
          </w:r>
          <w:r>
            <w:instrText xml:space="preserve"> PAGEREF _Toc26561 \h </w:instrText>
          </w:r>
          <w:r>
            <w:fldChar w:fldCharType="separate"/>
          </w:r>
          <w:r>
            <w:t>14</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_Toc4050 </w:instrText>
          </w:r>
          <w:r>
            <w:rPr>
              <w:rFonts w:hint="eastAsia" w:ascii="黑体" w:hAnsi="黑体" w:eastAsia="黑体"/>
              <w:szCs w:val="28"/>
            </w:rPr>
            <w:fldChar w:fldCharType="separate"/>
          </w:r>
          <w:r>
            <w:rPr>
              <w:rFonts w:hint="eastAsia" w:ascii="黑体" w:hAnsi="黑体" w:eastAsia="黑体" w:cs="黑体"/>
              <w:bCs w:val="0"/>
              <w:szCs w:val="32"/>
            </w:rPr>
            <w:t>七、</w:t>
          </w:r>
          <w:r>
            <w:rPr>
              <w:rFonts w:hint="eastAsia" w:ascii="黑体" w:hAnsi="黑体" w:eastAsia="黑体" w:cs="黑体"/>
              <w:bCs w:val="0"/>
            </w:rPr>
            <w:t>“三公”经费财政拨款支出决算情况说明</w:t>
          </w:r>
          <w:r>
            <w:tab/>
          </w:r>
          <w:r>
            <w:fldChar w:fldCharType="begin"/>
          </w:r>
          <w:r>
            <w:instrText xml:space="preserve"> PAGEREF _Toc4050 \h </w:instrText>
          </w:r>
          <w:r>
            <w:fldChar w:fldCharType="separate"/>
          </w:r>
          <w:r>
            <w:t>15</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_Toc25782 </w:instrText>
          </w:r>
          <w:r>
            <w:rPr>
              <w:rFonts w:hint="eastAsia" w:ascii="黑体" w:hAnsi="黑体" w:eastAsia="黑体"/>
              <w:szCs w:val="28"/>
            </w:rPr>
            <w:fldChar w:fldCharType="separate"/>
          </w:r>
          <w:r>
            <w:rPr>
              <w:rFonts w:hint="eastAsia" w:ascii="楷体" w:hAnsi="楷体" w:eastAsia="楷体" w:cs="楷体"/>
              <w:szCs w:val="32"/>
            </w:rPr>
            <w:t>（一）“三公”经费财政拨款支出决算总体情况说明</w:t>
          </w:r>
          <w:r>
            <w:tab/>
          </w:r>
          <w:r>
            <w:fldChar w:fldCharType="begin"/>
          </w:r>
          <w:r>
            <w:instrText xml:space="preserve"> PAGEREF _Toc25782 \h </w:instrText>
          </w:r>
          <w:r>
            <w:fldChar w:fldCharType="separate"/>
          </w:r>
          <w:r>
            <w:t>15</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_Toc16242 </w:instrText>
          </w:r>
          <w:r>
            <w:rPr>
              <w:rFonts w:hint="eastAsia" w:ascii="黑体" w:hAnsi="黑体" w:eastAsia="黑体"/>
              <w:szCs w:val="28"/>
            </w:rPr>
            <w:fldChar w:fldCharType="separate"/>
          </w:r>
          <w:r>
            <w:rPr>
              <w:rFonts w:hint="eastAsia" w:ascii="楷体" w:hAnsi="楷体" w:eastAsia="楷体" w:cs="楷体"/>
              <w:szCs w:val="32"/>
            </w:rPr>
            <w:t>（二）“三公”经费财政拨款支出决算具体情况说明</w:t>
          </w:r>
          <w:r>
            <w:tab/>
          </w:r>
          <w:r>
            <w:fldChar w:fldCharType="begin"/>
          </w:r>
          <w:r>
            <w:instrText xml:space="preserve"> PAGEREF _Toc16242 \h </w:instrText>
          </w:r>
          <w:r>
            <w:fldChar w:fldCharType="separate"/>
          </w:r>
          <w:r>
            <w:t>15</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_Toc8440 </w:instrText>
          </w:r>
          <w:r>
            <w:rPr>
              <w:rFonts w:hint="eastAsia" w:ascii="黑体" w:hAnsi="黑体" w:eastAsia="黑体"/>
              <w:szCs w:val="28"/>
            </w:rPr>
            <w:fldChar w:fldCharType="separate"/>
          </w:r>
          <w:r>
            <w:rPr>
              <w:rFonts w:hint="eastAsia" w:ascii="黑体" w:hAnsi="黑体" w:eastAsia="黑体" w:cs="黑体"/>
              <w:bCs w:val="0"/>
              <w:kern w:val="0"/>
              <w:szCs w:val="32"/>
              <w:lang w:val="en-US" w:eastAsia="zh-CN"/>
            </w:rPr>
            <w:t>八、政府性基金预算支出决算情况说明</w:t>
          </w:r>
          <w:r>
            <w:tab/>
          </w:r>
          <w:r>
            <w:fldChar w:fldCharType="begin"/>
          </w:r>
          <w:r>
            <w:instrText xml:space="preserve"> PAGEREF _Toc8440 \h </w:instrText>
          </w:r>
          <w:r>
            <w:fldChar w:fldCharType="separate"/>
          </w:r>
          <w:r>
            <w:t>15</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_Toc28004 </w:instrText>
          </w:r>
          <w:r>
            <w:rPr>
              <w:rFonts w:hint="eastAsia" w:ascii="黑体" w:hAnsi="黑体" w:eastAsia="黑体"/>
              <w:szCs w:val="28"/>
            </w:rPr>
            <w:fldChar w:fldCharType="separate"/>
          </w:r>
          <w:r>
            <w:rPr>
              <w:rFonts w:hint="eastAsia" w:ascii="黑体" w:hAnsi="黑体" w:eastAsia="黑体" w:cs="黑体"/>
              <w:bCs w:val="0"/>
              <w:kern w:val="0"/>
              <w:szCs w:val="32"/>
              <w:lang w:val="en-US" w:eastAsia="zh-CN"/>
            </w:rPr>
            <w:t>九、国有资本经营预算支出决算情况说明</w:t>
          </w:r>
          <w:r>
            <w:tab/>
          </w:r>
          <w:r>
            <w:fldChar w:fldCharType="begin"/>
          </w:r>
          <w:r>
            <w:instrText xml:space="preserve"> PAGEREF _Toc28004 \h </w:instrText>
          </w:r>
          <w:r>
            <w:fldChar w:fldCharType="separate"/>
          </w:r>
          <w:r>
            <w:t>15</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_Toc8858 </w:instrText>
          </w:r>
          <w:r>
            <w:rPr>
              <w:rFonts w:hint="eastAsia" w:ascii="黑体" w:hAnsi="黑体" w:eastAsia="黑体"/>
              <w:szCs w:val="28"/>
            </w:rPr>
            <w:fldChar w:fldCharType="separate"/>
          </w:r>
          <w:r>
            <w:rPr>
              <w:rFonts w:hint="eastAsia" w:ascii="黑体" w:hAnsi="黑体" w:eastAsia="黑体" w:cs="黑体"/>
              <w:bCs w:val="0"/>
              <w:kern w:val="0"/>
              <w:szCs w:val="32"/>
              <w:lang w:val="en-US" w:eastAsia="zh-CN"/>
            </w:rPr>
            <w:t>十、预算绩效情况说明</w:t>
          </w:r>
          <w:r>
            <w:tab/>
          </w:r>
          <w:r>
            <w:fldChar w:fldCharType="begin"/>
          </w:r>
          <w:r>
            <w:instrText xml:space="preserve"> PAGEREF _Toc8858 \h </w:instrText>
          </w:r>
          <w:r>
            <w:fldChar w:fldCharType="separate"/>
          </w:r>
          <w:r>
            <w:t>15</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_Toc11066 </w:instrText>
          </w:r>
          <w:r>
            <w:rPr>
              <w:rFonts w:hint="eastAsia" w:ascii="黑体" w:hAnsi="黑体" w:eastAsia="黑体"/>
              <w:szCs w:val="28"/>
            </w:rPr>
            <w:fldChar w:fldCharType="separate"/>
          </w:r>
          <w:r>
            <w:rPr>
              <w:rFonts w:hint="eastAsia" w:ascii="楷体_GB2312" w:hAnsi="楷体_GB2312" w:eastAsia="楷体_GB2312" w:cs="楷体_GB2312"/>
              <w:bCs/>
              <w:szCs w:val="32"/>
            </w:rPr>
            <w:t xml:space="preserve">（一） </w:t>
          </w:r>
          <w:r>
            <w:rPr>
              <w:rFonts w:hint="eastAsia" w:ascii="楷体" w:hAnsi="楷体" w:eastAsia="楷体" w:cs="楷体"/>
              <w:bCs/>
              <w:szCs w:val="32"/>
            </w:rPr>
            <w:t>预算绩效管理工作开展情况</w:t>
          </w:r>
          <w:r>
            <w:tab/>
          </w:r>
          <w:r>
            <w:fldChar w:fldCharType="begin"/>
          </w:r>
          <w:r>
            <w:instrText xml:space="preserve"> PAGEREF _Toc11066 \h </w:instrText>
          </w:r>
          <w:r>
            <w:fldChar w:fldCharType="separate"/>
          </w:r>
          <w:r>
            <w:t>15</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_Toc29061 </w:instrText>
          </w:r>
          <w:r>
            <w:rPr>
              <w:rFonts w:hint="eastAsia" w:ascii="黑体" w:hAnsi="黑体" w:eastAsia="黑体"/>
              <w:szCs w:val="28"/>
            </w:rPr>
            <w:fldChar w:fldCharType="separate"/>
          </w:r>
          <w:r>
            <w:rPr>
              <w:rFonts w:hint="eastAsia" w:ascii="楷体_GB2312" w:hAnsi="楷体_GB2312" w:eastAsia="楷体_GB2312" w:cs="楷体_GB2312"/>
              <w:bCs/>
              <w:szCs w:val="32"/>
            </w:rPr>
            <w:t xml:space="preserve">（二） </w:t>
          </w:r>
          <w:r>
            <w:rPr>
              <w:rFonts w:hint="eastAsia" w:ascii="楷体" w:hAnsi="楷体" w:eastAsia="楷体" w:cs="楷体"/>
              <w:bCs/>
              <w:szCs w:val="32"/>
            </w:rPr>
            <w:t>部门开展绩效评价结果</w:t>
          </w:r>
          <w:r>
            <w:tab/>
          </w:r>
          <w:r>
            <w:fldChar w:fldCharType="begin"/>
          </w:r>
          <w:r>
            <w:instrText xml:space="preserve"> PAGEREF _Toc29061 \h </w:instrText>
          </w:r>
          <w:r>
            <w:fldChar w:fldCharType="separate"/>
          </w:r>
          <w:r>
            <w:t>16</w:t>
          </w:r>
          <w:r>
            <w:fldChar w:fldCharType="end"/>
          </w:r>
          <w:r>
            <w:rPr>
              <w:rFonts w:hint="eastAsia" w:ascii="黑体" w:hAnsi="黑体" w:eastAsia="黑体"/>
              <w:szCs w:val="28"/>
            </w:rPr>
            <w:fldChar w:fldCharType="end"/>
          </w:r>
        </w:p>
        <w:p>
          <w:pPr>
            <w:pStyle w:val="13"/>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_Toc13137 </w:instrText>
          </w:r>
          <w:r>
            <w:rPr>
              <w:rFonts w:hint="eastAsia" w:ascii="黑体" w:hAnsi="黑体" w:eastAsia="黑体"/>
              <w:szCs w:val="28"/>
            </w:rPr>
            <w:fldChar w:fldCharType="separate"/>
          </w:r>
          <w:r>
            <w:rPr>
              <w:rFonts w:hint="eastAsia" w:ascii="黑体" w:hAnsi="黑体" w:eastAsia="黑体" w:cs="黑体"/>
              <w:szCs w:val="32"/>
            </w:rPr>
            <w:t>十</w:t>
          </w:r>
          <w:r>
            <w:rPr>
              <w:rFonts w:hint="eastAsia" w:ascii="黑体" w:hAnsi="黑体" w:eastAsia="黑体" w:cs="黑体"/>
            </w:rPr>
            <w:t>一、其他重要事项的情况说明</w:t>
          </w:r>
          <w:r>
            <w:tab/>
          </w:r>
          <w:r>
            <w:fldChar w:fldCharType="begin"/>
          </w:r>
          <w:r>
            <w:instrText xml:space="preserve"> PAGEREF _Toc13137 \h </w:instrText>
          </w:r>
          <w:r>
            <w:fldChar w:fldCharType="separate"/>
          </w:r>
          <w:r>
            <w:t>16</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_Toc20565 </w:instrText>
          </w:r>
          <w:r>
            <w:rPr>
              <w:rFonts w:hint="eastAsia" w:ascii="黑体" w:hAnsi="黑体" w:eastAsia="黑体"/>
              <w:szCs w:val="28"/>
            </w:rPr>
            <w:fldChar w:fldCharType="separate"/>
          </w:r>
          <w:r>
            <w:rPr>
              <w:rFonts w:hint="eastAsia" w:ascii="楷体" w:hAnsi="楷体" w:eastAsia="楷体" w:cs="楷体"/>
              <w:bCs w:val="0"/>
              <w:szCs w:val="32"/>
            </w:rPr>
            <w:t>（一）机关运行经费支出情况</w:t>
          </w:r>
          <w:r>
            <w:tab/>
          </w:r>
          <w:r>
            <w:fldChar w:fldCharType="begin"/>
          </w:r>
          <w:r>
            <w:instrText xml:space="preserve"> PAGEREF _Toc20565 \h </w:instrText>
          </w:r>
          <w:r>
            <w:fldChar w:fldCharType="separate"/>
          </w:r>
          <w:r>
            <w:t>16</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_Toc12480 </w:instrText>
          </w:r>
          <w:r>
            <w:rPr>
              <w:rFonts w:hint="eastAsia" w:ascii="黑体" w:hAnsi="黑体" w:eastAsia="黑体"/>
              <w:szCs w:val="28"/>
            </w:rPr>
            <w:fldChar w:fldCharType="separate"/>
          </w:r>
          <w:r>
            <w:rPr>
              <w:rFonts w:hint="eastAsia" w:ascii="楷体" w:hAnsi="楷体" w:eastAsia="楷体" w:cs="楷体"/>
              <w:szCs w:val="32"/>
            </w:rPr>
            <w:t>（二）政府采购支出情况</w:t>
          </w:r>
          <w:r>
            <w:tab/>
          </w:r>
          <w:r>
            <w:fldChar w:fldCharType="begin"/>
          </w:r>
          <w:r>
            <w:instrText xml:space="preserve"> PAGEREF _Toc12480 \h </w:instrText>
          </w:r>
          <w:r>
            <w:fldChar w:fldCharType="separate"/>
          </w:r>
          <w:r>
            <w:t>16</w:t>
          </w:r>
          <w:r>
            <w:fldChar w:fldCharType="end"/>
          </w:r>
          <w:r>
            <w:rPr>
              <w:rFonts w:hint="eastAsia" w:ascii="黑体" w:hAnsi="黑体" w:eastAsia="黑体"/>
              <w:szCs w:val="28"/>
            </w:rPr>
            <w:fldChar w:fldCharType="end"/>
          </w:r>
        </w:p>
        <w:p>
          <w:pPr>
            <w:pStyle w:val="8"/>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_Toc3336 </w:instrText>
          </w:r>
          <w:r>
            <w:rPr>
              <w:rFonts w:hint="eastAsia" w:ascii="黑体" w:hAnsi="黑体" w:eastAsia="黑体"/>
              <w:szCs w:val="28"/>
            </w:rPr>
            <w:fldChar w:fldCharType="separate"/>
          </w:r>
          <w:r>
            <w:rPr>
              <w:rFonts w:hint="eastAsia" w:ascii="楷体" w:hAnsi="楷体" w:eastAsia="楷体" w:cs="楷体"/>
              <w:szCs w:val="32"/>
            </w:rPr>
            <w:t>（三）国有资产占有使用情况</w:t>
          </w:r>
          <w:r>
            <w:tab/>
          </w:r>
          <w:r>
            <w:fldChar w:fldCharType="begin"/>
          </w:r>
          <w:r>
            <w:instrText xml:space="preserve"> PAGEREF _Toc3336 \h </w:instrText>
          </w:r>
          <w:r>
            <w:fldChar w:fldCharType="separate"/>
          </w:r>
          <w:r>
            <w:t>16</w:t>
          </w:r>
          <w:r>
            <w:fldChar w:fldCharType="end"/>
          </w:r>
          <w:r>
            <w:rPr>
              <w:rFonts w:hint="eastAsia" w:ascii="黑体" w:hAnsi="黑体" w:eastAsia="黑体"/>
              <w:szCs w:val="28"/>
            </w:rPr>
            <w:fldChar w:fldCharType="end"/>
          </w:r>
        </w:p>
        <w:p>
          <w:pPr>
            <w:pStyle w:val="12"/>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_Toc21449 </w:instrText>
          </w:r>
          <w:r>
            <w:rPr>
              <w:rFonts w:hint="eastAsia" w:ascii="黑体" w:hAnsi="黑体" w:eastAsia="黑体"/>
              <w:szCs w:val="28"/>
            </w:rPr>
            <w:fldChar w:fldCharType="separate"/>
          </w:r>
          <w:r>
            <w:rPr>
              <w:rFonts w:hint="eastAsia" w:ascii="仿宋_GB2312" w:hAnsi="黑体" w:eastAsia="仿宋_GB2312"/>
              <w:szCs w:val="48"/>
            </w:rPr>
            <w:t>第三部分 名词解释</w:t>
          </w:r>
          <w:r>
            <w:tab/>
          </w:r>
          <w:r>
            <w:fldChar w:fldCharType="begin"/>
          </w:r>
          <w:r>
            <w:instrText xml:space="preserve"> PAGEREF _Toc21449 \h </w:instrText>
          </w:r>
          <w:r>
            <w:fldChar w:fldCharType="separate"/>
          </w:r>
          <w:r>
            <w:t>17</w:t>
          </w:r>
          <w:r>
            <w:fldChar w:fldCharType="end"/>
          </w:r>
          <w:r>
            <w:rPr>
              <w:rFonts w:hint="eastAsia" w:ascii="黑体" w:hAnsi="黑体" w:eastAsia="黑体"/>
              <w:szCs w:val="28"/>
            </w:rPr>
            <w:fldChar w:fldCharType="end"/>
          </w:r>
        </w:p>
        <w:p>
          <w:pPr>
            <w:pStyle w:val="12"/>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_Toc12329 </w:instrText>
          </w:r>
          <w:r>
            <w:rPr>
              <w:rFonts w:hint="eastAsia" w:ascii="黑体" w:hAnsi="黑体" w:eastAsia="黑体"/>
              <w:szCs w:val="28"/>
            </w:rPr>
            <w:fldChar w:fldCharType="separate"/>
          </w:r>
          <w:r>
            <w:rPr>
              <w:rFonts w:hint="eastAsia" w:ascii="仿宋_GB2312" w:hAnsi="黑体" w:eastAsia="仿宋_GB2312"/>
              <w:szCs w:val="44"/>
              <w:lang w:val="en-US" w:eastAsia="zh-CN"/>
            </w:rPr>
            <w:t>第四部分 附件</w:t>
          </w:r>
          <w:r>
            <w:tab/>
          </w:r>
          <w:r>
            <w:fldChar w:fldCharType="begin"/>
          </w:r>
          <w:r>
            <w:instrText xml:space="preserve"> PAGEREF _Toc12329 \h </w:instrText>
          </w:r>
          <w:r>
            <w:fldChar w:fldCharType="separate"/>
          </w:r>
          <w:r>
            <w:t>20</w:t>
          </w:r>
          <w:r>
            <w:fldChar w:fldCharType="end"/>
          </w:r>
          <w:r>
            <w:rPr>
              <w:rFonts w:hint="eastAsia" w:ascii="黑体" w:hAnsi="黑体" w:eastAsia="黑体"/>
              <w:szCs w:val="28"/>
            </w:rPr>
            <w:fldChar w:fldCharType="end"/>
          </w:r>
        </w:p>
        <w:p>
          <w:pPr>
            <w:pStyle w:val="12"/>
            <w:tabs>
              <w:tab w:val="right" w:leader="dot" w:pos="8306"/>
              <w:tab w:val="clear" w:pos="8296"/>
            </w:tabs>
          </w:pPr>
          <w:r>
            <w:rPr>
              <w:rFonts w:hint="eastAsia" w:ascii="黑体" w:hAnsi="黑体" w:eastAsia="黑体"/>
              <w:szCs w:val="28"/>
            </w:rPr>
            <w:fldChar w:fldCharType="begin"/>
          </w:r>
          <w:r>
            <w:rPr>
              <w:rFonts w:hint="eastAsia" w:ascii="黑体" w:hAnsi="黑体" w:eastAsia="黑体"/>
              <w:szCs w:val="28"/>
            </w:rPr>
            <w:instrText xml:space="preserve"> HYPERLINK \l _Toc32467 </w:instrText>
          </w:r>
          <w:r>
            <w:rPr>
              <w:rFonts w:hint="eastAsia" w:ascii="黑体" w:hAnsi="黑体" w:eastAsia="黑体"/>
              <w:szCs w:val="28"/>
            </w:rPr>
            <w:fldChar w:fldCharType="separate"/>
          </w:r>
          <w:r>
            <w:rPr>
              <w:rFonts w:hint="eastAsia" w:ascii="仿宋_GB2312" w:hAnsi="黑体" w:eastAsia="仿宋_GB2312" w:cs="Times New Roman"/>
              <w:szCs w:val="44"/>
              <w:lang w:val="en-US" w:eastAsia="zh-CN"/>
            </w:rPr>
            <w:t>第五部分 附表</w:t>
          </w:r>
          <w:r>
            <w:tab/>
          </w:r>
          <w:r>
            <w:fldChar w:fldCharType="begin"/>
          </w:r>
          <w:r>
            <w:instrText xml:space="preserve"> PAGEREF _Toc32467 \h </w:instrText>
          </w:r>
          <w:r>
            <w:fldChar w:fldCharType="separate"/>
          </w:r>
          <w:r>
            <w:t>28</w:t>
          </w:r>
          <w:r>
            <w:fldChar w:fldCharType="end"/>
          </w:r>
          <w:r>
            <w:rPr>
              <w:rFonts w:hint="eastAsia" w:ascii="黑体" w:hAnsi="黑体" w:eastAsia="黑体"/>
              <w:szCs w:val="28"/>
            </w:rPr>
            <w:fldChar w:fldCharType="end"/>
          </w:r>
        </w:p>
        <w:p>
          <w:pPr>
            <w:widowControl/>
            <w:jc w:val="left"/>
            <w:rPr>
              <w:rFonts w:hint="eastAsia" w:ascii="黑体" w:hAnsi="黑体" w:eastAsia="黑体"/>
              <w:b/>
              <w:sz w:val="28"/>
              <w:szCs w:val="28"/>
            </w:rPr>
          </w:pPr>
          <w:r>
            <w:rPr>
              <w:rFonts w:hint="eastAsia" w:ascii="黑体" w:hAnsi="黑体" w:eastAsia="黑体"/>
              <w:szCs w:val="28"/>
            </w:rPr>
            <w:fldChar w:fldCharType="end"/>
          </w:r>
        </w:p>
      </w:sdtContent>
    </w:sdt>
    <w:p>
      <w:pPr>
        <w:pStyle w:val="19"/>
        <w:rPr>
          <w:rFonts w:hint="eastAsia"/>
        </w:rPr>
      </w:pPr>
    </w:p>
    <w:p>
      <w:pPr>
        <w:widowControl/>
        <w:jc w:val="left"/>
        <w:rPr>
          <w:rFonts w:hint="eastAsia" w:ascii="黑体" w:hAnsi="黑体" w:eastAsia="黑体"/>
          <w:b/>
        </w:rPr>
      </w:pPr>
    </w:p>
    <w:p>
      <w:pPr>
        <w:widowControl/>
        <w:jc w:val="left"/>
        <w:rPr>
          <w:rFonts w:hint="eastAsia" w:ascii="黑体" w:hAnsi="黑体" w:eastAsia="黑体"/>
          <w:b/>
        </w:rPr>
      </w:pPr>
    </w:p>
    <w:p>
      <w:pPr>
        <w:pStyle w:val="4"/>
        <w:jc w:val="center"/>
        <w:rPr>
          <w:rStyle w:val="28"/>
          <w:rFonts w:ascii="仿宋_GB2312" w:hAnsi="黑体" w:eastAsia="仿宋_GB2312"/>
          <w:b w:val="0"/>
          <w:bCs w:val="0"/>
        </w:rPr>
      </w:pPr>
      <w:bookmarkStart w:id="12" w:name="_Toc27961"/>
      <w:r>
        <w:rPr>
          <w:rFonts w:hint="eastAsia" w:ascii="仿宋_GB2312" w:hAnsi="黑体" w:eastAsia="仿宋_GB2312"/>
        </w:rPr>
        <w:t xml:space="preserve">第一部分 </w:t>
      </w:r>
      <w:r>
        <w:rPr>
          <w:rStyle w:val="28"/>
          <w:rFonts w:hint="eastAsia" w:ascii="仿宋_GB2312" w:hAnsi="黑体" w:eastAsia="仿宋_GB2312"/>
          <w:b/>
          <w:bCs w:val="0"/>
        </w:rPr>
        <w:t>部门概况</w:t>
      </w:r>
      <w:bookmarkEnd w:id="12"/>
    </w:p>
    <w:p>
      <w:pPr>
        <w:widowControl/>
        <w:jc w:val="left"/>
        <w:rPr>
          <w:rFonts w:ascii="仿宋_GB2312" w:eastAsia="仿宋_GB2312"/>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outlineLvl w:val="1"/>
        <w:rPr>
          <w:rFonts w:hint="eastAsia" w:ascii="黑体" w:hAnsi="黑体" w:eastAsia="黑体" w:cs="黑体"/>
          <w:b w:val="0"/>
          <w:bCs w:val="0"/>
          <w:color w:val="000000"/>
          <w:kern w:val="2"/>
          <w:sz w:val="32"/>
          <w:szCs w:val="32"/>
          <w:lang w:val="en-US" w:eastAsia="zh-CN" w:bidi="ar-SA"/>
        </w:rPr>
      </w:pPr>
      <w:bookmarkStart w:id="13" w:name="_Toc32247"/>
      <w:bookmarkStart w:id="14" w:name="_Toc15396600"/>
      <w:bookmarkStart w:id="15" w:name="_Toc15377197"/>
      <w:r>
        <w:rPr>
          <w:rFonts w:hint="eastAsia" w:ascii="黑体" w:hAnsi="黑体" w:eastAsia="黑体" w:cs="黑体"/>
          <w:b w:val="0"/>
          <w:bCs w:val="0"/>
          <w:color w:val="000000"/>
          <w:kern w:val="2"/>
          <w:sz w:val="32"/>
          <w:szCs w:val="32"/>
          <w:lang w:val="en-US" w:eastAsia="zh-CN" w:bidi="ar-SA"/>
        </w:rPr>
        <w:t>一、基本职能及主要工作</w:t>
      </w:r>
      <w:bookmarkEnd w:id="13"/>
      <w:bookmarkEnd w:id="14"/>
      <w:bookmarkEnd w:id="15"/>
    </w:p>
    <w:p>
      <w:pPr>
        <w:pStyle w:val="7"/>
        <w:adjustRightInd w:val="0"/>
        <w:snapToGrid w:val="0"/>
        <w:spacing w:before="93" w:line="600" w:lineRule="exact"/>
        <w:ind w:firstLine="674" w:firstLineChars="210"/>
        <w:outlineLvl w:val="2"/>
        <w:rPr>
          <w:rFonts w:hint="eastAsia" w:ascii="楷体" w:hAnsi="楷体" w:eastAsia="楷体" w:cs="楷体"/>
          <w:b/>
          <w:bCs w:val="0"/>
          <w:color w:val="000000"/>
          <w:sz w:val="32"/>
          <w:szCs w:val="32"/>
        </w:rPr>
      </w:pPr>
      <w:bookmarkStart w:id="16" w:name="_Toc15378445"/>
      <w:bookmarkStart w:id="17" w:name="_Toc8783"/>
      <w:bookmarkStart w:id="18" w:name="_Toc15377198"/>
      <w:r>
        <w:rPr>
          <w:rFonts w:hint="eastAsia" w:ascii="楷体" w:hAnsi="楷体" w:eastAsia="楷体" w:cs="楷体"/>
          <w:b/>
          <w:bCs w:val="0"/>
          <w:color w:val="000000"/>
          <w:sz w:val="32"/>
          <w:szCs w:val="32"/>
        </w:rPr>
        <w:t>（一）主要职能</w:t>
      </w:r>
      <w:bookmarkEnd w:id="16"/>
      <w:bookmarkEnd w:id="17"/>
      <w:bookmarkEnd w:id="18"/>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1.贯彻执行《中华人民共和国档案法》《中华人民共和国档案法实施办法》以及党和国家有关档案工作的方针、政策，严格执行档案业务规范标准，做到依法、依规开展档案管理工作。</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对全县各部门（除特殊部门外）的档案材料进行收集：建立、健全立卷归档制度，确立归档范围、归档时间、保管期限;对遗缺不全的档案，采取不同措施，积极收集齐全；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对全县各部门（除特殊部门外）的档案进行归档、立卷与管理：依据档案来源、时间、题目、内容、字母顺序分成若干层次和类别；</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对档案进行</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保管；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对档案进行鉴定：从档案的内容、来源、时间、可靠程度、名称等方面鉴别档案的价值；确定各类档案的</w:t>
      </w:r>
      <w:r>
        <w:rPr>
          <w:rFonts w:hint="eastAsia" w:ascii="仿宋_GB2312" w:hAnsi="仿宋_GB2312" w:eastAsia="仿宋_GB2312" w:cs="仿宋_GB2312"/>
          <w:sz w:val="32"/>
          <w:szCs w:val="32"/>
          <w:lang w:val="en-US" w:eastAsia="zh-CN"/>
        </w:rPr>
        <w:t>保管</w:t>
      </w:r>
      <w:r>
        <w:rPr>
          <w:rFonts w:hint="eastAsia" w:ascii="仿宋_GB2312" w:hAnsi="仿宋_GB2312" w:eastAsia="仿宋_GB2312" w:cs="仿宋_GB2312"/>
          <w:sz w:val="32"/>
          <w:szCs w:val="32"/>
        </w:rPr>
        <w:t>期限表，其中财务档案见财务档案保存期限表，档案保管期限分永久、</w:t>
      </w:r>
      <w:r>
        <w:rPr>
          <w:rFonts w:hint="eastAsia" w:ascii="仿宋_GB2312" w:hAnsi="仿宋_GB2312" w:eastAsia="仿宋_GB2312" w:cs="仿宋_GB2312"/>
          <w:sz w:val="32"/>
          <w:szCs w:val="32"/>
          <w:lang w:val="en-US" w:eastAsia="zh-CN"/>
        </w:rPr>
        <w:t>30年、10年</w:t>
      </w:r>
      <w:r>
        <w:rPr>
          <w:rFonts w:hint="eastAsia" w:ascii="仿宋_GB2312" w:hAnsi="仿宋_GB2312" w:eastAsia="仿宋_GB2312" w:cs="仿宋_GB2312"/>
          <w:sz w:val="32"/>
          <w:szCs w:val="32"/>
        </w:rPr>
        <w:t>三种；介于两种保管期限的，保管期限从长；</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.对档案进行销毁：对已失效的档案，认真鉴定，编制销毁清册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办理销毁手续，经批准，方能销毁;销毁时要有二人以上监销，关在清册上签字，该清册永久保存；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全县各立档单位专兼职</w:t>
      </w:r>
      <w:r>
        <w:rPr>
          <w:rFonts w:hint="eastAsia" w:ascii="仿宋_GB2312" w:hAnsi="仿宋_GB2312" w:eastAsia="仿宋_GB2312" w:cs="仿宋_GB2312"/>
          <w:sz w:val="32"/>
          <w:szCs w:val="32"/>
        </w:rPr>
        <w:t>档案工作人员进行业务监督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指导和培训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加强档案干部队伍建设；</w:t>
      </w:r>
      <w:r>
        <w:rPr>
          <w:rFonts w:hint="eastAsia" w:ascii="仿宋_GB2312" w:hAnsi="仿宋_GB2312" w:eastAsia="仿宋_GB2312" w:cs="仿宋_GB2312"/>
          <w:sz w:val="32"/>
          <w:szCs w:val="32"/>
          <w:lang w:val="en-US" w:eastAsia="zh-CN"/>
        </w:rPr>
        <w:t xml:space="preserve">                                                                                                                                                                                                                                                     </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.制定和组织实施档案工作的各项规章制度并对各基层档案工作进行检查、评比；</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.及时了解处行文、办文情况及工程开展进度指导业务部门立卷、归档工作；</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Ansi="仿宋"/>
          <w:bCs/>
          <w:color w:val="000000"/>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.负责档案信息资源的开发与利用工作。</w:t>
      </w:r>
    </w:p>
    <w:p>
      <w:pPr>
        <w:pStyle w:val="7"/>
        <w:adjustRightInd w:val="0"/>
        <w:snapToGrid w:val="0"/>
        <w:spacing w:before="93" w:line="600" w:lineRule="exact"/>
        <w:ind w:firstLine="672" w:firstLineChars="210"/>
        <w:outlineLvl w:val="2"/>
        <w:rPr>
          <w:rFonts w:hint="eastAsia" w:ascii="楷体" w:hAnsi="楷体" w:eastAsia="楷体" w:cs="楷体"/>
          <w:b w:val="0"/>
          <w:bCs/>
          <w:color w:val="000000"/>
          <w:sz w:val="32"/>
          <w:szCs w:val="32"/>
        </w:rPr>
      </w:pPr>
      <w:bookmarkStart w:id="19" w:name="_Toc15377199"/>
      <w:bookmarkStart w:id="20" w:name="_Toc15378446"/>
      <w:bookmarkStart w:id="21" w:name="_Toc9085"/>
      <w:r>
        <w:rPr>
          <w:rFonts w:hint="eastAsia" w:ascii="楷体" w:hAnsi="楷体" w:eastAsia="楷体" w:cs="楷体"/>
          <w:b w:val="0"/>
          <w:bCs/>
          <w:color w:val="000000"/>
          <w:sz w:val="32"/>
          <w:szCs w:val="32"/>
        </w:rPr>
        <w:t>（二）20</w:t>
      </w:r>
      <w:r>
        <w:rPr>
          <w:rFonts w:hint="eastAsia" w:ascii="楷体" w:hAnsi="楷体" w:eastAsia="楷体" w:cs="楷体"/>
          <w:b w:val="0"/>
          <w:bCs/>
          <w:color w:val="000000"/>
          <w:sz w:val="32"/>
          <w:szCs w:val="32"/>
          <w:lang w:val="en-US" w:eastAsia="zh-CN"/>
        </w:rPr>
        <w:t>21</w:t>
      </w:r>
      <w:r>
        <w:rPr>
          <w:rFonts w:hint="eastAsia" w:ascii="楷体" w:hAnsi="楷体" w:eastAsia="楷体" w:cs="楷体"/>
          <w:b w:val="0"/>
          <w:bCs/>
          <w:color w:val="000000"/>
          <w:sz w:val="32"/>
          <w:szCs w:val="32"/>
        </w:rPr>
        <w:t>年重点工作完成情况</w:t>
      </w:r>
      <w:bookmarkEnd w:id="19"/>
      <w:bookmarkEnd w:id="20"/>
      <w:bookmarkEnd w:id="21"/>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Style w:val="38"/>
          <w:rFonts w:eastAsia="仿宋_GB2312"/>
          <w:b/>
          <w:bCs/>
          <w:sz w:val="32"/>
          <w:szCs w:val="32"/>
        </w:rPr>
      </w:pPr>
      <w:bookmarkStart w:id="22" w:name="_Toc15377200"/>
      <w:bookmarkStart w:id="23" w:name="_Toc15396601"/>
      <w:r>
        <w:rPr>
          <w:rStyle w:val="38"/>
          <w:rFonts w:eastAsia="仿宋_GB2312"/>
          <w:bCs/>
          <w:sz w:val="32"/>
          <w:szCs w:val="32"/>
        </w:rPr>
        <w:t>1</w:t>
      </w:r>
      <w:r>
        <w:rPr>
          <w:rStyle w:val="38"/>
          <w:rFonts w:hint="eastAsia" w:eastAsia="仿宋_GB2312"/>
          <w:bCs/>
          <w:sz w:val="32"/>
          <w:szCs w:val="32"/>
          <w:lang w:eastAsia="zh-CN"/>
        </w:rPr>
        <w:t>、</w:t>
      </w:r>
      <w:r>
        <w:rPr>
          <w:rStyle w:val="38"/>
          <w:rFonts w:eastAsia="仿宋_GB2312"/>
          <w:b/>
          <w:bCs/>
          <w:sz w:val="32"/>
          <w:szCs w:val="32"/>
        </w:rPr>
        <w:t>高质量完成脱贫攻坚档案归档和交叉验收工作，疫情防控档案工作有序开展。</w:t>
      </w:r>
      <w:r>
        <w:rPr>
          <w:rStyle w:val="38"/>
          <w:rFonts w:eastAsia="仿宋_GB2312"/>
          <w:sz w:val="32"/>
          <w:szCs w:val="32"/>
        </w:rPr>
        <w:t>一是做到及早谋划，精准实施。切实履行精准扶贫档案工作领导小组成员单位职责，按照四川省档案局与省脱贫攻坚领导小组办公室联合印发《关于进一步加强精准扶贫档案工作的意见》要求，结合壤塘实际，制发《壤塘县档案局精准扶贫档案整理细则》，实行统一标准，开展“县</w:t>
      </w:r>
      <w:r>
        <w:rPr>
          <w:rStyle w:val="38"/>
          <w:rFonts w:hint="eastAsia" w:eastAsia="仿宋_GB2312"/>
          <w:sz w:val="32"/>
          <w:szCs w:val="32"/>
        </w:rPr>
        <w:t>、</w:t>
      </w:r>
      <w:r>
        <w:rPr>
          <w:rStyle w:val="38"/>
          <w:rFonts w:eastAsia="仿宋_GB2312"/>
          <w:sz w:val="32"/>
          <w:szCs w:val="32"/>
        </w:rPr>
        <w:t>乡</w:t>
      </w:r>
      <w:r>
        <w:rPr>
          <w:rStyle w:val="38"/>
          <w:rFonts w:hint="eastAsia" w:eastAsia="仿宋_GB2312"/>
          <w:sz w:val="32"/>
          <w:szCs w:val="32"/>
        </w:rPr>
        <w:t>、</w:t>
      </w:r>
      <w:r>
        <w:rPr>
          <w:rStyle w:val="38"/>
          <w:rFonts w:eastAsia="仿宋_GB2312"/>
          <w:sz w:val="32"/>
          <w:szCs w:val="32"/>
        </w:rPr>
        <w:t>村</w:t>
      </w:r>
      <w:r>
        <w:rPr>
          <w:rStyle w:val="38"/>
          <w:rFonts w:hint="eastAsia" w:eastAsia="仿宋_GB2312"/>
          <w:sz w:val="32"/>
          <w:szCs w:val="32"/>
        </w:rPr>
        <w:t>、户</w:t>
      </w:r>
      <w:r>
        <w:rPr>
          <w:rStyle w:val="38"/>
          <w:rFonts w:eastAsia="仿宋_GB2312"/>
          <w:sz w:val="32"/>
          <w:szCs w:val="32"/>
        </w:rPr>
        <w:t>”</w:t>
      </w:r>
      <w:r>
        <w:rPr>
          <w:rStyle w:val="38"/>
          <w:rFonts w:hint="eastAsia" w:eastAsia="仿宋_GB2312"/>
          <w:sz w:val="32"/>
          <w:szCs w:val="32"/>
        </w:rPr>
        <w:t>四</w:t>
      </w:r>
      <w:r>
        <w:rPr>
          <w:rStyle w:val="38"/>
          <w:rFonts w:eastAsia="仿宋_GB2312"/>
          <w:sz w:val="32"/>
          <w:szCs w:val="32"/>
        </w:rPr>
        <w:t>级精准扶贫档案业务集中培训，积极组织整理试点，加强业务指导和进度督促，保证我县精准扶贫档案如期完成归档任务。二是及时查漏补缺，移交进馆。对标细则，及时查漏补缺，保证脱贫攻坚档案完整规范，于</w:t>
      </w:r>
      <w:r>
        <w:rPr>
          <w:rStyle w:val="38"/>
          <w:rFonts w:hint="default" w:eastAsia="仿宋_GB2312"/>
          <w:sz w:val="32"/>
          <w:szCs w:val="32"/>
          <w:lang w:val="en-US"/>
        </w:rPr>
        <w:t>2021</w:t>
      </w:r>
      <w:r>
        <w:rPr>
          <w:rStyle w:val="38"/>
          <w:rFonts w:hint="eastAsia" w:eastAsia="仿宋_GB2312"/>
          <w:sz w:val="32"/>
          <w:szCs w:val="32"/>
          <w:lang w:val="en-US" w:eastAsia="zh-CN"/>
        </w:rPr>
        <w:t>年</w:t>
      </w:r>
      <w:r>
        <w:rPr>
          <w:rStyle w:val="38"/>
          <w:rFonts w:eastAsia="仿宋_GB2312"/>
          <w:sz w:val="32"/>
          <w:szCs w:val="32"/>
        </w:rPr>
        <w:t>5月顺利通过了州级交叉验收</w:t>
      </w:r>
      <w:r>
        <w:rPr>
          <w:rStyle w:val="38"/>
          <w:rFonts w:eastAsia="仿宋_GB2312"/>
          <w:color w:val="000000"/>
          <w:sz w:val="32"/>
          <w:szCs w:val="32"/>
        </w:rPr>
        <w:t>，</w:t>
      </w:r>
      <w:r>
        <w:rPr>
          <w:rStyle w:val="38"/>
          <w:rFonts w:eastAsia="仿宋_GB2312"/>
          <w:sz w:val="32"/>
          <w:szCs w:val="32"/>
        </w:rPr>
        <w:t>12月</w:t>
      </w:r>
      <w:r>
        <w:rPr>
          <w:rStyle w:val="38"/>
          <w:rFonts w:hint="eastAsia" w:eastAsia="仿宋_GB2312"/>
          <w:sz w:val="32"/>
          <w:szCs w:val="32"/>
          <w:lang w:val="en-US" w:eastAsia="zh-CN"/>
        </w:rPr>
        <w:t>31日</w:t>
      </w:r>
      <w:r>
        <w:rPr>
          <w:rStyle w:val="38"/>
          <w:rFonts w:eastAsia="仿宋_GB2312"/>
          <w:sz w:val="32"/>
          <w:szCs w:val="32"/>
        </w:rPr>
        <w:t>前全面完成精准扶贫</w:t>
      </w:r>
      <w:r>
        <w:rPr>
          <w:rStyle w:val="38"/>
          <w:rFonts w:hint="eastAsia" w:eastAsia="仿宋_GB2312"/>
          <w:sz w:val="32"/>
          <w:szCs w:val="32"/>
          <w:lang w:val="en-US" w:eastAsia="zh-CN"/>
        </w:rPr>
        <w:t>文书、项目</w:t>
      </w:r>
      <w:r>
        <w:rPr>
          <w:rStyle w:val="38"/>
          <w:rFonts w:eastAsia="仿宋_GB2312"/>
          <w:sz w:val="32"/>
          <w:szCs w:val="32"/>
        </w:rPr>
        <w:t>档案共</w:t>
      </w:r>
      <w:r>
        <w:rPr>
          <w:rStyle w:val="38"/>
          <w:rFonts w:eastAsia="仿宋_GB2312"/>
          <w:color w:val="000000"/>
          <w:sz w:val="32"/>
          <w:szCs w:val="32"/>
        </w:rPr>
        <w:t>计6</w:t>
      </w:r>
      <w:r>
        <w:rPr>
          <w:rStyle w:val="38"/>
          <w:rFonts w:hint="eastAsia" w:eastAsia="仿宋_GB2312"/>
          <w:color w:val="000000"/>
          <w:sz w:val="32"/>
          <w:szCs w:val="32"/>
          <w:lang w:val="en-US" w:eastAsia="zh-CN"/>
        </w:rPr>
        <w:t>7185</w:t>
      </w:r>
      <w:r>
        <w:rPr>
          <w:rStyle w:val="38"/>
          <w:rFonts w:eastAsia="仿宋_GB2312"/>
          <w:color w:val="000000"/>
          <w:sz w:val="32"/>
          <w:szCs w:val="32"/>
        </w:rPr>
        <w:t>件</w:t>
      </w:r>
      <w:r>
        <w:rPr>
          <w:rStyle w:val="38"/>
          <w:rFonts w:eastAsia="仿宋_GB2312"/>
          <w:sz w:val="32"/>
          <w:szCs w:val="32"/>
        </w:rPr>
        <w:t>移交进馆</w:t>
      </w:r>
      <w:r>
        <w:rPr>
          <w:rStyle w:val="38"/>
          <w:rFonts w:hint="eastAsia" w:eastAsia="仿宋_GB2312"/>
          <w:sz w:val="32"/>
          <w:szCs w:val="32"/>
          <w:lang w:eastAsia="zh-CN"/>
        </w:rPr>
        <w:t>，</w:t>
      </w:r>
      <w:r>
        <w:rPr>
          <w:rStyle w:val="38"/>
          <w:rFonts w:eastAsia="仿宋_GB2312"/>
          <w:sz w:val="32"/>
          <w:szCs w:val="32"/>
        </w:rPr>
        <w:t>三是研究制定《壤塘县档案局疫情防控档案整理细则》，组建指导和验收接收工作专班，加大对疫情防控档案的指导工作，确保高质量完成归档和入馆工作任务。</w:t>
      </w:r>
    </w:p>
    <w:p>
      <w:pPr>
        <w:keepNext w:val="0"/>
        <w:keepLines w:val="0"/>
        <w:pageBreakBefore w:val="0"/>
        <w:widowControl/>
        <w:kinsoku/>
        <w:wordWrap/>
        <w:overflowPunct/>
        <w:topLinePunct w:val="0"/>
        <w:autoSpaceDE/>
        <w:autoSpaceDN/>
        <w:bidi w:val="0"/>
        <w:adjustRightInd/>
        <w:snapToGrid/>
        <w:spacing w:line="560" w:lineRule="exact"/>
        <w:ind w:firstLine="629" w:firstLineChars="196"/>
        <w:textAlignment w:val="baseline"/>
        <w:rPr>
          <w:rStyle w:val="38"/>
          <w:rFonts w:eastAsia="仿宋_GB2312"/>
          <w:sz w:val="32"/>
          <w:szCs w:val="32"/>
        </w:rPr>
      </w:pPr>
      <w:r>
        <w:rPr>
          <w:rStyle w:val="38"/>
          <w:rFonts w:eastAsia="仿宋_GB2312"/>
          <w:b/>
          <w:bCs/>
          <w:sz w:val="32"/>
          <w:szCs w:val="32"/>
        </w:rPr>
        <w:t>2</w:t>
      </w:r>
      <w:r>
        <w:rPr>
          <w:rStyle w:val="38"/>
          <w:rFonts w:hint="eastAsia" w:eastAsia="仿宋_GB2312"/>
          <w:b/>
          <w:bCs/>
          <w:sz w:val="32"/>
          <w:szCs w:val="32"/>
          <w:lang w:eastAsia="zh-CN"/>
        </w:rPr>
        <w:t>、</w:t>
      </w:r>
      <w:r>
        <w:rPr>
          <w:rStyle w:val="38"/>
          <w:rFonts w:eastAsia="仿宋_GB2312"/>
          <w:b/>
          <w:bCs/>
          <w:sz w:val="32"/>
          <w:szCs w:val="32"/>
        </w:rPr>
        <w:t>全面开展档案行政执法检查行动。</w:t>
      </w:r>
      <w:r>
        <w:rPr>
          <w:rStyle w:val="38"/>
          <w:rFonts w:eastAsia="仿宋_GB2312"/>
          <w:sz w:val="32"/>
          <w:szCs w:val="32"/>
        </w:rPr>
        <w:t>按照省、州档案局关于档案行政执法检查三年行动实施方案要求，受县档案局委托，先后印发了《壤塘县档案局关于开展全县档案行政执法检查三年行动的通知》（壤档发〔2021〕3号）《壤塘县档案局关于印发2021年全县档案行政执法检查行动实施方案》（壤档发〔2021〕5号），安排部署档案行政执法检查行动，组成2个档案行政执法检查组，依法对全县78个单位进行了档案行政执法检查，检查发现问题共四大类，及时下达《壤塘县档案局档案行政执法检查整改通知书》65份，《壤塘县档案局档案行政执法检查表》69份，要求各单位限期完成整改，</w:t>
      </w:r>
      <w:r>
        <w:rPr>
          <w:rStyle w:val="38"/>
          <w:rFonts w:hint="eastAsia" w:eastAsia="仿宋_GB2312"/>
          <w:sz w:val="32"/>
          <w:szCs w:val="32"/>
          <w:lang w:val="en-US" w:eastAsia="zh-CN"/>
        </w:rPr>
        <w:t>2021</w:t>
      </w:r>
      <w:r>
        <w:rPr>
          <w:rStyle w:val="38"/>
          <w:rFonts w:eastAsia="仿宋_GB2312"/>
          <w:sz w:val="32"/>
          <w:szCs w:val="32"/>
        </w:rPr>
        <w:t>年10月，再次组织开展“回头看”，针对档案整理、分类等难点问题加大指导力度，目前，各机关档案室硬件建设得到改善，档案归档移交工作有序推进，继执法检查后，我馆共接收进馆文书档案6690件157盒，文件级目录6690条。</w:t>
      </w:r>
    </w:p>
    <w:p>
      <w:pPr>
        <w:keepNext w:val="0"/>
        <w:keepLines w:val="0"/>
        <w:pageBreakBefore w:val="0"/>
        <w:widowControl/>
        <w:kinsoku/>
        <w:wordWrap/>
        <w:overflowPunct/>
        <w:topLinePunct w:val="0"/>
        <w:autoSpaceDE/>
        <w:autoSpaceDN/>
        <w:bidi w:val="0"/>
        <w:adjustRightInd/>
        <w:snapToGrid/>
        <w:spacing w:line="560" w:lineRule="exact"/>
        <w:ind w:firstLine="629" w:firstLineChars="196"/>
        <w:textAlignment w:val="baseline"/>
        <w:rPr>
          <w:rStyle w:val="38"/>
          <w:rFonts w:eastAsia="仿宋_GB2312"/>
          <w:b/>
          <w:bCs/>
          <w:sz w:val="32"/>
          <w:szCs w:val="32"/>
        </w:rPr>
      </w:pPr>
      <w:r>
        <w:rPr>
          <w:rStyle w:val="38"/>
          <w:rFonts w:eastAsia="仿宋_GB2312"/>
          <w:b/>
          <w:bCs/>
          <w:sz w:val="32"/>
          <w:szCs w:val="32"/>
        </w:rPr>
        <w:t>3</w:t>
      </w:r>
      <w:r>
        <w:rPr>
          <w:rStyle w:val="38"/>
          <w:rFonts w:hint="eastAsia" w:eastAsia="仿宋_GB2312"/>
          <w:b/>
          <w:bCs/>
          <w:sz w:val="32"/>
          <w:szCs w:val="32"/>
          <w:lang w:eastAsia="zh-CN"/>
        </w:rPr>
        <w:t>、</w:t>
      </w:r>
      <w:r>
        <w:rPr>
          <w:rStyle w:val="38"/>
          <w:rFonts w:eastAsia="仿宋_GB2312"/>
          <w:b/>
          <w:bCs/>
          <w:sz w:val="32"/>
          <w:szCs w:val="32"/>
        </w:rPr>
        <w:t>加强档案业务指导服务，不断提升档案入馆量。</w:t>
      </w:r>
      <w:r>
        <w:rPr>
          <w:rStyle w:val="38"/>
          <w:rFonts w:hint="eastAsia" w:eastAsia="仿宋_GB2312"/>
          <w:sz w:val="32"/>
          <w:szCs w:val="32"/>
          <w:lang w:val="en-US" w:eastAsia="zh-CN"/>
        </w:rPr>
        <w:t>2021</w:t>
      </w:r>
      <w:r>
        <w:rPr>
          <w:rStyle w:val="38"/>
          <w:rFonts w:eastAsia="仿宋_GB2312"/>
          <w:sz w:val="32"/>
          <w:szCs w:val="32"/>
        </w:rPr>
        <w:t>年，我馆坚持“业务指导前端发力、入馆前对标验收末端把关”，严格落实业务指导和入馆验收双向联动机制，派业务骨干“走出去”到各单位上门开展业务指导，督促指导吾伊乡、上壤塘乡、县自然资源局、团县委等40余个单位做好文书档案规范化整理60余次。及时发现问题，对不符合规范标准的案卷提出明确的整改要求，在整改达到进馆标准后再办理移交手续。</w:t>
      </w:r>
      <w:r>
        <w:rPr>
          <w:rStyle w:val="38"/>
          <w:rFonts w:eastAsia="仿宋_GB2312"/>
          <w:b/>
          <w:bCs/>
          <w:sz w:val="32"/>
          <w:szCs w:val="32"/>
        </w:rPr>
        <w:t>1—1</w:t>
      </w:r>
      <w:r>
        <w:rPr>
          <w:rStyle w:val="38"/>
          <w:rFonts w:hint="eastAsia" w:eastAsia="仿宋_GB2312"/>
          <w:b/>
          <w:bCs/>
          <w:sz w:val="32"/>
          <w:szCs w:val="32"/>
          <w:lang w:val="en-US" w:eastAsia="zh-CN"/>
        </w:rPr>
        <w:t>2</w:t>
      </w:r>
      <w:r>
        <w:rPr>
          <w:rStyle w:val="38"/>
          <w:rFonts w:eastAsia="仿宋_GB2312"/>
          <w:b/>
          <w:bCs/>
          <w:sz w:val="32"/>
          <w:szCs w:val="32"/>
        </w:rPr>
        <w:t>月，</w:t>
      </w:r>
      <w:r>
        <w:rPr>
          <w:rStyle w:val="38"/>
          <w:rFonts w:eastAsia="仿宋_GB2312"/>
          <w:bCs/>
          <w:sz w:val="32"/>
          <w:szCs w:val="32"/>
        </w:rPr>
        <w:t>我馆共接收入馆常规文书档案目录8846条，文书档案8846件；接收精准扶贫档案目录67</w:t>
      </w:r>
      <w:r>
        <w:rPr>
          <w:rStyle w:val="38"/>
          <w:rFonts w:hint="eastAsia" w:eastAsia="仿宋_GB2312"/>
          <w:bCs/>
          <w:sz w:val="32"/>
          <w:szCs w:val="32"/>
          <w:lang w:val="en-US" w:eastAsia="zh-CN"/>
        </w:rPr>
        <w:t>185</w:t>
      </w:r>
      <w:r>
        <w:rPr>
          <w:rStyle w:val="38"/>
          <w:rFonts w:eastAsia="仿宋_GB2312"/>
          <w:bCs/>
          <w:sz w:val="32"/>
          <w:szCs w:val="32"/>
        </w:rPr>
        <w:t>条。</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baseline"/>
        <w:rPr>
          <w:rStyle w:val="38"/>
          <w:rFonts w:eastAsia="仿宋_GB2312"/>
          <w:bCs/>
          <w:color w:val="FF0000"/>
          <w:sz w:val="32"/>
          <w:szCs w:val="32"/>
        </w:rPr>
      </w:pPr>
      <w:r>
        <w:rPr>
          <w:rStyle w:val="38"/>
          <w:rFonts w:eastAsia="仿宋_GB2312"/>
          <w:b/>
          <w:bCs w:val="0"/>
          <w:sz w:val="32"/>
          <w:szCs w:val="32"/>
        </w:rPr>
        <w:t>4</w:t>
      </w:r>
      <w:r>
        <w:rPr>
          <w:rStyle w:val="38"/>
          <w:rFonts w:hint="eastAsia" w:eastAsia="仿宋_GB2312"/>
          <w:b/>
          <w:bCs w:val="0"/>
          <w:sz w:val="32"/>
          <w:szCs w:val="32"/>
          <w:lang w:eastAsia="zh-CN"/>
        </w:rPr>
        <w:t>、</w:t>
      </w:r>
      <w:r>
        <w:rPr>
          <w:rStyle w:val="38"/>
          <w:rFonts w:eastAsia="仿宋_GB2312"/>
          <w:b/>
          <w:bCs/>
          <w:sz w:val="32"/>
          <w:szCs w:val="32"/>
        </w:rPr>
        <w:t>抓深抓实机关档案业务宣传培训工作。</w:t>
      </w:r>
      <w:r>
        <w:rPr>
          <w:rStyle w:val="38"/>
          <w:rFonts w:eastAsia="仿宋_GB2312"/>
          <w:sz w:val="32"/>
          <w:szCs w:val="32"/>
        </w:rPr>
        <w:t>一是多措并举强宣传。以日常宣传和集中宣传相结合，围绕中国共产党成立100周年主题，重点抓好“6.9”国际档案日活动，确定“档案话百年—长征精神永垂不朽”主题，通过大屏幕滚动播放宣传片、设置宣传咨询台、发放宣传资料、开展有奖知识问答等方式，开展集中宣传活动。</w:t>
      </w:r>
      <w:r>
        <w:rPr>
          <w:rStyle w:val="38"/>
          <w:rFonts w:hint="eastAsia" w:eastAsia="仿宋_GB2312"/>
          <w:sz w:val="32"/>
          <w:szCs w:val="32"/>
          <w:lang w:val="en-US" w:eastAsia="zh-CN"/>
        </w:rPr>
        <w:t>2021</w:t>
      </w:r>
      <w:r>
        <w:rPr>
          <w:rStyle w:val="38"/>
          <w:rFonts w:eastAsia="仿宋_GB2312"/>
          <w:sz w:val="32"/>
          <w:szCs w:val="32"/>
        </w:rPr>
        <w:t>年，我馆投入宣传工作经费2万余元，印制《壤塘县档案馆档案工作宣传手册》《壤塘县档案馆异地查档利用流程》《壤塘县档案馆查阅利用流程》（藏汉双语）各1000份，</w:t>
      </w:r>
      <w:r>
        <w:rPr>
          <w:rStyle w:val="38"/>
          <w:rFonts w:hint="eastAsia" w:eastAsia="仿宋_GB2312"/>
          <w:sz w:val="32"/>
          <w:szCs w:val="32"/>
        </w:rPr>
        <w:t>累计</w:t>
      </w:r>
      <w:r>
        <w:rPr>
          <w:rStyle w:val="38"/>
          <w:rFonts w:eastAsia="仿宋_GB2312"/>
          <w:sz w:val="32"/>
          <w:szCs w:val="32"/>
        </w:rPr>
        <w:t>发放宣传资料</w:t>
      </w:r>
      <w:r>
        <w:rPr>
          <w:rStyle w:val="38"/>
          <w:rFonts w:hint="eastAsia" w:eastAsia="仿宋_GB2312"/>
          <w:sz w:val="32"/>
          <w:szCs w:val="32"/>
        </w:rPr>
        <w:t>400余</w:t>
      </w:r>
      <w:r>
        <w:rPr>
          <w:rStyle w:val="38"/>
          <w:rFonts w:eastAsia="仿宋_GB2312"/>
          <w:sz w:val="32"/>
          <w:szCs w:val="32"/>
        </w:rPr>
        <w:t>份，有奖竞答纪念品100余份，现场组织开展《档案法》知识测试50余人，现场接受法规和业务咨询达400余人次；二是立足专业抓培训。年内，分2批次将全县29个部门请进档案馆开展文书档案、项目档案业务培训。</w:t>
      </w:r>
      <w:r>
        <w:rPr>
          <w:rStyle w:val="38"/>
          <w:rFonts w:hint="eastAsia" w:eastAsia="仿宋_GB2312"/>
          <w:sz w:val="32"/>
          <w:szCs w:val="32"/>
          <w:lang w:val="en-US" w:eastAsia="zh-CN"/>
        </w:rPr>
        <w:t>2021</w:t>
      </w:r>
      <w:r>
        <w:rPr>
          <w:rStyle w:val="38"/>
          <w:rFonts w:eastAsia="仿宋_GB2312"/>
          <w:sz w:val="32"/>
          <w:szCs w:val="32"/>
        </w:rPr>
        <w:t>年共培训档案员70余人次。</w:t>
      </w:r>
    </w:p>
    <w:p>
      <w:pPr>
        <w:keepNext w:val="0"/>
        <w:keepLines w:val="0"/>
        <w:pageBreakBefore w:val="0"/>
        <w:widowControl/>
        <w:kinsoku/>
        <w:wordWrap/>
        <w:overflowPunct/>
        <w:topLinePunct w:val="0"/>
        <w:autoSpaceDE/>
        <w:autoSpaceDN/>
        <w:bidi w:val="0"/>
        <w:adjustRightInd/>
        <w:snapToGrid/>
        <w:spacing w:line="560" w:lineRule="exact"/>
        <w:ind w:firstLine="629" w:firstLineChars="196"/>
        <w:textAlignment w:val="baseline"/>
        <w:rPr>
          <w:rStyle w:val="38"/>
          <w:rFonts w:eastAsia="仿宋_GB2312"/>
          <w:b/>
          <w:bCs/>
          <w:sz w:val="32"/>
          <w:szCs w:val="32"/>
        </w:rPr>
      </w:pPr>
      <w:r>
        <w:rPr>
          <w:rStyle w:val="38"/>
          <w:rFonts w:eastAsia="仿宋_GB2312"/>
          <w:b/>
          <w:bCs/>
          <w:sz w:val="32"/>
          <w:szCs w:val="32"/>
        </w:rPr>
        <w:t>5</w:t>
      </w:r>
      <w:r>
        <w:rPr>
          <w:rStyle w:val="38"/>
          <w:rFonts w:hint="eastAsia" w:eastAsia="仿宋_GB2312"/>
          <w:b/>
          <w:bCs/>
          <w:sz w:val="32"/>
          <w:szCs w:val="32"/>
          <w:lang w:eastAsia="zh-CN"/>
        </w:rPr>
        <w:t>、</w:t>
      </w:r>
      <w:r>
        <w:rPr>
          <w:rStyle w:val="38"/>
          <w:rFonts w:eastAsia="仿宋_GB2312"/>
          <w:b/>
          <w:bCs/>
          <w:sz w:val="32"/>
          <w:szCs w:val="32"/>
        </w:rPr>
        <w:t>高效做好档案利用服务工作。</w:t>
      </w:r>
      <w:r>
        <w:rPr>
          <w:rStyle w:val="38"/>
          <w:rFonts w:hint="eastAsia" w:eastAsia="仿宋_GB2312"/>
          <w:sz w:val="32"/>
          <w:szCs w:val="32"/>
          <w:lang w:val="en-US" w:eastAsia="zh-CN"/>
        </w:rPr>
        <w:t>2021</w:t>
      </w:r>
      <w:r>
        <w:rPr>
          <w:rStyle w:val="38"/>
          <w:rFonts w:eastAsia="仿宋_GB2312"/>
          <w:sz w:val="32"/>
          <w:szCs w:val="32"/>
        </w:rPr>
        <w:t>年，结合党史学习教育“我为群众办实事”活动，切实增强服务意识，注重提升服务质量，为前来查询政策、机关工作考察（如县人大办编修《人大志》、脱贫攻坚项目审计等）、干部人事任免、查询婚姻状况等提供了准确详实的第一手档案资料。共计接待档案利用者187人次，查阅档案1000卷，复印档案资料7000页；开展异地查档20人次，查阅档案5卷（册）。</w:t>
      </w:r>
    </w:p>
    <w:p>
      <w:pPr>
        <w:keepNext w:val="0"/>
        <w:keepLines w:val="0"/>
        <w:pageBreakBefore w:val="0"/>
        <w:widowControl/>
        <w:kinsoku/>
        <w:wordWrap/>
        <w:overflowPunct/>
        <w:topLinePunct w:val="0"/>
        <w:autoSpaceDE/>
        <w:autoSpaceDN/>
        <w:bidi w:val="0"/>
        <w:adjustRightInd/>
        <w:snapToGrid/>
        <w:spacing w:line="560" w:lineRule="exact"/>
        <w:ind w:firstLine="629" w:firstLineChars="196"/>
        <w:textAlignment w:val="baseline"/>
        <w:rPr>
          <w:rStyle w:val="38"/>
          <w:rFonts w:eastAsia="仿宋_GB2312"/>
          <w:sz w:val="32"/>
          <w:szCs w:val="32"/>
        </w:rPr>
      </w:pPr>
      <w:r>
        <w:rPr>
          <w:rStyle w:val="38"/>
          <w:rFonts w:eastAsia="仿宋_GB2312"/>
          <w:b/>
          <w:bCs/>
          <w:sz w:val="32"/>
          <w:szCs w:val="32"/>
        </w:rPr>
        <w:t>6</w:t>
      </w:r>
      <w:r>
        <w:rPr>
          <w:rStyle w:val="38"/>
          <w:rFonts w:hint="eastAsia" w:eastAsia="仿宋_GB2312"/>
          <w:b/>
          <w:bCs/>
          <w:sz w:val="32"/>
          <w:szCs w:val="32"/>
          <w:lang w:eastAsia="zh-CN"/>
        </w:rPr>
        <w:t>、</w:t>
      </w:r>
      <w:r>
        <w:rPr>
          <w:rStyle w:val="38"/>
          <w:rFonts w:eastAsia="仿宋_GB2312"/>
          <w:b/>
          <w:bCs/>
          <w:sz w:val="32"/>
          <w:szCs w:val="32"/>
        </w:rPr>
        <w:t>强化档案管理设备升级，确保档案实体和数据安全。</w:t>
      </w:r>
      <w:r>
        <w:rPr>
          <w:rStyle w:val="38"/>
          <w:rFonts w:eastAsia="仿宋_GB2312"/>
          <w:sz w:val="32"/>
          <w:szCs w:val="32"/>
        </w:rPr>
        <w:t>贯彻落实省、州档案局（馆）关于进一步加强档案安全工作的指示要求，调整充实档案安全工作领导小组，形成完备、有效的档案安全工作机制，扎实推进档案实体、档案信息和档案保管环境的安全体系建设。</w:t>
      </w:r>
      <w:r>
        <w:rPr>
          <w:rStyle w:val="38"/>
          <w:rFonts w:hint="eastAsia" w:eastAsia="仿宋_GB2312"/>
          <w:sz w:val="32"/>
          <w:szCs w:val="32"/>
          <w:lang w:val="en-US" w:eastAsia="zh-CN"/>
        </w:rPr>
        <w:t>2021</w:t>
      </w:r>
      <w:r>
        <w:rPr>
          <w:rStyle w:val="38"/>
          <w:rFonts w:eastAsia="仿宋_GB2312"/>
          <w:sz w:val="32"/>
          <w:szCs w:val="32"/>
        </w:rPr>
        <w:t>年，投入工作经费3万元，开展馆藏档案清查统计工作，做到了底子清、情况明、类别清晰，为馆藏档案抢救和保护工作打下基础；</w:t>
      </w:r>
      <w:r>
        <w:rPr>
          <w:rStyle w:val="38"/>
          <w:rFonts w:hint="eastAsia" w:eastAsia="仿宋_GB2312"/>
          <w:sz w:val="32"/>
          <w:szCs w:val="32"/>
        </w:rPr>
        <w:t>按照</w:t>
      </w:r>
      <w:r>
        <w:rPr>
          <w:rStyle w:val="38"/>
          <w:rFonts w:eastAsia="仿宋_GB2312"/>
          <w:sz w:val="32"/>
          <w:szCs w:val="32"/>
        </w:rPr>
        <w:t>“乡镇+部门、文书档案+专项档案分区”模式，实行库房分区管理，建立统一标识，实现了库房规范化管理；在库房日常管理中，将“八防”要求细化到每个环节，严格执行温湿度登记、档案保管登记、档案查阅利用等制度，扎实开展实物档案安全保管，最大限度地延长档案实体的安全保管年限。</w:t>
      </w:r>
    </w:p>
    <w:p>
      <w:pPr>
        <w:keepNext w:val="0"/>
        <w:keepLines w:val="0"/>
        <w:pageBreakBefore w:val="0"/>
        <w:widowControl/>
        <w:kinsoku/>
        <w:wordWrap/>
        <w:overflowPunct/>
        <w:topLinePunct w:val="0"/>
        <w:autoSpaceDE/>
        <w:autoSpaceDN/>
        <w:bidi w:val="0"/>
        <w:adjustRightInd/>
        <w:snapToGrid/>
        <w:spacing w:line="560" w:lineRule="exact"/>
        <w:ind w:firstLine="629" w:firstLineChars="196"/>
        <w:textAlignment w:val="baseline"/>
        <w:rPr>
          <w:rStyle w:val="38"/>
          <w:rFonts w:hint="eastAsia" w:eastAsia="仿宋_GB2312"/>
          <w:sz w:val="32"/>
          <w:szCs w:val="32"/>
        </w:rPr>
      </w:pPr>
      <w:r>
        <w:rPr>
          <w:rStyle w:val="38"/>
          <w:rFonts w:eastAsia="仿宋_GB2312"/>
          <w:b/>
          <w:sz w:val="32"/>
          <w:szCs w:val="32"/>
        </w:rPr>
        <w:t>7</w:t>
      </w:r>
      <w:r>
        <w:rPr>
          <w:rStyle w:val="38"/>
          <w:rFonts w:hint="eastAsia" w:eastAsia="仿宋_GB2312"/>
          <w:b/>
          <w:sz w:val="32"/>
          <w:szCs w:val="32"/>
          <w:lang w:eastAsia="zh-CN"/>
        </w:rPr>
        <w:t>、</w:t>
      </w:r>
      <w:r>
        <w:rPr>
          <w:rStyle w:val="38"/>
          <w:rFonts w:eastAsia="仿宋_GB2312"/>
          <w:b/>
          <w:sz w:val="32"/>
          <w:szCs w:val="32"/>
        </w:rPr>
        <w:t>做好数字档案馆建设项目储备工作。</w:t>
      </w:r>
      <w:r>
        <w:rPr>
          <w:rStyle w:val="38"/>
          <w:rFonts w:eastAsia="仿宋_GB2312"/>
          <w:sz w:val="32"/>
          <w:szCs w:val="32"/>
        </w:rPr>
        <w:t>组织开展数字档案馆建设调研工作，积极</w:t>
      </w:r>
      <w:r>
        <w:rPr>
          <w:rStyle w:val="38"/>
          <w:rFonts w:eastAsia="仿宋_GB2312"/>
          <w:color w:val="auto"/>
          <w:sz w:val="32"/>
          <w:szCs w:val="32"/>
        </w:rPr>
        <w:t>向县委、</w:t>
      </w:r>
      <w:r>
        <w:rPr>
          <w:rStyle w:val="38"/>
          <w:rFonts w:hint="eastAsia" w:eastAsia="仿宋_GB2312"/>
          <w:color w:val="auto"/>
          <w:sz w:val="32"/>
          <w:szCs w:val="32"/>
          <w:lang w:eastAsia="zh-CN"/>
        </w:rPr>
        <w:t>县</w:t>
      </w:r>
      <w:r>
        <w:rPr>
          <w:rStyle w:val="38"/>
          <w:rFonts w:eastAsia="仿宋_GB2312"/>
          <w:color w:val="auto"/>
          <w:sz w:val="32"/>
          <w:szCs w:val="32"/>
        </w:rPr>
        <w:t>政府</w:t>
      </w:r>
      <w:r>
        <w:rPr>
          <w:rStyle w:val="38"/>
          <w:rFonts w:eastAsia="仿宋_GB2312"/>
          <w:sz w:val="32"/>
          <w:szCs w:val="32"/>
        </w:rPr>
        <w:t>汇报工作，主动对接发改、财政等部门，争取项目和资金支持，将壤塘县数字档案馆建设项目纳入了2022年度县级项目库。</w:t>
      </w:r>
    </w:p>
    <w:p>
      <w:pPr>
        <w:keepNext w:val="0"/>
        <w:keepLines w:val="0"/>
        <w:pageBreakBefore w:val="0"/>
        <w:widowControl/>
        <w:kinsoku/>
        <w:wordWrap/>
        <w:overflowPunct/>
        <w:topLinePunct w:val="0"/>
        <w:autoSpaceDE/>
        <w:autoSpaceDN/>
        <w:bidi w:val="0"/>
        <w:adjustRightInd/>
        <w:snapToGrid/>
        <w:spacing w:line="560" w:lineRule="exact"/>
        <w:ind w:firstLine="629" w:firstLineChars="196"/>
        <w:textAlignment w:val="baseline"/>
        <w:rPr>
          <w:rStyle w:val="38"/>
          <w:rFonts w:eastAsia="仿宋_GB2312"/>
          <w:b/>
          <w:bCs/>
          <w:sz w:val="32"/>
          <w:szCs w:val="32"/>
        </w:rPr>
      </w:pPr>
      <w:r>
        <w:rPr>
          <w:rFonts w:hint="eastAsia" w:eastAsia="仿宋_GB2312"/>
          <w:b/>
          <w:sz w:val="32"/>
          <w:szCs w:val="32"/>
        </w:rPr>
        <w:t>8</w:t>
      </w:r>
      <w:r>
        <w:rPr>
          <w:rFonts w:hint="eastAsia" w:eastAsia="仿宋_GB2312"/>
          <w:b/>
          <w:sz w:val="32"/>
          <w:szCs w:val="32"/>
          <w:lang w:eastAsia="zh-CN"/>
        </w:rPr>
        <w:t>、</w:t>
      </w:r>
      <w:r>
        <w:rPr>
          <w:rFonts w:hint="eastAsia" w:eastAsia="仿宋_GB2312"/>
          <w:b/>
          <w:sz w:val="32"/>
          <w:szCs w:val="32"/>
        </w:rPr>
        <w:t>较好地</w:t>
      </w:r>
      <w:r>
        <w:rPr>
          <w:rFonts w:hint="eastAsia" w:eastAsia="仿宋_GB2312"/>
          <w:b/>
          <w:color w:val="auto"/>
          <w:sz w:val="32"/>
          <w:szCs w:val="32"/>
        </w:rPr>
        <w:t>完成了县委、</w:t>
      </w:r>
      <w:r>
        <w:rPr>
          <w:rFonts w:hint="eastAsia" w:eastAsia="仿宋_GB2312"/>
          <w:b/>
          <w:color w:val="auto"/>
          <w:sz w:val="32"/>
          <w:szCs w:val="32"/>
          <w:lang w:eastAsia="zh-CN"/>
        </w:rPr>
        <w:t>县</w:t>
      </w:r>
      <w:r>
        <w:rPr>
          <w:rFonts w:hint="eastAsia" w:eastAsia="仿宋_GB2312"/>
          <w:b/>
          <w:color w:val="auto"/>
          <w:sz w:val="32"/>
          <w:szCs w:val="32"/>
        </w:rPr>
        <w:t>政府和上级</w:t>
      </w:r>
      <w:r>
        <w:rPr>
          <w:rFonts w:hint="eastAsia" w:eastAsia="仿宋_GB2312"/>
          <w:b/>
          <w:sz w:val="32"/>
          <w:szCs w:val="32"/>
        </w:rPr>
        <w:t>业务主管部门交办的各项工作任务，全县档案工作成效明显。</w:t>
      </w:r>
      <w:r>
        <w:rPr>
          <w:rFonts w:hint="eastAsia" w:eastAsia="仿宋_GB2312"/>
          <w:sz w:val="32"/>
          <w:szCs w:val="32"/>
          <w:lang w:val="en-US" w:eastAsia="zh-CN"/>
        </w:rPr>
        <w:t>2021</w:t>
      </w:r>
      <w:r>
        <w:rPr>
          <w:rFonts w:hint="eastAsia" w:eastAsia="仿宋_GB2312"/>
          <w:sz w:val="32"/>
          <w:szCs w:val="32"/>
        </w:rPr>
        <w:t>年8月，县人民政府副县长李</w:t>
      </w:r>
      <w:bookmarkStart w:id="133" w:name="_GoBack"/>
      <w:bookmarkEnd w:id="133"/>
      <w:r>
        <w:rPr>
          <w:rFonts w:hint="eastAsia" w:eastAsia="仿宋_GB2312"/>
          <w:sz w:val="32"/>
          <w:szCs w:val="32"/>
        </w:rPr>
        <w:t>文勇代表壤塘县在全州2021年度档案工作会上作交流发言。开展档案专业人员职称申报工作，</w:t>
      </w:r>
      <w:r>
        <w:rPr>
          <w:rFonts w:hint="eastAsia" w:eastAsia="仿宋_GB2312"/>
          <w:sz w:val="32"/>
          <w:szCs w:val="32"/>
          <w:lang w:val="en-US" w:eastAsia="zh-CN"/>
        </w:rPr>
        <w:t>2021</w:t>
      </w:r>
      <w:r>
        <w:rPr>
          <w:rFonts w:hint="eastAsia" w:eastAsia="仿宋_GB2312"/>
          <w:sz w:val="32"/>
          <w:szCs w:val="32"/>
        </w:rPr>
        <w:t>年，向州档案局、州人社局申报晋升馆员1人。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outlineLvl w:val="1"/>
        <w:rPr>
          <w:rFonts w:hint="eastAsia" w:ascii="黑体" w:hAnsi="黑体" w:eastAsia="黑体" w:cs="黑体"/>
          <w:b w:val="0"/>
          <w:bCs w:val="0"/>
          <w:color w:val="000000"/>
          <w:kern w:val="2"/>
          <w:sz w:val="32"/>
          <w:szCs w:val="32"/>
          <w:lang w:val="en-US" w:eastAsia="zh-CN" w:bidi="ar-SA"/>
        </w:rPr>
      </w:pPr>
      <w:bookmarkStart w:id="24" w:name="_Toc16260"/>
      <w:r>
        <w:rPr>
          <w:rFonts w:hint="eastAsia" w:ascii="黑体" w:hAnsi="黑体" w:eastAsia="黑体" w:cs="黑体"/>
          <w:b w:val="0"/>
          <w:bCs w:val="0"/>
          <w:color w:val="000000"/>
          <w:kern w:val="2"/>
          <w:sz w:val="32"/>
          <w:szCs w:val="32"/>
          <w:lang w:val="en-US" w:eastAsia="zh-CN" w:bidi="ar-SA"/>
        </w:rPr>
        <w:t>二、机构设置</w:t>
      </w:r>
      <w:bookmarkEnd w:id="22"/>
      <w:bookmarkEnd w:id="23"/>
      <w:bookmarkEnd w:id="24"/>
    </w:p>
    <w:p>
      <w:pPr>
        <w:ind w:firstLine="800" w:firstLineChars="25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中共四川省阿坝州壤塘县档案馆</w:t>
      </w:r>
      <w:r>
        <w:rPr>
          <w:rFonts w:hint="eastAsia" w:ascii="仿宋_GB2312" w:hAnsi="仿宋" w:eastAsia="仿宋_GB2312"/>
          <w:sz w:val="32"/>
          <w:szCs w:val="32"/>
          <w:highlight w:val="none"/>
          <w:lang w:eastAsia="zh-CN"/>
        </w:rPr>
        <w:t>无</w:t>
      </w:r>
      <w:r>
        <w:rPr>
          <w:rFonts w:hint="eastAsia" w:ascii="仿宋_GB2312" w:hAnsi="仿宋" w:eastAsia="仿宋_GB2312"/>
          <w:sz w:val="32"/>
          <w:szCs w:val="32"/>
          <w:highlight w:val="none"/>
        </w:rPr>
        <w:t>下属二级单位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本单位</w:t>
      </w:r>
      <w:r>
        <w:rPr>
          <w:rFonts w:hint="eastAsia" w:ascii="仿宋_GB2312" w:hAnsi="仿宋" w:eastAsia="仿宋_GB2312"/>
          <w:sz w:val="32"/>
          <w:szCs w:val="32"/>
          <w:highlight w:val="none"/>
          <w:lang w:val="en-US" w:eastAsia="zh-CN"/>
        </w:rPr>
        <w:t>为中共壤塘县委办公室归口管理的全额财政拨款正科级事业机构，保留参公管理</w:t>
      </w:r>
      <w:r>
        <w:rPr>
          <w:rFonts w:hint="eastAsia" w:ascii="仿宋_GB2312" w:hAnsi="仿宋" w:eastAsia="仿宋_GB2312"/>
          <w:sz w:val="32"/>
          <w:szCs w:val="32"/>
          <w:highlight w:val="none"/>
          <w:lang w:eastAsia="zh-CN"/>
        </w:rPr>
        <w:t>。</w:t>
      </w: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19"/>
        <w:rPr>
          <w:rFonts w:hint="eastAsia" w:ascii="仿宋_GB2312" w:hAnsi="仿宋" w:eastAsia="仿宋_GB2312"/>
          <w:sz w:val="32"/>
          <w:szCs w:val="32"/>
          <w:highlight w:val="none"/>
          <w:lang w:eastAsia="zh-CN"/>
        </w:rPr>
      </w:pPr>
    </w:p>
    <w:p>
      <w:pPr>
        <w:pStyle w:val="4"/>
        <w:ind w:right="440"/>
        <w:jc w:val="center"/>
        <w:rPr>
          <w:rFonts w:ascii="仿宋_GB2312" w:eastAsia="仿宋_GB2312"/>
          <w:sz w:val="32"/>
          <w:szCs w:val="32"/>
        </w:rPr>
      </w:pPr>
      <w:bookmarkStart w:id="25" w:name="_Toc15396602"/>
      <w:bookmarkStart w:id="26" w:name="_Toc15377204"/>
      <w:r>
        <w:rPr>
          <w:rFonts w:hint="eastAsia" w:ascii="仿宋_GB2312" w:hAnsi="黑体" w:eastAsia="仿宋_GB2312"/>
          <w:color w:val="000000"/>
        </w:rPr>
        <w:t xml:space="preserve">  </w:t>
      </w:r>
      <w:bookmarkStart w:id="27" w:name="_Toc3626"/>
      <w:r>
        <w:rPr>
          <w:rFonts w:hint="eastAsia" w:ascii="仿宋_GB2312" w:hAnsi="黑体" w:eastAsia="仿宋_GB2312"/>
          <w:color w:val="000000"/>
        </w:rPr>
        <w:t>第二部分</w:t>
      </w:r>
      <w:r>
        <w:rPr>
          <w:rStyle w:val="28"/>
          <w:rFonts w:hint="eastAsia" w:ascii="仿宋_GB2312" w:hAnsi="黑体" w:eastAsia="仿宋_GB2312"/>
          <w:b/>
          <w:bCs w:val="0"/>
        </w:rPr>
        <w:t>20</w:t>
      </w:r>
      <w:r>
        <w:rPr>
          <w:rStyle w:val="28"/>
          <w:rFonts w:hint="eastAsia" w:ascii="仿宋_GB2312" w:hAnsi="黑体" w:eastAsia="仿宋_GB2312"/>
          <w:b/>
          <w:bCs w:val="0"/>
          <w:lang w:val="en-US" w:eastAsia="zh-CN"/>
        </w:rPr>
        <w:t>21</w:t>
      </w:r>
      <w:r>
        <w:rPr>
          <w:rStyle w:val="28"/>
          <w:rFonts w:hint="eastAsia" w:ascii="仿宋_GB2312" w:hAnsi="黑体" w:eastAsia="仿宋_GB2312"/>
          <w:b/>
          <w:bCs w:val="0"/>
        </w:rPr>
        <w:t>年度部门决算情况说明</w:t>
      </w:r>
      <w:bookmarkEnd w:id="25"/>
      <w:bookmarkEnd w:id="26"/>
      <w:bookmarkEnd w:id="27"/>
    </w:p>
    <w:p>
      <w:pPr>
        <w:pStyle w:val="27"/>
        <w:numPr>
          <w:ilvl w:val="0"/>
          <w:numId w:val="1"/>
        </w:numPr>
        <w:spacing w:line="600" w:lineRule="exact"/>
        <w:ind w:firstLineChars="0"/>
        <w:outlineLvl w:val="1"/>
        <w:rPr>
          <w:rFonts w:hint="eastAsia" w:ascii="黑体" w:hAnsi="黑体" w:eastAsia="黑体" w:cs="黑体"/>
          <w:b w:val="0"/>
          <w:bCs w:val="0"/>
          <w:color w:val="000000"/>
          <w:kern w:val="2"/>
          <w:sz w:val="32"/>
          <w:szCs w:val="32"/>
          <w:lang w:val="en-US" w:eastAsia="zh-CN" w:bidi="ar-SA"/>
        </w:rPr>
      </w:pPr>
      <w:bookmarkStart w:id="28" w:name="_Toc15396603"/>
      <w:bookmarkStart w:id="29" w:name="_Toc15377205"/>
      <w:bookmarkStart w:id="30" w:name="_Toc30136"/>
      <w:r>
        <w:rPr>
          <w:rFonts w:hint="eastAsia" w:ascii="黑体" w:hAnsi="黑体" w:eastAsia="黑体" w:cs="黑体"/>
          <w:b w:val="0"/>
          <w:bCs w:val="0"/>
          <w:color w:val="000000"/>
          <w:kern w:val="2"/>
          <w:sz w:val="32"/>
          <w:szCs w:val="32"/>
          <w:lang w:val="en-US" w:eastAsia="zh-CN" w:bidi="ar-SA"/>
        </w:rPr>
        <w:t>收入支出决算总体情况说明</w:t>
      </w:r>
      <w:bookmarkEnd w:id="28"/>
      <w:bookmarkEnd w:id="29"/>
      <w:bookmarkEnd w:id="30"/>
    </w:p>
    <w:p>
      <w:pPr>
        <w:spacing w:line="60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年度收入总计</w:t>
      </w:r>
      <w:r>
        <w:rPr>
          <w:rFonts w:hint="eastAsia" w:ascii="仿宋_GB2312" w:hAnsi="仿宋" w:eastAsia="仿宋_GB2312"/>
          <w:color w:val="000000"/>
          <w:sz w:val="32"/>
          <w:szCs w:val="32"/>
          <w:lang w:val="en-US" w:eastAsia="zh-CN"/>
        </w:rPr>
        <w:t>153.86</w:t>
      </w:r>
      <w:r>
        <w:rPr>
          <w:rFonts w:hint="eastAsia" w:ascii="仿宋_GB2312" w:hAnsi="仿宋" w:eastAsia="仿宋_GB2312"/>
          <w:color w:val="000000"/>
          <w:sz w:val="32"/>
          <w:szCs w:val="32"/>
        </w:rPr>
        <w:t>万元，与20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年相比，</w:t>
      </w:r>
      <w:r>
        <w:rPr>
          <w:rFonts w:hint="eastAsia" w:ascii="仿宋_GB2312" w:hAnsi="仿宋" w:eastAsia="仿宋_GB2312"/>
          <w:color w:val="000000"/>
          <w:sz w:val="32"/>
          <w:szCs w:val="32"/>
          <w:lang w:val="en-US" w:eastAsia="zh-CN"/>
        </w:rPr>
        <w:t>增加</w:t>
      </w:r>
      <w:r>
        <w:rPr>
          <w:rFonts w:hint="eastAsia" w:ascii="仿宋_GB2312" w:hAnsi="仿宋" w:eastAsia="仿宋_GB2312"/>
          <w:color w:val="000000"/>
          <w:sz w:val="32"/>
          <w:szCs w:val="32"/>
          <w:lang w:eastAsia="zh-CN"/>
        </w:rPr>
        <w:t>31.16</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val="en-US" w:eastAsia="zh-CN"/>
        </w:rPr>
        <w:t>增加</w:t>
      </w:r>
      <w:r>
        <w:rPr>
          <w:rFonts w:hint="eastAsia" w:ascii="仿宋_GB2312" w:hAnsi="仿宋" w:eastAsia="仿宋_GB2312"/>
          <w:color w:val="000000"/>
          <w:sz w:val="32"/>
          <w:szCs w:val="32"/>
          <w:lang w:eastAsia="zh-CN"/>
        </w:rPr>
        <w:t>25.40</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。主要变动原因是当年人员新进，项目增多，收入增加; 支出总计</w:t>
      </w:r>
      <w:r>
        <w:rPr>
          <w:rFonts w:hint="eastAsia" w:ascii="仿宋_GB2312" w:hAnsi="仿宋" w:eastAsia="仿宋_GB2312"/>
          <w:color w:val="000000"/>
          <w:sz w:val="32"/>
          <w:szCs w:val="32"/>
          <w:lang w:val="en-US" w:eastAsia="zh-CN"/>
        </w:rPr>
        <w:t>179.42</w:t>
      </w:r>
      <w:r>
        <w:rPr>
          <w:rFonts w:hint="eastAsia" w:ascii="仿宋_GB2312" w:hAnsi="仿宋" w:eastAsia="仿宋_GB2312"/>
          <w:color w:val="000000"/>
          <w:sz w:val="32"/>
          <w:szCs w:val="32"/>
        </w:rPr>
        <w:t>万元。与20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年相比，</w:t>
      </w:r>
      <w:r>
        <w:rPr>
          <w:rFonts w:hint="eastAsia" w:ascii="仿宋_GB2312" w:hAnsi="仿宋" w:eastAsia="仿宋_GB2312"/>
          <w:color w:val="000000"/>
          <w:sz w:val="32"/>
          <w:szCs w:val="32"/>
          <w:lang w:val="en-US" w:eastAsia="zh-CN"/>
        </w:rPr>
        <w:t>增加</w:t>
      </w:r>
      <w:r>
        <w:rPr>
          <w:rFonts w:hint="eastAsia" w:ascii="仿宋_GB2312" w:hAnsi="仿宋" w:eastAsia="仿宋_GB2312"/>
          <w:color w:val="000000"/>
          <w:sz w:val="32"/>
          <w:szCs w:val="32"/>
          <w:lang w:eastAsia="zh-CN"/>
        </w:rPr>
        <w:t>54.88</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val="en-US" w:eastAsia="zh-CN"/>
        </w:rPr>
        <w:t>增加</w:t>
      </w:r>
      <w:r>
        <w:rPr>
          <w:rFonts w:hint="eastAsia" w:ascii="仿宋_GB2312" w:hAnsi="仿宋" w:eastAsia="仿宋_GB2312"/>
          <w:color w:val="000000"/>
          <w:sz w:val="32"/>
          <w:szCs w:val="32"/>
          <w:lang w:eastAsia="zh-CN"/>
        </w:rPr>
        <w:t>44.07</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val="en-US" w:eastAsia="zh-CN"/>
        </w:rPr>
        <w:t>当年人员新进，项目增多，支出增加</w:t>
      </w:r>
      <w:r>
        <w:rPr>
          <w:rFonts w:hint="eastAsia" w:ascii="仿宋_GB2312" w:hAnsi="仿宋" w:eastAsia="仿宋_GB2312"/>
          <w:color w:val="000000"/>
          <w:sz w:val="32"/>
          <w:szCs w:val="32"/>
          <w:lang w:eastAsia="zh-CN"/>
        </w:rPr>
        <w:t>。</w:t>
      </w:r>
    </w:p>
    <w:p>
      <w:pPr>
        <w:pStyle w:val="19"/>
      </w:pPr>
      <w:r>
        <w:drawing>
          <wp:inline distT="0" distB="0" distL="114300" distR="114300">
            <wp:extent cx="4693920" cy="2737485"/>
            <wp:effectExtent l="4445" t="4445" r="6985" b="20320"/>
            <wp:docPr id="148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9"/>
        <w:rPr>
          <w:rFonts w:hint="eastAsia"/>
          <w:lang w:val="en-US" w:eastAsia="zh-CN"/>
        </w:rPr>
      </w:pPr>
      <w:r>
        <w:drawing>
          <wp:inline distT="0" distB="0" distL="114300" distR="114300">
            <wp:extent cx="4711700" cy="2724785"/>
            <wp:effectExtent l="4445" t="4445" r="8255" b="13970"/>
            <wp:docPr id="147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图1：收、支决算总计变动情况图）</w:t>
      </w:r>
    </w:p>
    <w:p>
      <w:pPr>
        <w:pStyle w:val="27"/>
        <w:numPr>
          <w:ilvl w:val="0"/>
          <w:numId w:val="1"/>
        </w:numPr>
        <w:spacing w:line="600" w:lineRule="exact"/>
        <w:ind w:firstLineChars="0"/>
        <w:outlineLvl w:val="1"/>
        <w:rPr>
          <w:rFonts w:hint="eastAsia" w:ascii="黑体" w:hAnsi="黑体" w:eastAsia="黑体" w:cs="黑体"/>
          <w:b w:val="0"/>
          <w:bCs w:val="0"/>
          <w:color w:val="000000"/>
          <w:kern w:val="2"/>
          <w:sz w:val="32"/>
          <w:szCs w:val="32"/>
          <w:lang w:val="en-US" w:eastAsia="zh-CN" w:bidi="ar-SA"/>
        </w:rPr>
      </w:pPr>
      <w:bookmarkStart w:id="31" w:name="_Toc20866"/>
      <w:bookmarkStart w:id="32" w:name="_Toc15396604"/>
      <w:bookmarkStart w:id="33" w:name="_Toc15377206"/>
      <w:r>
        <w:rPr>
          <w:rFonts w:hint="eastAsia" w:ascii="黑体" w:hAnsi="黑体" w:eastAsia="黑体" w:cs="黑体"/>
          <w:b w:val="0"/>
          <w:bCs w:val="0"/>
          <w:color w:val="000000"/>
          <w:kern w:val="2"/>
          <w:sz w:val="32"/>
          <w:szCs w:val="32"/>
          <w:lang w:val="en-US" w:eastAsia="zh-CN" w:bidi="ar-SA"/>
        </w:rPr>
        <w:t>收入决算情况说明</w:t>
      </w:r>
      <w:bookmarkEnd w:id="31"/>
      <w:bookmarkEnd w:id="32"/>
      <w:bookmarkEnd w:id="33"/>
    </w:p>
    <w:p>
      <w:pPr>
        <w:spacing w:line="600" w:lineRule="exact"/>
        <w:ind w:firstLine="64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2021年本年收入合计153.86万元，其中：一般公共预算财政拨款收入153.86万元，占100%；政府性基金预算财政拨款收入0万元，占0%；国有资本经营预算财政拨款收入0万元，占0%；事业收入0万元，占0%；经营收入0万元，占0%；附属单位上缴收入0万元，占0%；其他收入0万元，占0%。</w:t>
      </w:r>
    </w:p>
    <w:p>
      <w:pPr>
        <w:pStyle w:val="19"/>
        <w:rPr>
          <w:rFonts w:hint="eastAsia"/>
          <w:lang w:val="en-US" w:eastAsia="zh-CN"/>
        </w:rPr>
      </w:pPr>
      <w:r>
        <w:drawing>
          <wp:inline distT="0" distB="0" distL="114300" distR="114300">
            <wp:extent cx="4565015" cy="2428240"/>
            <wp:effectExtent l="4445" t="4445" r="21590" b="5715"/>
            <wp:docPr id="148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（图2：收入决算结构图）</w:t>
      </w:r>
    </w:p>
    <w:p>
      <w:pPr>
        <w:numPr>
          <w:ilvl w:val="0"/>
          <w:numId w:val="0"/>
        </w:numPr>
        <w:spacing w:line="600" w:lineRule="exact"/>
        <w:ind w:leftChars="200" w:firstLine="320" w:firstLineChars="100"/>
        <w:outlineLvl w:val="1"/>
        <w:rPr>
          <w:rFonts w:hint="eastAsia" w:ascii="黑体" w:hAnsi="黑体" w:eastAsia="黑体" w:cs="黑体"/>
          <w:b w:val="0"/>
          <w:bCs w:val="0"/>
          <w:color w:val="000000"/>
          <w:sz w:val="32"/>
          <w:szCs w:val="32"/>
        </w:rPr>
      </w:pPr>
      <w:bookmarkStart w:id="34" w:name="_Toc8182"/>
      <w:bookmarkStart w:id="35" w:name="_Toc15396605"/>
      <w:bookmarkStart w:id="36" w:name="_Toc15377207"/>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rPr>
        <w:t>支出决算情况说明</w:t>
      </w:r>
      <w:bookmarkEnd w:id="34"/>
      <w:bookmarkEnd w:id="35"/>
      <w:bookmarkEnd w:id="36"/>
    </w:p>
    <w:p>
      <w:pPr>
        <w:spacing w:line="60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年本年支出合计179.42万元，其中：基本支出165.21万元，占</w:t>
      </w:r>
      <w:r>
        <w:rPr>
          <w:rFonts w:hint="eastAsia" w:ascii="仿宋_GB2312" w:hAnsi="仿宋" w:eastAsia="仿宋_GB2312"/>
          <w:color w:val="000000"/>
          <w:sz w:val="32"/>
          <w:szCs w:val="32"/>
          <w:lang w:val="en-US" w:eastAsia="zh-CN"/>
        </w:rPr>
        <w:t>92.07%</w:t>
      </w:r>
      <w:r>
        <w:rPr>
          <w:rFonts w:hint="eastAsia" w:ascii="仿宋_GB2312" w:hAnsi="仿宋" w:eastAsia="仿宋_GB2312"/>
          <w:color w:val="000000"/>
          <w:sz w:val="32"/>
          <w:szCs w:val="32"/>
        </w:rPr>
        <w:t>；项目支出14.22万元，占</w:t>
      </w:r>
      <w:r>
        <w:rPr>
          <w:rFonts w:hint="eastAsia" w:ascii="仿宋_GB2312" w:hAnsi="仿宋" w:eastAsia="仿宋_GB2312"/>
          <w:color w:val="000000"/>
          <w:sz w:val="32"/>
          <w:szCs w:val="32"/>
          <w:lang w:val="en-US" w:eastAsia="zh-CN"/>
        </w:rPr>
        <w:t>7.93%</w:t>
      </w:r>
      <w:r>
        <w:rPr>
          <w:rFonts w:hint="eastAsia" w:ascii="仿宋_GB2312" w:hAnsi="仿宋" w:eastAsia="仿宋_GB2312"/>
          <w:color w:val="000000"/>
          <w:sz w:val="32"/>
          <w:szCs w:val="32"/>
        </w:rPr>
        <w:t>；上缴上级支出</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%；经营支出</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%；对附属单位补助支出</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w:t>
      </w:r>
    </w:p>
    <w:p>
      <w:pPr>
        <w:pStyle w:val="19"/>
      </w:pPr>
      <w:r>
        <w:drawing>
          <wp:inline distT="0" distB="0" distL="114300" distR="114300">
            <wp:extent cx="4338955" cy="2440305"/>
            <wp:effectExtent l="4445" t="4445" r="19050" b="12700"/>
            <wp:docPr id="147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bookmarkStart w:id="37" w:name="_Toc11484_WPSOffice_Level3"/>
      <w:r>
        <w:rPr>
          <w:rFonts w:hint="eastAsia" w:ascii="仿宋_GB2312" w:hAnsi="仿宋" w:eastAsia="仿宋_GB2312"/>
          <w:color w:val="000000" w:themeColor="text1"/>
          <w:sz w:val="32"/>
          <w:szCs w:val="32"/>
          <w14:textFill>
            <w14:solidFill>
              <w14:schemeClr w14:val="tx1"/>
            </w14:solidFill>
          </w14:textFill>
        </w:rPr>
        <w:t>（图3：支出决算结构图）</w:t>
      </w:r>
      <w:bookmarkEnd w:id="37"/>
    </w:p>
    <w:p>
      <w:pPr>
        <w:numPr>
          <w:ilvl w:val="0"/>
          <w:numId w:val="0"/>
        </w:numPr>
        <w:spacing w:line="600" w:lineRule="exact"/>
        <w:ind w:leftChars="200" w:firstLine="320" w:firstLineChars="100"/>
        <w:outlineLvl w:val="1"/>
        <w:rPr>
          <w:rFonts w:hint="eastAsia" w:ascii="黑体" w:hAnsi="黑体" w:eastAsia="黑体" w:cs="黑体"/>
          <w:b w:val="0"/>
          <w:bCs w:val="0"/>
          <w:color w:val="000000"/>
          <w:sz w:val="32"/>
          <w:szCs w:val="32"/>
        </w:rPr>
      </w:pPr>
      <w:bookmarkStart w:id="38" w:name="_Toc916"/>
      <w:bookmarkStart w:id="39" w:name="_Toc15396606"/>
      <w:bookmarkStart w:id="40" w:name="_Toc15377208"/>
      <w:r>
        <w:rPr>
          <w:rFonts w:hint="eastAsia" w:ascii="黑体" w:hAnsi="黑体" w:eastAsia="黑体" w:cs="黑体"/>
          <w:b w:val="0"/>
          <w:bCs w:val="0"/>
          <w:color w:val="000000"/>
          <w:sz w:val="32"/>
          <w:szCs w:val="32"/>
        </w:rPr>
        <w:t>四、财政拨款收入支出决算总体情况说明</w:t>
      </w:r>
      <w:bookmarkEnd w:id="38"/>
      <w:bookmarkEnd w:id="39"/>
      <w:bookmarkEnd w:id="40"/>
    </w:p>
    <w:p>
      <w:pPr>
        <w:spacing w:line="600" w:lineRule="exact"/>
        <w:ind w:firstLine="640" w:firstLineChars="200"/>
        <w:rPr>
          <w:rFonts w:hint="eastAsia" w:ascii="仿宋_GB2312" w:hAnsi="仿宋" w:eastAsia="仿宋_GB2312"/>
          <w:color w:val="000000"/>
          <w:sz w:val="32"/>
          <w:szCs w:val="32"/>
          <w:highlight w:val="none"/>
          <w:lang w:eastAsia="zh-CN"/>
        </w:rPr>
      </w:pPr>
      <w:r>
        <w:rPr>
          <w:rFonts w:hint="eastAsia" w:ascii="仿宋_GB2312" w:hAnsi="仿宋" w:eastAsia="仿宋_GB2312"/>
          <w:color w:val="000000"/>
          <w:sz w:val="32"/>
          <w:szCs w:val="32"/>
          <w:highlight w:val="none"/>
        </w:rPr>
        <w:t>20</w:t>
      </w:r>
      <w:r>
        <w:rPr>
          <w:rFonts w:hint="eastAsia" w:ascii="仿宋_GB2312" w:hAnsi="仿宋" w:eastAsia="仿宋_GB2312"/>
          <w:color w:val="000000"/>
          <w:sz w:val="32"/>
          <w:szCs w:val="32"/>
          <w:highlight w:val="none"/>
          <w:lang w:val="en-US" w:eastAsia="zh-CN"/>
        </w:rPr>
        <w:t>21</w:t>
      </w:r>
      <w:r>
        <w:rPr>
          <w:rFonts w:hint="eastAsia" w:ascii="仿宋_GB2312" w:hAnsi="仿宋" w:eastAsia="仿宋_GB2312"/>
          <w:color w:val="000000"/>
          <w:sz w:val="32"/>
          <w:szCs w:val="32"/>
          <w:highlight w:val="none"/>
        </w:rPr>
        <w:t>年财政拨款</w:t>
      </w:r>
      <w:r>
        <w:rPr>
          <w:rFonts w:hint="eastAsia" w:ascii="仿宋_GB2312" w:hAnsi="仿宋" w:eastAsia="仿宋_GB2312"/>
          <w:color w:val="000000"/>
          <w:sz w:val="32"/>
          <w:szCs w:val="32"/>
          <w:highlight w:val="none"/>
          <w:lang w:eastAsia="zh-CN"/>
        </w:rPr>
        <w:t>收入</w:t>
      </w:r>
      <w:r>
        <w:rPr>
          <w:rFonts w:hint="eastAsia" w:ascii="仿宋_GB2312" w:hAnsi="仿宋" w:eastAsia="仿宋_GB2312"/>
          <w:color w:val="000000"/>
          <w:sz w:val="32"/>
          <w:szCs w:val="32"/>
          <w:highlight w:val="none"/>
        </w:rPr>
        <w:t>总计179.42万元。与20</w:t>
      </w:r>
      <w:r>
        <w:rPr>
          <w:rFonts w:hint="eastAsia" w:ascii="仿宋_GB2312" w:hAnsi="仿宋" w:eastAsia="仿宋_GB2312"/>
          <w:color w:val="000000"/>
          <w:sz w:val="32"/>
          <w:szCs w:val="32"/>
          <w:highlight w:val="none"/>
          <w:lang w:val="en-US" w:eastAsia="zh-CN"/>
        </w:rPr>
        <w:t>20</w:t>
      </w:r>
      <w:r>
        <w:rPr>
          <w:rFonts w:hint="eastAsia" w:ascii="仿宋_GB2312" w:hAnsi="仿宋" w:eastAsia="仿宋_GB2312"/>
          <w:color w:val="000000"/>
          <w:sz w:val="32"/>
          <w:szCs w:val="32"/>
          <w:highlight w:val="none"/>
        </w:rPr>
        <w:t>年相比，财政拨款收</w:t>
      </w:r>
      <w:r>
        <w:rPr>
          <w:rFonts w:hint="eastAsia" w:ascii="仿宋_GB2312" w:hAnsi="仿宋" w:eastAsia="仿宋_GB2312"/>
          <w:color w:val="000000"/>
          <w:sz w:val="32"/>
          <w:szCs w:val="32"/>
          <w:highlight w:val="none"/>
          <w:lang w:eastAsia="zh-CN"/>
        </w:rPr>
        <w:t>入</w:t>
      </w:r>
      <w:r>
        <w:rPr>
          <w:rFonts w:hint="eastAsia" w:ascii="仿宋_GB2312" w:hAnsi="仿宋" w:eastAsia="仿宋_GB2312"/>
          <w:color w:val="000000"/>
          <w:sz w:val="32"/>
          <w:szCs w:val="32"/>
          <w:highlight w:val="none"/>
          <w:lang w:val="en-US" w:eastAsia="zh-CN"/>
        </w:rPr>
        <w:t>增加31.16</w:t>
      </w:r>
      <w:r>
        <w:rPr>
          <w:rFonts w:hint="eastAsia" w:ascii="仿宋_GB2312" w:hAnsi="仿宋" w:eastAsia="仿宋_GB2312"/>
          <w:color w:val="000000"/>
          <w:sz w:val="32"/>
          <w:szCs w:val="32"/>
          <w:highlight w:val="none"/>
        </w:rPr>
        <w:t>万元，</w:t>
      </w:r>
      <w:r>
        <w:rPr>
          <w:rFonts w:hint="eastAsia" w:ascii="仿宋_GB2312" w:hAnsi="仿宋" w:eastAsia="仿宋_GB2312"/>
          <w:color w:val="000000"/>
          <w:sz w:val="32"/>
          <w:szCs w:val="32"/>
          <w:highlight w:val="none"/>
          <w:lang w:val="en-US" w:eastAsia="zh-CN"/>
        </w:rPr>
        <w:t>增加25.40</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主要变动原因是当年人员新进，项目增多，收入增加</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20</w:t>
      </w:r>
      <w:r>
        <w:rPr>
          <w:rFonts w:hint="eastAsia" w:ascii="仿宋_GB2312" w:hAnsi="仿宋" w:eastAsia="仿宋_GB2312"/>
          <w:color w:val="000000"/>
          <w:sz w:val="32"/>
          <w:szCs w:val="32"/>
          <w:highlight w:val="none"/>
          <w:lang w:val="en-US" w:eastAsia="zh-CN"/>
        </w:rPr>
        <w:t>21</w:t>
      </w:r>
      <w:r>
        <w:rPr>
          <w:rFonts w:hint="eastAsia" w:ascii="仿宋_GB2312" w:hAnsi="仿宋" w:eastAsia="仿宋_GB2312"/>
          <w:color w:val="000000"/>
          <w:sz w:val="32"/>
          <w:szCs w:val="32"/>
          <w:highlight w:val="none"/>
        </w:rPr>
        <w:t>年财政拨款支出总计</w:t>
      </w:r>
      <w:r>
        <w:rPr>
          <w:rFonts w:hint="eastAsia" w:ascii="仿宋_GB2312" w:hAnsi="仿宋" w:eastAsia="仿宋_GB2312"/>
          <w:color w:val="000000"/>
          <w:sz w:val="32"/>
          <w:szCs w:val="32"/>
          <w:highlight w:val="none"/>
          <w:lang w:val="en-US" w:eastAsia="zh-CN"/>
        </w:rPr>
        <w:t>179.42</w:t>
      </w:r>
      <w:r>
        <w:rPr>
          <w:rFonts w:hint="eastAsia" w:ascii="仿宋_GB2312" w:hAnsi="仿宋" w:eastAsia="仿宋_GB2312"/>
          <w:color w:val="000000"/>
          <w:sz w:val="32"/>
          <w:szCs w:val="32"/>
          <w:highlight w:val="none"/>
        </w:rPr>
        <w:t>万元。与20</w:t>
      </w:r>
      <w:r>
        <w:rPr>
          <w:rFonts w:hint="eastAsia" w:ascii="仿宋_GB2312" w:hAnsi="仿宋" w:eastAsia="仿宋_GB2312"/>
          <w:color w:val="000000"/>
          <w:sz w:val="32"/>
          <w:szCs w:val="32"/>
          <w:highlight w:val="none"/>
          <w:lang w:val="en-US" w:eastAsia="zh-CN"/>
        </w:rPr>
        <w:t>20</w:t>
      </w:r>
      <w:r>
        <w:rPr>
          <w:rFonts w:hint="eastAsia" w:ascii="仿宋_GB2312" w:hAnsi="仿宋" w:eastAsia="仿宋_GB2312"/>
          <w:color w:val="000000"/>
          <w:sz w:val="32"/>
          <w:szCs w:val="32"/>
          <w:highlight w:val="none"/>
        </w:rPr>
        <w:t>年相比，</w:t>
      </w:r>
      <w:r>
        <w:rPr>
          <w:rFonts w:hint="eastAsia" w:ascii="仿宋_GB2312" w:hAnsi="仿宋" w:eastAsia="仿宋_GB2312"/>
          <w:color w:val="000000"/>
          <w:sz w:val="32"/>
          <w:szCs w:val="32"/>
          <w:highlight w:val="none"/>
          <w:lang w:val="en-US" w:eastAsia="zh-CN"/>
        </w:rPr>
        <w:t>增加54.88</w:t>
      </w:r>
      <w:r>
        <w:rPr>
          <w:rFonts w:hint="eastAsia" w:ascii="仿宋_GB2312" w:hAnsi="仿宋" w:eastAsia="仿宋_GB2312"/>
          <w:color w:val="000000"/>
          <w:sz w:val="32"/>
          <w:szCs w:val="32"/>
          <w:highlight w:val="none"/>
        </w:rPr>
        <w:t>万元，</w:t>
      </w:r>
      <w:r>
        <w:rPr>
          <w:rFonts w:hint="eastAsia" w:ascii="仿宋_GB2312" w:hAnsi="仿宋" w:eastAsia="仿宋_GB2312"/>
          <w:color w:val="000000"/>
          <w:sz w:val="32"/>
          <w:szCs w:val="32"/>
          <w:highlight w:val="none"/>
          <w:lang w:val="en-US" w:eastAsia="zh-CN"/>
        </w:rPr>
        <w:t>增加44.07</w:t>
      </w:r>
      <w:r>
        <w:rPr>
          <w:rFonts w:hint="eastAsia" w:ascii="仿宋_GB2312" w:hAnsi="仿宋" w:eastAsia="仿宋_GB2312"/>
          <w:color w:val="000000"/>
          <w:sz w:val="32"/>
          <w:szCs w:val="32"/>
          <w:highlight w:val="none"/>
        </w:rPr>
        <w:t>%。主要变动原因是</w:t>
      </w:r>
      <w:r>
        <w:rPr>
          <w:rFonts w:hint="eastAsia" w:ascii="仿宋_GB2312" w:hAnsi="仿宋" w:eastAsia="仿宋_GB2312"/>
          <w:color w:val="000000"/>
          <w:sz w:val="32"/>
          <w:szCs w:val="32"/>
          <w:highlight w:val="none"/>
          <w:lang w:val="en-US" w:eastAsia="zh-CN"/>
        </w:rPr>
        <w:t>当年人员新进，项目增多，支出增加</w:t>
      </w:r>
      <w:r>
        <w:rPr>
          <w:rFonts w:hint="eastAsia" w:ascii="仿宋_GB2312" w:hAnsi="仿宋" w:eastAsia="仿宋_GB2312"/>
          <w:color w:val="000000"/>
          <w:sz w:val="32"/>
          <w:szCs w:val="32"/>
          <w:highlight w:val="none"/>
          <w:lang w:eastAsia="zh-CN"/>
        </w:rPr>
        <w:t>。</w:t>
      </w:r>
    </w:p>
    <w:p>
      <w:pPr>
        <w:pStyle w:val="19"/>
      </w:pPr>
      <w:r>
        <w:drawing>
          <wp:inline distT="0" distB="0" distL="114300" distR="114300">
            <wp:extent cx="4445000" cy="2621280"/>
            <wp:effectExtent l="4445" t="4445" r="8255" b="22225"/>
            <wp:docPr id="147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9"/>
        <w:rPr>
          <w:rFonts w:hint="eastAsia"/>
          <w:lang w:eastAsia="zh-CN"/>
        </w:rPr>
      </w:pPr>
      <w:r>
        <w:drawing>
          <wp:inline distT="0" distB="0" distL="114300" distR="114300">
            <wp:extent cx="4582795" cy="2560955"/>
            <wp:effectExtent l="4445" t="4445" r="22860" b="6350"/>
            <wp:docPr id="147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（图4：财政拨款收、支决算总计变动情况）</w:t>
      </w:r>
    </w:p>
    <w:p>
      <w:pPr>
        <w:numPr>
          <w:ilvl w:val="0"/>
          <w:numId w:val="0"/>
        </w:numPr>
        <w:spacing w:line="600" w:lineRule="exact"/>
        <w:ind w:leftChars="200" w:firstLine="320" w:firstLineChars="100"/>
        <w:outlineLvl w:val="1"/>
        <w:rPr>
          <w:rFonts w:hint="eastAsia" w:ascii="黑体" w:hAnsi="黑体" w:eastAsia="黑体" w:cs="黑体"/>
          <w:b w:val="0"/>
          <w:bCs w:val="0"/>
          <w:color w:val="000000"/>
          <w:sz w:val="32"/>
          <w:szCs w:val="32"/>
        </w:rPr>
      </w:pPr>
      <w:bookmarkStart w:id="41" w:name="_Toc15396607"/>
      <w:bookmarkStart w:id="42" w:name="_Toc20095"/>
      <w:bookmarkStart w:id="43" w:name="_Toc15377209"/>
      <w:r>
        <w:rPr>
          <w:rFonts w:hint="eastAsia" w:ascii="黑体" w:hAnsi="黑体" w:eastAsia="黑体" w:cs="黑体"/>
          <w:b w:val="0"/>
          <w:bCs w:val="0"/>
          <w:color w:val="000000"/>
          <w:sz w:val="32"/>
          <w:szCs w:val="32"/>
        </w:rPr>
        <w:t>五、一般公共预算财政拨款支出决算情况说明</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 w:hAnsi="楷体" w:eastAsia="楷体" w:cs="楷体"/>
          <w:b/>
          <w:color w:val="000000"/>
          <w:sz w:val="32"/>
          <w:szCs w:val="32"/>
        </w:rPr>
      </w:pPr>
      <w:bookmarkStart w:id="44" w:name="_Toc15377210"/>
      <w:bookmarkStart w:id="45" w:name="_Toc9308"/>
      <w:r>
        <w:rPr>
          <w:rFonts w:hint="eastAsia" w:ascii="楷体" w:hAnsi="楷体" w:eastAsia="楷体" w:cs="楷体"/>
          <w:b/>
          <w:color w:val="000000"/>
          <w:sz w:val="32"/>
          <w:szCs w:val="32"/>
        </w:rPr>
        <w:t>（一）一般公共预算财政拨款支出决算总体情况</w:t>
      </w:r>
      <w:bookmarkEnd w:id="44"/>
      <w:bookmarkEnd w:id="45"/>
    </w:p>
    <w:p>
      <w:pPr>
        <w:spacing w:line="60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年一般公共预算财政拨款支出</w:t>
      </w:r>
      <w:r>
        <w:rPr>
          <w:rFonts w:hint="eastAsia" w:ascii="仿宋_GB2312" w:hAnsi="仿宋" w:eastAsia="仿宋_GB2312"/>
          <w:color w:val="000000"/>
          <w:sz w:val="32"/>
          <w:szCs w:val="32"/>
          <w:lang w:val="en-US" w:eastAsia="zh-CN"/>
        </w:rPr>
        <w:t>153.86</w:t>
      </w:r>
      <w:r>
        <w:rPr>
          <w:rFonts w:hint="eastAsia" w:ascii="仿宋_GB2312" w:hAnsi="仿宋" w:eastAsia="仿宋_GB2312"/>
          <w:color w:val="000000"/>
          <w:sz w:val="32"/>
          <w:szCs w:val="32"/>
        </w:rPr>
        <w:t>万元，占本年支出合计的</w:t>
      </w:r>
      <w:r>
        <w:rPr>
          <w:rFonts w:hint="eastAsia" w:ascii="仿宋_GB2312" w:hAnsi="仿宋" w:eastAsia="仿宋_GB2312"/>
          <w:color w:val="000000"/>
          <w:sz w:val="32"/>
          <w:szCs w:val="32"/>
          <w:lang w:val="en-US" w:eastAsia="zh-CN"/>
        </w:rPr>
        <w:t>100</w:t>
      </w:r>
      <w:r>
        <w:rPr>
          <w:rFonts w:hint="eastAsia" w:ascii="仿宋_GB2312" w:hAnsi="仿宋" w:eastAsia="仿宋_GB2312"/>
          <w:color w:val="000000"/>
          <w:sz w:val="32"/>
          <w:szCs w:val="32"/>
        </w:rPr>
        <w:t>%。与20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年相比，一般公共预算财政拨款</w:t>
      </w:r>
      <w:r>
        <w:rPr>
          <w:rFonts w:hint="eastAsia" w:ascii="仿宋_GB2312" w:hAnsi="仿宋" w:eastAsia="仿宋_GB2312"/>
          <w:color w:val="000000"/>
          <w:sz w:val="32"/>
          <w:szCs w:val="32"/>
          <w:lang w:val="en-US" w:eastAsia="zh-CN"/>
        </w:rPr>
        <w:t>增加</w:t>
      </w:r>
      <w:r>
        <w:rPr>
          <w:rFonts w:hint="eastAsia" w:ascii="仿宋_GB2312" w:hAnsi="仿宋" w:eastAsia="仿宋_GB2312"/>
          <w:color w:val="000000"/>
          <w:sz w:val="32"/>
          <w:szCs w:val="32"/>
        </w:rPr>
        <w:t>31.16万元，</w:t>
      </w:r>
      <w:r>
        <w:rPr>
          <w:rFonts w:hint="eastAsia" w:ascii="仿宋_GB2312" w:hAnsi="仿宋" w:eastAsia="仿宋_GB2312"/>
          <w:color w:val="000000"/>
          <w:sz w:val="32"/>
          <w:szCs w:val="32"/>
          <w:lang w:val="en-US" w:eastAsia="zh-CN"/>
        </w:rPr>
        <w:t>增加</w:t>
      </w:r>
      <w:r>
        <w:rPr>
          <w:rFonts w:hint="eastAsia" w:ascii="仿宋_GB2312" w:hAnsi="仿宋" w:eastAsia="仿宋_GB2312"/>
          <w:color w:val="000000"/>
          <w:sz w:val="32"/>
          <w:szCs w:val="32"/>
        </w:rPr>
        <w:t>25.40%。主要变动原因是</w:t>
      </w:r>
      <w:r>
        <w:rPr>
          <w:rFonts w:hint="eastAsia" w:ascii="仿宋_GB2312" w:hAnsi="仿宋" w:eastAsia="仿宋_GB2312"/>
          <w:color w:val="000000"/>
          <w:sz w:val="32"/>
          <w:szCs w:val="32"/>
          <w:lang w:val="en-US" w:eastAsia="zh-CN"/>
        </w:rPr>
        <w:t>当年人员新进，项目增多，收入增加。</w:t>
      </w:r>
    </w:p>
    <w:p>
      <w:pPr>
        <w:pStyle w:val="19"/>
        <w:rPr>
          <w:rFonts w:hint="eastAsia"/>
          <w:lang w:val="en-US" w:eastAsia="zh-CN"/>
        </w:rPr>
      </w:pPr>
      <w:r>
        <w:drawing>
          <wp:inline distT="0" distB="0" distL="114300" distR="114300">
            <wp:extent cx="4523740" cy="2733040"/>
            <wp:effectExtent l="4445" t="4445" r="5715" b="5715"/>
            <wp:docPr id="148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（图5：一般公共预算财政拨款支出决算变动情况）</w:t>
      </w:r>
    </w:p>
    <w:p>
      <w:pPr>
        <w:spacing w:line="600" w:lineRule="exact"/>
        <w:ind w:firstLine="642" w:firstLineChars="200"/>
        <w:outlineLvl w:val="2"/>
        <w:rPr>
          <w:rFonts w:hint="eastAsia" w:ascii="仿宋_GB2312" w:hAnsi="仿宋" w:eastAsia="仿宋_GB2312"/>
          <w:b/>
          <w:color w:val="000000"/>
          <w:sz w:val="32"/>
          <w:szCs w:val="32"/>
        </w:rPr>
      </w:pPr>
      <w:bookmarkStart w:id="46" w:name="_Toc15377211"/>
    </w:p>
    <w:p>
      <w:pPr>
        <w:spacing w:line="600" w:lineRule="exact"/>
        <w:ind w:firstLine="642" w:firstLineChars="200"/>
        <w:outlineLvl w:val="2"/>
        <w:rPr>
          <w:rFonts w:ascii="仿宋_GB2312" w:hAnsi="仿宋" w:eastAsia="仿宋_GB2312"/>
          <w:b/>
          <w:color w:val="000000"/>
          <w:sz w:val="32"/>
          <w:szCs w:val="32"/>
        </w:rPr>
      </w:pPr>
      <w:bookmarkStart w:id="47" w:name="_Toc30484"/>
      <w:r>
        <w:rPr>
          <w:rFonts w:hint="eastAsia" w:ascii="楷体" w:hAnsi="楷体" w:eastAsia="楷体" w:cs="楷体"/>
          <w:b/>
          <w:color w:val="000000"/>
          <w:sz w:val="32"/>
          <w:szCs w:val="32"/>
        </w:rPr>
        <w:t>（二）一般公共预算财政拨款支出决算结构情况</w:t>
      </w:r>
      <w:bookmarkEnd w:id="46"/>
      <w:bookmarkEnd w:id="47"/>
    </w:p>
    <w:p>
      <w:pPr>
        <w:spacing w:line="600" w:lineRule="exact"/>
        <w:ind w:firstLine="64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年一般公共预算财</w:t>
      </w:r>
      <w:r>
        <w:rPr>
          <w:rFonts w:hint="eastAsia" w:ascii="仿宋_GB2312" w:hAnsi="仿宋" w:eastAsia="仿宋_GB2312"/>
          <w:color w:val="000000" w:themeColor="text1"/>
          <w:sz w:val="32"/>
          <w:szCs w:val="32"/>
          <w14:textFill>
            <w14:solidFill>
              <w14:schemeClr w14:val="tx1"/>
            </w14:solidFill>
          </w14:textFill>
        </w:rPr>
        <w:t>政拨款支出</w:t>
      </w:r>
      <w:r>
        <w:rPr>
          <w:rFonts w:hint="eastAsia" w:ascii="仿宋_GB2312" w:hAnsi="仿宋" w:eastAsia="仿宋_GB2312"/>
          <w:color w:val="000000"/>
          <w:sz w:val="32"/>
          <w:szCs w:val="32"/>
          <w:lang w:val="en-US" w:eastAsia="zh-CN"/>
        </w:rPr>
        <w:t>179.42</w:t>
      </w:r>
      <w:r>
        <w:rPr>
          <w:rFonts w:hint="eastAsia" w:ascii="仿宋_GB2312" w:hAnsi="仿宋" w:eastAsia="仿宋_GB2312"/>
          <w:color w:val="000000" w:themeColor="text1"/>
          <w:sz w:val="32"/>
          <w:szCs w:val="32"/>
          <w14:textFill>
            <w14:solidFill>
              <w14:schemeClr w14:val="tx1"/>
            </w14:solidFill>
          </w14:textFill>
        </w:rPr>
        <w:t>万元，主要用于以下方面:</w:t>
      </w:r>
      <w:r>
        <w:rPr>
          <w:rFonts w:hint="eastAsia" w:ascii="仿宋_GB2312" w:hAnsi="仿宋" w:eastAsia="仿宋_GB2312"/>
          <w:b/>
          <w:color w:val="000000" w:themeColor="text1"/>
          <w:sz w:val="32"/>
          <w:szCs w:val="32"/>
          <w14:textFill>
            <w14:solidFill>
              <w14:schemeClr w14:val="tx1"/>
            </w14:solidFill>
          </w14:textFill>
        </w:rPr>
        <w:t>一般公共服务（类）</w:t>
      </w:r>
      <w:r>
        <w:rPr>
          <w:rFonts w:hint="eastAsia" w:ascii="仿宋_GB2312" w:hAnsi="仿宋" w:eastAsia="仿宋_GB2312"/>
          <w:color w:val="000000" w:themeColor="text1"/>
          <w:sz w:val="32"/>
          <w:szCs w:val="32"/>
          <w14:textFill>
            <w14:solidFill>
              <w14:schemeClr w14:val="tx1"/>
            </w14:solidFill>
          </w14:textFill>
        </w:rPr>
        <w:t>支出143.42万元，占</w:t>
      </w:r>
      <w:r>
        <w:rPr>
          <w:rFonts w:hint="eastAsia" w:ascii="仿宋_GB2312" w:hAnsi="仿宋" w:eastAsia="仿宋_GB2312"/>
          <w:color w:val="000000" w:themeColor="text1"/>
          <w:sz w:val="32"/>
          <w:szCs w:val="32"/>
          <w:lang w:val="en-US" w:eastAsia="zh-CN"/>
          <w14:textFill>
            <w14:solidFill>
              <w14:schemeClr w14:val="tx1"/>
            </w14:solidFill>
          </w14:textFill>
        </w:rPr>
        <w:t>79.93%</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b/>
          <w:color w:val="000000" w:themeColor="text1"/>
          <w:sz w:val="32"/>
          <w:szCs w:val="32"/>
          <w14:textFill>
            <w14:solidFill>
              <w14:schemeClr w14:val="tx1"/>
            </w14:solidFill>
          </w14:textFill>
        </w:rPr>
        <w:t>社会保障和就业（类）</w:t>
      </w:r>
      <w:r>
        <w:rPr>
          <w:rFonts w:hint="eastAsia" w:ascii="仿宋_GB2312" w:hAnsi="仿宋" w:eastAsia="仿宋_GB2312"/>
          <w:color w:val="000000" w:themeColor="text1"/>
          <w:sz w:val="32"/>
          <w:szCs w:val="32"/>
          <w14:textFill>
            <w14:solidFill>
              <w14:schemeClr w14:val="tx1"/>
            </w14:solidFill>
          </w14:textFill>
        </w:rPr>
        <w:t>支出16.98万元，占</w:t>
      </w:r>
      <w:r>
        <w:rPr>
          <w:rFonts w:hint="eastAsia" w:ascii="仿宋_GB2312" w:hAnsi="仿宋" w:eastAsia="仿宋_GB2312"/>
          <w:color w:val="000000" w:themeColor="text1"/>
          <w:sz w:val="32"/>
          <w:szCs w:val="32"/>
          <w:lang w:val="en-US" w:eastAsia="zh-CN"/>
          <w14:textFill>
            <w14:solidFill>
              <w14:schemeClr w14:val="tx1"/>
            </w14:solidFill>
          </w14:textFill>
        </w:rPr>
        <w:t>9.46%</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b/>
          <w:color w:val="000000" w:themeColor="text1"/>
          <w:sz w:val="32"/>
          <w:szCs w:val="32"/>
          <w:lang w:val="en-US" w:eastAsia="zh-CN"/>
          <w14:textFill>
            <w14:solidFill>
              <w14:schemeClr w14:val="tx1"/>
            </w14:solidFill>
          </w14:textFill>
        </w:rPr>
        <w:t>卫生健康</w:t>
      </w:r>
      <w:r>
        <w:rPr>
          <w:rFonts w:hint="eastAsia" w:ascii="仿宋_GB2312" w:hAnsi="仿宋" w:eastAsia="仿宋_GB2312"/>
          <w:b/>
          <w:color w:val="000000" w:themeColor="text1"/>
          <w:sz w:val="32"/>
          <w:szCs w:val="32"/>
          <w14:textFill>
            <w14:solidFill>
              <w14:schemeClr w14:val="tx1"/>
            </w14:solidFill>
          </w14:textFill>
        </w:rPr>
        <w:t>（类）</w:t>
      </w:r>
      <w:r>
        <w:rPr>
          <w:rFonts w:hint="eastAsia" w:ascii="仿宋_GB2312" w:hAnsi="仿宋" w:eastAsia="仿宋_GB2312" w:cs="Times New Roman"/>
          <w:color w:val="000000" w:themeColor="text1"/>
          <w:sz w:val="32"/>
          <w:szCs w:val="32"/>
          <w:lang w:eastAsia="zh-CN"/>
          <w14:textFill>
            <w14:solidFill>
              <w14:schemeClr w14:val="tx1"/>
            </w14:solidFill>
          </w14:textFill>
        </w:rPr>
        <w:t>支出</w:t>
      </w:r>
      <w:r>
        <w:rPr>
          <w:rFonts w:hint="eastAsia" w:ascii="仿宋_GB2312" w:hAnsi="仿宋" w:eastAsia="仿宋_GB2312" w:cs="Times New Roman"/>
          <w:color w:val="000000" w:themeColor="text1"/>
          <w:sz w:val="32"/>
          <w:szCs w:val="32"/>
          <w14:textFill>
            <w14:solidFill>
              <w14:schemeClr w14:val="tx1"/>
            </w14:solidFill>
          </w14:textFill>
        </w:rPr>
        <w:t>7.99</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4.45%4.45%</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s="Times New Roman"/>
          <w:b/>
          <w:color w:val="000000" w:themeColor="text1"/>
          <w:sz w:val="32"/>
          <w:szCs w:val="32"/>
          <w14:textFill>
            <w14:solidFill>
              <w14:schemeClr w14:val="tx1"/>
            </w14:solidFill>
          </w14:textFill>
        </w:rPr>
        <w:t>住房保障</w:t>
      </w:r>
      <w:r>
        <w:rPr>
          <w:rFonts w:hint="eastAsia" w:ascii="仿宋_GB2312" w:hAnsi="仿宋" w:eastAsia="仿宋_GB2312"/>
          <w:b/>
          <w:color w:val="000000" w:themeColor="text1"/>
          <w:sz w:val="32"/>
          <w:szCs w:val="32"/>
          <w14:textFill>
            <w14:solidFill>
              <w14:schemeClr w14:val="tx1"/>
            </w14:solidFill>
          </w14:textFill>
        </w:rPr>
        <w:t>（类）</w:t>
      </w:r>
      <w:r>
        <w:rPr>
          <w:rFonts w:hint="eastAsia" w:ascii="仿宋_GB2312" w:hAnsi="仿宋" w:eastAsia="仿宋_GB2312" w:cs="Times New Roman"/>
          <w:color w:val="000000" w:themeColor="text1"/>
          <w:sz w:val="32"/>
          <w:szCs w:val="32"/>
          <w:lang w:eastAsia="zh-CN"/>
          <w14:textFill>
            <w14:solidFill>
              <w14:schemeClr w14:val="tx1"/>
            </w14:solidFill>
          </w14:textFill>
        </w:rPr>
        <w:t>支出11.04</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6.15%</w:t>
      </w:r>
      <w:r>
        <w:rPr>
          <w:rFonts w:hint="eastAsia" w:ascii="仿宋_GB2312" w:hAnsi="仿宋" w:eastAsia="仿宋_GB2312"/>
          <w:color w:val="000000" w:themeColor="text1"/>
          <w:sz w:val="32"/>
          <w:szCs w:val="32"/>
          <w14:textFill>
            <w14:solidFill>
              <w14:schemeClr w14:val="tx1"/>
            </w14:solidFill>
          </w14:textFill>
        </w:rPr>
        <w:t>。</w:t>
      </w:r>
    </w:p>
    <w:p>
      <w:pPr>
        <w:pStyle w:val="19"/>
        <w:rPr>
          <w:rFonts w:hint="eastAsia"/>
        </w:rPr>
      </w:pPr>
      <w:r>
        <w:drawing>
          <wp:inline distT="0" distB="0" distL="114300" distR="114300">
            <wp:extent cx="4531360" cy="2654935"/>
            <wp:effectExtent l="4445" t="4445" r="17145" b="7620"/>
            <wp:docPr id="148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（图6：一般公共预算财政拨款支出决算结构）</w:t>
      </w:r>
    </w:p>
    <w:p>
      <w:pPr>
        <w:spacing w:line="600" w:lineRule="exact"/>
        <w:ind w:firstLine="642" w:firstLineChars="200"/>
        <w:outlineLvl w:val="2"/>
        <w:rPr>
          <w:rFonts w:hint="eastAsia" w:ascii="楷体" w:hAnsi="楷体" w:eastAsia="楷体" w:cs="楷体"/>
          <w:b/>
          <w:bCs w:val="0"/>
          <w:color w:val="000000"/>
          <w:sz w:val="32"/>
          <w:szCs w:val="32"/>
        </w:rPr>
      </w:pPr>
      <w:bookmarkStart w:id="48" w:name="_Toc15377212"/>
      <w:bookmarkStart w:id="49" w:name="_Toc22896"/>
      <w:r>
        <w:rPr>
          <w:rFonts w:hint="eastAsia" w:ascii="楷体" w:hAnsi="楷体" w:eastAsia="楷体" w:cs="楷体"/>
          <w:b/>
          <w:bCs w:val="0"/>
          <w:color w:val="000000"/>
          <w:sz w:val="32"/>
          <w:szCs w:val="32"/>
        </w:rPr>
        <w:t>（三）一般公共预算财政拨款支出决算具体情况</w:t>
      </w:r>
      <w:bookmarkEnd w:id="48"/>
      <w:bookmarkEnd w:id="49"/>
    </w:p>
    <w:p>
      <w:pPr>
        <w:spacing w:line="600" w:lineRule="exact"/>
        <w:ind w:firstLine="642" w:firstLineChars="200"/>
        <w:outlineLvl w:val="2"/>
        <w:rPr>
          <w:rFonts w:ascii="仿宋_GB2312" w:hAnsi="仿宋" w:eastAsia="仿宋_GB2312"/>
          <w:color w:val="FF0000"/>
          <w:sz w:val="32"/>
          <w:szCs w:val="32"/>
        </w:rPr>
      </w:pPr>
      <w:bookmarkStart w:id="50" w:name="_Toc5813"/>
      <w:bookmarkStart w:id="51" w:name="_Toc15378460"/>
      <w:bookmarkStart w:id="52" w:name="_Toc15377444"/>
      <w:bookmarkStart w:id="53" w:name="_Toc23684"/>
      <w:bookmarkStart w:id="54" w:name="_Toc15377213"/>
      <w:r>
        <w:rPr>
          <w:rFonts w:hint="eastAsia" w:ascii="仿宋_GB2312" w:hAnsi="仿宋" w:eastAsia="仿宋_GB2312"/>
          <w:b/>
          <w:color w:val="000000" w:themeColor="text1"/>
          <w:sz w:val="32"/>
          <w:szCs w:val="32"/>
          <w14:textFill>
            <w14:solidFill>
              <w14:schemeClr w14:val="tx1"/>
            </w14:solidFill>
          </w14:textFill>
        </w:rPr>
        <w:t>20</w:t>
      </w:r>
      <w:r>
        <w:rPr>
          <w:rFonts w:hint="eastAsia" w:ascii="仿宋_GB2312" w:hAnsi="仿宋" w:eastAsia="仿宋_GB2312"/>
          <w:b/>
          <w:color w:val="000000" w:themeColor="text1"/>
          <w:sz w:val="32"/>
          <w:szCs w:val="32"/>
          <w:lang w:val="en-US" w:eastAsia="zh-CN"/>
          <w14:textFill>
            <w14:solidFill>
              <w14:schemeClr w14:val="tx1"/>
            </w14:solidFill>
          </w14:textFill>
        </w:rPr>
        <w:t>21</w:t>
      </w:r>
      <w:r>
        <w:rPr>
          <w:rFonts w:hint="eastAsia" w:ascii="仿宋_GB2312" w:hAnsi="仿宋" w:eastAsia="仿宋_GB2312"/>
          <w:b/>
          <w:color w:val="000000" w:themeColor="text1"/>
          <w:sz w:val="32"/>
          <w:szCs w:val="32"/>
          <w14:textFill>
            <w14:solidFill>
              <w14:schemeClr w14:val="tx1"/>
            </w14:solidFill>
          </w14:textFill>
        </w:rPr>
        <w:t>年</w:t>
      </w:r>
      <w:r>
        <w:rPr>
          <w:rFonts w:hint="eastAsia" w:ascii="仿宋_GB2312" w:hAnsi="仿宋" w:eastAsia="仿宋_GB2312"/>
          <w:b/>
          <w:color w:val="000000" w:themeColor="text1"/>
          <w:sz w:val="32"/>
          <w:szCs w:val="32"/>
          <w:lang w:eastAsia="zh-CN"/>
          <w14:textFill>
            <w14:solidFill>
              <w14:schemeClr w14:val="tx1"/>
            </w14:solidFill>
          </w14:textFill>
        </w:rPr>
        <w:t>一</w:t>
      </w:r>
      <w:r>
        <w:rPr>
          <w:rFonts w:hint="eastAsia" w:ascii="仿宋_GB2312" w:hAnsi="仿宋" w:eastAsia="仿宋_GB2312"/>
          <w:b/>
          <w:color w:val="000000" w:themeColor="text1"/>
          <w:sz w:val="32"/>
          <w:szCs w:val="32"/>
          <w14:textFill>
            <w14:solidFill>
              <w14:schemeClr w14:val="tx1"/>
            </w14:solidFill>
          </w14:textFill>
        </w:rPr>
        <w:t>般公共预算支出决算数为124.54</w:t>
      </w:r>
      <w:r>
        <w:rPr>
          <w:rFonts w:hint="eastAsia" w:ascii="仿宋_GB2312" w:hAnsi="仿宋" w:eastAsia="仿宋_GB2312"/>
          <w:color w:val="000000" w:themeColor="text1"/>
          <w:sz w:val="32"/>
          <w:szCs w:val="32"/>
          <w14:textFill>
            <w14:solidFill>
              <w14:schemeClr w14:val="tx1"/>
            </w14:solidFill>
          </w14:textFill>
        </w:rPr>
        <w:t>，</w:t>
      </w:r>
      <w:r>
        <w:rPr>
          <w:rStyle w:val="17"/>
          <w:rFonts w:hint="eastAsia" w:ascii="仿宋_GB2312" w:hAnsi="仿宋" w:eastAsia="仿宋_GB2312"/>
          <w:bCs/>
          <w:color w:val="000000" w:themeColor="text1"/>
          <w:sz w:val="32"/>
          <w:szCs w:val="32"/>
          <w14:textFill>
            <w14:solidFill>
              <w14:schemeClr w14:val="tx1"/>
            </w14:solidFill>
          </w14:textFill>
        </w:rPr>
        <w:t>完成</w:t>
      </w:r>
      <w:r>
        <w:rPr>
          <w:rStyle w:val="17"/>
          <w:rFonts w:hint="eastAsia" w:ascii="仿宋_GB2312" w:hAnsi="仿宋" w:eastAsia="仿宋_GB2312"/>
          <w:bCs/>
          <w:color w:val="000000"/>
          <w:sz w:val="32"/>
          <w:szCs w:val="32"/>
        </w:rPr>
        <w:t>预算</w:t>
      </w:r>
      <w:r>
        <w:rPr>
          <w:rStyle w:val="17"/>
          <w:rFonts w:hint="eastAsia" w:ascii="仿宋_GB2312" w:hAnsi="仿宋" w:eastAsia="仿宋_GB2312"/>
          <w:bCs/>
          <w:color w:val="000000"/>
          <w:sz w:val="32"/>
          <w:szCs w:val="32"/>
          <w:lang w:val="en-US" w:eastAsia="zh-CN"/>
        </w:rPr>
        <w:t>97.87</w:t>
      </w:r>
      <w:r>
        <w:rPr>
          <w:rStyle w:val="17"/>
          <w:rFonts w:hint="eastAsia" w:ascii="仿宋_GB2312" w:hAnsi="仿宋" w:eastAsia="仿宋_GB2312"/>
          <w:bCs/>
          <w:color w:val="000000"/>
          <w:sz w:val="32"/>
          <w:szCs w:val="32"/>
        </w:rPr>
        <w:t>%。其中：</w:t>
      </w:r>
      <w:bookmarkEnd w:id="50"/>
      <w:bookmarkEnd w:id="51"/>
      <w:bookmarkEnd w:id="52"/>
      <w:bookmarkEnd w:id="53"/>
      <w:bookmarkEnd w:id="54"/>
    </w:p>
    <w:p>
      <w:pPr>
        <w:numPr>
          <w:ilvl w:val="0"/>
          <w:numId w:val="0"/>
        </w:numPr>
        <w:spacing w:line="600" w:lineRule="exact"/>
        <w:ind w:firstLine="642" w:firstLineChars="200"/>
        <w:rPr>
          <w:rStyle w:val="17"/>
          <w:rFonts w:hint="eastAsia" w:ascii="仿宋_GB2312" w:hAnsi="仿宋" w:eastAsia="仿宋_GB2312"/>
          <w:b w:val="0"/>
          <w:bCs/>
          <w:color w:val="000000"/>
          <w:sz w:val="32"/>
          <w:szCs w:val="32"/>
        </w:rPr>
      </w:pPr>
      <w:r>
        <w:rPr>
          <w:rStyle w:val="17"/>
          <w:rFonts w:hint="eastAsia" w:ascii="仿宋_GB2312" w:hAnsi="仿宋" w:eastAsia="仿宋_GB2312"/>
          <w:bCs/>
          <w:color w:val="000000"/>
          <w:sz w:val="32"/>
          <w:szCs w:val="32"/>
          <w:lang w:val="en-US" w:eastAsia="zh-CN"/>
        </w:rPr>
        <w:t>1.</w:t>
      </w:r>
      <w:r>
        <w:rPr>
          <w:rStyle w:val="17"/>
          <w:rFonts w:hint="eastAsia" w:ascii="仿宋_GB2312" w:hAnsi="仿宋" w:eastAsia="仿宋_GB2312"/>
          <w:bCs/>
          <w:color w:val="000000"/>
          <w:sz w:val="32"/>
          <w:szCs w:val="32"/>
        </w:rPr>
        <w:t>一般公共服务（类）档案事务（款）行政运行（项）:</w:t>
      </w:r>
      <w:r>
        <w:rPr>
          <w:rStyle w:val="17"/>
          <w:rFonts w:hint="eastAsia" w:ascii="仿宋_GB2312" w:hAnsi="仿宋" w:eastAsia="仿宋_GB2312"/>
          <w:b w:val="0"/>
          <w:bCs/>
          <w:color w:val="000000"/>
          <w:sz w:val="32"/>
          <w:szCs w:val="32"/>
        </w:rPr>
        <w:t>支出决算为143.42万元，完成预算</w:t>
      </w:r>
      <w:r>
        <w:rPr>
          <w:rStyle w:val="17"/>
          <w:rFonts w:hint="eastAsia" w:ascii="仿宋_GB2312" w:hAnsi="仿宋" w:eastAsia="仿宋_GB2312"/>
          <w:b w:val="0"/>
          <w:bCs/>
          <w:color w:val="000000"/>
          <w:sz w:val="32"/>
          <w:szCs w:val="32"/>
          <w:lang w:val="en-US" w:eastAsia="zh-CN"/>
        </w:rPr>
        <w:t xml:space="preserve">100 </w:t>
      </w:r>
      <w:r>
        <w:rPr>
          <w:rStyle w:val="17"/>
          <w:rFonts w:hint="eastAsia" w:ascii="仿宋_GB2312" w:hAnsi="仿宋" w:eastAsia="仿宋_GB2312"/>
          <w:b w:val="0"/>
          <w:bCs/>
          <w:color w:val="000000"/>
          <w:sz w:val="32"/>
          <w:szCs w:val="32"/>
        </w:rPr>
        <w:t>%，决算数等于预算数。</w:t>
      </w:r>
    </w:p>
    <w:p>
      <w:pPr>
        <w:numPr>
          <w:ilvl w:val="0"/>
          <w:numId w:val="0"/>
        </w:numPr>
        <w:spacing w:line="600" w:lineRule="exact"/>
        <w:ind w:firstLine="642" w:firstLineChars="200"/>
        <w:rPr>
          <w:rStyle w:val="17"/>
          <w:rFonts w:hint="eastAsia" w:ascii="仿宋_GB2312" w:hAnsi="仿宋" w:eastAsia="仿宋_GB2312"/>
          <w:b w:val="0"/>
          <w:bCs/>
          <w:color w:val="000000"/>
          <w:sz w:val="32"/>
          <w:szCs w:val="32"/>
          <w:highlight w:val="yellow"/>
        </w:rPr>
      </w:pPr>
      <w:r>
        <w:rPr>
          <w:rStyle w:val="17"/>
          <w:rFonts w:hint="eastAsia" w:ascii="仿宋_GB2312" w:hAnsi="仿宋" w:eastAsia="仿宋_GB2312"/>
          <w:bCs/>
          <w:color w:val="000000"/>
          <w:sz w:val="32"/>
          <w:szCs w:val="32"/>
          <w:lang w:val="en-US" w:eastAsia="zh-CN"/>
        </w:rPr>
        <w:t>2.</w:t>
      </w:r>
      <w:r>
        <w:rPr>
          <w:rStyle w:val="17"/>
          <w:rFonts w:hint="eastAsia" w:ascii="仿宋_GB2312" w:hAnsi="仿宋" w:eastAsia="仿宋_GB2312"/>
          <w:bCs/>
          <w:color w:val="000000"/>
          <w:sz w:val="32"/>
          <w:szCs w:val="32"/>
        </w:rPr>
        <w:t>一般公共服务（类）档案事务（款）行政运行（项）一般行政管理事务（项）</w:t>
      </w:r>
      <w:r>
        <w:rPr>
          <w:rStyle w:val="17"/>
          <w:rFonts w:hint="eastAsia" w:ascii="仿宋_GB2312" w:hAnsi="仿宋" w:eastAsia="仿宋_GB2312"/>
          <w:b w:val="0"/>
          <w:bCs/>
          <w:color w:val="000000"/>
          <w:sz w:val="32"/>
          <w:szCs w:val="32"/>
        </w:rPr>
        <w:t>:支出决算为4.48万元，完成预算</w:t>
      </w:r>
      <w:r>
        <w:rPr>
          <w:rStyle w:val="17"/>
          <w:rFonts w:hint="eastAsia" w:ascii="仿宋_GB2312" w:hAnsi="仿宋" w:eastAsia="仿宋_GB2312"/>
          <w:b w:val="0"/>
          <w:bCs/>
          <w:color w:val="000000"/>
          <w:sz w:val="32"/>
          <w:szCs w:val="32"/>
          <w:lang w:val="en-US" w:eastAsia="zh-CN"/>
        </w:rPr>
        <w:t>100</w:t>
      </w:r>
      <w:r>
        <w:rPr>
          <w:rStyle w:val="17"/>
          <w:rFonts w:hint="eastAsia" w:ascii="仿宋_GB2312" w:hAnsi="仿宋" w:eastAsia="仿宋_GB2312"/>
          <w:b w:val="0"/>
          <w:bCs/>
          <w:color w:val="000000"/>
          <w:sz w:val="32"/>
          <w:szCs w:val="32"/>
        </w:rPr>
        <w:t>%，决算数等于预算数。</w:t>
      </w:r>
    </w:p>
    <w:p>
      <w:pPr>
        <w:numPr>
          <w:ilvl w:val="0"/>
          <w:numId w:val="0"/>
        </w:numPr>
        <w:spacing w:line="600" w:lineRule="exact"/>
        <w:ind w:firstLine="642" w:firstLineChars="200"/>
        <w:rPr>
          <w:rFonts w:hint="eastAsia" w:eastAsia="仿宋_GB2312"/>
          <w:lang w:eastAsia="zh-CN"/>
        </w:rPr>
      </w:pPr>
      <w:r>
        <w:rPr>
          <w:rStyle w:val="17"/>
          <w:rFonts w:hint="eastAsia" w:ascii="仿宋_GB2312" w:hAnsi="仿宋" w:eastAsia="仿宋_GB2312"/>
          <w:bCs/>
          <w:color w:val="000000"/>
          <w:sz w:val="32"/>
          <w:szCs w:val="32"/>
          <w:lang w:val="en-US" w:eastAsia="zh-CN"/>
        </w:rPr>
        <w:t>3.</w:t>
      </w:r>
      <w:r>
        <w:rPr>
          <w:rStyle w:val="17"/>
          <w:rFonts w:hint="eastAsia" w:ascii="仿宋_GB2312" w:hAnsi="仿宋" w:eastAsia="仿宋_GB2312"/>
          <w:bCs/>
          <w:color w:val="000000"/>
          <w:sz w:val="32"/>
          <w:szCs w:val="32"/>
        </w:rPr>
        <w:t>一般公共服务（类）档案事务（款）行政运行（项）档案馆（项）</w:t>
      </w:r>
      <w:r>
        <w:rPr>
          <w:rStyle w:val="17"/>
          <w:rFonts w:hint="eastAsia" w:ascii="仿宋_GB2312" w:hAnsi="仿宋" w:eastAsia="仿宋_GB2312"/>
          <w:b w:val="0"/>
          <w:bCs/>
          <w:color w:val="000000"/>
          <w:sz w:val="32"/>
          <w:szCs w:val="32"/>
        </w:rPr>
        <w:t>:支出决算为9.74万元，完成预算</w:t>
      </w:r>
      <w:r>
        <w:rPr>
          <w:rStyle w:val="17"/>
          <w:rFonts w:hint="eastAsia" w:ascii="仿宋_GB2312" w:hAnsi="仿宋" w:eastAsia="仿宋_GB2312"/>
          <w:b w:val="0"/>
          <w:bCs/>
          <w:color w:val="000000"/>
          <w:sz w:val="32"/>
          <w:szCs w:val="32"/>
          <w:lang w:val="en-US" w:eastAsia="zh-CN"/>
        </w:rPr>
        <w:t>100</w:t>
      </w:r>
      <w:r>
        <w:rPr>
          <w:rStyle w:val="17"/>
          <w:rFonts w:hint="eastAsia" w:ascii="仿宋_GB2312" w:hAnsi="仿宋" w:eastAsia="仿宋_GB2312"/>
          <w:b w:val="0"/>
          <w:bCs/>
          <w:color w:val="000000"/>
          <w:sz w:val="32"/>
          <w:szCs w:val="32"/>
        </w:rPr>
        <w:t>%，决算数等于预算数。</w:t>
      </w:r>
    </w:p>
    <w:p>
      <w:pPr>
        <w:numPr>
          <w:ilvl w:val="0"/>
          <w:numId w:val="0"/>
        </w:numPr>
        <w:spacing w:line="600" w:lineRule="exact"/>
        <w:ind w:left="0" w:leftChars="0" w:firstLine="642" w:firstLineChars="200"/>
        <w:rPr>
          <w:rStyle w:val="17"/>
          <w:rFonts w:hint="eastAsia" w:ascii="仿宋_GB2312" w:hAnsi="仿宋" w:eastAsia="仿宋_GB2312"/>
          <w:b w:val="0"/>
          <w:bCs/>
          <w:color w:val="000000"/>
          <w:sz w:val="32"/>
          <w:szCs w:val="32"/>
          <w:lang w:eastAsia="zh-CN"/>
        </w:rPr>
      </w:pPr>
      <w:r>
        <w:rPr>
          <w:rStyle w:val="17"/>
          <w:rFonts w:hint="eastAsia" w:ascii="仿宋_GB2312" w:hAnsi="仿宋" w:eastAsia="仿宋_GB2312"/>
          <w:bCs/>
          <w:color w:val="000000"/>
          <w:sz w:val="32"/>
          <w:szCs w:val="32"/>
          <w:lang w:val="en-US" w:eastAsia="zh-CN"/>
        </w:rPr>
        <w:t>4.</w:t>
      </w:r>
      <w:r>
        <w:rPr>
          <w:rStyle w:val="17"/>
          <w:rFonts w:hint="eastAsia" w:ascii="仿宋_GB2312" w:hAnsi="仿宋" w:eastAsia="仿宋_GB2312"/>
          <w:bCs/>
          <w:color w:val="000000"/>
          <w:sz w:val="32"/>
          <w:szCs w:val="32"/>
        </w:rPr>
        <w:t>社会保障和就业（类）行政事业单位养老支出（款）机关事业单位基本养老保险缴费支出（项）:</w:t>
      </w:r>
      <w:r>
        <w:rPr>
          <w:rStyle w:val="17"/>
          <w:rFonts w:hint="eastAsia" w:ascii="仿宋_GB2312" w:hAnsi="仿宋" w:eastAsia="仿宋_GB2312"/>
          <w:b w:val="0"/>
          <w:bCs/>
          <w:color w:val="000000"/>
          <w:sz w:val="32"/>
          <w:szCs w:val="32"/>
        </w:rPr>
        <w:t>支出决算为11.32万元，完成预算</w:t>
      </w:r>
      <w:r>
        <w:rPr>
          <w:rStyle w:val="17"/>
          <w:rFonts w:hint="eastAsia" w:ascii="仿宋_GB2312" w:hAnsi="仿宋" w:eastAsia="仿宋_GB2312"/>
          <w:b w:val="0"/>
          <w:bCs/>
          <w:color w:val="000000"/>
          <w:sz w:val="32"/>
          <w:szCs w:val="32"/>
          <w:lang w:val="en-US" w:eastAsia="zh-CN"/>
        </w:rPr>
        <w:t>100</w:t>
      </w:r>
      <w:r>
        <w:rPr>
          <w:rStyle w:val="17"/>
          <w:rFonts w:hint="eastAsia" w:ascii="仿宋_GB2312" w:hAnsi="仿宋" w:eastAsia="仿宋_GB2312"/>
          <w:b w:val="0"/>
          <w:bCs/>
          <w:color w:val="000000"/>
          <w:sz w:val="32"/>
          <w:szCs w:val="32"/>
        </w:rPr>
        <w:t>%，决算数等于预算数。</w:t>
      </w:r>
    </w:p>
    <w:p>
      <w:pPr>
        <w:numPr>
          <w:ilvl w:val="0"/>
          <w:numId w:val="0"/>
        </w:numPr>
        <w:spacing w:line="600" w:lineRule="exact"/>
        <w:ind w:firstLine="642" w:firstLineChars="200"/>
        <w:rPr>
          <w:rFonts w:hint="eastAsia" w:ascii="仿宋_GB2312" w:hAnsi="仿宋" w:eastAsia="仿宋_GB2312"/>
          <w:b/>
          <w:color w:val="000000"/>
          <w:sz w:val="32"/>
          <w:szCs w:val="32"/>
          <w:lang w:eastAsia="zh-CN"/>
        </w:rPr>
      </w:pPr>
      <w:r>
        <w:rPr>
          <w:rStyle w:val="17"/>
          <w:rFonts w:hint="eastAsia" w:ascii="仿宋_GB2312" w:hAnsi="仿宋" w:eastAsia="仿宋_GB2312"/>
          <w:bCs/>
          <w:color w:val="000000"/>
          <w:sz w:val="32"/>
          <w:szCs w:val="32"/>
          <w:lang w:val="en-US" w:eastAsia="zh-CN"/>
        </w:rPr>
        <w:t>5.</w:t>
      </w:r>
      <w:r>
        <w:rPr>
          <w:rStyle w:val="17"/>
          <w:rFonts w:hint="eastAsia" w:ascii="仿宋_GB2312" w:hAnsi="仿宋" w:eastAsia="仿宋_GB2312"/>
          <w:bCs/>
          <w:color w:val="000000"/>
          <w:sz w:val="32"/>
          <w:szCs w:val="32"/>
        </w:rPr>
        <w:t>社会保障和就业（类）行政事业单位养老支出（款）机关事业单位职业年金缴费支出（项）:</w:t>
      </w:r>
      <w:r>
        <w:rPr>
          <w:rStyle w:val="17"/>
          <w:rFonts w:hint="eastAsia" w:ascii="仿宋_GB2312" w:hAnsi="仿宋" w:eastAsia="仿宋_GB2312"/>
          <w:b w:val="0"/>
          <w:bCs/>
          <w:color w:val="000000"/>
          <w:sz w:val="32"/>
          <w:szCs w:val="32"/>
        </w:rPr>
        <w:t>支出决算为5.66万元，完成预算</w:t>
      </w:r>
      <w:r>
        <w:rPr>
          <w:rStyle w:val="17"/>
          <w:rFonts w:hint="eastAsia" w:ascii="仿宋_GB2312" w:hAnsi="仿宋" w:eastAsia="仿宋_GB2312"/>
          <w:b w:val="0"/>
          <w:bCs/>
          <w:color w:val="000000"/>
          <w:sz w:val="32"/>
          <w:szCs w:val="32"/>
          <w:lang w:val="en-US" w:eastAsia="zh-CN"/>
        </w:rPr>
        <w:t>100</w:t>
      </w:r>
      <w:r>
        <w:rPr>
          <w:rStyle w:val="17"/>
          <w:rFonts w:hint="eastAsia" w:ascii="仿宋_GB2312" w:hAnsi="仿宋" w:eastAsia="仿宋_GB2312"/>
          <w:b w:val="0"/>
          <w:bCs/>
          <w:color w:val="000000"/>
          <w:sz w:val="32"/>
          <w:szCs w:val="32"/>
        </w:rPr>
        <w:t>%，决算数等于预算数。</w:t>
      </w:r>
    </w:p>
    <w:p>
      <w:pPr>
        <w:numPr>
          <w:ilvl w:val="0"/>
          <w:numId w:val="0"/>
        </w:numPr>
        <w:spacing w:line="600" w:lineRule="exact"/>
        <w:ind w:firstLine="642" w:firstLineChars="200"/>
        <w:rPr>
          <w:rFonts w:ascii="仿宋_GB2312" w:hAnsi="仿宋" w:eastAsia="仿宋_GB2312"/>
          <w:b/>
          <w:color w:val="000000"/>
          <w:sz w:val="32"/>
          <w:szCs w:val="32"/>
        </w:rPr>
      </w:pPr>
      <w:r>
        <w:rPr>
          <w:rStyle w:val="17"/>
          <w:rFonts w:hint="eastAsia" w:ascii="仿宋_GB2312" w:hAnsi="仿宋" w:eastAsia="仿宋_GB2312" w:cs="Times New Roman"/>
          <w:bCs/>
          <w:color w:val="000000"/>
          <w:sz w:val="32"/>
          <w:szCs w:val="32"/>
          <w:lang w:val="en-US" w:eastAsia="zh-CN"/>
        </w:rPr>
        <w:t>6.住房保障支出（类）住房改革支出（款）住房公积金（项）</w:t>
      </w:r>
      <w:r>
        <w:rPr>
          <w:rStyle w:val="17"/>
          <w:rFonts w:hint="eastAsia" w:hAnsi="仿宋"/>
          <w:bCs/>
          <w:color w:val="auto"/>
          <w:sz w:val="32"/>
          <w:szCs w:val="32"/>
          <w:lang w:val="en-US" w:eastAsia="zh-CN"/>
        </w:rPr>
        <w:t>:</w:t>
      </w:r>
      <w:r>
        <w:rPr>
          <w:rStyle w:val="17"/>
          <w:rFonts w:hint="eastAsia" w:ascii="仿宋_GB2312" w:hAnsi="仿宋" w:eastAsia="仿宋_GB2312" w:cs="Times New Roman"/>
          <w:b w:val="0"/>
          <w:bCs/>
          <w:color w:val="000000"/>
          <w:sz w:val="32"/>
          <w:szCs w:val="32"/>
          <w:lang w:val="en-US" w:eastAsia="zh-CN"/>
        </w:rPr>
        <w:t>支出决算为11.04万元,完成预算100%，</w:t>
      </w:r>
      <w:r>
        <w:rPr>
          <w:rStyle w:val="17"/>
          <w:rFonts w:hint="eastAsia" w:ascii="仿宋_GB2312" w:hAnsi="仿宋" w:eastAsia="仿宋_GB2312"/>
          <w:b w:val="0"/>
          <w:bCs/>
          <w:color w:val="000000"/>
          <w:sz w:val="32"/>
          <w:szCs w:val="32"/>
        </w:rPr>
        <w:t>决算数等于预算数。</w:t>
      </w:r>
    </w:p>
    <w:p>
      <w:pPr>
        <w:numPr>
          <w:ilvl w:val="0"/>
          <w:numId w:val="0"/>
        </w:numPr>
        <w:spacing w:line="600" w:lineRule="exact"/>
        <w:ind w:firstLine="642" w:firstLineChars="200"/>
        <w:rPr>
          <w:rStyle w:val="29"/>
          <w:rFonts w:ascii="仿宋_GB2312" w:eastAsia="仿宋_GB2312"/>
          <w:b/>
          <w:bCs/>
        </w:rPr>
      </w:pPr>
      <w:r>
        <w:rPr>
          <w:rStyle w:val="17"/>
          <w:rFonts w:hint="eastAsia" w:ascii="仿宋_GB2312" w:hAnsi="仿宋" w:eastAsia="仿宋_GB2312"/>
          <w:bCs/>
          <w:color w:val="000000"/>
          <w:sz w:val="32"/>
          <w:szCs w:val="32"/>
          <w:lang w:val="en-US" w:eastAsia="zh-CN"/>
        </w:rPr>
        <w:t>7.</w:t>
      </w:r>
      <w:r>
        <w:rPr>
          <w:rStyle w:val="17"/>
          <w:rFonts w:hint="eastAsia" w:ascii="仿宋_GB2312" w:hAnsi="仿宋" w:eastAsia="仿宋_GB2312"/>
          <w:bCs/>
          <w:color w:val="000000"/>
          <w:sz w:val="32"/>
          <w:szCs w:val="32"/>
        </w:rPr>
        <w:t>卫生健康支出（类）行政事业单位医疗（款）行政单位医疗（项）:</w:t>
      </w:r>
      <w:r>
        <w:rPr>
          <w:rStyle w:val="17"/>
          <w:rFonts w:hint="eastAsia" w:ascii="仿宋_GB2312" w:hAnsi="仿宋" w:eastAsia="仿宋_GB2312"/>
          <w:b w:val="0"/>
          <w:bCs/>
          <w:color w:val="000000"/>
          <w:sz w:val="32"/>
          <w:szCs w:val="32"/>
        </w:rPr>
        <w:t>支出决算为6.01万元，完成预算100%，</w:t>
      </w:r>
      <w:bookmarkStart w:id="55" w:name="_Toc15396608"/>
      <w:bookmarkStart w:id="56" w:name="_Toc15377214"/>
      <w:r>
        <w:rPr>
          <w:rStyle w:val="17"/>
          <w:rFonts w:hint="eastAsia" w:ascii="仿宋_GB2312" w:hAnsi="仿宋" w:eastAsia="仿宋_GB2312"/>
          <w:b w:val="0"/>
          <w:bCs/>
          <w:color w:val="000000"/>
          <w:sz w:val="32"/>
          <w:szCs w:val="32"/>
        </w:rPr>
        <w:t>决算数等于预算数。</w:t>
      </w:r>
    </w:p>
    <w:p>
      <w:pPr>
        <w:numPr>
          <w:ilvl w:val="0"/>
          <w:numId w:val="0"/>
        </w:numPr>
        <w:spacing w:line="600" w:lineRule="exact"/>
        <w:ind w:firstLine="642" w:firstLineChars="200"/>
      </w:pPr>
      <w:r>
        <w:rPr>
          <w:rStyle w:val="17"/>
          <w:rFonts w:hint="eastAsia" w:ascii="仿宋_GB2312" w:hAnsi="仿宋" w:eastAsia="仿宋_GB2312"/>
          <w:bCs/>
          <w:color w:val="000000"/>
          <w:sz w:val="32"/>
          <w:szCs w:val="32"/>
          <w:lang w:val="en-US" w:eastAsia="zh-CN"/>
        </w:rPr>
        <w:t>8.</w:t>
      </w:r>
      <w:r>
        <w:rPr>
          <w:rStyle w:val="17"/>
          <w:rFonts w:hint="eastAsia" w:ascii="仿宋_GB2312" w:hAnsi="仿宋" w:eastAsia="仿宋_GB2312"/>
          <w:bCs/>
          <w:color w:val="000000"/>
          <w:sz w:val="32"/>
          <w:szCs w:val="32"/>
        </w:rPr>
        <w:t>卫生健康支出（类）行政事业单位医疗（款）公务员医疗补助（项）:</w:t>
      </w:r>
      <w:r>
        <w:rPr>
          <w:rStyle w:val="17"/>
          <w:rFonts w:hint="eastAsia" w:ascii="仿宋_GB2312" w:hAnsi="仿宋" w:eastAsia="仿宋_GB2312"/>
          <w:b w:val="0"/>
          <w:bCs/>
          <w:color w:val="000000"/>
          <w:sz w:val="32"/>
          <w:szCs w:val="32"/>
        </w:rPr>
        <w:t>支出决算为1.98万元，完成预算100%。</w:t>
      </w:r>
    </w:p>
    <w:p>
      <w:pPr>
        <w:numPr>
          <w:ilvl w:val="0"/>
          <w:numId w:val="0"/>
        </w:numPr>
        <w:spacing w:line="600" w:lineRule="exact"/>
        <w:ind w:leftChars="200" w:firstLine="320" w:firstLineChars="100"/>
        <w:outlineLvl w:val="1"/>
        <w:rPr>
          <w:rStyle w:val="29"/>
          <w:rFonts w:ascii="仿宋_GB2312" w:eastAsia="仿宋_GB2312"/>
          <w:b w:val="0"/>
          <w:bCs w:val="0"/>
        </w:rPr>
      </w:pPr>
      <w:bookmarkStart w:id="57" w:name="_Toc26561"/>
      <w:r>
        <w:rPr>
          <w:rFonts w:hint="eastAsia" w:ascii="黑体" w:hAnsi="黑体" w:eastAsia="黑体" w:cs="黑体"/>
          <w:b w:val="0"/>
          <w:bCs w:val="0"/>
          <w:color w:val="000000"/>
          <w:sz w:val="32"/>
          <w:szCs w:val="32"/>
        </w:rPr>
        <w:t>六、一般公共预算财政拨款基本支出决算情况说明</w:t>
      </w:r>
      <w:bookmarkEnd w:id="55"/>
      <w:bookmarkEnd w:id="56"/>
      <w:bookmarkEnd w:id="57"/>
      <w:r>
        <w:rPr>
          <w:rStyle w:val="29"/>
          <w:rFonts w:hint="eastAsia" w:ascii="仿宋_GB2312" w:hAnsi="黑体" w:eastAsia="仿宋_GB2312"/>
          <w:b w:val="0"/>
          <w:bCs w:val="0"/>
        </w:rPr>
        <w:tab/>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年一般公共预算财政拨款基本支出165.21万元，其中：</w:t>
      </w:r>
    </w:p>
    <w:p>
      <w:pPr>
        <w:spacing w:line="600" w:lineRule="exact"/>
        <w:ind w:firstLine="645"/>
        <w:rPr>
          <w:rFonts w:hint="eastAsia" w:ascii="仿宋_GB2312" w:hAnsi="仿宋" w:eastAsia="仿宋_GB2312"/>
          <w:color w:val="000000"/>
          <w:sz w:val="32"/>
          <w:szCs w:val="32"/>
          <w:highlight w:val="none"/>
          <w:lang w:eastAsia="zh-CN"/>
        </w:rPr>
      </w:pPr>
      <w:r>
        <w:rPr>
          <w:rFonts w:hint="eastAsia" w:ascii="仿宋_GB2312" w:hAnsi="仿宋" w:eastAsia="仿宋_GB2312"/>
          <w:color w:val="000000"/>
          <w:sz w:val="32"/>
          <w:szCs w:val="32"/>
        </w:rPr>
        <w:t>人员经费</w:t>
      </w:r>
      <w:r>
        <w:rPr>
          <w:rFonts w:hint="eastAsia" w:ascii="仿宋_GB2312" w:hAnsi="仿宋" w:eastAsia="仿宋_GB2312"/>
          <w:color w:val="000000"/>
          <w:sz w:val="32"/>
          <w:szCs w:val="32"/>
          <w:lang w:val="en-US" w:eastAsia="zh-CN"/>
        </w:rPr>
        <w:t>153.02</w:t>
      </w:r>
      <w:r>
        <w:rPr>
          <w:rFonts w:hint="eastAsia" w:ascii="仿宋_GB2312" w:hAnsi="仿宋" w:eastAsia="仿宋_GB2312"/>
          <w:color w:val="000000"/>
          <w:sz w:val="32"/>
          <w:szCs w:val="32"/>
        </w:rPr>
        <w:t>万元，主要包括：</w:t>
      </w:r>
      <w:r>
        <w:rPr>
          <w:rFonts w:hint="eastAsia" w:ascii="仿宋_GB2312" w:hAnsi="仿宋" w:eastAsia="仿宋_GB2312"/>
          <w:color w:val="000000"/>
          <w:sz w:val="32"/>
          <w:szCs w:val="32"/>
          <w:highlight w:val="none"/>
        </w:rPr>
        <w:t>基本工资、津贴补贴、奖金、机关事业单位基本养老保险缴费、职业年金缴费、职工基本医疗保险缴费</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其他社会保障缴费、生活补助、医疗费补助</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奖励金、住房公积金。</w:t>
      </w:r>
    </w:p>
    <w:p>
      <w:pPr>
        <w:spacing w:line="600" w:lineRule="exact"/>
        <w:ind w:firstLine="645"/>
        <w:rPr>
          <w:rFonts w:ascii="仿宋_GB2312" w:hAnsi="仿宋" w:eastAsia="仿宋_GB2312"/>
          <w:b/>
          <w:color w:val="FF0000"/>
          <w:sz w:val="32"/>
          <w:szCs w:val="32"/>
        </w:rPr>
      </w:pPr>
      <w:r>
        <w:rPr>
          <w:rFonts w:hint="eastAsia" w:ascii="仿宋_GB2312" w:hAnsi="仿宋" w:eastAsia="仿宋_GB2312"/>
          <w:color w:val="000000"/>
          <w:sz w:val="32"/>
          <w:szCs w:val="32"/>
        </w:rPr>
        <w:t>公用经费</w:t>
      </w:r>
      <w:r>
        <w:rPr>
          <w:rFonts w:hint="eastAsia" w:ascii="仿宋_GB2312" w:hAnsi="仿宋" w:eastAsia="仿宋_GB2312"/>
          <w:color w:val="000000"/>
          <w:sz w:val="32"/>
          <w:szCs w:val="32"/>
          <w:lang w:val="en-US" w:eastAsia="zh-CN"/>
        </w:rPr>
        <w:t>12.18</w:t>
      </w:r>
      <w:r>
        <w:rPr>
          <w:rFonts w:hint="eastAsia" w:ascii="仿宋_GB2312" w:hAnsi="仿宋" w:eastAsia="仿宋_GB2312"/>
          <w:color w:val="000000"/>
          <w:sz w:val="32"/>
          <w:szCs w:val="32"/>
        </w:rPr>
        <w:t>万元，主要包</w:t>
      </w:r>
      <w:r>
        <w:rPr>
          <w:rFonts w:hint="eastAsia" w:ascii="仿宋_GB2312" w:hAnsi="仿宋" w:eastAsia="仿宋_GB2312" w:cs="Times New Roman"/>
          <w:color w:val="000000"/>
          <w:sz w:val="32"/>
          <w:szCs w:val="32"/>
          <w:highlight w:val="none"/>
        </w:rPr>
        <w:t>括：办公费、水费、电费、邮电费、取暖费、差旅费、培训费、其他交通费。</w:t>
      </w:r>
    </w:p>
    <w:p>
      <w:pPr>
        <w:spacing w:line="600" w:lineRule="exact"/>
        <w:ind w:firstLine="640"/>
        <w:outlineLvl w:val="1"/>
        <w:rPr>
          <w:rStyle w:val="29"/>
          <w:rFonts w:hint="eastAsia" w:ascii="黑体" w:hAnsi="黑体" w:eastAsia="黑体" w:cs="黑体"/>
          <w:b w:val="0"/>
          <w:bCs w:val="0"/>
        </w:rPr>
      </w:pPr>
      <w:bookmarkStart w:id="58" w:name="_Toc15396609"/>
      <w:bookmarkStart w:id="59" w:name="_Toc4050"/>
      <w:bookmarkStart w:id="60" w:name="_Toc15377215"/>
      <w:r>
        <w:rPr>
          <w:rFonts w:hint="eastAsia" w:ascii="黑体" w:hAnsi="黑体" w:eastAsia="黑体" w:cs="黑体"/>
          <w:b w:val="0"/>
          <w:bCs w:val="0"/>
          <w:color w:val="000000"/>
          <w:sz w:val="32"/>
          <w:szCs w:val="32"/>
        </w:rPr>
        <w:t>七、</w:t>
      </w:r>
      <w:r>
        <w:rPr>
          <w:rStyle w:val="29"/>
          <w:rFonts w:hint="eastAsia" w:ascii="黑体" w:hAnsi="黑体" w:eastAsia="黑体" w:cs="黑体"/>
          <w:b w:val="0"/>
          <w:bCs w:val="0"/>
        </w:rPr>
        <w:t>“三公”经费财政拨款支出决算情况说明</w:t>
      </w:r>
      <w:bookmarkEnd w:id="58"/>
      <w:bookmarkEnd w:id="59"/>
      <w:bookmarkEnd w:id="60"/>
    </w:p>
    <w:p>
      <w:pPr>
        <w:spacing w:line="600" w:lineRule="exact"/>
        <w:ind w:firstLine="640"/>
        <w:outlineLvl w:val="2"/>
        <w:rPr>
          <w:rFonts w:ascii="仿宋_GB2312" w:hAnsi="仿宋" w:eastAsia="仿宋_GB2312"/>
          <w:b/>
          <w:color w:val="000000"/>
          <w:sz w:val="32"/>
          <w:szCs w:val="32"/>
        </w:rPr>
      </w:pPr>
      <w:bookmarkStart w:id="61" w:name="_Toc15377216"/>
      <w:bookmarkStart w:id="62" w:name="_Toc25782"/>
      <w:r>
        <w:rPr>
          <w:rFonts w:hint="eastAsia" w:ascii="楷体" w:hAnsi="楷体" w:eastAsia="楷体" w:cs="楷体"/>
          <w:b/>
          <w:color w:val="000000"/>
          <w:sz w:val="32"/>
          <w:szCs w:val="32"/>
        </w:rPr>
        <w:t>（一）“三公”经费财政拨款支出决算总体情况说明</w:t>
      </w:r>
      <w:bookmarkEnd w:id="61"/>
      <w:bookmarkEnd w:id="62"/>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年“三公”经费财政拨款支出决算为</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w:t>
      </w:r>
    </w:p>
    <w:p>
      <w:pPr>
        <w:spacing w:line="600" w:lineRule="exact"/>
        <w:ind w:firstLine="640"/>
        <w:outlineLvl w:val="2"/>
        <w:rPr>
          <w:rFonts w:hint="eastAsia" w:ascii="楷体" w:hAnsi="楷体" w:eastAsia="楷体" w:cs="楷体"/>
          <w:b/>
          <w:color w:val="000000"/>
          <w:sz w:val="32"/>
          <w:szCs w:val="32"/>
        </w:rPr>
      </w:pPr>
      <w:bookmarkStart w:id="63" w:name="_Toc16242"/>
      <w:bookmarkStart w:id="64" w:name="_Toc15377217"/>
      <w:r>
        <w:rPr>
          <w:rFonts w:hint="eastAsia" w:ascii="楷体" w:hAnsi="楷体" w:eastAsia="楷体" w:cs="楷体"/>
          <w:b/>
          <w:color w:val="000000"/>
          <w:sz w:val="32"/>
          <w:szCs w:val="32"/>
        </w:rPr>
        <w:t>（二）“三公”经费财政拨款支出决算具体情况说明</w:t>
      </w:r>
      <w:bookmarkEnd w:id="63"/>
      <w:bookmarkEnd w:id="64"/>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年“三公”经费财政拨款支出决算中，因公出国（境）费支出决算</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万元；公务用车购置及运行维护费支出决算</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万元；公务接待费支出决算</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w:t>
      </w:r>
    </w:p>
    <w:p>
      <w:pPr>
        <w:spacing w:line="600" w:lineRule="exact"/>
        <w:ind w:firstLine="640"/>
        <w:rPr>
          <w:rFonts w:ascii="仿宋_GB2312" w:eastAsia="仿宋_GB2312"/>
          <w:b/>
          <w:bCs w:val="0"/>
          <w:color w:val="000000"/>
          <w:sz w:val="32"/>
          <w:szCs w:val="32"/>
        </w:rPr>
      </w:pPr>
      <w:r>
        <w:rPr>
          <w:rFonts w:hint="eastAsia" w:ascii="仿宋_GB2312" w:eastAsia="仿宋_GB2312"/>
          <w:b/>
          <w:bCs w:val="0"/>
          <w:color w:val="000000"/>
          <w:sz w:val="32"/>
          <w:szCs w:val="32"/>
        </w:rPr>
        <w:t>1.因公出国（境）经费支出</w:t>
      </w:r>
      <w:r>
        <w:rPr>
          <w:rFonts w:hint="eastAsia" w:ascii="仿宋_GB2312" w:eastAsia="仿宋_GB2312"/>
          <w:b/>
          <w:bCs w:val="0"/>
          <w:color w:val="000000"/>
          <w:sz w:val="32"/>
          <w:szCs w:val="32"/>
          <w:lang w:val="en-US" w:eastAsia="zh-CN"/>
        </w:rPr>
        <w:t>0</w:t>
      </w:r>
      <w:r>
        <w:rPr>
          <w:rFonts w:hint="eastAsia" w:ascii="仿宋_GB2312" w:eastAsia="仿宋_GB2312"/>
          <w:b/>
          <w:bCs w:val="0"/>
          <w:color w:val="000000"/>
          <w:sz w:val="32"/>
          <w:szCs w:val="32"/>
        </w:rPr>
        <w:t>万元。</w:t>
      </w:r>
    </w:p>
    <w:p>
      <w:pPr>
        <w:spacing w:line="600" w:lineRule="exact"/>
        <w:ind w:firstLine="640"/>
        <w:rPr>
          <w:rFonts w:ascii="仿宋_GB2312" w:eastAsia="仿宋_GB2312"/>
          <w:b/>
          <w:bCs w:val="0"/>
          <w:color w:val="000000"/>
          <w:sz w:val="32"/>
          <w:szCs w:val="32"/>
        </w:rPr>
      </w:pPr>
      <w:r>
        <w:rPr>
          <w:rFonts w:hint="eastAsia" w:ascii="仿宋_GB2312" w:eastAsia="仿宋_GB2312"/>
          <w:b/>
          <w:bCs w:val="0"/>
          <w:color w:val="000000"/>
          <w:sz w:val="32"/>
          <w:szCs w:val="32"/>
        </w:rPr>
        <w:t>2.公务用车购置及运行维护费支出</w:t>
      </w:r>
      <w:r>
        <w:rPr>
          <w:rFonts w:hint="eastAsia" w:ascii="仿宋_GB2312" w:eastAsia="仿宋_GB2312"/>
          <w:b/>
          <w:bCs w:val="0"/>
          <w:color w:val="000000"/>
          <w:sz w:val="32"/>
          <w:szCs w:val="32"/>
          <w:lang w:val="en-US" w:eastAsia="zh-CN"/>
        </w:rPr>
        <w:t>0</w:t>
      </w:r>
      <w:r>
        <w:rPr>
          <w:rFonts w:hint="eastAsia" w:ascii="仿宋_GB2312" w:eastAsia="仿宋_GB2312"/>
          <w:b/>
          <w:bCs w:val="0"/>
          <w:color w:val="000000"/>
          <w:sz w:val="32"/>
          <w:szCs w:val="32"/>
        </w:rPr>
        <w:t>万元。</w:t>
      </w:r>
    </w:p>
    <w:p>
      <w:pPr>
        <w:spacing w:line="600" w:lineRule="exact"/>
        <w:ind w:firstLine="640"/>
        <w:rPr>
          <w:rFonts w:hint="eastAsia" w:ascii="仿宋_GB2312" w:eastAsia="仿宋_GB2312"/>
          <w:b/>
          <w:bCs w:val="0"/>
          <w:color w:val="000000" w:themeColor="text1"/>
          <w:sz w:val="32"/>
          <w:szCs w:val="32"/>
          <w14:textFill>
            <w14:solidFill>
              <w14:schemeClr w14:val="tx1"/>
            </w14:solidFill>
          </w14:textFill>
        </w:rPr>
      </w:pPr>
      <w:r>
        <w:rPr>
          <w:rFonts w:hint="eastAsia" w:ascii="仿宋_GB2312" w:eastAsia="仿宋_GB2312"/>
          <w:b/>
          <w:bCs w:val="0"/>
          <w:color w:val="000000"/>
          <w:sz w:val="32"/>
          <w:szCs w:val="32"/>
        </w:rPr>
        <w:t>3.公务接待费支出</w:t>
      </w:r>
      <w:r>
        <w:rPr>
          <w:rFonts w:hint="eastAsia" w:ascii="仿宋_GB2312" w:eastAsia="仿宋_GB2312"/>
          <w:b/>
          <w:bCs w:val="0"/>
          <w:color w:val="000000"/>
          <w:sz w:val="32"/>
          <w:szCs w:val="32"/>
          <w:lang w:val="en-US" w:eastAsia="zh-CN"/>
        </w:rPr>
        <w:t>0</w:t>
      </w:r>
      <w:r>
        <w:rPr>
          <w:rFonts w:hint="eastAsia" w:ascii="仿宋_GB2312" w:eastAsia="仿宋_GB2312"/>
          <w:b/>
          <w:bCs w:val="0"/>
          <w:color w:val="000000"/>
          <w:sz w:val="32"/>
          <w:szCs w:val="32"/>
        </w:rPr>
        <w:t>万元</w:t>
      </w:r>
      <w:bookmarkStart w:id="65" w:name="_Toc15396610"/>
      <w:bookmarkStart w:id="66" w:name="_Toc15377218"/>
    </w:p>
    <w:p>
      <w:pPr>
        <w:spacing w:line="600" w:lineRule="exact"/>
        <w:ind w:firstLine="640" w:firstLineChars="200"/>
        <w:outlineLvl w:val="1"/>
        <w:rPr>
          <w:rFonts w:hint="eastAsia" w:ascii="黑体" w:hAnsi="黑体" w:eastAsia="黑体" w:cs="黑体"/>
          <w:b w:val="0"/>
          <w:bCs w:val="0"/>
          <w:kern w:val="0"/>
          <w:sz w:val="32"/>
          <w:szCs w:val="32"/>
          <w:lang w:val="en-US" w:eastAsia="zh-CN"/>
        </w:rPr>
      </w:pPr>
      <w:bookmarkStart w:id="67" w:name="_Toc8440"/>
      <w:r>
        <w:rPr>
          <w:rFonts w:hint="eastAsia" w:ascii="黑体" w:hAnsi="黑体" w:eastAsia="黑体" w:cs="黑体"/>
          <w:b w:val="0"/>
          <w:bCs w:val="0"/>
          <w:kern w:val="0"/>
          <w:sz w:val="32"/>
          <w:szCs w:val="32"/>
          <w:lang w:val="en-US" w:eastAsia="zh-CN"/>
        </w:rPr>
        <w:t>八、政府性基金预算支出决算情况说明</w:t>
      </w:r>
      <w:bookmarkEnd w:id="65"/>
      <w:bookmarkEnd w:id="66"/>
      <w:bookmarkEnd w:id="6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b/>
          <w:bCs/>
          <w:kern w:val="0"/>
          <w:sz w:val="32"/>
          <w:szCs w:val="32"/>
          <w:lang w:val="en-US" w:eastAsia="zh-CN"/>
        </w:rPr>
      </w:pPr>
      <w:bookmarkStart w:id="68" w:name="_Toc28004"/>
      <w:bookmarkStart w:id="69" w:name="_Toc15396611"/>
      <w:bookmarkStart w:id="70" w:name="_Toc15377219"/>
      <w:r>
        <w:rPr>
          <w:rFonts w:hint="eastAsia" w:ascii="黑体" w:hAnsi="黑体" w:eastAsia="黑体" w:cs="黑体"/>
          <w:b w:val="0"/>
          <w:bCs w:val="0"/>
          <w:kern w:val="0"/>
          <w:sz w:val="32"/>
          <w:szCs w:val="32"/>
          <w:lang w:val="en-US" w:eastAsia="zh-CN"/>
        </w:rPr>
        <w:t>九、国有资本经营预算支出决算情况说明</w:t>
      </w:r>
      <w:bookmarkEnd w:id="68"/>
      <w:bookmarkEnd w:id="69"/>
      <w:bookmarkEnd w:id="70"/>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b w:val="0"/>
          <w:bCs w:val="0"/>
          <w:kern w:val="0"/>
          <w:sz w:val="32"/>
          <w:szCs w:val="32"/>
          <w:lang w:val="en-US" w:eastAsia="zh-CN"/>
        </w:rPr>
      </w:pPr>
      <w:bookmarkStart w:id="71" w:name="_Toc8858"/>
      <w:r>
        <w:rPr>
          <w:rFonts w:hint="eastAsia" w:ascii="黑体" w:hAnsi="黑体" w:eastAsia="黑体" w:cs="黑体"/>
          <w:b w:val="0"/>
          <w:bCs w:val="0"/>
          <w:kern w:val="0"/>
          <w:sz w:val="32"/>
          <w:szCs w:val="32"/>
          <w:lang w:val="en-US" w:eastAsia="zh-CN"/>
        </w:rPr>
        <w:t>十、预算绩效情况说明</w:t>
      </w:r>
      <w:bookmarkEnd w:id="71"/>
    </w:p>
    <w:p>
      <w:pPr>
        <w:numPr>
          <w:ilvl w:val="0"/>
          <w:numId w:val="2"/>
        </w:numPr>
        <w:spacing w:line="580" w:lineRule="exact"/>
        <w:ind w:left="-13" w:leftChars="0" w:firstLine="643" w:firstLineChars="0"/>
        <w:outlineLvl w:val="2"/>
        <w:rPr>
          <w:rFonts w:hint="eastAsia" w:ascii="楷体" w:hAnsi="楷体" w:eastAsia="楷体" w:cs="楷体"/>
          <w:b/>
          <w:bCs/>
          <w:sz w:val="32"/>
          <w:szCs w:val="32"/>
        </w:rPr>
      </w:pPr>
      <w:bookmarkStart w:id="72" w:name="_Toc11066"/>
      <w:r>
        <w:rPr>
          <w:rFonts w:hint="eastAsia" w:ascii="楷体" w:hAnsi="楷体" w:eastAsia="楷体" w:cs="楷体"/>
          <w:b/>
          <w:bCs/>
          <w:sz w:val="32"/>
          <w:szCs w:val="32"/>
        </w:rPr>
        <w:t>预算绩效管理工作开展情况</w:t>
      </w:r>
      <w:bookmarkEnd w:id="72"/>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val="en-US" w:eastAsia="zh-CN"/>
        </w:rPr>
        <w:t>整体支出绩效良好</w:t>
      </w:r>
      <w:r>
        <w:rPr>
          <w:rFonts w:hint="eastAsia" w:ascii="仿宋_GB2312" w:hAnsi="仿宋_GB2312" w:eastAsia="仿宋_GB2312" w:cs="仿宋_GB2312"/>
          <w:sz w:val="32"/>
          <w:szCs w:val="32"/>
        </w:rPr>
        <w:t>。</w:t>
      </w:r>
    </w:p>
    <w:p>
      <w:pPr>
        <w:numPr>
          <w:ilvl w:val="0"/>
          <w:numId w:val="0"/>
        </w:numPr>
        <w:spacing w:line="580" w:lineRule="exact"/>
        <w:ind w:firstLine="642" w:firstLineChars="200"/>
        <w:rPr>
          <w:rFonts w:ascii="仿宋_GB2312" w:hAnsi="仿宋_GB2312" w:eastAsia="仿宋_GB2312" w:cs="仿宋_GB2312"/>
          <w:sz w:val="32"/>
          <w:szCs w:val="32"/>
        </w:rPr>
      </w:pPr>
      <w:r>
        <w:rPr>
          <w:rFonts w:hint="eastAsia" w:ascii="仿宋_GB2312" w:hAnsi="仿宋" w:eastAsia="仿宋_GB2312" w:cs="楷体_GB2312"/>
          <w:b/>
          <w:bCs/>
          <w:sz w:val="32"/>
          <w:szCs w:val="32"/>
          <w:lang w:val="en-US" w:eastAsia="zh-CN"/>
        </w:rPr>
        <w:t>1.</w:t>
      </w:r>
      <w:r>
        <w:rPr>
          <w:rFonts w:hint="eastAsia" w:ascii="仿宋_GB2312" w:hAnsi="仿宋" w:eastAsia="仿宋_GB2312" w:cs="楷体_GB2312"/>
          <w:b/>
          <w:bCs/>
          <w:sz w:val="32"/>
          <w:szCs w:val="32"/>
        </w:rPr>
        <w:t>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我馆2021年无专项项目</w:t>
      </w:r>
    </w:p>
    <w:p>
      <w:pPr>
        <w:numPr>
          <w:ilvl w:val="0"/>
          <w:numId w:val="2"/>
        </w:numPr>
        <w:spacing w:line="580" w:lineRule="exact"/>
        <w:ind w:left="-13" w:leftChars="0" w:firstLine="643" w:firstLineChars="0"/>
        <w:outlineLvl w:val="2"/>
        <w:rPr>
          <w:rFonts w:hint="eastAsia" w:ascii="楷体" w:hAnsi="楷体" w:eastAsia="楷体" w:cs="楷体"/>
          <w:b/>
          <w:bCs/>
          <w:sz w:val="32"/>
          <w:szCs w:val="32"/>
        </w:rPr>
      </w:pPr>
      <w:bookmarkStart w:id="73" w:name="_Toc29061"/>
      <w:r>
        <w:rPr>
          <w:rFonts w:hint="eastAsia" w:ascii="楷体" w:hAnsi="楷体" w:eastAsia="楷体" w:cs="楷体"/>
          <w:b/>
          <w:bCs/>
          <w:sz w:val="32"/>
          <w:szCs w:val="32"/>
        </w:rPr>
        <w:t>部门开展绩效评价结果</w:t>
      </w:r>
      <w:bookmarkEnd w:id="73"/>
    </w:p>
    <w:p>
      <w:pPr>
        <w:spacing w:line="580" w:lineRule="exact"/>
        <w:ind w:firstLine="640" w:firstLineChars="200"/>
        <w:rPr>
          <w:rFonts w:ascii="仿宋_GB2312" w:hAnsi="方正小标宋简体" w:eastAsia="仿宋_GB2312" w:cs="方正小标宋简体"/>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档案馆</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年部门整体支出绩效评价报告》见附件。</w:t>
      </w:r>
    </w:p>
    <w:p>
      <w:pPr>
        <w:spacing w:line="600" w:lineRule="exact"/>
        <w:ind w:firstLine="800" w:firstLineChars="250"/>
        <w:outlineLvl w:val="1"/>
        <w:rPr>
          <w:rStyle w:val="29"/>
          <w:rFonts w:hint="eastAsia" w:ascii="黑体" w:hAnsi="黑体" w:eastAsia="黑体" w:cs="黑体"/>
        </w:rPr>
      </w:pPr>
      <w:bookmarkStart w:id="74" w:name="_Toc13137"/>
      <w:bookmarkStart w:id="75" w:name="_Toc15396612"/>
      <w:bookmarkStart w:id="76" w:name="_Toc15377221"/>
      <w:r>
        <w:rPr>
          <w:rFonts w:hint="eastAsia" w:ascii="黑体" w:hAnsi="黑体" w:eastAsia="黑体" w:cs="黑体"/>
          <w:color w:val="000000"/>
          <w:sz w:val="32"/>
          <w:szCs w:val="32"/>
        </w:rPr>
        <w:t>十</w:t>
      </w:r>
      <w:r>
        <w:rPr>
          <w:rStyle w:val="29"/>
          <w:rFonts w:hint="eastAsia" w:ascii="黑体" w:hAnsi="黑体" w:eastAsia="黑体" w:cs="黑体"/>
        </w:rPr>
        <w:t>一、</w:t>
      </w:r>
      <w:r>
        <w:rPr>
          <w:rStyle w:val="29"/>
          <w:rFonts w:hint="eastAsia" w:ascii="黑体" w:hAnsi="黑体" w:eastAsia="黑体" w:cs="黑体"/>
          <w:b w:val="0"/>
        </w:rPr>
        <w:t>其他重要事项的情况说明</w:t>
      </w:r>
      <w:bookmarkEnd w:id="74"/>
      <w:bookmarkEnd w:id="75"/>
      <w:bookmarkEnd w:id="76"/>
    </w:p>
    <w:p>
      <w:pPr>
        <w:spacing w:line="600" w:lineRule="exact"/>
        <w:ind w:firstLine="642" w:firstLineChars="200"/>
        <w:outlineLvl w:val="2"/>
        <w:rPr>
          <w:rFonts w:hint="eastAsia" w:ascii="楷体" w:hAnsi="楷体" w:eastAsia="楷体" w:cs="楷体"/>
          <w:b/>
          <w:bCs w:val="0"/>
          <w:color w:val="000000"/>
          <w:sz w:val="32"/>
          <w:szCs w:val="32"/>
        </w:rPr>
      </w:pPr>
      <w:bookmarkStart w:id="77" w:name="_Toc15377222"/>
      <w:bookmarkStart w:id="78" w:name="_Toc20565"/>
      <w:r>
        <w:rPr>
          <w:rFonts w:hint="eastAsia" w:ascii="楷体" w:hAnsi="楷体" w:eastAsia="楷体" w:cs="楷体"/>
          <w:b/>
          <w:bCs w:val="0"/>
          <w:color w:val="000000"/>
          <w:sz w:val="32"/>
          <w:szCs w:val="32"/>
        </w:rPr>
        <w:t>（一）机关运行经费支出情况</w:t>
      </w:r>
      <w:bookmarkEnd w:id="77"/>
      <w:bookmarkEnd w:id="78"/>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年，中共四川省阿坝州壤塘县档案馆机关运行经费支出</w:t>
      </w:r>
      <w:r>
        <w:rPr>
          <w:rFonts w:hint="eastAsia" w:ascii="仿宋_GB2312" w:eastAsia="仿宋_GB2312"/>
          <w:color w:val="000000"/>
          <w:sz w:val="32"/>
          <w:szCs w:val="32"/>
          <w:lang w:val="en-US" w:eastAsia="zh-CN"/>
        </w:rPr>
        <w:t>12.18</w:t>
      </w:r>
      <w:r>
        <w:rPr>
          <w:rFonts w:hint="eastAsia" w:ascii="仿宋_GB2312" w:eastAsia="仿宋_GB2312"/>
          <w:color w:val="000000"/>
          <w:sz w:val="32"/>
          <w:szCs w:val="32"/>
        </w:rPr>
        <w:t>万元，比20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减少</w:t>
      </w:r>
      <w:r>
        <w:rPr>
          <w:rFonts w:hint="eastAsia" w:ascii="仿宋_GB2312" w:eastAsia="仿宋_GB2312"/>
          <w:color w:val="000000"/>
          <w:sz w:val="32"/>
          <w:szCs w:val="32"/>
        </w:rPr>
        <w:t>0.58万元，</w:t>
      </w:r>
      <w:r>
        <w:rPr>
          <w:rFonts w:hint="eastAsia" w:ascii="仿宋_GB2312" w:eastAsia="仿宋_GB2312"/>
          <w:color w:val="000000"/>
          <w:sz w:val="32"/>
          <w:szCs w:val="32"/>
          <w:lang w:val="en-US" w:eastAsia="zh-CN"/>
        </w:rPr>
        <w:t>减少</w:t>
      </w:r>
      <w:r>
        <w:rPr>
          <w:rFonts w:hint="eastAsia" w:ascii="仿宋_GB2312" w:eastAsia="仿宋_GB2312"/>
          <w:color w:val="000000"/>
          <w:sz w:val="32"/>
          <w:szCs w:val="32"/>
        </w:rPr>
        <w:t>4.51%。</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厉行节俭</w:t>
      </w:r>
      <w:r>
        <w:rPr>
          <w:rFonts w:hint="eastAsia" w:ascii="仿宋_GB2312" w:eastAsia="仿宋_GB2312"/>
          <w:color w:val="000000" w:themeColor="text1"/>
          <w:sz w:val="32"/>
          <w:szCs w:val="32"/>
          <w:lang w:eastAsia="zh-CN"/>
          <w14:textFill>
            <w14:solidFill>
              <w14:schemeClr w14:val="tx1"/>
            </w14:solidFill>
          </w14:textFill>
        </w:rPr>
        <w:t>。</w:t>
      </w:r>
    </w:p>
    <w:p>
      <w:pPr>
        <w:autoSpaceDE w:val="0"/>
        <w:autoSpaceDN w:val="0"/>
        <w:adjustRightInd w:val="0"/>
        <w:spacing w:line="600" w:lineRule="exact"/>
        <w:ind w:firstLine="642" w:firstLineChars="200"/>
        <w:jc w:val="left"/>
        <w:outlineLvl w:val="2"/>
        <w:rPr>
          <w:rFonts w:hint="eastAsia" w:ascii="楷体" w:hAnsi="楷体" w:eastAsia="楷体" w:cs="楷体"/>
          <w:b/>
          <w:color w:val="000000"/>
          <w:sz w:val="32"/>
          <w:szCs w:val="32"/>
        </w:rPr>
      </w:pPr>
      <w:bookmarkStart w:id="79" w:name="_Toc15377223"/>
      <w:bookmarkStart w:id="80" w:name="_Toc12480"/>
      <w:r>
        <w:rPr>
          <w:rFonts w:hint="eastAsia" w:ascii="楷体" w:hAnsi="楷体" w:eastAsia="楷体" w:cs="楷体"/>
          <w:b/>
          <w:color w:val="000000"/>
          <w:sz w:val="32"/>
          <w:szCs w:val="32"/>
        </w:rPr>
        <w:t>（二）政府采购支出情况</w:t>
      </w:r>
      <w:bookmarkEnd w:id="79"/>
      <w:bookmarkEnd w:id="80"/>
    </w:p>
    <w:p>
      <w:pPr>
        <w:spacing w:line="600" w:lineRule="exact"/>
        <w:ind w:firstLine="640" w:firstLineChars="200"/>
        <w:rPr>
          <w:rFonts w:ascii="仿宋_GB2312" w:hAnsi="仿宋" w:eastAsia="仿宋_GB2312"/>
          <w:b/>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年，中共四川省阿坝州壤塘县档案馆政府采购支出总额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hint="eastAsia" w:ascii="楷体" w:hAnsi="楷体" w:eastAsia="楷体" w:cs="楷体"/>
          <w:b/>
          <w:color w:val="000000"/>
          <w:sz w:val="32"/>
          <w:szCs w:val="32"/>
        </w:rPr>
      </w:pPr>
      <w:bookmarkStart w:id="81" w:name="_Toc3336"/>
      <w:bookmarkStart w:id="82" w:name="_Toc15377224"/>
      <w:r>
        <w:rPr>
          <w:rFonts w:hint="eastAsia" w:ascii="楷体" w:hAnsi="楷体" w:eastAsia="楷体" w:cs="楷体"/>
          <w:b/>
          <w:color w:val="000000"/>
          <w:sz w:val="32"/>
          <w:szCs w:val="32"/>
        </w:rPr>
        <w:t>（三）国有资产占有使用情况</w:t>
      </w:r>
      <w:bookmarkEnd w:id="81"/>
      <w:bookmarkEnd w:id="82"/>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年12月31日，中共四川省阿坝州壤塘县档案馆共有车辆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atLeast"/>
        <w:ind w:firstLine="642"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hint="eastAsia" w:ascii="仿宋_GB2312" w:eastAsia="仿宋_GB2312"/>
          <w:b/>
          <w:color w:val="000000"/>
          <w:sz w:val="32"/>
          <w:szCs w:val="32"/>
        </w:rPr>
        <w:br w:type="page"/>
      </w:r>
    </w:p>
    <w:p>
      <w:pPr>
        <w:numPr>
          <w:ilvl w:val="0"/>
          <w:numId w:val="3"/>
        </w:numPr>
        <w:spacing w:line="600" w:lineRule="exact"/>
        <w:ind w:firstLine="722" w:firstLineChars="150"/>
        <w:jc w:val="center"/>
        <w:outlineLvl w:val="0"/>
        <w:rPr>
          <w:rStyle w:val="28"/>
          <w:rFonts w:hint="eastAsia" w:ascii="仿宋_GB2312" w:hAnsi="黑体" w:eastAsia="仿宋_GB2312"/>
          <w:sz w:val="48"/>
          <w:szCs w:val="48"/>
        </w:rPr>
      </w:pPr>
      <w:bookmarkStart w:id="83" w:name="_Toc15377225"/>
      <w:bookmarkStart w:id="84" w:name="_Toc15396613"/>
      <w:bookmarkStart w:id="85" w:name="_Toc21449"/>
      <w:r>
        <w:rPr>
          <w:rStyle w:val="28"/>
          <w:rFonts w:hint="eastAsia" w:ascii="仿宋_GB2312" w:hAnsi="黑体" w:eastAsia="仿宋_GB2312"/>
          <w:sz w:val="48"/>
          <w:szCs w:val="48"/>
        </w:rPr>
        <w:t>名词解释</w:t>
      </w:r>
      <w:bookmarkEnd w:id="83"/>
      <w:bookmarkEnd w:id="84"/>
      <w:bookmarkEnd w:id="85"/>
    </w:p>
    <w:p>
      <w:pPr>
        <w:spacing w:line="600" w:lineRule="exact"/>
        <w:jc w:val="left"/>
        <w:rPr>
          <w:rFonts w:ascii="仿宋_GB2312" w:eastAsia="仿宋_GB2312"/>
          <w:b/>
          <w:color w:val="000000"/>
          <w:sz w:val="32"/>
          <w:szCs w:val="32"/>
        </w:rPr>
      </w:pP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.年初结转和结余：指以前年度尚未完成、结转到本年按有关规定继续使用的资金。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.一般公共服务（类）档案事务（款）行政运行（项）：指行政单位（包括实行公务员管理的事业单位）的基本支出。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一般公共服务（类）档案事务（款）其他档案事务支出（项）：指中央和地方各级档案馆的支出，包括档案资料征集，档案抢救、保护、编纂、修复、现代化管理，档案信息资源开发、提供、利用，档案馆设备购置、维护，档案陈列展览等方面的支出</w:t>
      </w:r>
      <w:r>
        <w:rPr>
          <w:rFonts w:hint="eastAsia" w:ascii="仿宋_GB2312" w:eastAsia="仿宋_GB2312"/>
          <w:color w:val="000000"/>
          <w:sz w:val="32"/>
          <w:szCs w:val="32"/>
          <w:lang w:eastAsia="zh-CN"/>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.社会保障和就业支出（类）行政事业单位养老支出（款）机关事业单位基本养老保险缴费支出（项）：指</w:t>
      </w:r>
      <w:r>
        <w:rPr>
          <w:rFonts w:hint="eastAsia" w:ascii="仿宋_GB2312" w:eastAsia="仿宋_GB2312"/>
          <w:color w:val="000000"/>
          <w:sz w:val="32"/>
          <w:szCs w:val="32"/>
          <w:lang w:eastAsia="zh-CN"/>
        </w:rPr>
        <w:t>由单位缴纳的基本养老保险费支出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7</w:t>
      </w:r>
      <w:r>
        <w:rPr>
          <w:rFonts w:hint="eastAsia" w:ascii="仿宋_GB2312" w:eastAsia="仿宋_GB2312"/>
          <w:color w:val="000000"/>
          <w:sz w:val="32"/>
          <w:szCs w:val="32"/>
          <w:highlight w:val="none"/>
        </w:rPr>
        <w:t>.社会保障和就业支出（类）行政事业单位养老支出（款）机关事业单位职业年金缴费支出（项）：指按照规定标准为职工缴纳的职业年金。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卫生健康支出（类）行政事业单位医疗（款）行政单位医疗（项）：指</w:t>
      </w:r>
      <w:r>
        <w:rPr>
          <w:rFonts w:hint="eastAsia" w:ascii="仿宋_GB2312" w:eastAsia="仿宋_GB2312"/>
          <w:color w:val="000000"/>
          <w:sz w:val="32"/>
          <w:szCs w:val="32"/>
          <w:lang w:eastAsia="zh-CN"/>
        </w:rPr>
        <w:t>主要用于行政单位公务员基本医疗保险缴费支出</w:t>
      </w:r>
      <w:r>
        <w:rPr>
          <w:rFonts w:hint="eastAsia" w:ascii="仿宋_GB2312" w:eastAsia="仿宋_GB2312"/>
          <w:color w:val="000000"/>
          <w:sz w:val="32"/>
          <w:szCs w:val="32"/>
        </w:rPr>
        <w:t>。</w:t>
      </w:r>
    </w:p>
    <w:p>
      <w:pPr>
        <w:ind w:firstLine="640" w:firstLineChars="20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9.住房保障支出（类）住房改革支出（款）住房公积金（项）：指行政事业单位按人力资源和社会保障部、财政部规定的基本工资和津贴补贴以及规定比例为职工缴纳的住房公积金。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outlineLvl w:val="9"/>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 xml:space="preserve">   </w:t>
      </w: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pStyle w:val="19"/>
        <w:rPr>
          <w:rFonts w:hint="eastAsia" w:ascii="仿宋" w:hAnsi="仿宋" w:eastAsia="仿宋"/>
          <w:color w:val="000000" w:themeColor="text1"/>
          <w:lang w:val="en-US" w:eastAsia="zh-CN"/>
          <w14:textFill>
            <w14:solidFill>
              <w14:schemeClr w14:val="tx1"/>
            </w14:solidFill>
          </w14:textFill>
        </w:rPr>
      </w:pPr>
    </w:p>
    <w:p>
      <w:pPr>
        <w:numPr>
          <w:ilvl w:val="0"/>
          <w:numId w:val="3"/>
        </w:numPr>
        <w:spacing w:line="600" w:lineRule="exact"/>
        <w:ind w:firstLine="662" w:firstLineChars="150"/>
        <w:jc w:val="center"/>
        <w:outlineLvl w:val="0"/>
        <w:rPr>
          <w:rStyle w:val="28"/>
          <w:rFonts w:hint="eastAsia" w:ascii="仿宋_GB2312" w:hAnsi="黑体" w:eastAsia="仿宋_GB2312"/>
          <w:sz w:val="44"/>
          <w:szCs w:val="44"/>
          <w:lang w:val="en-US" w:eastAsia="zh-CN"/>
        </w:rPr>
      </w:pPr>
      <w:bookmarkStart w:id="86" w:name="_Toc12329"/>
      <w:r>
        <w:rPr>
          <w:rStyle w:val="28"/>
          <w:rFonts w:hint="eastAsia" w:ascii="仿宋_GB2312" w:hAnsi="黑体" w:eastAsia="仿宋_GB2312"/>
          <w:sz w:val="44"/>
          <w:szCs w:val="44"/>
          <w:lang w:val="en-US" w:eastAsia="zh-CN"/>
        </w:rPr>
        <w:t>附件</w:t>
      </w:r>
      <w:bookmarkEnd w:id="86"/>
    </w:p>
    <w:p>
      <w:pPr>
        <w:pStyle w:val="2"/>
        <w:numPr>
          <w:ilvl w:val="0"/>
          <w:numId w:val="0"/>
        </w:numPr>
        <w:outlineLvl w:val="9"/>
        <w:rPr>
          <w:rFonts w:hint="eastAsia" w:ascii="仿宋_GB2312" w:eastAsia="仿宋_GB2312" w:cs="仿宋"/>
          <w:color w:val="000000"/>
          <w:sz w:val="32"/>
          <w:szCs w:val="32"/>
          <w:lang w:val="en-US" w:eastAsia="zh-CN" w:bidi="ar-SA"/>
        </w:rPr>
      </w:pPr>
      <w:r>
        <w:rPr>
          <w:rFonts w:hint="eastAsia" w:ascii="仿宋_GB2312" w:eastAsia="仿宋_GB2312" w:cs="仿宋"/>
          <w:color w:val="000000"/>
          <w:sz w:val="32"/>
          <w:szCs w:val="32"/>
          <w:lang w:val="en-US" w:eastAsia="zh-CN" w:bidi="ar-SA"/>
        </w:rPr>
        <w:t>附件1：</w:t>
      </w:r>
    </w:p>
    <w:p>
      <w:pPr>
        <w:pStyle w:val="2"/>
        <w:numPr>
          <w:ilvl w:val="0"/>
          <w:numId w:val="0"/>
        </w:numPr>
        <w:rPr>
          <w:rFonts w:hint="eastAsia" w:ascii="仿宋_GB2312" w:eastAsia="仿宋_GB2312" w:cs="仿宋"/>
          <w:color w:val="000000"/>
          <w:sz w:val="32"/>
          <w:szCs w:val="32"/>
          <w:lang w:val="en-US" w:eastAsia="zh-CN" w:bidi="ar-SA"/>
        </w:rPr>
      </w:pPr>
    </w:p>
    <w:p>
      <w:pPr>
        <w:spacing w:line="360" w:lineRule="auto"/>
        <w:jc w:val="center"/>
        <w:outlineLvl w:val="9"/>
        <w:rPr>
          <w:rFonts w:asciiTheme="minorEastAsia" w:hAnsiTheme="minorEastAsia" w:cstheme="minorEastAsia"/>
          <w:b/>
          <w:bCs/>
          <w:kern w:val="0"/>
          <w:sz w:val="44"/>
          <w:szCs w:val="44"/>
        </w:rPr>
      </w:pPr>
      <w:r>
        <w:rPr>
          <w:rFonts w:hint="eastAsia" w:ascii="仿宋_GB2312" w:eastAsia="仿宋_GB2312" w:cs="仿宋"/>
          <w:color w:val="000000"/>
          <w:sz w:val="32"/>
          <w:szCs w:val="32"/>
          <w:lang w:val="en-US" w:eastAsia="zh-CN" w:bidi="ar-SA"/>
        </w:rPr>
        <w:t xml:space="preserve"> </w:t>
      </w:r>
      <w:r>
        <w:rPr>
          <w:rFonts w:hint="eastAsia" w:asciiTheme="minorEastAsia" w:hAnsiTheme="minorEastAsia" w:cstheme="minorEastAsia"/>
          <w:b/>
          <w:bCs/>
          <w:kern w:val="0"/>
          <w:sz w:val="44"/>
          <w:szCs w:val="44"/>
        </w:rPr>
        <w:t>20</w:t>
      </w:r>
      <w:r>
        <w:rPr>
          <w:rFonts w:hint="eastAsia" w:asciiTheme="minorEastAsia" w:hAnsiTheme="minorEastAsia" w:cstheme="minorEastAsia"/>
          <w:b/>
          <w:bCs/>
          <w:kern w:val="0"/>
          <w:sz w:val="44"/>
          <w:szCs w:val="44"/>
          <w:lang w:val="en-US" w:eastAsia="zh-CN"/>
        </w:rPr>
        <w:t>21</w:t>
      </w:r>
      <w:r>
        <w:rPr>
          <w:rFonts w:hint="eastAsia" w:asciiTheme="minorEastAsia" w:hAnsiTheme="minorEastAsia" w:cstheme="minorEastAsia"/>
          <w:b/>
          <w:bCs/>
          <w:kern w:val="0"/>
          <w:sz w:val="44"/>
          <w:szCs w:val="44"/>
        </w:rPr>
        <w:t>年度</w:t>
      </w:r>
      <w:bookmarkStart w:id="87" w:name="_Hlk60146400"/>
      <w:r>
        <w:rPr>
          <w:rFonts w:hint="eastAsia" w:asciiTheme="minorEastAsia" w:hAnsiTheme="minorEastAsia" w:cstheme="minorEastAsia"/>
          <w:b/>
          <w:bCs/>
          <w:kern w:val="0"/>
          <w:sz w:val="44"/>
          <w:szCs w:val="44"/>
        </w:rPr>
        <w:t>壤塘县</w:t>
      </w:r>
      <w:bookmarkEnd w:id="87"/>
      <w:r>
        <w:rPr>
          <w:rFonts w:hint="eastAsia" w:asciiTheme="minorEastAsia" w:hAnsiTheme="minorEastAsia" w:cstheme="minorEastAsia"/>
          <w:b/>
          <w:bCs/>
          <w:kern w:val="0"/>
          <w:sz w:val="44"/>
          <w:szCs w:val="44"/>
          <w:lang w:val="en-US" w:eastAsia="zh-CN"/>
        </w:rPr>
        <w:t>档案馆</w:t>
      </w:r>
      <w:r>
        <w:rPr>
          <w:rFonts w:hint="eastAsia" w:asciiTheme="minorEastAsia" w:hAnsiTheme="minorEastAsia" w:cstheme="minorEastAsia"/>
          <w:b/>
          <w:bCs/>
          <w:kern w:val="0"/>
          <w:sz w:val="44"/>
          <w:szCs w:val="44"/>
        </w:rPr>
        <w:t>部门整体支出绩效评价报告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kern w:val="0"/>
          <w:sz w:val="32"/>
          <w:szCs w:val="32"/>
          <w:lang w:val="zh-CN" w:eastAsia="zh-CN"/>
        </w:rPr>
      </w:pPr>
      <w:r>
        <w:rPr>
          <w:rFonts w:hint="eastAsia" w:ascii="黑体" w:hAnsi="黑体" w:eastAsia="黑体" w:cs="黑体"/>
          <w:b w:val="0"/>
          <w:bCs w:val="0"/>
          <w:kern w:val="0"/>
          <w:sz w:val="32"/>
          <w:szCs w:val="32"/>
          <w:lang w:val="en-US" w:eastAsia="zh-CN"/>
        </w:rPr>
        <w:t>一、</w:t>
      </w:r>
      <w:r>
        <w:rPr>
          <w:rFonts w:hint="eastAsia" w:ascii="黑体" w:hAnsi="黑体" w:eastAsia="黑体" w:cs="黑体"/>
          <w:b w:val="0"/>
          <w:bCs w:val="0"/>
          <w:kern w:val="0"/>
          <w:sz w:val="32"/>
          <w:szCs w:val="32"/>
          <w:lang w:val="zh-CN" w:eastAsia="zh-CN"/>
        </w:rPr>
        <w:t>部门概况</w:t>
      </w:r>
    </w:p>
    <w:p>
      <w:pPr>
        <w:widowControl/>
        <w:adjustRightInd w:val="0"/>
        <w:snapToGrid w:val="0"/>
        <w:spacing w:line="560" w:lineRule="exact"/>
        <w:ind w:firstLine="642" w:firstLineChars="200"/>
        <w:contextualSpacing/>
        <w:jc w:val="left"/>
        <w:outlineLvl w:val="9"/>
        <w:rPr>
          <w:rFonts w:hint="eastAsia" w:ascii="仿宋_GB2312" w:hAnsi="仿宋_GB2312" w:eastAsia="仿宋_GB2312" w:cs="仿宋_GB2312"/>
          <w:kern w:val="0"/>
          <w:sz w:val="32"/>
          <w:szCs w:val="32"/>
          <w:lang w:val="zh-CN" w:eastAsia="zh-CN" w:bidi="ar-SA"/>
        </w:rPr>
      </w:pPr>
      <w:r>
        <w:rPr>
          <w:rFonts w:hint="eastAsia" w:ascii="楷体" w:hAnsi="楷体" w:eastAsia="楷体" w:cs="楷体"/>
          <w:b/>
          <w:bCs/>
          <w:kern w:val="0"/>
          <w:sz w:val="32"/>
          <w:szCs w:val="32"/>
          <w:lang w:val="zh-CN" w:eastAsia="zh-CN" w:bidi="ar-SA"/>
        </w:rPr>
        <w:t>（一）机构组成</w:t>
      </w:r>
    </w:p>
    <w:p>
      <w:pPr>
        <w:widowControl/>
        <w:spacing w:line="560" w:lineRule="exact"/>
        <w:ind w:firstLine="640" w:firstLineChars="200"/>
        <w:outlineLvl w:val="9"/>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我馆2021年纳入部门决算编报范围的为本级财政预算管理范围的事业单位。我馆执行的是行政单位政府会计制度。</w:t>
      </w:r>
    </w:p>
    <w:p>
      <w:pPr>
        <w:widowControl/>
        <w:numPr>
          <w:ilvl w:val="0"/>
          <w:numId w:val="4"/>
        </w:numPr>
        <w:adjustRightInd w:val="0"/>
        <w:snapToGrid w:val="0"/>
        <w:spacing w:line="560" w:lineRule="exact"/>
        <w:ind w:left="-10" w:leftChars="0" w:firstLine="640" w:firstLineChars="0"/>
        <w:contextualSpacing/>
        <w:jc w:val="left"/>
        <w:outlineLvl w:val="9"/>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机构职能</w:t>
      </w:r>
    </w:p>
    <w:p>
      <w:pPr>
        <w:pStyle w:val="19"/>
        <w:outlineLvl w:val="9"/>
        <w:rPr>
          <w:rFonts w:hint="eastAsia"/>
          <w:lang w:val="zh-CN" w:eastAsia="zh-CN"/>
        </w:rPr>
      </w:pPr>
      <w:r>
        <w:rPr>
          <w:rFonts w:hint="eastAsia" w:ascii="仿宋_GB2312" w:hAnsi="仿宋_GB2312" w:eastAsia="仿宋_GB2312" w:cs="仿宋_GB2312"/>
          <w:sz w:val="32"/>
          <w:szCs w:val="32"/>
          <w:lang w:val="en-US" w:eastAsia="zh-CN"/>
        </w:rPr>
        <w:t>1.贯彻执行《中华人民共和国档案法》《中华人民共和国档案法实施办法》以及党和国家有关档案工作的方针、政策，严格执行档案业务规范标准，做到依法、依规开展档案管理工作。</w:t>
      </w:r>
    </w:p>
    <w:p>
      <w:pPr>
        <w:pStyle w:val="14"/>
        <w:spacing w:before="0" w:beforeAutospacing="0" w:after="0" w:afterAutospacing="0" w:line="560" w:lineRule="exact"/>
        <w:ind w:firstLine="640" w:firstLineChars="200"/>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2.对全县各部门（除特殊部门外）的档案材料进行收集：建立、健全立卷归档制度，确立归档范围、归档时间、保管期限;对遗缺不全的档案，采取不同措施，积极收集齐全；</w:t>
      </w:r>
    </w:p>
    <w:p>
      <w:pPr>
        <w:pStyle w:val="14"/>
        <w:spacing w:before="0" w:beforeAutospacing="0" w:after="0" w:afterAutospacing="0"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.对全县各部门（除特殊部门外）的档案进行归档、立卷与管理：依据档案来源、时间、题目、内容、字母顺序分成若干层次和类别；</w:t>
      </w:r>
    </w:p>
    <w:p>
      <w:pPr>
        <w:pStyle w:val="14"/>
        <w:spacing w:before="0" w:beforeAutospacing="0" w:after="0" w:afterAutospacing="0"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.对档案进行</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保管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保护</w:t>
      </w:r>
      <w:r>
        <w:rPr>
          <w:rFonts w:hint="eastAsia" w:ascii="仿宋_GB2312" w:hAnsi="仿宋_GB2312" w:eastAsia="仿宋_GB2312" w:cs="仿宋_GB2312"/>
          <w:sz w:val="32"/>
          <w:szCs w:val="32"/>
        </w:rPr>
        <w:t>；</w:t>
      </w:r>
    </w:p>
    <w:p>
      <w:pPr>
        <w:pStyle w:val="14"/>
        <w:spacing w:before="0" w:beforeAutospacing="0" w:after="0" w:afterAutospacing="0"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.对档案进行鉴定：从档案的内容、来源、时间、可靠程度、名称等方面鉴别档案的价值；确定各类档案的中管期限表，其中财务档案见财务档案保存期限表，档案保管期限分永久、</w:t>
      </w:r>
      <w:r>
        <w:rPr>
          <w:rFonts w:hint="eastAsia" w:ascii="仿宋_GB2312" w:hAnsi="仿宋_GB2312" w:eastAsia="仿宋_GB2312" w:cs="仿宋_GB2312"/>
          <w:sz w:val="32"/>
          <w:szCs w:val="32"/>
          <w:lang w:val="en-US" w:eastAsia="zh-CN"/>
        </w:rPr>
        <w:t>30年、10年</w:t>
      </w:r>
      <w:r>
        <w:rPr>
          <w:rFonts w:hint="eastAsia" w:ascii="仿宋_GB2312" w:hAnsi="仿宋_GB2312" w:eastAsia="仿宋_GB2312" w:cs="仿宋_GB2312"/>
          <w:sz w:val="32"/>
          <w:szCs w:val="32"/>
        </w:rPr>
        <w:t>三种；介于两种保管期限的，保管期限从长；</w:t>
      </w:r>
    </w:p>
    <w:p>
      <w:pPr>
        <w:pStyle w:val="14"/>
        <w:spacing w:beforeAutospacing="0" w:afterAutospacing="0"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.对档案进行销毁：对已失效的档案，认真鉴定，编制销毁清册，该清册永久保存;办理销毁手续，经批准，方能销毁;销毁时要有二人以上监销，</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在清册上签字；</w:t>
      </w:r>
    </w:p>
    <w:p>
      <w:pPr>
        <w:pStyle w:val="14"/>
        <w:spacing w:beforeAutospacing="0" w:afterAutospacing="0"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rPr>
        <w:t>属单位、部门专兼职档案工作人员进行业务监督、指导和培训加强档案干部队伍建设；</w:t>
      </w:r>
    </w:p>
    <w:p>
      <w:pPr>
        <w:pStyle w:val="14"/>
        <w:spacing w:beforeAutospacing="0" w:afterAutospacing="0"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.制定和组织实施档案工作的各项规章制度并对各基层档案工作进行检查、评比；</w:t>
      </w:r>
    </w:p>
    <w:p>
      <w:pPr>
        <w:pStyle w:val="14"/>
        <w:spacing w:beforeAutospacing="0" w:afterAutospacing="0"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.及时了解处行文、办文情况及工程开展进度指导业务部门立卷、归档工作；</w:t>
      </w:r>
    </w:p>
    <w:p>
      <w:pPr>
        <w:pStyle w:val="14"/>
        <w:spacing w:beforeAutospacing="0" w:afterAutospacing="0" w:line="560" w:lineRule="exact"/>
        <w:ind w:firstLine="640" w:firstLineChars="200"/>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.负责档案信息资源的开发与利用工作。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2" w:firstLineChars="200"/>
        <w:jc w:val="left"/>
        <w:textAlignment w:val="auto"/>
        <w:outlineLvl w:val="9"/>
        <w:rPr>
          <w:rFonts w:hint="eastAsia" w:ascii="楷体" w:hAnsi="楷体" w:eastAsia="楷体" w:cs="楷体"/>
          <w:b/>
          <w:bCs/>
          <w:kern w:val="0"/>
          <w:sz w:val="32"/>
          <w:szCs w:val="32"/>
          <w:lang w:val="zh-CN" w:eastAsia="zh-CN" w:bidi="ar"/>
        </w:rPr>
      </w:pPr>
      <w:r>
        <w:rPr>
          <w:rFonts w:hint="eastAsia" w:ascii="楷体" w:hAnsi="楷体" w:eastAsia="楷体" w:cs="楷体"/>
          <w:b/>
          <w:bCs/>
          <w:kern w:val="0"/>
          <w:sz w:val="32"/>
          <w:szCs w:val="32"/>
          <w:lang w:val="zh-CN" w:eastAsia="zh-CN" w:bidi="ar"/>
        </w:rPr>
        <w:t>（</w:t>
      </w:r>
      <w:r>
        <w:rPr>
          <w:rFonts w:hint="eastAsia" w:ascii="楷体" w:hAnsi="楷体" w:eastAsia="楷体" w:cs="楷体"/>
          <w:b/>
          <w:bCs/>
          <w:kern w:val="0"/>
          <w:sz w:val="32"/>
          <w:szCs w:val="32"/>
          <w:lang w:val="en-US" w:eastAsia="zh-CN" w:bidi="ar"/>
        </w:rPr>
        <w:t>三</w:t>
      </w:r>
      <w:r>
        <w:rPr>
          <w:rFonts w:hint="eastAsia" w:ascii="楷体" w:hAnsi="楷体" w:eastAsia="楷体" w:cs="楷体"/>
          <w:b/>
          <w:bCs/>
          <w:kern w:val="0"/>
          <w:sz w:val="32"/>
          <w:szCs w:val="32"/>
          <w:lang w:val="zh-CN" w:eastAsia="zh-CN" w:bidi="ar"/>
        </w:rPr>
        <w:t>）人员概况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0"/>
          <w:sz w:val="32"/>
          <w:szCs w:val="32"/>
          <w:lang w:val="zh-CN" w:eastAsia="zh-CN" w:bidi="ar"/>
        </w:rPr>
      </w:pPr>
      <w:r>
        <w:rPr>
          <w:rFonts w:hint="eastAsia" w:ascii="仿宋_GB2312" w:hAnsi="仿宋_GB2312" w:eastAsia="仿宋_GB2312" w:cs="仿宋_GB2312"/>
          <w:kern w:val="0"/>
          <w:sz w:val="32"/>
          <w:szCs w:val="32"/>
          <w:lang w:val="en-US" w:eastAsia="zh-CN" w:bidi="ar"/>
        </w:rPr>
        <w:t>2021年全年，单位</w:t>
      </w:r>
      <w:r>
        <w:rPr>
          <w:rFonts w:hint="eastAsia" w:ascii="仿宋_GB2312" w:hAnsi="仿宋_GB2312" w:eastAsia="仿宋_GB2312" w:cs="仿宋_GB2312"/>
          <w:kern w:val="0"/>
          <w:sz w:val="32"/>
          <w:szCs w:val="32"/>
          <w:lang w:val="zh-CN" w:eastAsia="zh-CN" w:bidi="ar"/>
        </w:rPr>
        <w:t>总编制</w:t>
      </w:r>
      <w:r>
        <w:rPr>
          <w:rFonts w:hint="eastAsia" w:ascii="仿宋_GB2312" w:hAnsi="仿宋_GB2312" w:eastAsia="仿宋_GB2312" w:cs="仿宋_GB2312"/>
          <w:kern w:val="0"/>
          <w:sz w:val="32"/>
          <w:szCs w:val="32"/>
          <w:lang w:val="en-US" w:eastAsia="zh-CN" w:bidi="ar"/>
        </w:rPr>
        <w:t>9</w:t>
      </w:r>
      <w:r>
        <w:rPr>
          <w:rFonts w:hint="eastAsia" w:ascii="仿宋_GB2312" w:hAnsi="仿宋_GB2312" w:eastAsia="仿宋_GB2312" w:cs="仿宋_GB2312"/>
          <w:kern w:val="0"/>
          <w:sz w:val="32"/>
          <w:szCs w:val="32"/>
          <w:lang w:val="zh-CN" w:eastAsia="zh-CN" w:bidi="ar"/>
        </w:rPr>
        <w:t>名,</w:t>
      </w:r>
      <w:r>
        <w:rPr>
          <w:rFonts w:hint="eastAsia" w:ascii="仿宋_GB2312" w:hAnsi="仿宋_GB2312" w:eastAsia="仿宋_GB2312" w:cs="仿宋_GB2312"/>
          <w:kern w:val="0"/>
          <w:sz w:val="32"/>
          <w:szCs w:val="32"/>
          <w:lang w:val="en-US" w:eastAsia="zh-CN" w:bidi="ar"/>
        </w:rPr>
        <w:t>人员编制均为</w:t>
      </w:r>
      <w:r>
        <w:rPr>
          <w:rFonts w:hint="eastAsia" w:ascii="仿宋_GB2312" w:hAnsi="仿宋_GB2312" w:eastAsia="仿宋_GB2312" w:cs="仿宋_GB2312"/>
          <w:kern w:val="0"/>
          <w:sz w:val="32"/>
          <w:szCs w:val="32"/>
          <w:lang w:val="zh-CN" w:eastAsia="zh-CN" w:bidi="ar"/>
        </w:rPr>
        <w:t>参照公务员法管理事业人员。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二、</w:t>
      </w:r>
      <w:r>
        <w:rPr>
          <w:rFonts w:hint="eastAsia" w:ascii="黑体" w:hAnsi="黑体" w:eastAsia="黑体" w:cs="黑体"/>
          <w:b w:val="0"/>
          <w:bCs w:val="0"/>
          <w:kern w:val="0"/>
          <w:sz w:val="32"/>
          <w:szCs w:val="32"/>
        </w:rPr>
        <w:t>部门财政资金收支情况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40" w:leftChars="0"/>
        <w:jc w:val="left"/>
        <w:textAlignment w:val="auto"/>
        <w:outlineLvl w:val="9"/>
        <w:rPr>
          <w:rFonts w:hint="eastAsia" w:ascii="楷体" w:hAnsi="楷体" w:eastAsia="楷体" w:cs="楷体"/>
          <w:b/>
          <w:bCs/>
          <w:kern w:val="0"/>
          <w:sz w:val="32"/>
          <w:szCs w:val="32"/>
        </w:rPr>
      </w:pPr>
      <w:r>
        <w:rPr>
          <w:rFonts w:hint="eastAsia" w:ascii="楷体" w:hAnsi="楷体" w:eastAsia="楷体" w:cs="楷体"/>
          <w:b/>
          <w:bCs/>
          <w:kern w:val="0"/>
          <w:sz w:val="32"/>
          <w:szCs w:val="32"/>
        </w:rPr>
        <w:t>（一）财政资金收入情况</w:t>
      </w:r>
    </w:p>
    <w:p>
      <w:pPr>
        <w:spacing w:line="360" w:lineRule="auto"/>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年财政下达壤塘县</w:t>
      </w:r>
      <w:r>
        <w:rPr>
          <w:rFonts w:hint="eastAsia" w:ascii="仿宋_GB2312" w:hAnsi="仿宋_GB2312" w:eastAsia="仿宋_GB2312" w:cs="仿宋_GB2312"/>
          <w:sz w:val="32"/>
          <w:szCs w:val="32"/>
          <w:lang w:val="en-US" w:eastAsia="zh-CN"/>
        </w:rPr>
        <w:t>档案馆</w:t>
      </w:r>
      <w:r>
        <w:rPr>
          <w:rFonts w:hint="eastAsia" w:ascii="仿宋_GB2312" w:hAnsi="仿宋_GB2312" w:eastAsia="仿宋_GB2312" w:cs="仿宋_GB2312"/>
          <w:sz w:val="32"/>
          <w:szCs w:val="32"/>
        </w:rPr>
        <w:t>年初预算收入</w:t>
      </w:r>
      <w:r>
        <w:rPr>
          <w:rFonts w:hint="eastAsia" w:ascii="仿宋_GB2312" w:hAnsi="仿宋_GB2312" w:eastAsia="仿宋_GB2312" w:cs="仿宋_GB2312"/>
          <w:sz w:val="32"/>
          <w:szCs w:val="32"/>
          <w:lang w:val="en-US" w:eastAsia="zh-CN"/>
        </w:rPr>
        <w:t>153.86</w:t>
      </w:r>
      <w:r>
        <w:rPr>
          <w:rFonts w:hint="eastAsia" w:ascii="仿宋_GB2312" w:hAnsi="仿宋_GB2312" w:eastAsia="仿宋_GB2312" w:cs="仿宋_GB2312"/>
          <w:sz w:val="32"/>
          <w:szCs w:val="32"/>
        </w:rPr>
        <w:t>万元，全年预算收入为</w:t>
      </w:r>
      <w:r>
        <w:rPr>
          <w:rFonts w:hint="eastAsia" w:ascii="仿宋_GB2312" w:hAnsi="仿宋_GB2312" w:eastAsia="仿宋_GB2312" w:cs="仿宋_GB2312"/>
          <w:sz w:val="32"/>
          <w:szCs w:val="32"/>
          <w:lang w:val="en-US" w:eastAsia="zh-CN"/>
        </w:rPr>
        <w:t>179.42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全年预算调整25.57万元</w:t>
      </w:r>
      <w:r>
        <w:rPr>
          <w:rFonts w:hint="eastAsia" w:ascii="仿宋_GB2312" w:hAnsi="仿宋_GB2312" w:eastAsia="仿宋_GB2312" w:cs="仿宋_GB2312"/>
          <w:sz w:val="32"/>
          <w:szCs w:val="32"/>
        </w:rPr>
        <w:t>。</w:t>
      </w:r>
    </w:p>
    <w:p>
      <w:pPr>
        <w:spacing w:line="360" w:lineRule="auto"/>
        <w:ind w:firstLine="642" w:firstLineChars="200"/>
        <w:outlineLvl w:val="9"/>
        <w:rPr>
          <w:rFonts w:hint="eastAsia" w:ascii="楷体" w:hAnsi="楷体" w:eastAsia="楷体" w:cs="楷体"/>
          <w:b/>
          <w:bCs/>
          <w:kern w:val="0"/>
          <w:sz w:val="32"/>
          <w:szCs w:val="32"/>
        </w:rPr>
      </w:pPr>
      <w:r>
        <w:rPr>
          <w:rFonts w:hint="eastAsia" w:ascii="楷体" w:hAnsi="楷体" w:eastAsia="楷体" w:cs="楷体"/>
          <w:b/>
          <w:bCs/>
          <w:kern w:val="0"/>
          <w:sz w:val="32"/>
          <w:szCs w:val="32"/>
        </w:rPr>
        <w:t>（二）财政资金支出情况</w:t>
      </w:r>
    </w:p>
    <w:p>
      <w:pPr>
        <w:spacing w:line="360" w:lineRule="auto"/>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年壤塘县</w:t>
      </w:r>
      <w:r>
        <w:rPr>
          <w:rFonts w:hint="eastAsia" w:ascii="仿宋_GB2312" w:hAnsi="仿宋_GB2312" w:eastAsia="仿宋_GB2312" w:cs="仿宋_GB2312"/>
          <w:sz w:val="32"/>
          <w:szCs w:val="32"/>
          <w:lang w:eastAsia="zh-CN"/>
        </w:rPr>
        <w:t>档案馆</w:t>
      </w:r>
      <w:r>
        <w:rPr>
          <w:rFonts w:hint="eastAsia" w:ascii="仿宋_GB2312" w:hAnsi="仿宋_GB2312" w:eastAsia="仿宋_GB2312" w:cs="仿宋_GB2312"/>
          <w:sz w:val="32"/>
          <w:szCs w:val="32"/>
        </w:rPr>
        <w:t>年初预算支出</w:t>
      </w:r>
      <w:r>
        <w:rPr>
          <w:rFonts w:hint="eastAsia" w:ascii="仿宋_GB2312" w:hAnsi="仿宋_GB2312" w:eastAsia="仿宋_GB2312" w:cs="仿宋_GB2312"/>
          <w:sz w:val="32"/>
          <w:szCs w:val="32"/>
          <w:lang w:val="en-US" w:eastAsia="zh-CN"/>
        </w:rPr>
        <w:t>179.42</w:t>
      </w:r>
      <w:r>
        <w:rPr>
          <w:rFonts w:hint="eastAsia" w:ascii="仿宋_GB2312" w:hAnsi="仿宋_GB2312" w:eastAsia="仿宋_GB2312" w:cs="仿宋_GB2312"/>
          <w:sz w:val="32"/>
          <w:szCs w:val="32"/>
        </w:rPr>
        <w:t>万元，年末预算总支出为</w:t>
      </w:r>
      <w:r>
        <w:rPr>
          <w:rFonts w:hint="eastAsia" w:ascii="仿宋_GB2312" w:hAnsi="仿宋_GB2312" w:eastAsia="仿宋_GB2312" w:cs="仿宋_GB2312"/>
          <w:sz w:val="32"/>
          <w:szCs w:val="32"/>
          <w:lang w:val="en-US" w:eastAsia="zh-CN"/>
        </w:rPr>
        <w:t>179.42</w:t>
      </w:r>
      <w:r>
        <w:rPr>
          <w:rFonts w:hint="eastAsia" w:ascii="仿宋_GB2312" w:hAnsi="仿宋_GB2312" w:eastAsia="仿宋_GB2312" w:cs="仿宋_GB2312"/>
          <w:sz w:val="32"/>
          <w:szCs w:val="32"/>
        </w:rPr>
        <w:t>万元，其中基本支出为</w:t>
      </w:r>
      <w:r>
        <w:rPr>
          <w:rFonts w:hint="eastAsia" w:ascii="仿宋_GB2312" w:hAnsi="仿宋_GB2312" w:eastAsia="仿宋_GB2312" w:cs="仿宋_GB2312"/>
          <w:sz w:val="32"/>
          <w:szCs w:val="32"/>
          <w:lang w:val="en-US" w:eastAsia="zh-CN"/>
        </w:rPr>
        <w:t>165.21</w:t>
      </w:r>
      <w:r>
        <w:rPr>
          <w:rFonts w:hint="eastAsia" w:ascii="仿宋_GB2312" w:hAnsi="仿宋_GB2312" w:eastAsia="仿宋_GB2312" w:cs="仿宋_GB2312"/>
          <w:sz w:val="32"/>
          <w:szCs w:val="32"/>
        </w:rPr>
        <w:t>万元，项目支出总额为</w:t>
      </w:r>
      <w:r>
        <w:rPr>
          <w:rFonts w:hint="eastAsia" w:ascii="仿宋_GB2312" w:hAnsi="仿宋_GB2312" w:eastAsia="仿宋_GB2312" w:cs="仿宋_GB2312"/>
          <w:sz w:val="32"/>
          <w:szCs w:val="32"/>
          <w:lang w:val="en-US" w:eastAsia="zh-CN"/>
        </w:rPr>
        <w:t>14.22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360" w:lineRule="auto"/>
        <w:ind w:firstLine="640" w:firstLineChars="200"/>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三、部门整体预算绩效管理情况</w:t>
      </w:r>
    </w:p>
    <w:p>
      <w:pPr>
        <w:spacing w:line="360" w:lineRule="auto"/>
        <w:ind w:firstLine="642" w:firstLineChars="200"/>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（一）目标制定</w:t>
      </w:r>
    </w:p>
    <w:p>
      <w:pPr>
        <w:spacing w:line="360" w:lineRule="auto"/>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部门整体绩效目标及年度任务：</w:t>
      </w:r>
    </w:p>
    <w:p>
      <w:pPr>
        <w:pStyle w:val="19"/>
        <w:spacing w:line="360" w:lineRule="auto"/>
        <w:outlineLvl w:val="9"/>
        <w:rPr>
          <w:rFonts w:hint="eastAsia" w:ascii="楷体" w:hAnsi="楷体" w:eastAsia="楷体" w:cs="楷体"/>
          <w:b/>
          <w:bCs/>
          <w:color w:val="FF0000"/>
          <w:sz w:val="32"/>
          <w:lang w:val="en-US" w:eastAsia="zh-CN"/>
        </w:rPr>
      </w:pPr>
      <w:r>
        <w:rPr>
          <w:rStyle w:val="38"/>
          <w:rFonts w:eastAsia="仿宋_GB2312"/>
          <w:sz w:val="32"/>
          <w:szCs w:val="32"/>
        </w:rPr>
        <w:t>紧紧围绕县委建设“美丽幸福壤巴拉家园”目标，坚持“讲政治、</w:t>
      </w:r>
      <w:r>
        <w:rPr>
          <w:rStyle w:val="38"/>
          <w:rFonts w:hint="eastAsia" w:eastAsia="仿宋_GB2312"/>
          <w:sz w:val="32"/>
          <w:szCs w:val="32"/>
          <w:lang w:eastAsia="zh-CN"/>
        </w:rPr>
        <w:t>勤学习、</w:t>
      </w:r>
      <w:r>
        <w:rPr>
          <w:rStyle w:val="38"/>
          <w:rFonts w:eastAsia="仿宋_GB2312"/>
          <w:sz w:val="32"/>
          <w:szCs w:val="32"/>
        </w:rPr>
        <w:t>抓落实、勇创新、争一流”的工作导向，高标准、严要求、重规范，狠抓班子队伍建设，不断夯实档案基础工作，扎实开展档案“收、管、存、用”工作，持续推进档案资源体系建设，为建设“文化壤塘”和“开放壤塘”作出贡献。</w:t>
      </w:r>
      <w:r>
        <w:rPr>
          <w:rStyle w:val="38"/>
          <w:rFonts w:hint="eastAsia" w:eastAsia="仿宋_GB2312"/>
          <w:sz w:val="32"/>
          <w:szCs w:val="32"/>
          <w:lang w:val="en-US" w:eastAsia="zh-CN"/>
        </w:rPr>
        <w:t xml:space="preserve"> </w:t>
      </w:r>
      <w:r>
        <w:rPr>
          <w:rFonts w:hint="eastAsia" w:ascii="楷体" w:hAnsi="楷体" w:eastAsia="楷体" w:cs="楷体"/>
          <w:b/>
          <w:bCs/>
          <w:color w:val="FF0000"/>
          <w:sz w:val="32"/>
          <w:lang w:val="en-US" w:eastAsia="zh-CN"/>
        </w:rPr>
        <w:t xml:space="preserve"> </w:t>
      </w:r>
    </w:p>
    <w:p>
      <w:pPr>
        <w:pStyle w:val="19"/>
        <w:spacing w:line="360" w:lineRule="auto"/>
        <w:outlineLvl w:val="9"/>
        <w:rPr>
          <w:rFonts w:hint="default" w:ascii="楷体" w:hAnsi="楷体" w:eastAsia="楷体" w:cs="楷体"/>
          <w:b/>
          <w:bCs/>
          <w:color w:val="auto"/>
          <w:sz w:val="32"/>
          <w:lang w:val="en-US" w:eastAsia="zh-CN"/>
        </w:rPr>
      </w:pPr>
      <w:r>
        <w:rPr>
          <w:rFonts w:hint="eastAsia" w:ascii="楷体" w:hAnsi="楷体" w:eastAsia="楷体" w:cs="楷体"/>
          <w:b/>
          <w:bCs/>
          <w:color w:val="auto"/>
          <w:sz w:val="32"/>
          <w:lang w:val="en-US" w:eastAsia="zh-CN"/>
        </w:rPr>
        <w:t>(二）单位主要任务</w:t>
      </w:r>
    </w:p>
    <w:p>
      <w:pPr>
        <w:pStyle w:val="19"/>
        <w:numPr>
          <w:ilvl w:val="0"/>
          <w:numId w:val="5"/>
        </w:numPr>
        <w:spacing w:line="360" w:lineRule="auto"/>
        <w:ind w:firstLine="640"/>
        <w:outlineLvl w:val="9"/>
        <w:rPr>
          <w:rFonts w:hint="eastAsia" w:ascii="仿宋_GB2312" w:eastAsia="仿宋_GB2312" w:cs="Times New Roman"/>
          <w:color w:val="auto"/>
          <w:sz w:val="32"/>
          <w:lang w:val="en-US" w:eastAsia="zh-CN"/>
        </w:rPr>
      </w:pPr>
      <w:r>
        <w:rPr>
          <w:rFonts w:hint="eastAsia" w:ascii="仿宋_GB2312" w:eastAsia="仿宋_GB2312" w:cs="Times New Roman"/>
          <w:color w:val="auto"/>
          <w:sz w:val="32"/>
          <w:lang w:val="en-US" w:eastAsia="zh-CN"/>
        </w:rPr>
        <w:t>认真履职尽责，有序推进档案“收、管、存、用”工作。</w:t>
      </w:r>
    </w:p>
    <w:p>
      <w:pPr>
        <w:pStyle w:val="19"/>
        <w:numPr>
          <w:ilvl w:val="0"/>
          <w:numId w:val="5"/>
        </w:numPr>
        <w:spacing w:line="360" w:lineRule="auto"/>
        <w:ind w:firstLine="640"/>
        <w:outlineLvl w:val="9"/>
        <w:rPr>
          <w:rFonts w:hint="eastAsia" w:ascii="仿宋_GB2312" w:eastAsia="仿宋_GB2312" w:cs="Times New Roman"/>
          <w:color w:val="auto"/>
          <w:sz w:val="32"/>
          <w:lang w:val="en-US" w:eastAsia="zh-CN"/>
        </w:rPr>
      </w:pPr>
      <w:r>
        <w:rPr>
          <w:rFonts w:hint="eastAsia" w:ascii="仿宋_GB2312" w:eastAsia="仿宋_GB2312" w:cs="Times New Roman"/>
          <w:color w:val="auto"/>
          <w:sz w:val="32"/>
          <w:lang w:val="en-US" w:eastAsia="zh-CN"/>
        </w:rPr>
        <w:t>强化档案管理设备升级，确保档案实体和数据安全。</w:t>
      </w:r>
    </w:p>
    <w:p>
      <w:pPr>
        <w:pStyle w:val="19"/>
        <w:numPr>
          <w:ilvl w:val="0"/>
          <w:numId w:val="5"/>
        </w:numPr>
        <w:spacing w:line="360" w:lineRule="auto"/>
        <w:ind w:firstLine="640"/>
        <w:outlineLvl w:val="9"/>
        <w:rPr>
          <w:rFonts w:hint="eastAsia" w:ascii="仿宋_GB2312" w:hAnsi="Calibri" w:eastAsia="仿宋_GB2312" w:cs="Times New Roman"/>
          <w:color w:val="auto"/>
          <w:kern w:val="2"/>
          <w:sz w:val="32"/>
          <w:szCs w:val="22"/>
          <w:lang w:val="en-US" w:eastAsia="zh-CN" w:bidi="ar-SA"/>
        </w:rPr>
      </w:pPr>
      <w:r>
        <w:rPr>
          <w:rFonts w:hint="eastAsia" w:ascii="仿宋_GB2312" w:hAnsi="Calibri" w:eastAsia="仿宋_GB2312" w:cs="Times New Roman"/>
          <w:color w:val="auto"/>
          <w:kern w:val="2"/>
          <w:sz w:val="32"/>
          <w:szCs w:val="22"/>
          <w:lang w:val="en-US" w:eastAsia="zh-CN" w:bidi="ar-SA"/>
        </w:rPr>
        <w:t>其他工作完成情况</w:t>
      </w:r>
      <w:r>
        <w:rPr>
          <w:rFonts w:hint="eastAsia" w:ascii="仿宋_GB2312" w:eastAsia="仿宋_GB2312" w:cs="Times New Roman"/>
          <w:color w:val="auto"/>
          <w:kern w:val="2"/>
          <w:sz w:val="32"/>
          <w:szCs w:val="22"/>
          <w:lang w:val="en-US" w:eastAsia="zh-CN" w:bidi="ar-SA"/>
        </w:rPr>
        <w:t>。</w:t>
      </w:r>
    </w:p>
    <w:p>
      <w:pPr>
        <w:pStyle w:val="19"/>
        <w:ind w:firstLine="640"/>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）目标完成情况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Style w:val="38"/>
          <w:rFonts w:eastAsia="仿宋_GB2312"/>
          <w:b/>
          <w:bCs/>
          <w:sz w:val="32"/>
          <w:szCs w:val="32"/>
        </w:rPr>
      </w:pPr>
      <w:r>
        <w:rPr>
          <w:rStyle w:val="38"/>
          <w:rFonts w:eastAsia="仿宋_GB2312"/>
          <w:sz w:val="32"/>
          <w:szCs w:val="32"/>
        </w:rPr>
        <w:t>一是做到及早谋划，精准实施。切实履行精准扶贫档案工作领导小组成员单位职责，按照四川省档案局与省脱贫攻坚领导小组办公室联合印发《关于进一步加强精准扶贫档案工作的意见》要求，结合壤塘实际，制发《壤塘县档案局精准扶贫档案整理细则》，实行统一标准，开展“县</w:t>
      </w:r>
      <w:r>
        <w:rPr>
          <w:rStyle w:val="38"/>
          <w:rFonts w:hint="eastAsia" w:eastAsia="仿宋_GB2312"/>
          <w:sz w:val="32"/>
          <w:szCs w:val="32"/>
        </w:rPr>
        <w:t>、</w:t>
      </w:r>
      <w:r>
        <w:rPr>
          <w:rStyle w:val="38"/>
          <w:rFonts w:eastAsia="仿宋_GB2312"/>
          <w:sz w:val="32"/>
          <w:szCs w:val="32"/>
        </w:rPr>
        <w:t>乡</w:t>
      </w:r>
      <w:r>
        <w:rPr>
          <w:rStyle w:val="38"/>
          <w:rFonts w:hint="eastAsia" w:eastAsia="仿宋_GB2312"/>
          <w:sz w:val="32"/>
          <w:szCs w:val="32"/>
        </w:rPr>
        <w:t>、</w:t>
      </w:r>
      <w:r>
        <w:rPr>
          <w:rStyle w:val="38"/>
          <w:rFonts w:eastAsia="仿宋_GB2312"/>
          <w:sz w:val="32"/>
          <w:szCs w:val="32"/>
        </w:rPr>
        <w:t>村</w:t>
      </w:r>
      <w:r>
        <w:rPr>
          <w:rStyle w:val="38"/>
          <w:rFonts w:hint="eastAsia" w:eastAsia="仿宋_GB2312"/>
          <w:sz w:val="32"/>
          <w:szCs w:val="32"/>
        </w:rPr>
        <w:t>、户</w:t>
      </w:r>
      <w:r>
        <w:rPr>
          <w:rStyle w:val="38"/>
          <w:rFonts w:eastAsia="仿宋_GB2312"/>
          <w:sz w:val="32"/>
          <w:szCs w:val="32"/>
        </w:rPr>
        <w:t>”</w:t>
      </w:r>
      <w:r>
        <w:rPr>
          <w:rStyle w:val="38"/>
          <w:rFonts w:hint="eastAsia" w:eastAsia="仿宋_GB2312"/>
          <w:sz w:val="32"/>
          <w:szCs w:val="32"/>
        </w:rPr>
        <w:t>四</w:t>
      </w:r>
      <w:r>
        <w:rPr>
          <w:rStyle w:val="38"/>
          <w:rFonts w:eastAsia="仿宋_GB2312"/>
          <w:sz w:val="32"/>
          <w:szCs w:val="32"/>
        </w:rPr>
        <w:t>级精准扶贫档案业务集中培训，积极组织整理试点，加强业务指导和进度督促，保证我县精准扶贫档案如期完成归档任务。二是及时查漏补缺，移交进馆。对标细则，及时查漏补缺，保证脱贫攻坚档案完整规范，于</w:t>
      </w:r>
      <w:r>
        <w:rPr>
          <w:rStyle w:val="38"/>
          <w:rFonts w:hint="eastAsia" w:eastAsia="仿宋_GB2312"/>
          <w:sz w:val="32"/>
          <w:szCs w:val="32"/>
          <w:lang w:val="en-US" w:eastAsia="zh-CN"/>
        </w:rPr>
        <w:t>2021年</w:t>
      </w:r>
      <w:r>
        <w:rPr>
          <w:rStyle w:val="38"/>
          <w:rFonts w:eastAsia="仿宋_GB2312"/>
          <w:sz w:val="32"/>
          <w:szCs w:val="32"/>
        </w:rPr>
        <w:t>5月顺利通过了州级交叉验收</w:t>
      </w:r>
      <w:r>
        <w:rPr>
          <w:rStyle w:val="38"/>
          <w:rFonts w:hint="eastAsia" w:eastAsia="仿宋_GB2312"/>
          <w:sz w:val="32"/>
          <w:szCs w:val="32"/>
          <w:lang w:eastAsia="zh-CN"/>
        </w:rPr>
        <w:t>，</w:t>
      </w:r>
      <w:r>
        <w:rPr>
          <w:rStyle w:val="38"/>
          <w:rFonts w:eastAsia="仿宋_GB2312"/>
          <w:sz w:val="32"/>
          <w:szCs w:val="32"/>
        </w:rPr>
        <w:t>12月</w:t>
      </w:r>
      <w:r>
        <w:rPr>
          <w:rStyle w:val="38"/>
          <w:rFonts w:hint="eastAsia" w:eastAsia="仿宋_GB2312"/>
          <w:sz w:val="32"/>
          <w:szCs w:val="32"/>
          <w:lang w:val="en-US" w:eastAsia="zh-CN"/>
        </w:rPr>
        <w:t>31日</w:t>
      </w:r>
      <w:r>
        <w:rPr>
          <w:rStyle w:val="38"/>
          <w:rFonts w:eastAsia="仿宋_GB2312"/>
          <w:sz w:val="32"/>
          <w:szCs w:val="32"/>
        </w:rPr>
        <w:t>前全面完成精准扶贫</w:t>
      </w:r>
      <w:r>
        <w:rPr>
          <w:rStyle w:val="38"/>
          <w:rFonts w:hint="eastAsia" w:eastAsia="仿宋_GB2312"/>
          <w:sz w:val="32"/>
          <w:szCs w:val="32"/>
          <w:lang w:val="en-US" w:eastAsia="zh-CN"/>
        </w:rPr>
        <w:t>文书、项目</w:t>
      </w:r>
      <w:r>
        <w:rPr>
          <w:rStyle w:val="38"/>
          <w:rFonts w:eastAsia="仿宋_GB2312"/>
          <w:sz w:val="32"/>
          <w:szCs w:val="32"/>
        </w:rPr>
        <w:t>档案共</w:t>
      </w:r>
      <w:r>
        <w:rPr>
          <w:rStyle w:val="38"/>
          <w:rFonts w:eastAsia="仿宋_GB2312"/>
          <w:color w:val="000000"/>
          <w:sz w:val="32"/>
          <w:szCs w:val="32"/>
        </w:rPr>
        <w:t>计6</w:t>
      </w:r>
      <w:r>
        <w:rPr>
          <w:rStyle w:val="38"/>
          <w:rFonts w:hint="eastAsia" w:eastAsia="仿宋_GB2312"/>
          <w:color w:val="000000"/>
          <w:sz w:val="32"/>
          <w:szCs w:val="32"/>
          <w:lang w:val="en-US" w:eastAsia="zh-CN"/>
        </w:rPr>
        <w:t>7185</w:t>
      </w:r>
      <w:r>
        <w:rPr>
          <w:rStyle w:val="38"/>
          <w:rFonts w:eastAsia="仿宋_GB2312"/>
          <w:color w:val="000000"/>
          <w:sz w:val="32"/>
          <w:szCs w:val="32"/>
        </w:rPr>
        <w:t>件</w:t>
      </w:r>
      <w:r>
        <w:rPr>
          <w:rStyle w:val="38"/>
          <w:rFonts w:eastAsia="仿宋_GB2312"/>
          <w:sz w:val="32"/>
          <w:szCs w:val="32"/>
        </w:rPr>
        <w:t>移交进馆。三是研究制定《壤塘县档案局疫情防控档案整理细则》，组建指导和验收接收工作专班，加大对疫情防控档案的指导工作，确保高质量完成归档和入馆工作任务。</w:t>
      </w:r>
    </w:p>
    <w:p>
      <w:pPr>
        <w:pStyle w:val="19"/>
        <w:spacing w:line="360" w:lineRule="auto"/>
        <w:ind w:firstLine="643"/>
        <w:outlineLvl w:val="9"/>
        <w:rPr>
          <w:rFonts w:hint="eastAsia" w:ascii="楷体" w:hAnsi="楷体" w:eastAsia="楷体" w:cs="楷体"/>
          <w:b/>
          <w:bCs/>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rPr>
        <w:t>）预算编制准确率</w:t>
      </w:r>
    </w:p>
    <w:p>
      <w:pPr>
        <w:pStyle w:val="19"/>
        <w:ind w:firstLine="64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年年末实际预算收入为</w:t>
      </w:r>
      <w:r>
        <w:rPr>
          <w:rFonts w:hint="eastAsia" w:ascii="仿宋_GB2312" w:hAnsi="仿宋_GB2312" w:eastAsia="仿宋_GB2312" w:cs="仿宋_GB2312"/>
          <w:color w:val="000000"/>
          <w:sz w:val="32"/>
          <w:szCs w:val="32"/>
          <w:lang w:val="en-US" w:eastAsia="zh-CN"/>
        </w:rPr>
        <w:t>153.86</w:t>
      </w:r>
      <w:r>
        <w:rPr>
          <w:rFonts w:hint="eastAsia" w:ascii="仿宋_GB2312" w:hAnsi="仿宋_GB2312" w:eastAsia="仿宋_GB2312" w:cs="仿宋_GB2312"/>
          <w:color w:val="000000"/>
          <w:sz w:val="32"/>
          <w:szCs w:val="32"/>
        </w:rPr>
        <w:t>万元，年末实际支出总额为</w:t>
      </w:r>
      <w:r>
        <w:rPr>
          <w:rFonts w:hint="eastAsia" w:ascii="仿宋_GB2312" w:hAnsi="仿宋_GB2312" w:eastAsia="仿宋_GB2312" w:cs="仿宋_GB2312"/>
          <w:color w:val="000000"/>
          <w:sz w:val="32"/>
          <w:szCs w:val="32"/>
          <w:lang w:val="en-US" w:eastAsia="zh-CN"/>
        </w:rPr>
        <w:t>179.42</w:t>
      </w:r>
      <w:r>
        <w:rPr>
          <w:rFonts w:hint="eastAsia" w:ascii="仿宋_GB2312" w:hAnsi="仿宋_GB2312" w:eastAsia="仿宋_GB2312" w:cs="仿宋_GB2312"/>
          <w:color w:val="000000"/>
          <w:sz w:val="32"/>
          <w:szCs w:val="32"/>
        </w:rPr>
        <w:t>万元。</w:t>
      </w:r>
    </w:p>
    <w:p>
      <w:pPr>
        <w:pStyle w:val="19"/>
        <w:ind w:firstLine="640"/>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四、</w:t>
      </w:r>
      <w:r>
        <w:rPr>
          <w:rFonts w:hint="eastAsia" w:ascii="黑体" w:hAnsi="黑体" w:eastAsia="黑体" w:cs="黑体"/>
          <w:b w:val="0"/>
          <w:bCs w:val="0"/>
          <w:kern w:val="0"/>
          <w:sz w:val="32"/>
          <w:szCs w:val="32"/>
        </w:rPr>
        <w:t>支出控制</w:t>
      </w:r>
    </w:p>
    <w:p>
      <w:pPr>
        <w:spacing w:line="360" w:lineRule="auto"/>
        <w:ind w:firstLine="642" w:firstLineChars="200"/>
        <w:outlineLvl w:val="9"/>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财务管理以及资金使用合规性</w:t>
      </w:r>
    </w:p>
    <w:p>
      <w:pPr>
        <w:spacing w:line="360" w:lineRule="auto"/>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壤塘县</w:t>
      </w:r>
      <w:r>
        <w:rPr>
          <w:rFonts w:hint="eastAsia" w:ascii="仿宋_GB2312" w:hAnsi="仿宋_GB2312" w:eastAsia="仿宋_GB2312" w:cs="仿宋_GB2312"/>
          <w:sz w:val="32"/>
          <w:szCs w:val="32"/>
          <w:lang w:eastAsia="zh-CN"/>
        </w:rPr>
        <w:t>档案馆</w:t>
      </w:r>
      <w:r>
        <w:rPr>
          <w:rFonts w:hint="eastAsia" w:ascii="仿宋_GB2312" w:hAnsi="仿宋_GB2312" w:eastAsia="仿宋_GB2312" w:cs="仿宋_GB2312"/>
          <w:sz w:val="32"/>
          <w:szCs w:val="32"/>
        </w:rPr>
        <w:t>本年度收到实际使用</w:t>
      </w:r>
      <w:r>
        <w:rPr>
          <w:rFonts w:hint="eastAsia" w:ascii="仿宋_GB2312" w:hAnsi="仿宋_GB2312" w:eastAsia="仿宋_GB2312" w:cs="仿宋_GB2312"/>
          <w:color w:val="000000"/>
          <w:sz w:val="32"/>
          <w:szCs w:val="32"/>
          <w:lang w:val="en-US" w:eastAsia="zh-CN"/>
        </w:rPr>
        <w:t>179.42</w:t>
      </w:r>
      <w:r>
        <w:rPr>
          <w:rFonts w:hint="eastAsia" w:ascii="仿宋_GB2312" w:hAnsi="仿宋_GB2312" w:eastAsia="仿宋_GB2312" w:cs="仿宋_GB2312"/>
          <w:sz w:val="32"/>
          <w:szCs w:val="32"/>
        </w:rPr>
        <w:t>万元。资金使用过程中严格按照单位财务管理制度要求执行，资金使用的合规性体现在：</w:t>
      </w:r>
    </w:p>
    <w:p>
      <w:pPr>
        <w:spacing w:line="360" w:lineRule="auto"/>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1.所有经费开支坚持财务审批制度，重大资金支出（日常公用经费在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万元及以上）由</w:t>
      </w:r>
      <w:r>
        <w:rPr>
          <w:rFonts w:hint="eastAsia" w:ascii="仿宋_GB2312" w:hAnsi="仿宋_GB2312" w:eastAsia="仿宋_GB2312" w:cs="仿宋_GB2312"/>
          <w:sz w:val="32"/>
          <w:szCs w:val="32"/>
          <w:lang w:val="en-US" w:eastAsia="zh-CN"/>
        </w:rPr>
        <w:t>馆务会</w:t>
      </w:r>
      <w:r>
        <w:rPr>
          <w:rFonts w:hint="eastAsia" w:ascii="仿宋_GB2312" w:hAnsi="仿宋_GB2312" w:eastAsia="仿宋_GB2312" w:cs="仿宋_GB2312"/>
          <w:sz w:val="32"/>
          <w:szCs w:val="32"/>
        </w:rPr>
        <w:t>研究决定。</w:t>
      </w:r>
    </w:p>
    <w:p>
      <w:pPr>
        <w:spacing w:line="360" w:lineRule="auto"/>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2.在报销经费时，经办人使用统一规范的</w:t>
      </w:r>
      <w:r>
        <w:rPr>
          <w:rFonts w:hint="eastAsia" w:ascii="仿宋_GB2312" w:hAnsi="仿宋_GB2312" w:eastAsia="仿宋_GB2312" w:cs="仿宋_GB2312"/>
          <w:sz w:val="32"/>
          <w:szCs w:val="32"/>
          <w:lang w:val="en-US" w:eastAsia="zh-CN"/>
        </w:rPr>
        <w:t>报销</w:t>
      </w:r>
      <w:r>
        <w:rPr>
          <w:rFonts w:hint="eastAsia" w:ascii="仿宋_GB2312" w:hAnsi="仿宋_GB2312" w:eastAsia="仿宋_GB2312" w:cs="仿宋_GB2312"/>
          <w:sz w:val="32"/>
          <w:szCs w:val="32"/>
        </w:rPr>
        <w:t>单，在</w:t>
      </w:r>
      <w:r>
        <w:rPr>
          <w:rFonts w:hint="eastAsia" w:ascii="仿宋_GB2312" w:hAnsi="仿宋_GB2312" w:eastAsia="仿宋_GB2312" w:cs="仿宋_GB2312"/>
          <w:sz w:val="32"/>
          <w:szCs w:val="32"/>
          <w:lang w:val="en-US" w:eastAsia="zh-CN"/>
        </w:rPr>
        <w:t>报销</w:t>
      </w:r>
      <w:r>
        <w:rPr>
          <w:rFonts w:hint="eastAsia" w:ascii="仿宋_GB2312" w:hAnsi="仿宋_GB2312" w:eastAsia="仿宋_GB2312" w:cs="仿宋_GB2312"/>
          <w:sz w:val="32"/>
          <w:szCs w:val="32"/>
        </w:rPr>
        <w:t>单上写明用途、经办人员、证明人员、股室负责人、金额、报销日期、单据张数等内容。</w:t>
      </w:r>
    </w:p>
    <w:p>
      <w:pPr>
        <w:spacing w:line="360" w:lineRule="auto"/>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3.费用报销审批程序  </w:t>
      </w:r>
    </w:p>
    <w:p>
      <w:pPr>
        <w:spacing w:line="360" w:lineRule="auto"/>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经办人填写《</w:t>
      </w:r>
      <w:r>
        <w:rPr>
          <w:rFonts w:hint="eastAsia" w:ascii="仿宋_GB2312" w:hAnsi="仿宋_GB2312" w:eastAsia="仿宋_GB2312" w:cs="仿宋_GB2312"/>
          <w:sz w:val="32"/>
          <w:szCs w:val="32"/>
          <w:lang w:val="en-US" w:eastAsia="zh-CN"/>
        </w:rPr>
        <w:t>壤塘县档案馆费用报销</w:t>
      </w:r>
      <w:r>
        <w:rPr>
          <w:rFonts w:hint="eastAsia" w:ascii="仿宋_GB2312" w:hAnsi="仿宋_GB2312" w:eastAsia="仿宋_GB2312" w:cs="仿宋_GB2312"/>
          <w:sz w:val="32"/>
          <w:szCs w:val="32"/>
        </w:rPr>
        <w:t>单》→由办公室负责人确认签字→</w:t>
      </w:r>
      <w:r>
        <w:rPr>
          <w:rFonts w:hint="eastAsia" w:ascii="仿宋_GB2312" w:hAnsi="仿宋_GB2312" w:eastAsia="仿宋_GB2312" w:cs="仿宋_GB2312"/>
          <w:sz w:val="32"/>
          <w:szCs w:val="32"/>
          <w:lang w:val="en-US" w:eastAsia="zh-CN"/>
        </w:rPr>
        <w:t>会计（代理记账中心）确认签字→</w:t>
      </w:r>
      <w:r>
        <w:rPr>
          <w:rFonts w:hint="eastAsia" w:ascii="仿宋_GB2312" w:hAnsi="仿宋_GB2312" w:eastAsia="仿宋_GB2312" w:cs="仿宋_GB2312"/>
          <w:sz w:val="32"/>
          <w:szCs w:val="32"/>
        </w:rPr>
        <w:t>分管领导确认签字→</w:t>
      </w:r>
      <w:r>
        <w:rPr>
          <w:rFonts w:hint="eastAsia" w:ascii="仿宋_GB2312" w:hAnsi="仿宋_GB2312" w:eastAsia="仿宋_GB2312" w:cs="仿宋_GB2312"/>
          <w:sz w:val="32"/>
          <w:szCs w:val="32"/>
          <w:lang w:val="en-US" w:eastAsia="zh-CN"/>
        </w:rPr>
        <w:t>馆长</w:t>
      </w:r>
      <w:r>
        <w:rPr>
          <w:rFonts w:hint="eastAsia" w:ascii="仿宋_GB2312" w:hAnsi="仿宋_GB2312" w:eastAsia="仿宋_GB2312" w:cs="仿宋_GB2312"/>
          <w:sz w:val="32"/>
          <w:szCs w:val="32"/>
        </w:rPr>
        <w:t>批准后，到出纳处办理支付手续。</w:t>
      </w:r>
    </w:p>
    <w:p>
      <w:pPr>
        <w:spacing w:line="360" w:lineRule="auto"/>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各个审批环节的具体职责：</w:t>
      </w:r>
    </w:p>
    <w:p>
      <w:pPr>
        <w:spacing w:line="360" w:lineRule="auto"/>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负责人及其分管领导对其发生的支出用途及金额的真实性、准确性负责，并对其股室填写的支出审批单内容、大小写金额、票据张数进行审核。经济业务发生后，原则上在15天之内报账完毕。不得将几个经济事项的票据合并填报。</w:t>
      </w:r>
    </w:p>
    <w:p>
      <w:pPr>
        <w:spacing w:line="360" w:lineRule="auto"/>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纳、会计对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出纳、会计有权拒绝受理。</w:t>
      </w:r>
    </w:p>
    <w:p>
      <w:pPr>
        <w:spacing w:line="360" w:lineRule="auto"/>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领导审查财务收支的真实性、合法性、必要性，并在报销凭证上明确签署报销意见。</w:t>
      </w:r>
    </w:p>
    <w:p>
      <w:pPr>
        <w:spacing w:line="360" w:lineRule="auto"/>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出纳人员对已经审批后的支出票据必须进行复核（复核票据张数、金额、审批程序），对不符合规定的票据有权拒绝支付并立即向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领导报告。严格控制现金支付，原则上采用公务卡和转账结算。会计人员进行会计核算时，对不符合财经管理规定的票据有权拒绝接受并应立即报告。</w:t>
      </w:r>
    </w:p>
    <w:p>
      <w:pPr>
        <w:spacing w:line="360" w:lineRule="auto"/>
        <w:ind w:firstLine="642" w:firstLineChars="200"/>
        <w:outlineLvl w:val="9"/>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（二）</w:t>
      </w:r>
      <w:r>
        <w:rPr>
          <w:rFonts w:hint="eastAsia" w:ascii="楷体" w:hAnsi="楷体" w:eastAsia="楷体" w:cs="楷体"/>
          <w:b/>
          <w:bCs/>
          <w:kern w:val="0"/>
          <w:sz w:val="32"/>
          <w:szCs w:val="32"/>
        </w:rPr>
        <w:t>财务监控有效性</w:t>
      </w:r>
    </w:p>
    <w:p>
      <w:pPr>
        <w:pStyle w:val="19"/>
        <w:spacing w:line="360" w:lineRule="auto"/>
        <w:ind w:firstLine="64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办公室负责单位内控评价与监督工作，具体职责如下：负责制定单位内部控制监督评价相关制度；负责制订内部控制评价方案；负责组织对单位年度内部控制工作自评工作；负责对本单位风险管理工作的实施情况和有效性进行监督和检查；负责对各个部门各业务流程的执行情况进行监督和检查；。</w:t>
      </w:r>
    </w:p>
    <w:p>
      <w:pPr>
        <w:pStyle w:val="19"/>
        <w:spacing w:line="360" w:lineRule="auto"/>
        <w:ind w:firstLine="640"/>
        <w:outlineLvl w:val="9"/>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壤塘县</w:t>
      </w:r>
      <w:r>
        <w:rPr>
          <w:rFonts w:hint="eastAsia" w:ascii="仿宋_GB2312" w:hAnsi="仿宋_GB2312" w:eastAsia="仿宋_GB2312" w:cs="仿宋_GB2312"/>
          <w:sz w:val="32"/>
          <w:szCs w:val="32"/>
          <w:lang w:eastAsia="zh-CN"/>
        </w:rPr>
        <w:t>档案馆</w:t>
      </w:r>
      <w:r>
        <w:rPr>
          <w:rFonts w:hint="eastAsia" w:ascii="仿宋_GB2312" w:hAnsi="仿宋_GB2312" w:eastAsia="仿宋_GB2312" w:cs="仿宋_GB2312"/>
          <w:sz w:val="32"/>
          <w:szCs w:val="32"/>
        </w:rPr>
        <w:t>制定的管理制度，包括不限于财务管理制度、采购管理制度，监控、监督措施执行有效，20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年度壤塘县</w:t>
      </w:r>
      <w:r>
        <w:rPr>
          <w:rFonts w:hint="eastAsia" w:ascii="仿宋_GB2312" w:hAnsi="仿宋_GB2312" w:eastAsia="仿宋_GB2312" w:cs="仿宋_GB2312"/>
          <w:sz w:val="32"/>
          <w:szCs w:val="32"/>
          <w:lang w:eastAsia="zh-CN"/>
        </w:rPr>
        <w:t>档案馆</w:t>
      </w:r>
      <w:r>
        <w:rPr>
          <w:rFonts w:hint="eastAsia" w:ascii="仿宋_GB2312" w:hAnsi="仿宋_GB2312" w:eastAsia="仿宋_GB2312" w:cs="仿宋_GB2312"/>
          <w:sz w:val="32"/>
          <w:szCs w:val="32"/>
        </w:rPr>
        <w:t>财务人员按要求执行了监控职能。</w:t>
      </w:r>
    </w:p>
    <w:p>
      <w:pPr>
        <w:pStyle w:val="19"/>
        <w:numPr>
          <w:ilvl w:val="0"/>
          <w:numId w:val="0"/>
        </w:numPr>
        <w:spacing w:line="360" w:lineRule="auto"/>
        <w:ind w:firstLine="642" w:firstLineChars="200"/>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lang w:eastAsia="zh-CN"/>
        </w:rPr>
        <w:t>（</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lang w:eastAsia="zh-CN"/>
        </w:rPr>
        <w:t>）</w:t>
      </w:r>
      <w:r>
        <w:rPr>
          <w:rFonts w:hint="eastAsia" w:ascii="楷体" w:hAnsi="楷体" w:eastAsia="楷体" w:cs="楷体"/>
          <w:b/>
          <w:bCs/>
          <w:color w:val="auto"/>
          <w:kern w:val="0"/>
          <w:sz w:val="32"/>
          <w:szCs w:val="32"/>
        </w:rPr>
        <w:t>重点项目执行完成进度</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baseline"/>
        <w:rPr>
          <w:rStyle w:val="38"/>
          <w:rFonts w:eastAsia="仿宋_GB2312"/>
          <w:sz w:val="32"/>
          <w:szCs w:val="32"/>
        </w:rPr>
      </w:pPr>
      <w:r>
        <w:rPr>
          <w:rStyle w:val="38"/>
          <w:rFonts w:eastAsia="仿宋_GB2312"/>
          <w:b/>
          <w:bCs/>
          <w:sz w:val="32"/>
          <w:szCs w:val="32"/>
        </w:rPr>
        <w:t>抓深抓实机关档案业务宣传培训工作。</w:t>
      </w:r>
      <w:r>
        <w:rPr>
          <w:rStyle w:val="38"/>
          <w:rFonts w:eastAsia="仿宋_GB2312"/>
          <w:sz w:val="32"/>
          <w:szCs w:val="32"/>
        </w:rPr>
        <w:t>一是多措并举强宣传。以日常宣传和集中宣传相结合，围绕中国共产党成立100周年主题，重点抓好“6.9”国际档案日活动，确定“档案话百年—长征精神永垂不朽”主题，通过大屏幕滚动播放宣传片、设置宣传咨询台、发放宣传资料、开展有奖知识问答等方式，开展集中宣传活动。</w:t>
      </w:r>
      <w:r>
        <w:rPr>
          <w:rStyle w:val="38"/>
          <w:rFonts w:hint="eastAsia" w:eastAsia="仿宋_GB2312"/>
          <w:sz w:val="32"/>
          <w:szCs w:val="32"/>
          <w:lang w:val="en-US" w:eastAsia="zh-CN"/>
        </w:rPr>
        <w:t>2021年</w:t>
      </w:r>
      <w:r>
        <w:rPr>
          <w:rStyle w:val="38"/>
          <w:rFonts w:eastAsia="仿宋_GB2312"/>
          <w:sz w:val="32"/>
          <w:szCs w:val="32"/>
        </w:rPr>
        <w:t>，我馆投入宣传工作经费2万余元，印制《壤塘县档案馆档案工作宣传手册》《壤塘县档案馆异地查档利用流程》《壤塘县档案馆查阅利用流程》（藏汉双语）各1000份，</w:t>
      </w:r>
      <w:r>
        <w:rPr>
          <w:rStyle w:val="38"/>
          <w:rFonts w:hint="eastAsia" w:eastAsia="仿宋_GB2312"/>
          <w:sz w:val="32"/>
          <w:szCs w:val="32"/>
        </w:rPr>
        <w:t>累计</w:t>
      </w:r>
      <w:r>
        <w:rPr>
          <w:rStyle w:val="38"/>
          <w:rFonts w:eastAsia="仿宋_GB2312"/>
          <w:sz w:val="32"/>
          <w:szCs w:val="32"/>
        </w:rPr>
        <w:t>发放宣传资料</w:t>
      </w:r>
      <w:r>
        <w:rPr>
          <w:rStyle w:val="38"/>
          <w:rFonts w:hint="eastAsia" w:eastAsia="仿宋_GB2312"/>
          <w:sz w:val="32"/>
          <w:szCs w:val="32"/>
        </w:rPr>
        <w:t>400余</w:t>
      </w:r>
      <w:r>
        <w:rPr>
          <w:rStyle w:val="38"/>
          <w:rFonts w:eastAsia="仿宋_GB2312"/>
          <w:sz w:val="32"/>
          <w:szCs w:val="32"/>
        </w:rPr>
        <w:t>份，有奖竞答纪念品100余份，现场组织开展《档案法》知识测试50余人，现场接受法规和业务咨询达400余人次；二是立足专业抓培训。年内，分2批次将全县29个部门请进档案馆开展文书档案、项目档案业务培训。</w:t>
      </w:r>
      <w:r>
        <w:rPr>
          <w:rStyle w:val="38"/>
          <w:rFonts w:hint="eastAsia" w:eastAsia="仿宋_GB2312"/>
          <w:sz w:val="32"/>
          <w:szCs w:val="32"/>
          <w:lang w:val="en-US" w:eastAsia="zh-CN"/>
        </w:rPr>
        <w:t>2021</w:t>
      </w:r>
      <w:r>
        <w:rPr>
          <w:rStyle w:val="38"/>
          <w:rFonts w:eastAsia="仿宋_GB2312"/>
          <w:sz w:val="32"/>
          <w:szCs w:val="32"/>
        </w:rPr>
        <w:t>年共培训档案员70余人次。</w:t>
      </w:r>
    </w:p>
    <w:p>
      <w:pPr>
        <w:keepNext w:val="0"/>
        <w:keepLines w:val="0"/>
        <w:pageBreakBefore w:val="0"/>
        <w:widowControl/>
        <w:kinsoku/>
        <w:wordWrap/>
        <w:overflowPunct/>
        <w:topLinePunct w:val="0"/>
        <w:autoSpaceDE/>
        <w:autoSpaceDN/>
        <w:bidi w:val="0"/>
        <w:adjustRightInd/>
        <w:snapToGrid/>
        <w:spacing w:line="560" w:lineRule="exact"/>
        <w:ind w:firstLine="629" w:firstLineChars="196"/>
        <w:textAlignment w:val="baseline"/>
        <w:rPr>
          <w:rFonts w:hint="eastAsia" w:ascii="楷体" w:hAnsi="楷体" w:eastAsia="楷体" w:cs="楷体"/>
          <w:b/>
          <w:bCs/>
          <w:kern w:val="0"/>
          <w:sz w:val="32"/>
          <w:szCs w:val="32"/>
        </w:rPr>
      </w:pPr>
      <w:r>
        <w:rPr>
          <w:rStyle w:val="38"/>
          <w:rFonts w:eastAsia="仿宋_GB2312"/>
          <w:b/>
          <w:bCs/>
          <w:sz w:val="32"/>
          <w:szCs w:val="32"/>
        </w:rPr>
        <w:t>高效做好档案利用服务工作。</w:t>
      </w:r>
      <w:r>
        <w:rPr>
          <w:rStyle w:val="38"/>
          <w:rFonts w:hint="eastAsia" w:eastAsia="仿宋_GB2312"/>
          <w:sz w:val="32"/>
          <w:szCs w:val="32"/>
          <w:lang w:val="en-US" w:eastAsia="zh-CN"/>
        </w:rPr>
        <w:t>2021</w:t>
      </w:r>
      <w:r>
        <w:rPr>
          <w:rStyle w:val="38"/>
          <w:rFonts w:eastAsia="仿宋_GB2312"/>
          <w:sz w:val="32"/>
          <w:szCs w:val="32"/>
        </w:rPr>
        <w:t>年，结合党史学习教育“我为群众办实事”活动，切实增强服务意识，注重提升服务质量，为前来查询政策、机关工作考察（如县人大办编修《人大志》、脱贫攻坚项目审计等）、干部人事任免、查询婚姻状况等提供了准确详实的第一手档案资料。共计接待档案利用者187人次，查阅档案1000卷，复印档案资料7000页；开展异地查档20人次，查阅档案5卷（册）。</w:t>
      </w:r>
    </w:p>
    <w:p>
      <w:pPr>
        <w:pStyle w:val="19"/>
        <w:spacing w:line="360" w:lineRule="auto"/>
        <w:ind w:firstLine="643"/>
        <w:outlineLvl w:val="9"/>
        <w:rPr>
          <w:rFonts w:hint="eastAsia" w:ascii="楷体" w:hAnsi="楷体" w:eastAsia="楷体" w:cs="楷体"/>
          <w:b/>
          <w:bCs/>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rPr>
        <w:t xml:space="preserve">）预算完成情况 </w:t>
      </w:r>
    </w:p>
    <w:p>
      <w:pPr>
        <w:pStyle w:val="19"/>
        <w:ind w:firstLine="64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hAnsi="仿宋_GB2312" w:eastAsia="仿宋_GB2312" w:asciiTheme="minorHAnsi" w:cstheme="minorBidi"/>
          <w:kern w:val="2"/>
          <w:sz w:val="32"/>
          <w:szCs w:val="32"/>
          <w:lang w:val="en-US" w:eastAsia="zh-CN" w:bidi="ar-SA"/>
        </w:rPr>
        <w:t>财政</w:t>
      </w:r>
      <w:r>
        <w:rPr>
          <w:rFonts w:hint="eastAsia" w:ascii="仿宋_GB2312" w:hAnsi="仿宋_GB2312" w:eastAsia="仿宋_GB2312" w:cs="仿宋_GB2312"/>
          <w:sz w:val="32"/>
          <w:szCs w:val="32"/>
        </w:rPr>
        <w:t>预算收入年末总额为</w:t>
      </w:r>
      <w:r>
        <w:rPr>
          <w:rFonts w:hint="eastAsia" w:ascii="仿宋_GB2312" w:hAnsi="仿宋_GB2312" w:eastAsia="仿宋_GB2312" w:cs="仿宋_GB2312"/>
          <w:sz w:val="32"/>
          <w:szCs w:val="32"/>
          <w:lang w:val="en-US" w:eastAsia="zh-CN"/>
        </w:rPr>
        <w:t>179.42</w:t>
      </w:r>
      <w:r>
        <w:rPr>
          <w:rFonts w:hint="eastAsia" w:ascii="仿宋_GB2312" w:hAnsi="仿宋_GB2312" w:eastAsia="仿宋_GB2312" w:cs="仿宋_GB2312"/>
          <w:sz w:val="32"/>
          <w:szCs w:val="32"/>
        </w:rPr>
        <w:t>万元。</w:t>
      </w:r>
    </w:p>
    <w:p>
      <w:pPr>
        <w:pStyle w:val="19"/>
        <w:spacing w:line="360" w:lineRule="auto"/>
        <w:ind w:firstLine="643"/>
        <w:outlineLvl w:val="9"/>
        <w:rPr>
          <w:rFonts w:hint="default" w:ascii="仿宋_GB2312" w:hAnsi="仿宋_GB2312" w:eastAsia="仿宋_GB2312" w:cs="仿宋_GB2312"/>
          <w:b/>
          <w:bCs/>
          <w:kern w:val="0"/>
          <w:sz w:val="32"/>
          <w:szCs w:val="32"/>
          <w:lang w:val="en-US" w:eastAsia="zh-CN"/>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五</w:t>
      </w:r>
      <w:r>
        <w:rPr>
          <w:rFonts w:hint="eastAsia" w:ascii="楷体" w:hAnsi="楷体" w:eastAsia="楷体" w:cs="楷体"/>
          <w:b/>
          <w:bCs/>
          <w:kern w:val="0"/>
          <w:sz w:val="32"/>
          <w:szCs w:val="32"/>
        </w:rPr>
        <w:t>）信息公开</w:t>
      </w:r>
      <w:r>
        <w:rPr>
          <w:rFonts w:hint="eastAsia" w:ascii="楷体" w:hAnsi="楷体" w:eastAsia="楷体" w:cs="楷体"/>
          <w:b/>
          <w:bCs/>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 xml:space="preserve"> </w:t>
      </w:r>
    </w:p>
    <w:p>
      <w:pPr>
        <w:pStyle w:val="19"/>
        <w:spacing w:line="360" w:lineRule="auto"/>
        <w:ind w:firstLine="64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信息公开。壤塘县</w:t>
      </w:r>
      <w:r>
        <w:rPr>
          <w:rFonts w:hint="eastAsia" w:ascii="仿宋_GB2312" w:hAnsi="仿宋_GB2312" w:eastAsia="仿宋_GB2312" w:cs="仿宋_GB2312"/>
          <w:sz w:val="32"/>
          <w:szCs w:val="32"/>
          <w:lang w:val="en-US" w:eastAsia="zh-CN"/>
        </w:rPr>
        <w:t>档案馆</w:t>
      </w:r>
      <w:r>
        <w:rPr>
          <w:rFonts w:hint="eastAsia" w:ascii="仿宋_GB2312" w:hAnsi="仿宋_GB2312" w:eastAsia="仿宋_GB2312" w:cs="仿宋_GB2312"/>
          <w:sz w:val="32"/>
          <w:szCs w:val="32"/>
        </w:rPr>
        <w:t>已经按财政要求及时完成预算、决算、绩效等信息公开工作，信息公开在壤塘县人民政府门户网站。</w:t>
      </w:r>
    </w:p>
    <w:p>
      <w:pPr>
        <w:pStyle w:val="19"/>
        <w:numPr>
          <w:ilvl w:val="0"/>
          <w:numId w:val="6"/>
        </w:numPr>
        <w:spacing w:line="360" w:lineRule="auto"/>
        <w:ind w:left="-10" w:leftChars="0" w:firstLine="640" w:firstLineChars="0"/>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评价结论及措施</w:t>
      </w:r>
    </w:p>
    <w:p>
      <w:pPr>
        <w:pStyle w:val="19"/>
        <w:numPr>
          <w:ilvl w:val="0"/>
          <w:numId w:val="0"/>
        </w:numPr>
        <w:spacing w:line="360" w:lineRule="auto"/>
        <w:ind w:firstLine="642" w:firstLineChars="200"/>
        <w:outlineLvl w:val="9"/>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）存在问题</w:t>
      </w:r>
    </w:p>
    <w:p>
      <w:pPr>
        <w:spacing w:line="480" w:lineRule="exact"/>
        <w:ind w:firstLine="640" w:firstLineChars="200"/>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年，县委、县政府高度重视档案事业发展，我县档案工作得到了县委、县政府的关心支持，在全县各立档单位共同努力下，取得了一定的成绩，但离县委和上级的要求还有一定的差距，还存在以下问题：</w:t>
      </w:r>
      <w:r>
        <w:rPr>
          <w:rFonts w:hint="eastAsia" w:ascii="仿宋_GB2312" w:hAnsi="仿宋_GB2312" w:eastAsia="仿宋_GB2312" w:cs="仿宋_GB2312"/>
          <w:b/>
          <w:bCs/>
          <w:color w:val="auto"/>
          <w:sz w:val="32"/>
          <w:szCs w:val="32"/>
        </w:rPr>
        <w:t>一是思想认识方面，</w:t>
      </w:r>
      <w:r>
        <w:rPr>
          <w:rFonts w:hint="eastAsia" w:ascii="仿宋_GB2312" w:hAnsi="仿宋_GB2312" w:eastAsia="仿宋_GB2312" w:cs="仿宋_GB2312"/>
          <w:color w:val="auto"/>
          <w:sz w:val="32"/>
          <w:szCs w:val="32"/>
        </w:rPr>
        <w:t>各立档单位档案工作认识还有待进一步提高，主动抓档案工作意识不强，有的单位主要领导忽略档案工作现象时有存在，甚至认为只要抓好项目建设等重点工作就行了；</w:t>
      </w:r>
      <w:r>
        <w:rPr>
          <w:rFonts w:hint="eastAsia" w:ascii="仿宋_GB2312" w:hAnsi="仿宋_GB2312" w:eastAsia="仿宋_GB2312" w:cs="仿宋_GB2312"/>
          <w:b/>
          <w:bCs/>
          <w:color w:val="auto"/>
          <w:sz w:val="32"/>
          <w:szCs w:val="32"/>
        </w:rPr>
        <w:t>二是业务水平方面，</w:t>
      </w:r>
      <w:r>
        <w:rPr>
          <w:rFonts w:hint="eastAsia" w:ascii="仿宋_GB2312" w:hAnsi="仿宋_GB2312" w:eastAsia="仿宋_GB2312" w:cs="仿宋_GB2312"/>
          <w:color w:val="auto"/>
          <w:sz w:val="32"/>
          <w:szCs w:val="32"/>
        </w:rPr>
        <w:t>全县各立档单位档案人员配置难以适应新形势下档案工作需要，业务水平参差不齐；县档案馆人员少、专业业务水平还有待提升，馆藏档案资源缺乏；</w:t>
      </w:r>
      <w:r>
        <w:rPr>
          <w:rFonts w:hint="eastAsia" w:ascii="仿宋_GB2312" w:hAnsi="仿宋_GB2312" w:eastAsia="仿宋_GB2312" w:cs="仿宋_GB2312"/>
          <w:b/>
          <w:bCs/>
          <w:color w:val="auto"/>
          <w:sz w:val="32"/>
          <w:szCs w:val="32"/>
        </w:rPr>
        <w:t>三是创新意识方面，</w:t>
      </w:r>
      <w:r>
        <w:rPr>
          <w:rFonts w:hint="eastAsia" w:ascii="仿宋_GB2312" w:hAnsi="仿宋_GB2312" w:eastAsia="仿宋_GB2312" w:cs="仿宋_GB2312"/>
          <w:color w:val="auto"/>
          <w:sz w:val="32"/>
          <w:szCs w:val="32"/>
        </w:rPr>
        <w:t>干部职工着眼档案馆发展的眼光不强，视野略微狭窄，全县档案系统工作创新意识有待进一步提升。</w:t>
      </w:r>
    </w:p>
    <w:p>
      <w:pPr>
        <w:pStyle w:val="19"/>
        <w:spacing w:line="360" w:lineRule="auto"/>
        <w:ind w:firstLine="642" w:firstLineChars="200"/>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rPr>
        <w:t>）改进措施</w:t>
      </w:r>
    </w:p>
    <w:p>
      <w:pPr>
        <w:spacing w:line="48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1.加强新修订《中华人民共和国档案法》的宣传和贯彻落实；</w:t>
      </w:r>
    </w:p>
    <w:p>
      <w:pPr>
        <w:spacing w:line="48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2.开展疫情防控、乡村振兴等专项档案收集、指导、归档等工作。</w:t>
      </w:r>
    </w:p>
    <w:p>
      <w:pPr>
        <w:spacing w:line="48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.完成2011年各乡镇、县级各部门文书档案移交进馆工作。</w:t>
      </w:r>
    </w:p>
    <w:p>
      <w:pPr>
        <w:spacing w:line="48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.完成各乡镇、部门202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年文书档案指导工作，并推动各单位向我馆移交相关档案进度；</w:t>
      </w:r>
    </w:p>
    <w:p>
      <w:pPr>
        <w:spacing w:line="48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.加强档案资源体系建设，注重实物档案征集工作；</w:t>
      </w:r>
    </w:p>
    <w:p>
      <w:pPr>
        <w:spacing w:line="48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.加强档案业务培训工作。积极与县委组织部沟通对接，争取将档案业务培训纳入全县202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年干部人才大培训计划并组织实施。</w:t>
      </w:r>
    </w:p>
    <w:p>
      <w:pPr>
        <w:spacing w:line="48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.做好202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年意识形态、党风廉政建设和反腐败等工作。</w:t>
      </w:r>
      <w:bookmarkStart w:id="88" w:name="_Toc15396618"/>
      <w:bookmarkStart w:id="89" w:name="_Toc21210"/>
      <w:bookmarkStart w:id="90" w:name="_Toc79163635"/>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sz w:val="32"/>
          <w:szCs w:val="32"/>
        </w:rPr>
      </w:pPr>
    </w:p>
    <w:p>
      <w:pPr>
        <w:spacing w:line="480" w:lineRule="exact"/>
        <w:ind w:firstLine="640" w:firstLineChars="200"/>
        <w:outlineLvl w:val="9"/>
        <w:rPr>
          <w:rFonts w:hint="eastAsia" w:ascii="仿宋_GB2312" w:hAnsi="仿宋_GB2312" w:eastAsia="仿宋_GB2312" w:cs="仿宋_GB2312"/>
          <w:sz w:val="32"/>
          <w:szCs w:val="32"/>
        </w:rPr>
      </w:pPr>
    </w:p>
    <w:p>
      <w:pPr>
        <w:pStyle w:val="2"/>
        <w:rPr>
          <w:rFonts w:eastAsia="仿宋_GB2312" w:cs="Times New Roman"/>
          <w:sz w:val="32"/>
          <w:szCs w:val="32"/>
        </w:rPr>
      </w:pPr>
    </w:p>
    <w:p>
      <w:pPr>
        <w:pStyle w:val="2"/>
        <w:rPr>
          <w:rFonts w:eastAsia="仿宋_GB2312" w:cs="Times New Roman"/>
          <w:sz w:val="32"/>
          <w:szCs w:val="32"/>
        </w:rPr>
      </w:pPr>
    </w:p>
    <w:p>
      <w:pPr>
        <w:pStyle w:val="2"/>
        <w:rPr>
          <w:rFonts w:eastAsia="仿宋_GB2312" w:cs="Times New Roman"/>
          <w:sz w:val="32"/>
          <w:szCs w:val="32"/>
        </w:rPr>
      </w:pPr>
    </w:p>
    <w:p>
      <w:pPr>
        <w:pStyle w:val="2"/>
        <w:rPr>
          <w:rFonts w:eastAsia="仿宋_GB2312" w:cs="Times New Roman"/>
          <w:sz w:val="32"/>
          <w:szCs w:val="32"/>
        </w:rPr>
      </w:pPr>
    </w:p>
    <w:p>
      <w:pPr>
        <w:pStyle w:val="2"/>
        <w:rPr>
          <w:rFonts w:eastAsia="仿宋_GB2312" w:cs="Times New Roman"/>
          <w:sz w:val="32"/>
          <w:szCs w:val="32"/>
        </w:rPr>
      </w:pPr>
    </w:p>
    <w:p>
      <w:pPr>
        <w:pStyle w:val="2"/>
        <w:rPr>
          <w:rFonts w:eastAsia="仿宋_GB2312" w:cs="Times New Roman"/>
          <w:sz w:val="32"/>
          <w:szCs w:val="32"/>
        </w:rPr>
      </w:pPr>
    </w:p>
    <w:p>
      <w:pPr>
        <w:pStyle w:val="2"/>
        <w:rPr>
          <w:rFonts w:eastAsia="仿宋_GB2312" w:cs="Times New Roman"/>
          <w:sz w:val="32"/>
          <w:szCs w:val="32"/>
        </w:rPr>
      </w:pPr>
    </w:p>
    <w:p>
      <w:pPr>
        <w:pStyle w:val="2"/>
        <w:rPr>
          <w:rFonts w:eastAsia="仿宋_GB2312" w:cs="Times New Roman"/>
          <w:sz w:val="32"/>
          <w:szCs w:val="32"/>
        </w:rPr>
      </w:pPr>
    </w:p>
    <w:p>
      <w:pPr>
        <w:pStyle w:val="2"/>
        <w:rPr>
          <w:rFonts w:eastAsia="仿宋_GB2312" w:cs="Times New Roman"/>
          <w:sz w:val="32"/>
          <w:szCs w:val="32"/>
        </w:rPr>
      </w:pPr>
    </w:p>
    <w:p>
      <w:pPr>
        <w:numPr>
          <w:ilvl w:val="0"/>
          <w:numId w:val="3"/>
        </w:numPr>
        <w:spacing w:line="600" w:lineRule="exact"/>
        <w:ind w:firstLine="662" w:firstLineChars="150"/>
        <w:jc w:val="center"/>
        <w:outlineLvl w:val="0"/>
        <w:rPr>
          <w:rStyle w:val="28"/>
          <w:rFonts w:hint="eastAsia" w:ascii="仿宋_GB2312" w:hAnsi="黑体" w:eastAsia="仿宋_GB2312" w:cs="Times New Roman"/>
          <w:sz w:val="44"/>
          <w:szCs w:val="44"/>
          <w:lang w:val="en-US" w:eastAsia="zh-CN"/>
        </w:rPr>
      </w:pPr>
      <w:r>
        <w:rPr>
          <w:rStyle w:val="28"/>
          <w:rFonts w:hint="eastAsia" w:ascii="仿宋_GB2312" w:hAnsi="黑体" w:eastAsia="仿宋_GB2312" w:cs="Times New Roman"/>
          <w:sz w:val="44"/>
          <w:szCs w:val="44"/>
          <w:lang w:val="en-US" w:eastAsia="zh-CN"/>
        </w:rPr>
        <w:t xml:space="preserve"> </w:t>
      </w:r>
      <w:bookmarkStart w:id="91" w:name="_Toc32467"/>
      <w:r>
        <w:rPr>
          <w:rStyle w:val="28"/>
          <w:rFonts w:hint="eastAsia" w:ascii="仿宋_GB2312" w:hAnsi="黑体" w:eastAsia="仿宋_GB2312" w:cs="Times New Roman"/>
          <w:sz w:val="44"/>
          <w:szCs w:val="44"/>
          <w:lang w:val="en-US" w:eastAsia="zh-CN"/>
        </w:rPr>
        <w:t>附表</w:t>
      </w:r>
      <w:bookmarkEnd w:id="88"/>
      <w:bookmarkEnd w:id="89"/>
      <w:bookmarkEnd w:id="90"/>
      <w:bookmarkEnd w:id="91"/>
    </w:p>
    <w:p>
      <w:pPr>
        <w:spacing w:line="480" w:lineRule="exact"/>
        <w:ind w:firstLine="640" w:firstLineChars="200"/>
        <w:outlineLvl w:val="9"/>
        <w:rPr>
          <w:rFonts w:hint="eastAsia" w:ascii="仿宋_GB2312" w:hAnsi="仿宋_GB2312" w:eastAsia="仿宋_GB2312" w:cs="仿宋_GB2312"/>
          <w:sz w:val="32"/>
          <w:szCs w:val="32"/>
        </w:rPr>
      </w:pPr>
      <w:bookmarkStart w:id="92" w:name="_Toc79163636"/>
      <w:bookmarkStart w:id="93" w:name="_Toc18074"/>
      <w:bookmarkStart w:id="94" w:name="_Toc15396619"/>
      <w:r>
        <w:rPr>
          <w:rFonts w:hint="eastAsia" w:ascii="仿宋_GB2312" w:hAnsi="仿宋_GB2312" w:eastAsia="仿宋_GB2312" w:cs="仿宋_GB2312"/>
          <w:sz w:val="32"/>
          <w:szCs w:val="32"/>
        </w:rPr>
        <w:t>一、收入支出决算总表</w:t>
      </w:r>
      <w:bookmarkEnd w:id="92"/>
      <w:bookmarkEnd w:id="93"/>
      <w:bookmarkEnd w:id="94"/>
    </w:p>
    <w:p>
      <w:pPr>
        <w:spacing w:line="480" w:lineRule="exact"/>
        <w:ind w:firstLine="640" w:firstLineChars="200"/>
        <w:outlineLvl w:val="9"/>
        <w:rPr>
          <w:rFonts w:hint="eastAsia" w:ascii="仿宋_GB2312" w:hAnsi="仿宋_GB2312" w:eastAsia="仿宋_GB2312" w:cs="仿宋_GB2312"/>
          <w:sz w:val="32"/>
          <w:szCs w:val="32"/>
        </w:rPr>
      </w:pPr>
      <w:bookmarkStart w:id="95" w:name="_Toc79163637"/>
      <w:bookmarkStart w:id="96" w:name="_Toc27007"/>
      <w:bookmarkStart w:id="97" w:name="_Toc15396620"/>
      <w:r>
        <w:rPr>
          <w:rFonts w:hint="eastAsia" w:ascii="仿宋_GB2312" w:hAnsi="仿宋_GB2312" w:eastAsia="仿宋_GB2312" w:cs="仿宋_GB2312"/>
          <w:sz w:val="32"/>
          <w:szCs w:val="32"/>
        </w:rPr>
        <w:t>二、收入决算表</w:t>
      </w:r>
      <w:bookmarkEnd w:id="95"/>
      <w:bookmarkEnd w:id="96"/>
      <w:bookmarkEnd w:id="97"/>
    </w:p>
    <w:p>
      <w:pPr>
        <w:spacing w:line="480" w:lineRule="exact"/>
        <w:ind w:firstLine="640" w:firstLineChars="200"/>
        <w:outlineLvl w:val="9"/>
        <w:rPr>
          <w:rFonts w:hint="eastAsia" w:ascii="仿宋_GB2312" w:hAnsi="仿宋_GB2312" w:eastAsia="仿宋_GB2312" w:cs="仿宋_GB2312"/>
          <w:sz w:val="32"/>
          <w:szCs w:val="32"/>
        </w:rPr>
      </w:pPr>
      <w:bookmarkStart w:id="98" w:name="_Toc15396621"/>
      <w:bookmarkStart w:id="99" w:name="_Toc403"/>
      <w:bookmarkStart w:id="100" w:name="_Toc79163638"/>
      <w:r>
        <w:rPr>
          <w:rFonts w:hint="eastAsia" w:ascii="仿宋_GB2312" w:hAnsi="仿宋_GB2312" w:eastAsia="仿宋_GB2312" w:cs="仿宋_GB2312"/>
          <w:sz w:val="32"/>
          <w:szCs w:val="32"/>
        </w:rPr>
        <w:t>三、支出决算表</w:t>
      </w:r>
      <w:bookmarkEnd w:id="98"/>
      <w:bookmarkEnd w:id="99"/>
      <w:bookmarkEnd w:id="100"/>
    </w:p>
    <w:p>
      <w:pPr>
        <w:spacing w:line="480" w:lineRule="exact"/>
        <w:ind w:firstLine="640" w:firstLineChars="200"/>
        <w:outlineLvl w:val="9"/>
        <w:rPr>
          <w:rFonts w:hint="eastAsia" w:ascii="仿宋_GB2312" w:hAnsi="仿宋_GB2312" w:eastAsia="仿宋_GB2312" w:cs="仿宋_GB2312"/>
          <w:sz w:val="32"/>
          <w:szCs w:val="32"/>
        </w:rPr>
      </w:pPr>
      <w:bookmarkStart w:id="101" w:name="_Toc79163639"/>
      <w:bookmarkStart w:id="102" w:name="_Toc15396622"/>
      <w:bookmarkStart w:id="103" w:name="_Toc1411"/>
      <w:r>
        <w:rPr>
          <w:rFonts w:hint="eastAsia" w:ascii="仿宋_GB2312" w:hAnsi="仿宋_GB2312" w:eastAsia="仿宋_GB2312" w:cs="仿宋_GB2312"/>
          <w:sz w:val="32"/>
          <w:szCs w:val="32"/>
        </w:rPr>
        <w:t>四、财政拨款收入支出决算总表</w:t>
      </w:r>
      <w:bookmarkEnd w:id="101"/>
      <w:bookmarkEnd w:id="102"/>
      <w:bookmarkEnd w:id="103"/>
    </w:p>
    <w:p>
      <w:pPr>
        <w:spacing w:line="480" w:lineRule="exact"/>
        <w:ind w:firstLine="640" w:firstLineChars="200"/>
        <w:outlineLvl w:val="9"/>
        <w:rPr>
          <w:rFonts w:hint="eastAsia" w:ascii="仿宋_GB2312" w:hAnsi="仿宋_GB2312" w:eastAsia="仿宋_GB2312" w:cs="仿宋_GB2312"/>
          <w:sz w:val="32"/>
          <w:szCs w:val="32"/>
        </w:rPr>
      </w:pPr>
      <w:bookmarkStart w:id="104" w:name="_Toc15396623"/>
      <w:bookmarkStart w:id="105" w:name="_Toc27099"/>
      <w:bookmarkStart w:id="106" w:name="_Toc79163640"/>
      <w:r>
        <w:rPr>
          <w:rFonts w:hint="eastAsia" w:ascii="仿宋_GB2312" w:hAnsi="仿宋_GB2312" w:eastAsia="仿宋_GB2312" w:cs="仿宋_GB2312"/>
          <w:sz w:val="32"/>
          <w:szCs w:val="32"/>
        </w:rPr>
        <w:t>五、财政拨款支出决算明细表</w:t>
      </w:r>
      <w:bookmarkEnd w:id="104"/>
      <w:bookmarkEnd w:id="105"/>
      <w:bookmarkEnd w:id="106"/>
      <w:bookmarkStart w:id="107" w:name="_Toc15396624"/>
    </w:p>
    <w:p>
      <w:pPr>
        <w:spacing w:line="480" w:lineRule="exact"/>
        <w:ind w:firstLine="640" w:firstLineChars="200"/>
        <w:outlineLvl w:val="9"/>
        <w:rPr>
          <w:rFonts w:hint="eastAsia" w:ascii="仿宋_GB2312" w:hAnsi="仿宋_GB2312" w:eastAsia="仿宋_GB2312" w:cs="仿宋_GB2312"/>
          <w:sz w:val="32"/>
          <w:szCs w:val="32"/>
        </w:rPr>
      </w:pPr>
      <w:bookmarkStart w:id="108" w:name="_Toc11853"/>
      <w:bookmarkStart w:id="109" w:name="_Toc79163641"/>
      <w:r>
        <w:rPr>
          <w:rFonts w:hint="eastAsia" w:ascii="仿宋_GB2312" w:hAnsi="仿宋_GB2312" w:eastAsia="仿宋_GB2312" w:cs="仿宋_GB2312"/>
          <w:sz w:val="32"/>
          <w:szCs w:val="32"/>
        </w:rPr>
        <w:t>六、一般公共预算财政拨款支出决算表</w:t>
      </w:r>
      <w:bookmarkEnd w:id="107"/>
      <w:bookmarkEnd w:id="108"/>
      <w:bookmarkEnd w:id="109"/>
    </w:p>
    <w:p>
      <w:pPr>
        <w:spacing w:line="480" w:lineRule="exact"/>
        <w:ind w:firstLine="640" w:firstLineChars="200"/>
        <w:outlineLvl w:val="9"/>
        <w:rPr>
          <w:rFonts w:hint="eastAsia" w:ascii="仿宋_GB2312" w:hAnsi="仿宋_GB2312" w:eastAsia="仿宋_GB2312" w:cs="仿宋_GB2312"/>
          <w:sz w:val="32"/>
          <w:szCs w:val="32"/>
        </w:rPr>
      </w:pPr>
      <w:bookmarkStart w:id="110" w:name="_Toc15396625"/>
      <w:bookmarkStart w:id="111" w:name="_Toc79163642"/>
      <w:bookmarkStart w:id="112" w:name="_Toc1724"/>
      <w:r>
        <w:rPr>
          <w:rFonts w:hint="eastAsia" w:ascii="仿宋_GB2312" w:hAnsi="仿宋_GB2312" w:eastAsia="仿宋_GB2312" w:cs="仿宋_GB2312"/>
          <w:sz w:val="32"/>
          <w:szCs w:val="32"/>
        </w:rPr>
        <w:t>七、一般公共预算财政拨款支出决算明细表</w:t>
      </w:r>
      <w:bookmarkEnd w:id="110"/>
      <w:bookmarkEnd w:id="111"/>
      <w:bookmarkEnd w:id="112"/>
    </w:p>
    <w:p>
      <w:pPr>
        <w:spacing w:line="480" w:lineRule="exact"/>
        <w:ind w:firstLine="640" w:firstLineChars="200"/>
        <w:outlineLvl w:val="9"/>
        <w:rPr>
          <w:rFonts w:hint="eastAsia" w:ascii="仿宋_GB2312" w:hAnsi="仿宋_GB2312" w:eastAsia="仿宋_GB2312" w:cs="仿宋_GB2312"/>
          <w:sz w:val="32"/>
          <w:szCs w:val="32"/>
        </w:rPr>
      </w:pPr>
      <w:bookmarkStart w:id="113" w:name="_Toc23949"/>
      <w:bookmarkStart w:id="114" w:name="_Toc15396626"/>
      <w:bookmarkStart w:id="115" w:name="_Toc79163643"/>
      <w:r>
        <w:rPr>
          <w:rFonts w:hint="eastAsia" w:ascii="仿宋_GB2312" w:hAnsi="仿宋_GB2312" w:eastAsia="仿宋_GB2312" w:cs="仿宋_GB2312"/>
          <w:sz w:val="32"/>
          <w:szCs w:val="32"/>
        </w:rPr>
        <w:t>八、一般公共预算财政拨款基本支出决算表</w:t>
      </w:r>
      <w:bookmarkEnd w:id="113"/>
      <w:bookmarkEnd w:id="114"/>
      <w:bookmarkEnd w:id="115"/>
    </w:p>
    <w:p>
      <w:pPr>
        <w:spacing w:line="480" w:lineRule="exact"/>
        <w:ind w:firstLine="640" w:firstLineChars="200"/>
        <w:outlineLvl w:val="9"/>
        <w:rPr>
          <w:rFonts w:hint="eastAsia" w:ascii="仿宋_GB2312" w:hAnsi="仿宋_GB2312" w:eastAsia="仿宋_GB2312" w:cs="仿宋_GB2312"/>
          <w:sz w:val="32"/>
          <w:szCs w:val="32"/>
        </w:rPr>
      </w:pPr>
      <w:bookmarkStart w:id="116" w:name="_Toc79163644"/>
      <w:bookmarkStart w:id="117" w:name="_Toc1132"/>
      <w:bookmarkStart w:id="118" w:name="_Toc15396627"/>
      <w:r>
        <w:rPr>
          <w:rFonts w:hint="eastAsia" w:ascii="仿宋_GB2312" w:hAnsi="仿宋_GB2312" w:eastAsia="仿宋_GB2312" w:cs="仿宋_GB2312"/>
          <w:sz w:val="32"/>
          <w:szCs w:val="32"/>
        </w:rPr>
        <w:t>九、一般公共预算财政拨款项目支出决算表</w:t>
      </w:r>
      <w:bookmarkEnd w:id="116"/>
      <w:bookmarkEnd w:id="117"/>
      <w:bookmarkEnd w:id="118"/>
    </w:p>
    <w:p>
      <w:pPr>
        <w:spacing w:line="480" w:lineRule="exact"/>
        <w:ind w:firstLine="640" w:firstLineChars="200"/>
        <w:outlineLvl w:val="9"/>
        <w:rPr>
          <w:rFonts w:hint="eastAsia" w:ascii="仿宋_GB2312" w:hAnsi="仿宋_GB2312" w:eastAsia="仿宋_GB2312" w:cs="仿宋_GB2312"/>
          <w:sz w:val="32"/>
          <w:szCs w:val="32"/>
        </w:rPr>
      </w:pPr>
      <w:bookmarkStart w:id="119" w:name="_Toc79163645"/>
      <w:bookmarkStart w:id="120" w:name="_Toc27337"/>
      <w:bookmarkStart w:id="121" w:name="_Toc15396628"/>
      <w:r>
        <w:rPr>
          <w:rFonts w:hint="eastAsia" w:ascii="仿宋_GB2312" w:hAnsi="仿宋_GB2312" w:eastAsia="仿宋_GB2312" w:cs="仿宋_GB2312"/>
          <w:sz w:val="32"/>
          <w:szCs w:val="32"/>
        </w:rPr>
        <w:t>十、一般公共预算财政拨款“三公”经费支出决算表</w:t>
      </w:r>
      <w:bookmarkEnd w:id="119"/>
      <w:bookmarkEnd w:id="120"/>
      <w:bookmarkEnd w:id="121"/>
    </w:p>
    <w:p>
      <w:pPr>
        <w:spacing w:line="480" w:lineRule="exact"/>
        <w:ind w:firstLine="640" w:firstLineChars="200"/>
        <w:outlineLvl w:val="9"/>
        <w:rPr>
          <w:rFonts w:hint="eastAsia" w:ascii="仿宋_GB2312" w:hAnsi="仿宋_GB2312" w:eastAsia="仿宋_GB2312" w:cs="仿宋_GB2312"/>
          <w:sz w:val="32"/>
          <w:szCs w:val="32"/>
        </w:rPr>
      </w:pPr>
      <w:bookmarkStart w:id="122" w:name="_Toc79163646"/>
      <w:bookmarkStart w:id="123" w:name="_Toc20472"/>
      <w:bookmarkStart w:id="124" w:name="_Toc15396629"/>
      <w:r>
        <w:rPr>
          <w:rFonts w:hint="eastAsia" w:ascii="仿宋_GB2312" w:hAnsi="仿宋_GB2312" w:eastAsia="仿宋_GB2312" w:cs="仿宋_GB2312"/>
          <w:sz w:val="32"/>
          <w:szCs w:val="32"/>
        </w:rPr>
        <w:t>十一、政府性基金预算财政拨款收入支出决算表</w:t>
      </w:r>
      <w:bookmarkEnd w:id="122"/>
      <w:bookmarkEnd w:id="123"/>
      <w:bookmarkEnd w:id="124"/>
    </w:p>
    <w:p>
      <w:pPr>
        <w:spacing w:line="480" w:lineRule="exact"/>
        <w:ind w:firstLine="640" w:firstLineChars="200"/>
        <w:outlineLvl w:val="9"/>
        <w:rPr>
          <w:rFonts w:hint="eastAsia" w:ascii="仿宋_GB2312" w:hAnsi="仿宋_GB2312" w:eastAsia="仿宋_GB2312" w:cs="仿宋_GB2312"/>
          <w:sz w:val="32"/>
          <w:szCs w:val="32"/>
        </w:rPr>
      </w:pPr>
      <w:bookmarkStart w:id="125" w:name="_Toc15396630"/>
      <w:bookmarkStart w:id="126" w:name="_Toc7177"/>
      <w:bookmarkStart w:id="127" w:name="_Toc79163647"/>
      <w:r>
        <w:rPr>
          <w:rFonts w:hint="eastAsia" w:ascii="仿宋_GB2312" w:hAnsi="仿宋_GB2312" w:eastAsia="仿宋_GB2312" w:cs="仿宋_GB2312"/>
          <w:sz w:val="32"/>
          <w:szCs w:val="32"/>
        </w:rPr>
        <w:t>十二、政府性基金预算财政拨款“三公”经费支出决算表</w:t>
      </w:r>
      <w:bookmarkEnd w:id="125"/>
      <w:bookmarkEnd w:id="126"/>
      <w:bookmarkEnd w:id="127"/>
    </w:p>
    <w:p>
      <w:pPr>
        <w:spacing w:line="480" w:lineRule="exact"/>
        <w:ind w:firstLine="640" w:firstLineChars="200"/>
        <w:outlineLvl w:val="9"/>
        <w:rPr>
          <w:rFonts w:hint="eastAsia" w:ascii="仿宋_GB2312" w:hAnsi="仿宋_GB2312" w:eastAsia="仿宋_GB2312" w:cs="仿宋_GB2312"/>
          <w:sz w:val="32"/>
          <w:szCs w:val="32"/>
        </w:rPr>
      </w:pPr>
      <w:bookmarkStart w:id="128" w:name="_Toc15396631"/>
      <w:bookmarkStart w:id="129" w:name="_Toc14254"/>
      <w:bookmarkStart w:id="130" w:name="_Toc79163648"/>
      <w:r>
        <w:rPr>
          <w:rFonts w:hint="eastAsia" w:ascii="仿宋_GB2312" w:hAnsi="仿宋_GB2312" w:eastAsia="仿宋_GB2312" w:cs="仿宋_GB2312"/>
          <w:sz w:val="32"/>
          <w:szCs w:val="32"/>
        </w:rPr>
        <w:t>十三、国有资本经营预算财政拨款支出决算表</w:t>
      </w:r>
      <w:bookmarkEnd w:id="128"/>
      <w:bookmarkEnd w:id="129"/>
      <w:bookmarkEnd w:id="130"/>
    </w:p>
    <w:p>
      <w:pPr>
        <w:spacing w:line="480" w:lineRule="exact"/>
        <w:ind w:firstLine="640" w:firstLineChars="200"/>
        <w:outlineLvl w:val="9"/>
        <w:rPr>
          <w:rFonts w:hint="eastAsia" w:ascii="仿宋_GB2312" w:hAnsi="仿宋_GB2312" w:eastAsia="仿宋_GB2312" w:cs="仿宋_GB2312"/>
          <w:sz w:val="32"/>
          <w:szCs w:val="32"/>
        </w:rPr>
      </w:pPr>
      <w:bookmarkStart w:id="131" w:name="_Toc79163649"/>
      <w:bookmarkStart w:id="132" w:name="_Toc19746"/>
      <w:r>
        <w:rPr>
          <w:rFonts w:hint="eastAsia" w:ascii="仿宋_GB2312" w:hAnsi="仿宋_GB2312" w:eastAsia="仿宋_GB2312" w:cs="仿宋_GB2312"/>
          <w:sz w:val="32"/>
          <w:szCs w:val="32"/>
        </w:rPr>
        <w:t>十四、国有资本经营预算财政拨款支出决算表</w:t>
      </w:r>
      <w:bookmarkEnd w:id="131"/>
      <w:bookmarkEnd w:id="132"/>
    </w:p>
    <w:p>
      <w:pPr>
        <w:spacing w:line="480" w:lineRule="exact"/>
        <w:ind w:firstLine="640" w:firstLineChars="200"/>
        <w:outlineLvl w:val="9"/>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华康仿宋体W3-A">
    <w:panose1 w:val="020203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D3E74"/>
    <w:multiLevelType w:val="singleLevel"/>
    <w:tmpl w:val="DC9D3E74"/>
    <w:lvl w:ilvl="0" w:tentative="0">
      <w:start w:val="1"/>
      <w:numFmt w:val="decimal"/>
      <w:suff w:val="nothing"/>
      <w:lvlText w:val="（%1）"/>
      <w:lvlJc w:val="left"/>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pPr>
        <w:ind w:left="-13"/>
      </w:pPr>
      <w:rPr>
        <w:rFonts w:hint="eastAsia" w:ascii="楷体_GB2312" w:hAnsi="楷体_GB2312" w:eastAsia="楷体_GB2312" w:cs="楷体_GB2312"/>
        <w:b/>
        <w:bCs/>
        <w:sz w:val="32"/>
        <w:szCs w:val="32"/>
      </w:rPr>
    </w:lvl>
  </w:abstractNum>
  <w:abstractNum w:abstractNumId="3">
    <w:nsid w:val="0FE7683C"/>
    <w:multiLevelType w:val="singleLevel"/>
    <w:tmpl w:val="0FE7683C"/>
    <w:lvl w:ilvl="0" w:tentative="0">
      <w:start w:val="2"/>
      <w:numFmt w:val="chineseCounting"/>
      <w:suff w:val="nothing"/>
      <w:lvlText w:val="（%1）"/>
      <w:lvlJc w:val="left"/>
      <w:pPr>
        <w:ind w:left="-10"/>
      </w:pPr>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eastAsia"/>
        <w:b/>
        <w:bC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B4CF65D"/>
    <w:multiLevelType w:val="singleLevel"/>
    <w:tmpl w:val="6B4CF65D"/>
    <w:lvl w:ilvl="0" w:tentative="0">
      <w:start w:val="5"/>
      <w:numFmt w:val="chineseCounting"/>
      <w:suff w:val="nothing"/>
      <w:lvlText w:val="%1、"/>
      <w:lvlJc w:val="left"/>
      <w:pPr>
        <w:ind w:left="-10"/>
      </w:pPr>
      <w:rPr>
        <w:rFonts w:hint="eastAsia"/>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ZDkxNjI4ZTU2YzJhZjFiMmEzMDcwMDg5MGUzYWIifQ=="/>
  </w:docVars>
  <w:rsids>
    <w:rsidRoot w:val="00F1361C"/>
    <w:rsid w:val="000222C6"/>
    <w:rsid w:val="0002549F"/>
    <w:rsid w:val="0002749D"/>
    <w:rsid w:val="0006487A"/>
    <w:rsid w:val="00065F8F"/>
    <w:rsid w:val="000768F2"/>
    <w:rsid w:val="0009184B"/>
    <w:rsid w:val="0009593C"/>
    <w:rsid w:val="000B047F"/>
    <w:rsid w:val="000B202D"/>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B1FA9"/>
    <w:rsid w:val="001C0962"/>
    <w:rsid w:val="001D6C1E"/>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97919"/>
    <w:rsid w:val="005C52C6"/>
    <w:rsid w:val="005D1C8B"/>
    <w:rsid w:val="005D5CED"/>
    <w:rsid w:val="005E3365"/>
    <w:rsid w:val="005F1A4C"/>
    <w:rsid w:val="00605688"/>
    <w:rsid w:val="006070AF"/>
    <w:rsid w:val="00607E6C"/>
    <w:rsid w:val="006101B1"/>
    <w:rsid w:val="00614E44"/>
    <w:rsid w:val="00622830"/>
    <w:rsid w:val="00630AEF"/>
    <w:rsid w:val="006325F8"/>
    <w:rsid w:val="00634C9A"/>
    <w:rsid w:val="00643C0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07797"/>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7F3"/>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2260"/>
    <w:rsid w:val="00A56DF2"/>
    <w:rsid w:val="00A57F63"/>
    <w:rsid w:val="00A67AB5"/>
    <w:rsid w:val="00A91760"/>
    <w:rsid w:val="00A93B00"/>
    <w:rsid w:val="00A93C21"/>
    <w:rsid w:val="00AC3C6A"/>
    <w:rsid w:val="00AD5620"/>
    <w:rsid w:val="00AD7C1B"/>
    <w:rsid w:val="00AE16BA"/>
    <w:rsid w:val="00AE1EBE"/>
    <w:rsid w:val="00AE7003"/>
    <w:rsid w:val="00B03C9D"/>
    <w:rsid w:val="00B060AE"/>
    <w:rsid w:val="00B10517"/>
    <w:rsid w:val="00B14E76"/>
    <w:rsid w:val="00B15718"/>
    <w:rsid w:val="00B161B8"/>
    <w:rsid w:val="00B2048C"/>
    <w:rsid w:val="00B310B9"/>
    <w:rsid w:val="00B35F3F"/>
    <w:rsid w:val="00B36CBB"/>
    <w:rsid w:val="00B425E0"/>
    <w:rsid w:val="00B440AA"/>
    <w:rsid w:val="00B44B70"/>
    <w:rsid w:val="00B53C56"/>
    <w:rsid w:val="00B77EA6"/>
    <w:rsid w:val="00B81598"/>
    <w:rsid w:val="00B841F1"/>
    <w:rsid w:val="00B8480B"/>
    <w:rsid w:val="00B944D6"/>
    <w:rsid w:val="00BB4DF0"/>
    <w:rsid w:val="00BC289F"/>
    <w:rsid w:val="00BC5361"/>
    <w:rsid w:val="00BC5460"/>
    <w:rsid w:val="00BC6B50"/>
    <w:rsid w:val="00BD0E25"/>
    <w:rsid w:val="00BF5BD6"/>
    <w:rsid w:val="00C03E31"/>
    <w:rsid w:val="00C13B26"/>
    <w:rsid w:val="00C33E72"/>
    <w:rsid w:val="00C34EED"/>
    <w:rsid w:val="00C354B2"/>
    <w:rsid w:val="00C35554"/>
    <w:rsid w:val="00C42709"/>
    <w:rsid w:val="00C533CC"/>
    <w:rsid w:val="00C5751C"/>
    <w:rsid w:val="00C61BFC"/>
    <w:rsid w:val="00C62B85"/>
    <w:rsid w:val="00C65438"/>
    <w:rsid w:val="00C663B4"/>
    <w:rsid w:val="00C91CBB"/>
    <w:rsid w:val="00CA1D7E"/>
    <w:rsid w:val="00CC09B6"/>
    <w:rsid w:val="00CC666F"/>
    <w:rsid w:val="00CD1E3F"/>
    <w:rsid w:val="00CE44F6"/>
    <w:rsid w:val="00CE49DA"/>
    <w:rsid w:val="00CE7B61"/>
    <w:rsid w:val="00D00095"/>
    <w:rsid w:val="00D20620"/>
    <w:rsid w:val="00D26091"/>
    <w:rsid w:val="00D34E7C"/>
    <w:rsid w:val="00D35489"/>
    <w:rsid w:val="00D43BB3"/>
    <w:rsid w:val="00D51276"/>
    <w:rsid w:val="00D7035F"/>
    <w:rsid w:val="00DA65AC"/>
    <w:rsid w:val="00DB1913"/>
    <w:rsid w:val="00DC410D"/>
    <w:rsid w:val="00DC68CA"/>
    <w:rsid w:val="00DC7CBA"/>
    <w:rsid w:val="00DD2D64"/>
    <w:rsid w:val="00DD73B7"/>
    <w:rsid w:val="00DF28BC"/>
    <w:rsid w:val="00DF34B9"/>
    <w:rsid w:val="00DF36DA"/>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01B6"/>
    <w:rsid w:val="00F36D8F"/>
    <w:rsid w:val="00F417B1"/>
    <w:rsid w:val="00F602DF"/>
    <w:rsid w:val="00F81FD9"/>
    <w:rsid w:val="00F841AA"/>
    <w:rsid w:val="00FA23E8"/>
    <w:rsid w:val="00FD3CC1"/>
    <w:rsid w:val="00FE17BC"/>
    <w:rsid w:val="00FF1E02"/>
    <w:rsid w:val="00FF30B4"/>
    <w:rsid w:val="01837443"/>
    <w:rsid w:val="022E7AB2"/>
    <w:rsid w:val="031D2969"/>
    <w:rsid w:val="037006E9"/>
    <w:rsid w:val="05CF0D11"/>
    <w:rsid w:val="07840394"/>
    <w:rsid w:val="07F30755"/>
    <w:rsid w:val="08A929DF"/>
    <w:rsid w:val="09D31E8E"/>
    <w:rsid w:val="0BFB03CC"/>
    <w:rsid w:val="0D3E64D2"/>
    <w:rsid w:val="0E2E419D"/>
    <w:rsid w:val="0EA02EE4"/>
    <w:rsid w:val="0F4946D0"/>
    <w:rsid w:val="0F5D3DE3"/>
    <w:rsid w:val="1035676E"/>
    <w:rsid w:val="10C055FF"/>
    <w:rsid w:val="10F7429A"/>
    <w:rsid w:val="11495944"/>
    <w:rsid w:val="120874B0"/>
    <w:rsid w:val="12694FFF"/>
    <w:rsid w:val="13A846E3"/>
    <w:rsid w:val="13B301CC"/>
    <w:rsid w:val="1492672E"/>
    <w:rsid w:val="14AB65D0"/>
    <w:rsid w:val="15AC1F96"/>
    <w:rsid w:val="15CC3983"/>
    <w:rsid w:val="16BB723D"/>
    <w:rsid w:val="16C63581"/>
    <w:rsid w:val="17591006"/>
    <w:rsid w:val="17A23E30"/>
    <w:rsid w:val="19F63DF0"/>
    <w:rsid w:val="1A8D5679"/>
    <w:rsid w:val="1ABC51F0"/>
    <w:rsid w:val="1CB04D09"/>
    <w:rsid w:val="219F3A81"/>
    <w:rsid w:val="22633A26"/>
    <w:rsid w:val="22A87507"/>
    <w:rsid w:val="22FD7966"/>
    <w:rsid w:val="240371BF"/>
    <w:rsid w:val="2412769E"/>
    <w:rsid w:val="24EA0951"/>
    <w:rsid w:val="25716FD1"/>
    <w:rsid w:val="26985C22"/>
    <w:rsid w:val="276F1834"/>
    <w:rsid w:val="281F4DAA"/>
    <w:rsid w:val="28554A67"/>
    <w:rsid w:val="29116990"/>
    <w:rsid w:val="292B0827"/>
    <w:rsid w:val="29CD7C87"/>
    <w:rsid w:val="29FD04D3"/>
    <w:rsid w:val="2AB228E7"/>
    <w:rsid w:val="2BFB7991"/>
    <w:rsid w:val="2C2439C5"/>
    <w:rsid w:val="2C7C1134"/>
    <w:rsid w:val="2CAF2984"/>
    <w:rsid w:val="2DB254D3"/>
    <w:rsid w:val="2E332D3A"/>
    <w:rsid w:val="2E373206"/>
    <w:rsid w:val="2F5523ED"/>
    <w:rsid w:val="2FBF871A"/>
    <w:rsid w:val="304B5219"/>
    <w:rsid w:val="319F7F4E"/>
    <w:rsid w:val="31CD6F2C"/>
    <w:rsid w:val="323F3C5C"/>
    <w:rsid w:val="326E0B44"/>
    <w:rsid w:val="3285203F"/>
    <w:rsid w:val="32881605"/>
    <w:rsid w:val="32DE1E22"/>
    <w:rsid w:val="35B61E9E"/>
    <w:rsid w:val="36383AB1"/>
    <w:rsid w:val="363B4A21"/>
    <w:rsid w:val="37797999"/>
    <w:rsid w:val="379473C2"/>
    <w:rsid w:val="379E4551"/>
    <w:rsid w:val="37C44D04"/>
    <w:rsid w:val="38D02817"/>
    <w:rsid w:val="38F8371D"/>
    <w:rsid w:val="39C11B45"/>
    <w:rsid w:val="3A54296F"/>
    <w:rsid w:val="3A5B2A0C"/>
    <w:rsid w:val="3AED246C"/>
    <w:rsid w:val="3B1E3D8E"/>
    <w:rsid w:val="3C2362A7"/>
    <w:rsid w:val="3E036EF1"/>
    <w:rsid w:val="3F901787"/>
    <w:rsid w:val="405B254E"/>
    <w:rsid w:val="40FA0058"/>
    <w:rsid w:val="42A36158"/>
    <w:rsid w:val="45A27DDE"/>
    <w:rsid w:val="45A54B7F"/>
    <w:rsid w:val="4697371D"/>
    <w:rsid w:val="46B57B7C"/>
    <w:rsid w:val="48217413"/>
    <w:rsid w:val="485C549E"/>
    <w:rsid w:val="486603A0"/>
    <w:rsid w:val="4BAE0D12"/>
    <w:rsid w:val="4BC97C90"/>
    <w:rsid w:val="4C8433C6"/>
    <w:rsid w:val="4D3808F4"/>
    <w:rsid w:val="4E5B00FD"/>
    <w:rsid w:val="4E925E27"/>
    <w:rsid w:val="50887AD9"/>
    <w:rsid w:val="50BB3CC3"/>
    <w:rsid w:val="517B0A00"/>
    <w:rsid w:val="51925C37"/>
    <w:rsid w:val="51930AED"/>
    <w:rsid w:val="52ED6284"/>
    <w:rsid w:val="537A115A"/>
    <w:rsid w:val="539C4613"/>
    <w:rsid w:val="54EC5302"/>
    <w:rsid w:val="55820460"/>
    <w:rsid w:val="57244B7B"/>
    <w:rsid w:val="576142BE"/>
    <w:rsid w:val="57D91B19"/>
    <w:rsid w:val="59066A61"/>
    <w:rsid w:val="5A716AE6"/>
    <w:rsid w:val="5A7C0E79"/>
    <w:rsid w:val="5A9507BB"/>
    <w:rsid w:val="5DD45CCC"/>
    <w:rsid w:val="60021079"/>
    <w:rsid w:val="601D6215"/>
    <w:rsid w:val="63471F16"/>
    <w:rsid w:val="64134D0F"/>
    <w:rsid w:val="64C656C1"/>
    <w:rsid w:val="67073D18"/>
    <w:rsid w:val="68A72570"/>
    <w:rsid w:val="6AB04D39"/>
    <w:rsid w:val="6B2335F6"/>
    <w:rsid w:val="6C7B411F"/>
    <w:rsid w:val="6E3B0A6B"/>
    <w:rsid w:val="6E3C2A15"/>
    <w:rsid w:val="6E712FB5"/>
    <w:rsid w:val="6F334BED"/>
    <w:rsid w:val="6F363620"/>
    <w:rsid w:val="70202A42"/>
    <w:rsid w:val="707A1599"/>
    <w:rsid w:val="71CA0A45"/>
    <w:rsid w:val="734B3BBF"/>
    <w:rsid w:val="741260BA"/>
    <w:rsid w:val="741F59E3"/>
    <w:rsid w:val="75ED6880"/>
    <w:rsid w:val="76FE793D"/>
    <w:rsid w:val="77EF20C3"/>
    <w:rsid w:val="77F70014"/>
    <w:rsid w:val="77FB6A92"/>
    <w:rsid w:val="78D22BE8"/>
    <w:rsid w:val="79312F28"/>
    <w:rsid w:val="79D614B5"/>
    <w:rsid w:val="7A8F166F"/>
    <w:rsid w:val="7BC75526"/>
    <w:rsid w:val="7BFE1923"/>
    <w:rsid w:val="7C0F2533"/>
    <w:rsid w:val="7C9C2DAE"/>
    <w:rsid w:val="7D59153B"/>
    <w:rsid w:val="7D5940A2"/>
    <w:rsid w:val="7DEF3235"/>
    <w:rsid w:val="7E51149B"/>
    <w:rsid w:val="7E54334E"/>
    <w:rsid w:val="7E9D0959"/>
    <w:rsid w:val="7FA374D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960"/>
      </w:tabs>
      <w:spacing w:after="0" w:line="540" w:lineRule="exact"/>
      <w:ind w:left="0" w:leftChars="0" w:firstLine="420" w:firstLineChars="200"/>
    </w:pPr>
    <w:rPr>
      <w:rFonts w:ascii="Calibri" w:hAnsi="Calibri" w:eastAsia="宋体" w:cs="Times New Roman"/>
      <w:sz w:val="32"/>
      <w:szCs w:val="32"/>
    </w:rPr>
  </w:style>
  <w:style w:type="paragraph" w:styleId="3">
    <w:name w:val="Body Text Indent"/>
    <w:basedOn w:val="1"/>
    <w:next w:val="2"/>
    <w:qFormat/>
    <w:uiPriority w:val="0"/>
    <w:pPr>
      <w:spacing w:after="120"/>
      <w:ind w:left="420" w:leftChars="2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0"/>
    <w:pPr>
      <w:spacing w:before="100" w:beforeAutospacing="1" w:after="100" w:afterAutospacing="1"/>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列出段落1"/>
    <w:basedOn w:val="1"/>
    <w:qFormat/>
    <w:uiPriority w:val="34"/>
    <w:pPr>
      <w:ind w:firstLine="420" w:firstLineChars="200"/>
    </w:pPr>
    <w:rPr>
      <w:rFonts w:ascii="Calibri" w:hAnsi="Calibri" w:eastAsia="宋体" w:cs="Times New Roman"/>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4"/>
    <w:qFormat/>
    <w:uiPriority w:val="9"/>
    <w:rPr>
      <w:rFonts w:ascii="Times New Roman" w:hAnsi="Times New Roman"/>
      <w:b/>
      <w:bCs/>
      <w:kern w:val="44"/>
      <w:sz w:val="44"/>
      <w:szCs w:val="44"/>
    </w:rPr>
  </w:style>
  <w:style w:type="character" w:customStyle="1" w:styleId="29">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0">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6"/>
    <w:qFormat/>
    <w:uiPriority w:val="9"/>
    <w:rPr>
      <w:rFonts w:ascii="Times New Roman" w:hAnsi="Times New Roman"/>
      <w:b/>
      <w:bCs/>
      <w:kern w:val="2"/>
      <w:sz w:val="32"/>
      <w:szCs w:val="32"/>
    </w:rPr>
  </w:style>
  <w:style w:type="paragraph" w:customStyle="1" w:styleId="33">
    <w:name w:val="WPSOffice手动目录 1"/>
    <w:qFormat/>
    <w:uiPriority w:val="0"/>
    <w:pPr>
      <w:ind w:leftChars="0"/>
    </w:pPr>
    <w:rPr>
      <w:rFonts w:ascii="Calibri" w:hAnsi="Calibri" w:eastAsia="宋体" w:cs="Times New Roman"/>
      <w:sz w:val="20"/>
      <w:szCs w:val="20"/>
    </w:rPr>
  </w:style>
  <w:style w:type="paragraph" w:customStyle="1" w:styleId="34">
    <w:name w:val="WPSOffice手动目录 2"/>
    <w:qFormat/>
    <w:uiPriority w:val="0"/>
    <w:pPr>
      <w:ind w:leftChars="200"/>
    </w:pPr>
    <w:rPr>
      <w:rFonts w:ascii="Calibri" w:hAnsi="Calibri" w:eastAsia="宋体" w:cs="Times New Roman"/>
      <w:sz w:val="20"/>
      <w:szCs w:val="20"/>
    </w:rPr>
  </w:style>
  <w:style w:type="paragraph" w:customStyle="1" w:styleId="35">
    <w:name w:val="WPSOffice手动目录 3"/>
    <w:qFormat/>
    <w:uiPriority w:val="0"/>
    <w:pPr>
      <w:ind w:leftChars="400"/>
    </w:pPr>
    <w:rPr>
      <w:rFonts w:ascii="Calibri" w:hAnsi="Calibri" w:eastAsia="宋体" w:cs="Times New Roman"/>
      <w:sz w:val="20"/>
      <w:szCs w:val="20"/>
    </w:rPr>
  </w:style>
  <w:style w:type="character" w:customStyle="1" w:styleId="36">
    <w:name w:val="标题 1 字符"/>
    <w:basedOn w:val="16"/>
    <w:link w:val="4"/>
    <w:qFormat/>
    <w:locked/>
    <w:uiPriority w:val="9"/>
    <w:rPr>
      <w:rFonts w:ascii="Times New Roman" w:hAnsi="Times New Roman" w:cs="Times New Roman"/>
      <w:b/>
      <w:bCs/>
      <w:kern w:val="44"/>
      <w:sz w:val="44"/>
      <w:szCs w:val="44"/>
    </w:rPr>
  </w:style>
  <w:style w:type="character" w:customStyle="1" w:styleId="37">
    <w:name w:val="标题 2 字符"/>
    <w:basedOn w:val="16"/>
    <w:link w:val="5"/>
    <w:qFormat/>
    <w:locked/>
    <w:uiPriority w:val="9"/>
    <w:rPr>
      <w:rFonts w:ascii="Cambria" w:hAnsi="Cambria" w:eastAsia="宋体" w:cs="Times New Roman"/>
      <w:b/>
      <w:bCs/>
      <w:kern w:val="2"/>
      <w:sz w:val="32"/>
      <w:szCs w:val="32"/>
    </w:rPr>
  </w:style>
  <w:style w:type="character" w:customStyle="1" w:styleId="3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20915;&#31639;\2020&#24180;&#20915;&#31639;&#20844;&#24320;&#20998;&#26512;&#22270;&#349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Desktop\&#20915;&#31639;\2020&#24180;&#20915;&#31639;&#20844;&#24320;&#20998;&#26512;&#22270;&#34920;(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Desktop\&#20915;&#31639;\2020&#24180;&#20915;&#31639;&#20844;&#24320;&#20998;&#26512;&#22270;&#34920;(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Desktop\&#20915;&#31639;\2020&#24180;&#20915;&#31639;&#20844;&#24320;&#20998;&#26512;&#22270;&#34920;(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Desktop\&#20915;&#31639;\2020&#24180;&#20915;&#31639;&#20844;&#24320;&#20998;&#26512;&#22270;&#34920;(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Desktop\&#20915;&#31639;\2020&#24180;&#20915;&#31639;&#20844;&#24320;&#20998;&#26512;&#22270;&#34920;(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Desktop\&#20915;&#31639;\2020&#24180;&#20915;&#31639;&#20844;&#24320;&#20998;&#26512;&#22270;&#34920;(1).xls" TargetMode="External"/></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1\Desktop\&#20915;&#31639;\2020&#24180;&#20915;&#31639;&#20844;&#24320;&#20998;&#26512;&#22270;&#349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manualLayout>
          <c:layoutTarget val="inner"/>
          <c:xMode val="edge"/>
          <c:yMode val="edge"/>
          <c:x val="0.0988333333333333"/>
          <c:y val="0.22037037037037"/>
          <c:w val="0.844222222222222"/>
          <c:h val="0.711666666666667"/>
        </c:manualLayout>
      </c:layout>
      <c:barChart>
        <c:barDir val="col"/>
        <c:grouping val="clustered"/>
        <c:varyColors val="false"/>
        <c:ser>
          <c:idx val="0"/>
          <c:order val="0"/>
          <c:spPr>
            <a:solidFill>
              <a:schemeClr val="accent1"/>
            </a:solidFill>
            <a:ln>
              <a:noFill/>
            </a:ln>
            <a:effectLst/>
          </c:spPr>
          <c:invertIfNegative val="false"/>
          <c:dLbls>
            <c:delete val="true"/>
          </c:dLbls>
          <c:cat>
            <c:strRef>
              <c:f>'[2020年决算公开分析图表(1).xls]Sheet1'!$A$3:$B$3</c:f>
              <c:strCache>
                <c:ptCount val="2"/>
                <c:pt idx="0">
                  <c:v>2020年</c:v>
                </c:pt>
                <c:pt idx="1">
                  <c:v>2021年</c:v>
                </c:pt>
              </c:strCache>
            </c:strRef>
          </c:cat>
          <c:val>
            <c:numRef>
              <c:f>'[2020年决算公开分析图表(1).xls]Sheet1'!$A$4:$B$4</c:f>
              <c:numCache>
                <c:formatCode>#,##0.00</c:formatCode>
                <c:ptCount val="2"/>
                <c:pt idx="0">
                  <c:v>122.7</c:v>
                </c:pt>
                <c:pt idx="1">
                  <c:v>153.86</c:v>
                </c:pt>
              </c:numCache>
            </c:numRef>
          </c:val>
        </c:ser>
        <c:dLbls>
          <c:showLegendKey val="false"/>
          <c:showVal val="false"/>
          <c:showCatName val="false"/>
          <c:showSerName val="false"/>
          <c:showPercent val="false"/>
          <c:showBubbleSize val="false"/>
        </c:dLbls>
        <c:gapWidth val="219"/>
        <c:overlap val="-27"/>
        <c:axId val="493958993"/>
        <c:axId val="944745054"/>
      </c:barChart>
      <c:catAx>
        <c:axId val="493958993"/>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44745054"/>
        <c:crosses val="autoZero"/>
        <c:auto val="true"/>
        <c:lblAlgn val="ctr"/>
        <c:lblOffset val="100"/>
        <c:noMultiLvlLbl val="false"/>
      </c:catAx>
      <c:valAx>
        <c:axId val="94474505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9395899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manualLayout>
          <c:layoutTarget val="inner"/>
          <c:xMode val="edge"/>
          <c:yMode val="edge"/>
          <c:x val="0.102199528672427"/>
          <c:y val="0.164188752424047"/>
          <c:w val="0.87096098455093"/>
          <c:h val="0.731609566903685"/>
        </c:manualLayout>
      </c:layout>
      <c:barChart>
        <c:barDir val="col"/>
        <c:grouping val="clustered"/>
        <c:varyColors val="false"/>
        <c:ser>
          <c:idx val="0"/>
          <c:order val="0"/>
          <c:spPr>
            <a:solidFill>
              <a:schemeClr val="accent1"/>
            </a:solidFill>
            <a:ln>
              <a:noFill/>
            </a:ln>
            <a:effectLst/>
          </c:spPr>
          <c:invertIfNegative val="false"/>
          <c:dLbls>
            <c:delete val="true"/>
          </c:dLbls>
          <c:cat>
            <c:strRef>
              <c:f>'[2020年决算公开分析图表(1).xls]Sheet1'!$A$24:$B$24</c:f>
              <c:strCache>
                <c:ptCount val="2"/>
                <c:pt idx="0">
                  <c:v>2020年</c:v>
                </c:pt>
                <c:pt idx="1">
                  <c:v>2021年</c:v>
                </c:pt>
              </c:strCache>
            </c:strRef>
          </c:cat>
          <c:val>
            <c:numRef>
              <c:f>'[2020年决算公开分析图表(1).xls]Sheet1'!$A$25:$B$25</c:f>
              <c:numCache>
                <c:formatCode>#,##0.00</c:formatCode>
                <c:ptCount val="2"/>
                <c:pt idx="0">
                  <c:v>124.54</c:v>
                </c:pt>
                <c:pt idx="1">
                  <c:v>179.42</c:v>
                </c:pt>
              </c:numCache>
            </c:numRef>
          </c:val>
        </c:ser>
        <c:dLbls>
          <c:showLegendKey val="false"/>
          <c:showVal val="false"/>
          <c:showCatName val="false"/>
          <c:showSerName val="false"/>
          <c:showPercent val="false"/>
          <c:showBubbleSize val="false"/>
        </c:dLbls>
        <c:gapWidth val="219"/>
        <c:overlap val="-27"/>
        <c:axId val="485073235"/>
        <c:axId val="465094829"/>
      </c:barChart>
      <c:catAx>
        <c:axId val="485073235"/>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65094829"/>
        <c:crosses val="autoZero"/>
        <c:auto val="true"/>
        <c:lblAlgn val="ctr"/>
        <c:lblOffset val="100"/>
        <c:noMultiLvlLbl val="false"/>
      </c:catAx>
      <c:valAx>
        <c:axId val="465094829"/>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8507323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Pt>
            <c:idx val="4"/>
            <c:bubble3D val="false"/>
            <c:explosion val="0"/>
            <c:spPr>
              <a:solidFill>
                <a:schemeClr val="accent5"/>
              </a:solidFill>
              <a:ln w="19050">
                <a:solidFill>
                  <a:schemeClr val="lt1"/>
                </a:solidFill>
              </a:ln>
              <a:effectLst/>
            </c:spPr>
          </c:dPt>
          <c:dPt>
            <c:idx val="5"/>
            <c:bubble3D val="false"/>
            <c:explosion val="0"/>
          </c:dPt>
          <c:dLbls>
            <c:numFmt formatCode="General" sourceLinked="true"/>
            <c:spPr>
              <a:noFill/>
              <a:ln w="3175">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alpha val="100000"/>
                      </a:srgbClr>
                    </a:solidFill>
                    <a:latin typeface="宋体" charset="-122"/>
                    <a:ea typeface="宋体" charset="-122"/>
                    <a:cs typeface="宋体" charset="-122"/>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rgbClr val="000000">
                          <a:alpha val="100000"/>
                        </a:srgbClr>
                      </a:solidFill>
                      <a:prstDash val="solid"/>
                      <a:round/>
                    </a:ln>
                  </c:spPr>
                </c15:leaderLines>
              </c:ext>
            </c:extLst>
          </c:dLbls>
          <c:cat>
            <c:strRef>
              <c:f>'[2020年决算公开分析图表(1).xls]Sheet1'!$C$49:$C$54</c:f>
              <c:strCache>
                <c:ptCount val="6"/>
                <c:pt idx="0">
                  <c:v>一般公共预算财政拨款</c:v>
                </c:pt>
                <c:pt idx="1">
                  <c:v>政府性基金预算财政拨款</c:v>
                </c:pt>
                <c:pt idx="2">
                  <c:v>上级补助</c:v>
                </c:pt>
                <c:pt idx="3">
                  <c:v>事业</c:v>
                </c:pt>
                <c:pt idx="4">
                  <c:v>经营</c:v>
                </c:pt>
                <c:pt idx="5">
                  <c:v>其他</c:v>
                </c:pt>
              </c:strCache>
            </c:strRef>
          </c:cat>
          <c:val>
            <c:numRef>
              <c:f>'[2020年决算公开分析图表(1).xls]Sheet1'!$D$49:$D$54</c:f>
              <c:numCache>
                <c:formatCode>General</c:formatCode>
                <c:ptCount val="6"/>
                <c:pt idx="0">
                  <c:v>153.86</c:v>
                </c:pt>
                <c:pt idx="1">
                  <c:v>0</c:v>
                </c:pt>
                <c:pt idx="2">
                  <c:v>0</c:v>
                </c:pt>
                <c:pt idx="3">
                  <c:v>0</c:v>
                </c:pt>
                <c:pt idx="4">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Pt>
            <c:idx val="4"/>
            <c:bubble3D val="false"/>
            <c:explosion val="0"/>
            <c:spPr>
              <a:solidFill>
                <a:schemeClr val="accent5"/>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false"/>
            <c:extLst>
              <c:ext xmlns:c15="http://schemas.microsoft.com/office/drawing/2012/chart" uri="{CE6537A1-D6FC-4f65-9D91-7224C49458BB}">
                <c15:layout/>
                <c15:showLeaderLines val="false"/>
                <c15:leaderLines/>
              </c:ext>
            </c:extLst>
          </c:dLbls>
          <c:cat>
            <c:strRef>
              <c:f>'[2020年决算公开分析图表(1).xls]Sheet1'!$C$80:$C$84</c:f>
              <c:strCache>
                <c:ptCount val="5"/>
                <c:pt idx="0">
                  <c:v>基本支出</c:v>
                </c:pt>
                <c:pt idx="1">
                  <c:v>项目支出</c:v>
                </c:pt>
                <c:pt idx="2">
                  <c:v>上缴上级支出</c:v>
                </c:pt>
                <c:pt idx="3">
                  <c:v>经营支出</c:v>
                </c:pt>
                <c:pt idx="4">
                  <c:v>对附属单位补助支出</c:v>
                </c:pt>
              </c:strCache>
            </c:strRef>
          </c:cat>
          <c:val>
            <c:numRef>
              <c:f>'[2020年决算公开分析图表(1).xls]Sheet1'!$D$80:$D$84</c:f>
              <c:numCache>
                <c:formatCode>General</c:formatCode>
                <c:ptCount val="5"/>
                <c:pt idx="0">
                  <c:v>165.21</c:v>
                </c:pt>
                <c:pt idx="1" c:formatCode="#,##0.00">
                  <c:v>14.22</c:v>
                </c:pt>
                <c:pt idx="2">
                  <c:v>0</c:v>
                </c:pt>
                <c:pt idx="3">
                  <c:v>0</c:v>
                </c:pt>
                <c:pt idx="4">
                  <c:v>0</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'[2020年决算公开分析图表(1).xls]Sheet1'!$A$113:$B$113</c:f>
              <c:strCache>
                <c:ptCount val="2"/>
                <c:pt idx="0">
                  <c:v>2020年</c:v>
                </c:pt>
                <c:pt idx="1">
                  <c:v>2021年</c:v>
                </c:pt>
              </c:strCache>
            </c:strRef>
          </c:cat>
          <c:val>
            <c:numRef>
              <c:f>'[2020年决算公开分析图表(1).xls]Sheet1'!$A$114:$B$114</c:f>
              <c:numCache>
                <c:formatCode>#,##0.00</c:formatCode>
                <c:ptCount val="2"/>
                <c:pt idx="0">
                  <c:v>122.7</c:v>
                </c:pt>
                <c:pt idx="1">
                  <c:v>153.86</c:v>
                </c:pt>
              </c:numCache>
            </c:numRef>
          </c:val>
        </c:ser>
        <c:dLbls>
          <c:showLegendKey val="false"/>
          <c:showVal val="false"/>
          <c:showCatName val="false"/>
          <c:showSerName val="false"/>
          <c:showPercent val="false"/>
          <c:showBubbleSize val="false"/>
        </c:dLbls>
        <c:gapWidth val="219"/>
        <c:overlap val="-27"/>
        <c:axId val="900022418"/>
        <c:axId val="429773314"/>
      </c:barChart>
      <c:catAx>
        <c:axId val="900022418"/>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29773314"/>
        <c:crosses val="autoZero"/>
        <c:auto val="true"/>
        <c:lblAlgn val="ctr"/>
        <c:lblOffset val="100"/>
        <c:noMultiLvlLbl val="false"/>
      </c:catAx>
      <c:valAx>
        <c:axId val="42977331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002241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'[2020年决算公开分析图表(1).xls]Sheet1'!$A$137:$B$137</c:f>
              <c:strCache>
                <c:ptCount val="2"/>
                <c:pt idx="0">
                  <c:v>2020年</c:v>
                </c:pt>
                <c:pt idx="1">
                  <c:v>2021年</c:v>
                </c:pt>
              </c:strCache>
            </c:strRef>
          </c:cat>
          <c:val>
            <c:numRef>
              <c:f>'[2020年决算公开分析图表(1).xls]Sheet1'!$A$138:$B$138</c:f>
              <c:numCache>
                <c:formatCode>#,##0.00</c:formatCode>
                <c:ptCount val="2"/>
                <c:pt idx="0">
                  <c:v>124.54</c:v>
                </c:pt>
                <c:pt idx="1">
                  <c:v>179.42</c:v>
                </c:pt>
              </c:numCache>
            </c:numRef>
          </c:val>
        </c:ser>
        <c:dLbls>
          <c:showLegendKey val="false"/>
          <c:showVal val="false"/>
          <c:showCatName val="false"/>
          <c:showSerName val="false"/>
          <c:showPercent val="false"/>
          <c:showBubbleSize val="false"/>
        </c:dLbls>
        <c:gapWidth val="219"/>
        <c:overlap val="-27"/>
        <c:axId val="494828080"/>
        <c:axId val="153589525"/>
      </c:barChart>
      <c:catAx>
        <c:axId val="494828080"/>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3589525"/>
        <c:crosses val="autoZero"/>
        <c:auto val="true"/>
        <c:lblAlgn val="ctr"/>
        <c:lblOffset val="100"/>
        <c:noMultiLvlLbl val="false"/>
      </c:catAx>
      <c:valAx>
        <c:axId val="153589525"/>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9482808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charset="-122"/>
              <a:ea typeface="宋体" charset="-122"/>
              <a:cs typeface="宋体" charset="-122"/>
            </a:endParaRPr>
          </a:p>
        </c:rich>
      </c:tx>
      <c:layout>
        <c:manualLayout>
          <c:xMode val="edge"/>
          <c:yMode val="edge"/>
          <c:x val="0.238259236067627"/>
          <c:y val="0.0616061606160616"/>
        </c:manualLayout>
      </c:layout>
      <c:overlay val="false"/>
      <c:spPr>
        <a:noFill/>
        <a:ln>
          <a:noFill/>
        </a:ln>
        <a:effectLst/>
      </c:spPr>
    </c:title>
    <c:autoTitleDeleted val="false"/>
    <c:plotArea>
      <c:layout>
        <c:manualLayout>
          <c:layoutTarget val="inner"/>
          <c:xMode val="edge"/>
          <c:yMode val="edge"/>
          <c:x val="0.058544689334367"/>
          <c:y val="0.255962378233121"/>
          <c:w val="0.915981836305239"/>
          <c:h val="0.581592206919718"/>
        </c:manualLayout>
      </c:layout>
      <c:barChart>
        <c:barDir val="col"/>
        <c:grouping val="clustered"/>
        <c:varyColors val="false"/>
        <c:ser>
          <c:idx val="0"/>
          <c:order val="0"/>
          <c:spPr>
            <a:solidFill>
              <a:schemeClr val="accent1"/>
            </a:solidFill>
            <a:ln>
              <a:noFill/>
            </a:ln>
            <a:effectLst/>
          </c:spPr>
          <c:invertIfNegative val="false"/>
          <c:dLbls>
            <c:delete val="true"/>
          </c:dLbls>
          <c:cat>
            <c:strRef>
              <c:f>'[2020年决算公开分析图表(1).xls]Sheet1'!$A$161:$B$161</c:f>
              <c:strCache>
                <c:ptCount val="2"/>
                <c:pt idx="0">
                  <c:v>2020年</c:v>
                </c:pt>
                <c:pt idx="1">
                  <c:v>2021年</c:v>
                </c:pt>
              </c:strCache>
            </c:strRef>
          </c:cat>
          <c:val>
            <c:numRef>
              <c:f>'[2020年决算公开分析图表(1).xls]Sheet1'!$A$162:$B$162</c:f>
              <c:numCache>
                <c:formatCode>#,##0.00</c:formatCode>
                <c:ptCount val="2"/>
                <c:pt idx="0">
                  <c:v>122.7</c:v>
                </c:pt>
                <c:pt idx="1">
                  <c:v>153.86</c:v>
                </c:pt>
              </c:numCache>
            </c:numRef>
          </c:val>
        </c:ser>
        <c:dLbls>
          <c:showLegendKey val="false"/>
          <c:showVal val="false"/>
          <c:showCatName val="false"/>
          <c:showSerName val="false"/>
          <c:showPercent val="false"/>
          <c:showBubbleSize val="false"/>
        </c:dLbls>
        <c:gapWidth val="219"/>
        <c:overlap val="-27"/>
        <c:axId val="493893854"/>
        <c:axId val="399066615"/>
      </c:barChart>
      <c:catAx>
        <c:axId val="49389385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99066615"/>
        <c:crosses val="autoZero"/>
        <c:auto val="true"/>
        <c:lblAlgn val="ctr"/>
        <c:lblOffset val="100"/>
        <c:noMultiLvlLbl val="false"/>
      </c:catAx>
      <c:valAx>
        <c:axId val="399066615"/>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9389385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rgbClr val="5B9BD5"/>
              </a:solidFill>
              <a:ln w="19050">
                <a:solidFill>
                  <a:sysClr val="window" lastClr="FFFFFF"/>
                </a:solidFill>
              </a:ln>
              <a:effectLst/>
            </c:spPr>
          </c:dPt>
          <c:dPt>
            <c:idx val="1"/>
            <c:bubble3D val="false"/>
            <c:explosion val="0"/>
            <c:spPr>
              <a:solidFill>
                <a:srgbClr val="ED7D31"/>
              </a:solidFill>
              <a:ln w="19050">
                <a:solidFill>
                  <a:sysClr val="window" lastClr="FFFFFF"/>
                </a:solidFill>
              </a:ln>
              <a:effectLst/>
            </c:spPr>
          </c:dPt>
          <c:dPt>
            <c:idx val="2"/>
            <c:bubble3D val="false"/>
            <c:explosion val="0"/>
            <c:spPr>
              <a:solidFill>
                <a:srgbClr val="A5A5A5"/>
              </a:solidFill>
              <a:ln w="19050">
                <a:solidFill>
                  <a:sysClr val="window" lastClr="FFFFFF"/>
                </a:solidFill>
              </a:ln>
              <a:effectLst/>
            </c:spPr>
          </c:dPt>
          <c:dPt>
            <c:idx val="3"/>
            <c:bubble3D val="false"/>
            <c:explosion val="0"/>
            <c:spPr>
              <a:solidFill>
                <a:srgbClr val="FFC000"/>
              </a:solidFill>
              <a:ln w="19050">
                <a:solidFill>
                  <a:sysClr val="window" lastClr="FFFFFF"/>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ysClr val="windowText" lastClr="000000"/>
                    </a:solidFill>
                    <a:latin typeface="+mn-lt"/>
                    <a:ea typeface="+mn-ea"/>
                    <a:cs typeface="+mn-cs"/>
                  </a:defRPr>
                </a:pPr>
              </a:p>
            </c:txPr>
            <c:dLblPos val="inEnd"/>
            <c:showLegendKey val="false"/>
            <c:showVal val="false"/>
            <c:showCatName val="false"/>
            <c:showSerName val="false"/>
            <c:showPercent val="true"/>
            <c:showBubbleSize val="false"/>
            <c:showLeaderLines val="false"/>
            <c:extLst>
              <c:ext xmlns:c15="http://schemas.microsoft.com/office/drawing/2012/chart" uri="{CE6537A1-D6FC-4f65-9D91-7224C49458BB}">
                <c15:layout/>
                <c15:showLeaderLines val="false"/>
                <c15:leaderLines/>
              </c:ext>
            </c:extLst>
          </c:dLbls>
          <c:cat>
            <c:strRef>
              <c:f>'[2020年决算公开分析图表(1).xls]Sheet1'!$C$185:$C$188</c:f>
              <c:strCache>
                <c:ptCount val="4"/>
                <c:pt idx="0">
                  <c:v>一般公共服务支出</c:v>
                </c:pt>
                <c:pt idx="1">
                  <c:v>社会保障和就业支出</c:v>
                </c:pt>
                <c:pt idx="2">
                  <c:v>卫生健康支出</c:v>
                </c:pt>
                <c:pt idx="3">
                  <c:v>住房保障支出</c:v>
                </c:pt>
              </c:strCache>
            </c:strRef>
          </c:cat>
          <c:val>
            <c:numRef>
              <c:f>'[2020年决算公开分析图表(1).xls]Sheet1'!$D$185:$D$188</c:f>
              <c:numCache>
                <c:formatCode>#,##0.00</c:formatCode>
                <c:ptCount val="4"/>
                <c:pt idx="0">
                  <c:v>143.42</c:v>
                </c:pt>
                <c:pt idx="1">
                  <c:v>16.98</c:v>
                </c:pt>
                <c:pt idx="2">
                  <c:v>7.99</c:v>
                </c:pt>
                <c:pt idx="3" c:formatCode="General">
                  <c:v>11.04</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true"/>
    <c:dispBlanksAs val="gap"/>
    <c:showDLblsOverMax val="false"/>
  </c:chart>
  <c:spPr>
    <a:solidFill>
      <a:sysClr val="window" lastClr="FFFFFF"/>
    </a:solidFill>
    <a:ln w="9525" cap="flat" cmpd="sng" algn="ctr">
      <a:solidFill>
        <a:sysClr val="windowText" lastClr="000000">
          <a:lumMod val="15000"/>
          <a:lumOff val="85000"/>
        </a:sysClr>
      </a:solidFill>
      <a:prstDash val="solid"/>
      <a:round/>
    </a:ln>
    <a:effectLst/>
  </c:spPr>
  <c:txPr>
    <a:bodyPr wrap="square"/>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9930</Words>
  <Characters>10623</Characters>
  <Lines>62</Lines>
  <Paragraphs>17</Paragraphs>
  <TotalTime>14</TotalTime>
  <ScaleCrop>false</ScaleCrop>
  <LinksUpToDate>false</LinksUpToDate>
  <CharactersWithSpaces>10928</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2019-08-02T01:14:00Z</dcterms:created>
  <dc:creator>张彬茜</dc:creator>
  <cp:lastModifiedBy>user</cp:lastModifiedBy>
  <cp:lastPrinted>2019-08-02T00:48:00Z</cp:lastPrinted>
  <dcterms:modified xsi:type="dcterms:W3CDTF">2022-10-21T14:53:48Z</dcterms:modified>
  <dc:title>四川省***</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387C24178DA94111ABBE90B21702ACFD</vt:lpwstr>
  </property>
</Properties>
</file>