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C6" w:rsidRDefault="006146C6">
      <w:pPr>
        <w:spacing w:line="600" w:lineRule="exact"/>
        <w:jc w:val="center"/>
        <w:outlineLvl w:val="0"/>
        <w:rPr>
          <w:rFonts w:ascii="方正小标宋简体" w:eastAsia="方正小标宋简体" w:hAnsi="宋体"/>
          <w:sz w:val="72"/>
          <w:szCs w:val="72"/>
        </w:rPr>
      </w:pPr>
      <w:bookmarkStart w:id="0" w:name="_Toc15377425"/>
      <w:bookmarkStart w:id="1" w:name="_Toc15378441"/>
      <w:bookmarkStart w:id="2" w:name="_Toc15396597"/>
      <w:bookmarkStart w:id="3" w:name="_Toc15377193"/>
      <w:bookmarkStart w:id="4" w:name="_Toc15396475"/>
      <w:bookmarkStart w:id="5" w:name="_Toc15306267"/>
    </w:p>
    <w:p w:rsidR="006146C6" w:rsidRDefault="006146C6">
      <w:pPr>
        <w:spacing w:line="600" w:lineRule="exact"/>
        <w:jc w:val="center"/>
        <w:outlineLvl w:val="0"/>
        <w:rPr>
          <w:rFonts w:ascii="方正小标宋简体" w:eastAsia="方正小标宋简体" w:hAnsi="宋体"/>
          <w:sz w:val="72"/>
          <w:szCs w:val="72"/>
        </w:rPr>
      </w:pPr>
    </w:p>
    <w:p w:rsidR="006146C6" w:rsidRDefault="006146C6">
      <w:pPr>
        <w:spacing w:line="600" w:lineRule="exact"/>
        <w:jc w:val="center"/>
        <w:outlineLvl w:val="0"/>
        <w:rPr>
          <w:rFonts w:ascii="方正小标宋简体" w:eastAsia="方正小标宋简体" w:hAnsi="宋体"/>
          <w:sz w:val="72"/>
          <w:szCs w:val="72"/>
        </w:rPr>
      </w:pPr>
    </w:p>
    <w:p w:rsidR="006146C6" w:rsidRDefault="00EE50DA">
      <w:pPr>
        <w:adjustRightInd w:val="0"/>
        <w:snapToGrid w:val="0"/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20</w:t>
      </w: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22</w:t>
      </w: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年度</w:t>
      </w:r>
      <w:bookmarkEnd w:id="0"/>
      <w:bookmarkEnd w:id="1"/>
      <w:bookmarkEnd w:id="2"/>
      <w:bookmarkEnd w:id="3"/>
      <w:bookmarkEnd w:id="4"/>
    </w:p>
    <w:p w:rsidR="006146C6" w:rsidRDefault="00EE50DA">
      <w:pPr>
        <w:jc w:val="center"/>
        <w:rPr>
          <w:rFonts w:ascii="方正小标宋简体" w:eastAsia="方正小标宋简体"/>
          <w:sz w:val="72"/>
          <w:szCs w:val="72"/>
        </w:rPr>
      </w:pPr>
      <w:bookmarkStart w:id="6" w:name="_Toc15396476"/>
      <w:bookmarkStart w:id="7" w:name="_Toc15396598"/>
      <w:bookmarkStart w:id="8" w:name="_Toc15377426"/>
      <w:bookmarkStart w:id="9" w:name="_Toc15377194"/>
      <w:bookmarkStart w:id="10" w:name="_Toc15378442"/>
      <w:bookmarkEnd w:id="5"/>
      <w:r>
        <w:rPr>
          <w:rFonts w:ascii="方正小标宋简体" w:eastAsia="方正小标宋简体" w:hint="eastAsia"/>
          <w:sz w:val="72"/>
          <w:szCs w:val="72"/>
        </w:rPr>
        <w:t>四川省</w:t>
      </w:r>
      <w:bookmarkEnd w:id="6"/>
      <w:bookmarkEnd w:id="7"/>
      <w:bookmarkEnd w:id="8"/>
      <w:bookmarkEnd w:id="9"/>
      <w:bookmarkEnd w:id="10"/>
      <w:r w:rsidR="00C40998" w:rsidRPr="00C40998">
        <w:rPr>
          <w:rFonts w:ascii="方正小标宋简体" w:eastAsia="方正小标宋简体" w:hint="eastAsia"/>
          <w:sz w:val="72"/>
          <w:szCs w:val="72"/>
        </w:rPr>
        <w:t>阿坝州壤塘县水利工程质量监督站决算公开</w:t>
      </w:r>
    </w:p>
    <w:p w:rsidR="006146C6" w:rsidRDefault="006146C6">
      <w:pPr>
        <w:autoSpaceDE w:val="0"/>
        <w:autoSpaceDN w:val="0"/>
        <w:adjustRightInd w:val="0"/>
        <w:ind w:leftChars="200" w:left="420"/>
        <w:jc w:val="left"/>
        <w:rPr>
          <w:rFonts w:ascii="宋体" w:hAnsi="宋体" w:cs="仿宋_GB2312"/>
          <w:sz w:val="32"/>
          <w:szCs w:val="32"/>
        </w:rPr>
      </w:pPr>
    </w:p>
    <w:p w:rsidR="006146C6" w:rsidRDefault="006146C6">
      <w:pPr>
        <w:autoSpaceDE w:val="0"/>
        <w:autoSpaceDN w:val="0"/>
        <w:adjustRightInd w:val="0"/>
        <w:ind w:leftChars="200" w:left="420"/>
        <w:jc w:val="left"/>
        <w:rPr>
          <w:rFonts w:ascii="宋体" w:hAnsi="宋体" w:cs="仿宋_GB2312"/>
          <w:sz w:val="32"/>
          <w:szCs w:val="32"/>
        </w:rPr>
      </w:pPr>
    </w:p>
    <w:p w:rsidR="006146C6" w:rsidRDefault="006146C6">
      <w:pPr>
        <w:autoSpaceDE w:val="0"/>
        <w:autoSpaceDN w:val="0"/>
        <w:adjustRightInd w:val="0"/>
        <w:ind w:leftChars="200" w:left="420"/>
        <w:jc w:val="left"/>
        <w:rPr>
          <w:rFonts w:ascii="宋体" w:hAnsi="宋体" w:cs="仿宋_GB2312"/>
          <w:sz w:val="32"/>
          <w:szCs w:val="32"/>
        </w:rPr>
      </w:pPr>
    </w:p>
    <w:p w:rsidR="006146C6" w:rsidRDefault="006146C6">
      <w:pPr>
        <w:autoSpaceDE w:val="0"/>
        <w:autoSpaceDN w:val="0"/>
        <w:adjustRightInd w:val="0"/>
        <w:ind w:leftChars="200" w:left="420"/>
        <w:jc w:val="left"/>
        <w:rPr>
          <w:rFonts w:ascii="宋体" w:hAnsi="宋体" w:cs="仿宋_GB2312"/>
          <w:sz w:val="32"/>
          <w:szCs w:val="32"/>
        </w:rPr>
      </w:pPr>
    </w:p>
    <w:p w:rsidR="006146C6" w:rsidRDefault="006146C6">
      <w:pPr>
        <w:autoSpaceDE w:val="0"/>
        <w:autoSpaceDN w:val="0"/>
        <w:adjustRightInd w:val="0"/>
        <w:ind w:leftChars="200" w:left="420"/>
        <w:jc w:val="left"/>
        <w:rPr>
          <w:rFonts w:ascii="宋体" w:hAnsi="宋体" w:cs="仿宋_GB2312"/>
          <w:sz w:val="32"/>
          <w:szCs w:val="32"/>
        </w:rPr>
      </w:pPr>
    </w:p>
    <w:p w:rsidR="006146C6" w:rsidRDefault="006146C6">
      <w:pPr>
        <w:autoSpaceDE w:val="0"/>
        <w:autoSpaceDN w:val="0"/>
        <w:adjustRightInd w:val="0"/>
        <w:jc w:val="left"/>
        <w:rPr>
          <w:rFonts w:ascii="宋体" w:hAnsi="宋体" w:cs="仿宋_GB2312"/>
          <w:sz w:val="32"/>
          <w:szCs w:val="32"/>
        </w:rPr>
      </w:pPr>
    </w:p>
    <w:p w:rsidR="006146C6" w:rsidRDefault="006146C6">
      <w:pPr>
        <w:autoSpaceDE w:val="0"/>
        <w:autoSpaceDN w:val="0"/>
        <w:adjustRightInd w:val="0"/>
        <w:ind w:leftChars="200" w:left="420"/>
        <w:jc w:val="left"/>
        <w:rPr>
          <w:rFonts w:ascii="宋体" w:hAnsi="宋体" w:cs="仿宋_GB2312"/>
          <w:sz w:val="32"/>
          <w:szCs w:val="32"/>
        </w:rPr>
      </w:pPr>
    </w:p>
    <w:p w:rsidR="006146C6" w:rsidRDefault="006146C6">
      <w:pPr>
        <w:autoSpaceDE w:val="0"/>
        <w:autoSpaceDN w:val="0"/>
        <w:adjustRightInd w:val="0"/>
        <w:ind w:leftChars="200" w:left="420"/>
        <w:jc w:val="left"/>
        <w:rPr>
          <w:rFonts w:ascii="宋体" w:hAnsi="宋体" w:cs="仿宋_GB2312"/>
          <w:sz w:val="32"/>
          <w:szCs w:val="32"/>
        </w:rPr>
      </w:pPr>
    </w:p>
    <w:p w:rsidR="006146C6" w:rsidRDefault="00EE50DA">
      <w:pPr>
        <w:autoSpaceDE w:val="0"/>
        <w:autoSpaceDN w:val="0"/>
        <w:adjustRightInd w:val="0"/>
        <w:ind w:leftChars="200" w:left="42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保密审查情况：已审查，内容审定</w:t>
      </w:r>
    </w:p>
    <w:p w:rsidR="006146C6" w:rsidRDefault="00EE50DA">
      <w:pPr>
        <w:autoSpaceDE w:val="0"/>
        <w:autoSpaceDN w:val="0"/>
        <w:adjustRightInd w:val="0"/>
        <w:ind w:leftChars="200" w:left="42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部门主要负责人审签情况：已审签，同意对外公开</w:t>
      </w:r>
    </w:p>
    <w:p w:rsidR="006146C6" w:rsidRDefault="00EE50DA">
      <w:pPr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br w:type="page"/>
      </w:r>
      <w:bookmarkStart w:id="11" w:name="_Toc15396599"/>
      <w:bookmarkStart w:id="12" w:name="_Toc15377196"/>
    </w:p>
    <w:p w:rsidR="006146C6" w:rsidRDefault="006146C6">
      <w:pPr>
        <w:jc w:val="left"/>
      </w:pPr>
      <w:bookmarkStart w:id="13" w:name="_GoBack"/>
      <w:bookmarkEnd w:id="13"/>
    </w:p>
    <w:p w:rsidR="006146C6" w:rsidRDefault="00EE50DA">
      <w:pPr>
        <w:widowControl/>
        <w:jc w:val="center"/>
        <w:rPr>
          <w:rFonts w:ascii="黑体" w:eastAsia="黑体" w:hAnsi="黑体"/>
          <w:color w:val="000000"/>
          <w:sz w:val="48"/>
          <w:szCs w:val="48"/>
        </w:rPr>
      </w:pPr>
      <w:r>
        <w:rPr>
          <w:rFonts w:ascii="黑体" w:eastAsia="黑体" w:hAnsi="黑体" w:hint="eastAsia"/>
          <w:color w:val="000000"/>
          <w:sz w:val="48"/>
          <w:szCs w:val="48"/>
        </w:rPr>
        <w:t>目录</w:t>
      </w:r>
    </w:p>
    <w:p w:rsidR="006146C6" w:rsidRDefault="00EE50DA">
      <w:pPr>
        <w:pStyle w:val="10"/>
        <w:rPr>
          <w:rFonts w:hAnsiTheme="minorHAnsi"/>
          <w:sz w:val="24"/>
          <w:szCs w:val="24"/>
        </w:rPr>
      </w:pPr>
      <w:r>
        <w:rPr>
          <w:rFonts w:hAnsiTheme="minorHAnsi" w:hint="eastAsia"/>
          <w:sz w:val="24"/>
          <w:szCs w:val="24"/>
        </w:rPr>
        <w:t>公开时间：</w:t>
      </w:r>
      <w:r>
        <w:rPr>
          <w:rFonts w:hAnsiTheme="minorHAnsi" w:hint="eastAsia"/>
          <w:sz w:val="24"/>
          <w:szCs w:val="24"/>
        </w:rPr>
        <w:t>202</w:t>
      </w:r>
      <w:r>
        <w:rPr>
          <w:rFonts w:hAnsiTheme="minorHAnsi" w:hint="eastAsia"/>
          <w:sz w:val="24"/>
          <w:szCs w:val="24"/>
        </w:rPr>
        <w:t>3</w:t>
      </w:r>
      <w:r>
        <w:rPr>
          <w:rFonts w:hAnsiTheme="minorHAnsi" w:hint="eastAsia"/>
          <w:sz w:val="24"/>
          <w:szCs w:val="24"/>
        </w:rPr>
        <w:t>年</w:t>
      </w:r>
      <w:r>
        <w:rPr>
          <w:rFonts w:hAnsiTheme="minorHAnsi" w:hint="eastAsia"/>
          <w:sz w:val="24"/>
          <w:szCs w:val="24"/>
        </w:rPr>
        <w:t xml:space="preserve"> </w:t>
      </w:r>
      <w:r>
        <w:rPr>
          <w:rFonts w:hAnsiTheme="minorHAnsi" w:hint="eastAsia"/>
          <w:sz w:val="24"/>
          <w:szCs w:val="24"/>
        </w:rPr>
        <w:t>10</w:t>
      </w:r>
      <w:r>
        <w:rPr>
          <w:rFonts w:hAnsiTheme="minorHAnsi" w:hint="eastAsia"/>
          <w:sz w:val="24"/>
          <w:szCs w:val="24"/>
        </w:rPr>
        <w:t>月</w:t>
      </w:r>
      <w:r>
        <w:rPr>
          <w:rFonts w:hAnsiTheme="minorHAnsi" w:hint="eastAsia"/>
          <w:sz w:val="24"/>
          <w:szCs w:val="24"/>
        </w:rPr>
        <w:t>17</w:t>
      </w:r>
      <w:r>
        <w:rPr>
          <w:rFonts w:hAnsiTheme="minorHAnsi" w:hint="eastAsia"/>
          <w:sz w:val="24"/>
          <w:szCs w:val="24"/>
        </w:rPr>
        <w:t>日</w:t>
      </w:r>
    </w:p>
    <w:p w:rsidR="006146C6" w:rsidRDefault="006146C6">
      <w:pPr>
        <w:pStyle w:val="10"/>
        <w:rPr>
          <w:rFonts w:ascii="黑体" w:eastAsia="黑体" w:hAnsi="黑体" w:cs="黑体"/>
          <w:color w:val="000000" w:themeColor="text1"/>
          <w:sz w:val="20"/>
          <w:szCs w:val="20"/>
        </w:rPr>
      </w:pPr>
      <w:r w:rsidRPr="006146C6">
        <w:rPr>
          <w:rFonts w:ascii="黑体" w:eastAsia="黑体" w:hAnsi="黑体" w:cs="黑体" w:hint="eastAsia"/>
          <w:sz w:val="20"/>
          <w:szCs w:val="20"/>
        </w:rPr>
        <w:fldChar w:fldCharType="begin"/>
      </w:r>
      <w:r w:rsidR="00EE50DA">
        <w:rPr>
          <w:rFonts w:ascii="黑体" w:eastAsia="黑体" w:hAnsi="黑体" w:cs="黑体" w:hint="eastAsia"/>
          <w:sz w:val="20"/>
          <w:szCs w:val="20"/>
        </w:rPr>
        <w:instrText xml:space="preserve"> TOC \o \u </w:instrText>
      </w:r>
      <w:r w:rsidRPr="006146C6">
        <w:rPr>
          <w:rFonts w:ascii="黑体" w:eastAsia="黑体" w:hAnsi="黑体" w:cs="黑体" w:hint="eastAsia"/>
          <w:sz w:val="20"/>
          <w:szCs w:val="20"/>
        </w:rPr>
        <w:fldChar w:fldCharType="separate"/>
      </w:r>
      <w:r w:rsidR="00EE50DA">
        <w:rPr>
          <w:rFonts w:ascii="黑体" w:eastAsia="黑体" w:hAnsi="黑体" w:cs="黑体" w:hint="eastAsia"/>
          <w:color w:val="000000" w:themeColor="text1"/>
          <w:sz w:val="20"/>
          <w:szCs w:val="20"/>
        </w:rPr>
        <w:t>第一部分</w:t>
      </w:r>
      <w:r w:rsidR="00EE50DA">
        <w:rPr>
          <w:rFonts w:ascii="黑体" w:eastAsia="黑体" w:hAnsi="黑体" w:cs="黑体" w:hint="eastAsia"/>
          <w:color w:val="000000" w:themeColor="text1"/>
          <w:sz w:val="20"/>
          <w:szCs w:val="20"/>
        </w:rPr>
        <w:t xml:space="preserve"> </w:t>
      </w:r>
      <w:r w:rsidR="00EE50DA">
        <w:rPr>
          <w:rFonts w:ascii="黑体" w:eastAsia="黑体" w:hAnsi="黑体" w:cs="黑体" w:hint="eastAsia"/>
          <w:color w:val="000000" w:themeColor="text1"/>
          <w:sz w:val="20"/>
          <w:szCs w:val="20"/>
        </w:rPr>
        <w:t>部门概况</w:t>
      </w:r>
      <w:r w:rsidR="00EE50DA">
        <w:rPr>
          <w:rFonts w:ascii="黑体" w:eastAsia="黑体" w:hAnsi="黑体" w:cs="黑体" w:hint="eastAsia"/>
          <w:color w:val="000000" w:themeColor="text1"/>
          <w:sz w:val="20"/>
          <w:szCs w:val="20"/>
        </w:rPr>
        <w:tab/>
      </w:r>
      <w:r w:rsidR="00EE50DA">
        <w:rPr>
          <w:rFonts w:ascii="黑体" w:eastAsia="黑体" w:hAnsi="黑体" w:cs="黑体" w:hint="eastAsia"/>
          <w:color w:val="000000" w:themeColor="text1"/>
          <w:sz w:val="20"/>
          <w:szCs w:val="20"/>
        </w:rPr>
        <w:t>4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一、</w:t>
      </w:r>
      <w:r>
        <w:rPr>
          <w:rFonts w:ascii="黑体" w:eastAsia="黑体" w:hAnsi="黑体" w:cs="黑体" w:hint="eastAsia"/>
          <w:sz w:val="20"/>
          <w:szCs w:val="20"/>
        </w:rPr>
        <w:t>部门职责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4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二、机构设置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5</w:t>
      </w:r>
    </w:p>
    <w:p w:rsidR="006146C6" w:rsidRDefault="00EE50DA">
      <w:pPr>
        <w:pStyle w:val="1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第二部分</w:t>
      </w:r>
      <w:r>
        <w:rPr>
          <w:rFonts w:ascii="黑体" w:eastAsia="黑体" w:hAnsi="黑体" w:cs="黑体" w:hint="eastAsia"/>
          <w:sz w:val="20"/>
          <w:szCs w:val="20"/>
        </w:rPr>
        <w:t>2021</w:t>
      </w:r>
      <w:r>
        <w:rPr>
          <w:rFonts w:ascii="黑体" w:eastAsia="黑体" w:hAnsi="黑体" w:cs="黑体" w:hint="eastAsia"/>
          <w:sz w:val="20"/>
          <w:szCs w:val="20"/>
        </w:rPr>
        <w:t>年度部门决算情况说明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6</w:t>
      </w:r>
    </w:p>
    <w:p w:rsidR="006146C6" w:rsidRDefault="00EE50DA">
      <w:pPr>
        <w:pStyle w:val="20"/>
        <w:tabs>
          <w:tab w:val="left" w:pos="840"/>
        </w:tabs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bCs/>
          <w:sz w:val="20"/>
          <w:szCs w:val="20"/>
        </w:rPr>
        <w:t>一</w:t>
      </w:r>
      <w:r>
        <w:rPr>
          <w:rFonts w:ascii="黑体" w:eastAsia="黑体" w:hAnsi="黑体" w:cs="黑体" w:hint="eastAsia"/>
          <w:bCs/>
          <w:sz w:val="20"/>
          <w:szCs w:val="20"/>
        </w:rPr>
        <w:t>、</w:t>
      </w:r>
      <w:r>
        <w:rPr>
          <w:rFonts w:ascii="黑体" w:eastAsia="黑体" w:hAnsi="黑体" w:cs="黑体" w:hint="eastAsia"/>
          <w:sz w:val="20"/>
          <w:szCs w:val="20"/>
        </w:rPr>
        <w:t>收</w:t>
      </w:r>
      <w:r>
        <w:rPr>
          <w:rFonts w:ascii="黑体" w:eastAsia="黑体" w:hAnsi="黑体" w:cs="黑体" w:hint="eastAsia"/>
          <w:bCs/>
          <w:sz w:val="20"/>
          <w:szCs w:val="20"/>
        </w:rPr>
        <w:t>入支出决算总体情况说明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6</w:t>
      </w:r>
    </w:p>
    <w:p w:rsidR="006146C6" w:rsidRDefault="00EE50DA">
      <w:pPr>
        <w:pStyle w:val="20"/>
        <w:tabs>
          <w:tab w:val="left" w:pos="840"/>
        </w:tabs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bCs/>
          <w:sz w:val="20"/>
          <w:szCs w:val="20"/>
        </w:rPr>
        <w:t>二、</w:t>
      </w:r>
      <w:r>
        <w:rPr>
          <w:rFonts w:ascii="黑体" w:eastAsia="黑体" w:hAnsi="黑体" w:cs="黑体" w:hint="eastAsia"/>
          <w:sz w:val="20"/>
          <w:szCs w:val="20"/>
        </w:rPr>
        <w:t>收</w:t>
      </w:r>
      <w:r>
        <w:rPr>
          <w:rFonts w:ascii="黑体" w:eastAsia="黑体" w:hAnsi="黑体" w:cs="黑体" w:hint="eastAsia"/>
          <w:bCs/>
          <w:sz w:val="20"/>
          <w:szCs w:val="20"/>
        </w:rPr>
        <w:t>入决算情况说明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6</w:t>
      </w:r>
    </w:p>
    <w:p w:rsidR="006146C6" w:rsidRDefault="00EE50DA">
      <w:pPr>
        <w:pStyle w:val="20"/>
        <w:tabs>
          <w:tab w:val="left" w:pos="840"/>
        </w:tabs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bCs/>
          <w:sz w:val="20"/>
          <w:szCs w:val="20"/>
        </w:rPr>
        <w:t>三、</w:t>
      </w:r>
      <w:r>
        <w:rPr>
          <w:rFonts w:ascii="黑体" w:eastAsia="黑体" w:hAnsi="黑体" w:cs="黑体" w:hint="eastAsia"/>
          <w:sz w:val="20"/>
          <w:szCs w:val="20"/>
        </w:rPr>
        <w:t>支</w:t>
      </w:r>
      <w:r>
        <w:rPr>
          <w:rFonts w:ascii="黑体" w:eastAsia="黑体" w:hAnsi="黑体" w:cs="黑体" w:hint="eastAsia"/>
          <w:bCs/>
          <w:sz w:val="20"/>
          <w:szCs w:val="20"/>
        </w:rPr>
        <w:t>出决算情况说明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7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四、财</w:t>
      </w:r>
      <w:r>
        <w:rPr>
          <w:rFonts w:ascii="黑体" w:eastAsia="黑体" w:hAnsi="黑体" w:cs="黑体" w:hint="eastAsia"/>
          <w:bCs/>
          <w:sz w:val="20"/>
          <w:szCs w:val="20"/>
        </w:rPr>
        <w:t>政拨款收入支出决算总体情况说明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7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五、</w:t>
      </w:r>
      <w:r>
        <w:rPr>
          <w:rFonts w:ascii="黑体" w:eastAsia="黑体" w:hAnsi="黑体" w:cs="黑体" w:hint="eastAsia"/>
          <w:b/>
          <w:sz w:val="20"/>
          <w:szCs w:val="20"/>
        </w:rPr>
        <w:t>一</w:t>
      </w:r>
      <w:r>
        <w:rPr>
          <w:rFonts w:ascii="黑体" w:eastAsia="黑体" w:hAnsi="黑体" w:cs="黑体" w:hint="eastAsia"/>
          <w:bCs/>
          <w:sz w:val="20"/>
          <w:szCs w:val="20"/>
        </w:rPr>
        <w:t>般公共预算财政拨款支出决算情况说明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8</w:t>
      </w:r>
    </w:p>
    <w:p w:rsidR="006146C6" w:rsidRDefault="00EE50DA">
      <w:pPr>
        <w:pStyle w:val="30"/>
        <w:ind w:leftChars="0" w:left="0" w:firstLineChars="100" w:firstLine="201"/>
        <w:rPr>
          <w:rFonts w:ascii="黑体" w:eastAsia="黑体" w:hAnsi="黑体" w:cs="黑体"/>
          <w:bCs/>
          <w:sz w:val="20"/>
          <w:szCs w:val="20"/>
        </w:rPr>
      </w:pPr>
      <w:r>
        <w:rPr>
          <w:rFonts w:ascii="黑体" w:eastAsia="黑体" w:hAnsi="黑体" w:cs="黑体" w:hint="eastAsia"/>
          <w:b/>
          <w:sz w:val="20"/>
          <w:szCs w:val="20"/>
        </w:rPr>
        <w:t>（</w:t>
      </w:r>
      <w:r>
        <w:rPr>
          <w:rFonts w:ascii="黑体" w:eastAsia="黑体" w:hAnsi="黑体" w:cs="黑体" w:hint="eastAsia"/>
          <w:bCs/>
          <w:sz w:val="20"/>
          <w:szCs w:val="20"/>
        </w:rPr>
        <w:t>一）一般公共预算财政拨款支出决算总体情况</w:t>
      </w:r>
      <w:r>
        <w:rPr>
          <w:rFonts w:ascii="黑体" w:eastAsia="黑体" w:hAnsi="黑体" w:cs="黑体" w:hint="eastAsia"/>
          <w:bCs/>
          <w:sz w:val="20"/>
          <w:szCs w:val="20"/>
        </w:rPr>
        <w:tab/>
      </w:r>
      <w:r>
        <w:rPr>
          <w:rFonts w:ascii="黑体" w:eastAsia="黑体" w:hAnsi="黑体" w:cs="黑体" w:hint="eastAsia"/>
          <w:bCs/>
          <w:sz w:val="20"/>
          <w:szCs w:val="20"/>
        </w:rPr>
        <w:t>8</w:t>
      </w:r>
    </w:p>
    <w:p w:rsidR="006146C6" w:rsidRDefault="00EE50DA">
      <w:pPr>
        <w:pStyle w:val="30"/>
        <w:ind w:leftChars="0" w:left="0" w:firstLineChars="100" w:firstLine="200"/>
        <w:rPr>
          <w:rFonts w:ascii="黑体" w:eastAsia="黑体" w:hAnsi="黑体" w:cs="黑体"/>
          <w:bCs/>
          <w:sz w:val="20"/>
          <w:szCs w:val="20"/>
        </w:rPr>
      </w:pPr>
      <w:r>
        <w:rPr>
          <w:rFonts w:ascii="黑体" w:eastAsia="黑体" w:hAnsi="黑体" w:cs="黑体" w:hint="eastAsia"/>
          <w:bCs/>
          <w:sz w:val="20"/>
          <w:szCs w:val="20"/>
        </w:rPr>
        <w:t>（二）一般公共预算财政拨款支出决算结构情况</w:t>
      </w:r>
      <w:r>
        <w:rPr>
          <w:rFonts w:ascii="黑体" w:eastAsia="黑体" w:hAnsi="黑体" w:cs="黑体" w:hint="eastAsia"/>
          <w:bCs/>
          <w:sz w:val="20"/>
          <w:szCs w:val="20"/>
        </w:rPr>
        <w:tab/>
      </w:r>
      <w:r>
        <w:rPr>
          <w:rFonts w:ascii="黑体" w:eastAsia="黑体" w:hAnsi="黑体" w:cs="黑体" w:hint="eastAsia"/>
          <w:bCs/>
          <w:sz w:val="20"/>
          <w:szCs w:val="20"/>
        </w:rPr>
        <w:t>9</w:t>
      </w:r>
    </w:p>
    <w:p w:rsidR="006146C6" w:rsidRDefault="00EE50DA">
      <w:pPr>
        <w:pStyle w:val="30"/>
        <w:ind w:leftChars="0" w:left="0" w:firstLineChars="100" w:firstLine="20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bCs/>
          <w:sz w:val="20"/>
          <w:szCs w:val="20"/>
        </w:rPr>
        <w:t>（三）一般公共预算财政拨款支出决算具体情况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9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六</w:t>
      </w:r>
      <w:r>
        <w:rPr>
          <w:rFonts w:ascii="黑体" w:eastAsia="黑体" w:hAnsi="黑体" w:cs="黑体" w:hint="eastAsia"/>
          <w:b/>
          <w:sz w:val="20"/>
          <w:szCs w:val="20"/>
        </w:rPr>
        <w:t>、一</w:t>
      </w:r>
      <w:r>
        <w:rPr>
          <w:rFonts w:ascii="黑体" w:eastAsia="黑体" w:hAnsi="黑体" w:cs="黑体" w:hint="eastAsia"/>
          <w:bCs/>
          <w:sz w:val="20"/>
          <w:szCs w:val="20"/>
        </w:rPr>
        <w:t>般公共预算财政拨款基本支出决算情况说明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10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七、</w:t>
      </w:r>
      <w:r>
        <w:rPr>
          <w:rFonts w:ascii="黑体" w:eastAsia="黑体" w:hAnsi="黑体" w:cs="黑体" w:hint="eastAsia"/>
          <w:b/>
          <w:bCs/>
          <w:sz w:val="20"/>
          <w:szCs w:val="20"/>
        </w:rPr>
        <w:t>“</w:t>
      </w:r>
      <w:r>
        <w:rPr>
          <w:rFonts w:ascii="黑体" w:eastAsia="黑体" w:hAnsi="黑体" w:cs="黑体" w:hint="eastAsia"/>
          <w:bCs/>
          <w:sz w:val="20"/>
          <w:szCs w:val="20"/>
        </w:rPr>
        <w:t>三公”经费财政拨款支出决算情况说明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10</w:t>
      </w:r>
    </w:p>
    <w:p w:rsidR="006146C6" w:rsidRDefault="00EE50DA">
      <w:pPr>
        <w:pStyle w:val="30"/>
        <w:ind w:leftChars="0" w:left="0" w:firstLineChars="100" w:firstLine="200"/>
        <w:rPr>
          <w:rFonts w:ascii="黑体" w:eastAsia="黑体" w:hAnsi="黑体" w:cs="黑体"/>
          <w:bCs/>
          <w:sz w:val="20"/>
          <w:szCs w:val="20"/>
        </w:rPr>
      </w:pPr>
      <w:r>
        <w:rPr>
          <w:rFonts w:ascii="黑体" w:eastAsia="黑体" w:hAnsi="黑体" w:cs="黑体" w:hint="eastAsia"/>
          <w:bCs/>
          <w:sz w:val="20"/>
          <w:szCs w:val="20"/>
        </w:rPr>
        <w:t>（一）“三公”经费财政拨款支出决算总体情况说明</w:t>
      </w:r>
      <w:r>
        <w:rPr>
          <w:rFonts w:ascii="黑体" w:eastAsia="黑体" w:hAnsi="黑体" w:cs="黑体" w:hint="eastAsia"/>
          <w:bCs/>
          <w:sz w:val="20"/>
          <w:szCs w:val="20"/>
        </w:rPr>
        <w:tab/>
      </w:r>
      <w:r>
        <w:rPr>
          <w:rFonts w:ascii="黑体" w:eastAsia="黑体" w:hAnsi="黑体" w:cs="黑体" w:hint="eastAsia"/>
          <w:bCs/>
          <w:sz w:val="20"/>
          <w:szCs w:val="20"/>
        </w:rPr>
        <w:t>10</w:t>
      </w:r>
    </w:p>
    <w:p w:rsidR="006146C6" w:rsidRDefault="00EE50DA">
      <w:pPr>
        <w:pStyle w:val="30"/>
        <w:ind w:leftChars="0" w:left="0" w:firstLineChars="100" w:firstLine="20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bCs/>
          <w:sz w:val="20"/>
          <w:szCs w:val="20"/>
        </w:rPr>
        <w:t>（二）“三公”经费财政拨款支出决算具体情况说明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10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八、</w:t>
      </w:r>
      <w:r>
        <w:rPr>
          <w:rFonts w:ascii="黑体" w:eastAsia="黑体" w:hAnsi="黑体" w:cs="黑体" w:hint="eastAsia"/>
          <w:bCs/>
          <w:sz w:val="20"/>
          <w:szCs w:val="20"/>
        </w:rPr>
        <w:t>政府性基金预算支出决算情况说明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11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bCs/>
          <w:sz w:val="20"/>
          <w:szCs w:val="20"/>
        </w:rPr>
        <w:t>九、</w:t>
      </w:r>
      <w:r>
        <w:rPr>
          <w:rFonts w:ascii="黑体" w:eastAsia="黑体" w:hAnsi="黑体" w:cs="黑体" w:hint="eastAsia"/>
          <w:bCs/>
          <w:sz w:val="20"/>
          <w:szCs w:val="20"/>
        </w:rPr>
        <w:t xml:space="preserve"> </w:t>
      </w:r>
      <w:r>
        <w:rPr>
          <w:rFonts w:ascii="黑体" w:eastAsia="黑体" w:hAnsi="黑体" w:cs="黑体" w:hint="eastAsia"/>
          <w:bCs/>
          <w:sz w:val="20"/>
          <w:szCs w:val="20"/>
        </w:rPr>
        <w:t>国有资本经营预算支出决算情况说明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11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十</w:t>
      </w:r>
      <w:r>
        <w:rPr>
          <w:rFonts w:ascii="黑体" w:eastAsia="黑体" w:hAnsi="黑体" w:cs="黑体" w:hint="eastAsia"/>
          <w:b/>
          <w:bCs/>
          <w:sz w:val="20"/>
          <w:szCs w:val="20"/>
        </w:rPr>
        <w:t>、</w:t>
      </w:r>
      <w:r>
        <w:rPr>
          <w:rFonts w:ascii="黑体" w:eastAsia="黑体" w:hAnsi="黑体" w:cs="黑体" w:hint="eastAsia"/>
          <w:bCs/>
          <w:sz w:val="20"/>
          <w:szCs w:val="20"/>
        </w:rPr>
        <w:t>其他重要事项的情况说明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11</w:t>
      </w:r>
    </w:p>
    <w:p w:rsidR="006146C6" w:rsidRDefault="00EE50DA">
      <w:pPr>
        <w:pStyle w:val="30"/>
        <w:ind w:leftChars="0" w:left="0" w:firstLineChars="100" w:firstLine="200"/>
        <w:rPr>
          <w:rFonts w:ascii="黑体" w:eastAsia="黑体" w:hAnsi="黑体" w:cs="黑体"/>
          <w:bCs/>
          <w:sz w:val="20"/>
          <w:szCs w:val="20"/>
        </w:rPr>
      </w:pPr>
      <w:r>
        <w:rPr>
          <w:rFonts w:ascii="黑体" w:eastAsia="黑体" w:hAnsi="黑体" w:cs="黑体" w:hint="eastAsia"/>
          <w:bCs/>
          <w:sz w:val="20"/>
          <w:szCs w:val="20"/>
        </w:rPr>
        <w:t>（一）机关运行经费支出情况</w:t>
      </w:r>
      <w:r>
        <w:rPr>
          <w:rFonts w:ascii="黑体" w:eastAsia="黑体" w:hAnsi="黑体" w:cs="黑体" w:hint="eastAsia"/>
          <w:bCs/>
          <w:sz w:val="20"/>
          <w:szCs w:val="20"/>
        </w:rPr>
        <w:tab/>
      </w:r>
      <w:r>
        <w:rPr>
          <w:rFonts w:ascii="黑体" w:eastAsia="黑体" w:hAnsi="黑体" w:cs="黑体" w:hint="eastAsia"/>
          <w:bCs/>
          <w:sz w:val="20"/>
          <w:szCs w:val="20"/>
        </w:rPr>
        <w:t>11</w:t>
      </w:r>
    </w:p>
    <w:p w:rsidR="006146C6" w:rsidRDefault="00EE50DA">
      <w:pPr>
        <w:pStyle w:val="30"/>
        <w:ind w:leftChars="0" w:left="0" w:firstLineChars="100" w:firstLine="200"/>
        <w:rPr>
          <w:rFonts w:ascii="黑体" w:eastAsia="黑体" w:hAnsi="黑体" w:cs="黑体"/>
          <w:bCs/>
          <w:sz w:val="20"/>
          <w:szCs w:val="20"/>
        </w:rPr>
      </w:pPr>
      <w:r>
        <w:rPr>
          <w:rFonts w:ascii="黑体" w:eastAsia="黑体" w:hAnsi="黑体" w:cs="黑体" w:hint="eastAsia"/>
          <w:bCs/>
          <w:sz w:val="20"/>
          <w:szCs w:val="20"/>
        </w:rPr>
        <w:t>（二）政府采购支出情况</w:t>
      </w:r>
      <w:r>
        <w:rPr>
          <w:rFonts w:ascii="黑体" w:eastAsia="黑体" w:hAnsi="黑体" w:cs="黑体" w:hint="eastAsia"/>
          <w:bCs/>
          <w:sz w:val="20"/>
          <w:szCs w:val="20"/>
        </w:rPr>
        <w:tab/>
      </w:r>
      <w:r>
        <w:rPr>
          <w:rFonts w:ascii="黑体" w:eastAsia="黑体" w:hAnsi="黑体" w:cs="黑体" w:hint="eastAsia"/>
          <w:bCs/>
          <w:sz w:val="20"/>
          <w:szCs w:val="20"/>
        </w:rPr>
        <w:t>11</w:t>
      </w:r>
    </w:p>
    <w:p w:rsidR="006146C6" w:rsidRDefault="00EE50DA">
      <w:pPr>
        <w:pStyle w:val="30"/>
        <w:ind w:leftChars="0" w:left="0" w:firstLineChars="100" w:firstLine="200"/>
        <w:rPr>
          <w:rFonts w:ascii="黑体" w:eastAsia="黑体" w:hAnsi="黑体" w:cs="黑体"/>
          <w:bCs/>
          <w:sz w:val="20"/>
          <w:szCs w:val="20"/>
        </w:rPr>
      </w:pPr>
      <w:r>
        <w:rPr>
          <w:rFonts w:ascii="黑体" w:eastAsia="黑体" w:hAnsi="黑体" w:cs="黑体" w:hint="eastAsia"/>
          <w:bCs/>
          <w:sz w:val="20"/>
          <w:szCs w:val="20"/>
        </w:rPr>
        <w:t>（三）国有资产占有使用情况</w:t>
      </w:r>
      <w:r>
        <w:rPr>
          <w:rFonts w:ascii="黑体" w:eastAsia="黑体" w:hAnsi="黑体" w:cs="黑体" w:hint="eastAsia"/>
          <w:bCs/>
          <w:sz w:val="20"/>
          <w:szCs w:val="20"/>
        </w:rPr>
        <w:tab/>
      </w:r>
      <w:r>
        <w:rPr>
          <w:rFonts w:ascii="黑体" w:eastAsia="黑体" w:hAnsi="黑体" w:cs="黑体" w:hint="eastAsia"/>
          <w:bCs/>
          <w:sz w:val="20"/>
          <w:szCs w:val="20"/>
        </w:rPr>
        <w:t>11</w:t>
      </w:r>
    </w:p>
    <w:p w:rsidR="006146C6" w:rsidRDefault="00EE50DA">
      <w:pPr>
        <w:pStyle w:val="30"/>
        <w:ind w:leftChars="0" w:left="0" w:firstLineChars="100" w:firstLine="20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bCs/>
          <w:sz w:val="20"/>
          <w:szCs w:val="20"/>
        </w:rPr>
        <w:t>（四）预算绩效管理情况。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11</w:t>
      </w:r>
    </w:p>
    <w:p w:rsidR="006146C6" w:rsidRDefault="00EE50DA">
      <w:pPr>
        <w:pStyle w:val="1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kern w:val="44"/>
          <w:sz w:val="20"/>
          <w:szCs w:val="20"/>
        </w:rPr>
        <w:t>第三部分</w:t>
      </w:r>
      <w:r>
        <w:rPr>
          <w:rFonts w:ascii="黑体" w:eastAsia="黑体" w:hAnsi="黑体" w:cs="黑体" w:hint="eastAsia"/>
          <w:sz w:val="20"/>
          <w:szCs w:val="20"/>
        </w:rPr>
        <w:t xml:space="preserve"> </w:t>
      </w:r>
      <w:r>
        <w:rPr>
          <w:rFonts w:ascii="黑体" w:eastAsia="黑体" w:hAnsi="黑体" w:cs="黑体" w:hint="eastAsia"/>
          <w:sz w:val="20"/>
          <w:szCs w:val="20"/>
        </w:rPr>
        <w:t>名</w:t>
      </w:r>
      <w:r>
        <w:rPr>
          <w:rFonts w:ascii="黑体" w:eastAsia="黑体" w:hAnsi="黑体" w:cs="黑体" w:hint="eastAsia"/>
          <w:kern w:val="44"/>
          <w:sz w:val="20"/>
          <w:szCs w:val="20"/>
        </w:rPr>
        <w:t>词解释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12</w:t>
      </w:r>
    </w:p>
    <w:p w:rsidR="006146C6" w:rsidRDefault="00EE50DA">
      <w:pPr>
        <w:pStyle w:val="1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第</w:t>
      </w:r>
      <w:r>
        <w:rPr>
          <w:rFonts w:ascii="黑体" w:eastAsia="黑体" w:hAnsi="黑体" w:cs="黑体" w:hint="eastAsia"/>
          <w:kern w:val="44"/>
          <w:sz w:val="20"/>
          <w:szCs w:val="20"/>
        </w:rPr>
        <w:t>四部分</w:t>
      </w:r>
      <w:r>
        <w:rPr>
          <w:rFonts w:ascii="黑体" w:eastAsia="黑体" w:hAnsi="黑体" w:cs="黑体" w:hint="eastAsia"/>
          <w:kern w:val="44"/>
          <w:sz w:val="20"/>
          <w:szCs w:val="20"/>
        </w:rPr>
        <w:t xml:space="preserve"> </w:t>
      </w:r>
      <w:r>
        <w:rPr>
          <w:rFonts w:ascii="黑体" w:eastAsia="黑体" w:hAnsi="黑体" w:cs="黑体" w:hint="eastAsia"/>
          <w:kern w:val="44"/>
          <w:sz w:val="20"/>
          <w:szCs w:val="20"/>
        </w:rPr>
        <w:t>附件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13</w:t>
      </w:r>
    </w:p>
    <w:p w:rsidR="006146C6" w:rsidRDefault="00EE50DA">
      <w:pPr>
        <w:pStyle w:val="1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附件</w:t>
      </w:r>
      <w:r>
        <w:rPr>
          <w:rFonts w:ascii="黑体" w:eastAsia="黑体" w:hAnsi="黑体" w:cs="黑体" w:hint="eastAsia"/>
          <w:sz w:val="20"/>
          <w:szCs w:val="20"/>
        </w:rPr>
        <w:t>1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14</w:t>
      </w:r>
    </w:p>
    <w:p w:rsidR="006146C6" w:rsidRDefault="00EE50DA">
      <w:pPr>
        <w:pStyle w:val="1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XX</w:t>
      </w:r>
      <w:r>
        <w:rPr>
          <w:rFonts w:ascii="黑体" w:eastAsia="黑体" w:hAnsi="黑体" w:cs="黑体" w:hint="eastAsia"/>
          <w:sz w:val="20"/>
          <w:szCs w:val="20"/>
        </w:rPr>
        <w:t>部门</w:t>
      </w:r>
      <w:r>
        <w:rPr>
          <w:rFonts w:ascii="黑体" w:eastAsia="黑体" w:hAnsi="黑体" w:cs="黑体" w:hint="eastAsia"/>
          <w:sz w:val="20"/>
          <w:szCs w:val="20"/>
        </w:rPr>
        <w:t>2021</w:t>
      </w:r>
      <w:r>
        <w:rPr>
          <w:rFonts w:ascii="黑体" w:eastAsia="黑体" w:hAnsi="黑体" w:cs="黑体" w:hint="eastAsia"/>
          <w:sz w:val="20"/>
          <w:szCs w:val="20"/>
        </w:rPr>
        <w:t>年部门整体支出绩效评价报告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15</w:t>
      </w:r>
    </w:p>
    <w:p w:rsidR="006146C6" w:rsidRDefault="00EE50DA">
      <w:pPr>
        <w:pStyle w:val="1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附件</w:t>
      </w:r>
      <w:r>
        <w:rPr>
          <w:rFonts w:ascii="黑体" w:eastAsia="黑体" w:hAnsi="黑体" w:cs="黑体" w:hint="eastAsia"/>
          <w:sz w:val="20"/>
          <w:szCs w:val="20"/>
        </w:rPr>
        <w:t>2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16</w:t>
      </w:r>
    </w:p>
    <w:p w:rsidR="006146C6" w:rsidRDefault="00EE50DA">
      <w:pPr>
        <w:pStyle w:val="1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XXX</w:t>
      </w:r>
      <w:r>
        <w:rPr>
          <w:rFonts w:ascii="黑体" w:eastAsia="黑体" w:hAnsi="黑体" w:cs="黑体" w:hint="eastAsia"/>
          <w:sz w:val="20"/>
          <w:szCs w:val="20"/>
        </w:rPr>
        <w:t>项目</w:t>
      </w:r>
      <w:r>
        <w:rPr>
          <w:rFonts w:ascii="黑体" w:eastAsia="黑体" w:hAnsi="黑体" w:cs="黑体" w:hint="eastAsia"/>
          <w:sz w:val="20"/>
          <w:szCs w:val="20"/>
        </w:rPr>
        <w:t>2021</w:t>
      </w:r>
      <w:r>
        <w:rPr>
          <w:rFonts w:ascii="黑体" w:eastAsia="黑体" w:hAnsi="黑体" w:cs="黑体" w:hint="eastAsia"/>
          <w:sz w:val="20"/>
          <w:szCs w:val="20"/>
        </w:rPr>
        <w:t>年绩效评价报告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17</w:t>
      </w:r>
    </w:p>
    <w:p w:rsidR="006146C6" w:rsidRDefault="00EE50DA">
      <w:pPr>
        <w:pStyle w:val="1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第</w:t>
      </w:r>
      <w:r>
        <w:rPr>
          <w:rFonts w:ascii="黑体" w:eastAsia="黑体" w:hAnsi="黑体" w:cs="黑体" w:hint="eastAsia"/>
          <w:kern w:val="44"/>
          <w:sz w:val="20"/>
          <w:szCs w:val="20"/>
        </w:rPr>
        <w:t>五部分</w:t>
      </w:r>
      <w:r>
        <w:rPr>
          <w:rFonts w:ascii="黑体" w:eastAsia="黑体" w:hAnsi="黑体" w:cs="黑体" w:hint="eastAsia"/>
          <w:kern w:val="44"/>
          <w:sz w:val="20"/>
          <w:szCs w:val="20"/>
        </w:rPr>
        <w:t xml:space="preserve"> </w:t>
      </w:r>
      <w:r>
        <w:rPr>
          <w:rFonts w:ascii="黑体" w:eastAsia="黑体" w:hAnsi="黑体" w:cs="黑体" w:hint="eastAsia"/>
          <w:kern w:val="44"/>
          <w:sz w:val="20"/>
          <w:szCs w:val="20"/>
        </w:rPr>
        <w:t>附表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一、收入支出决算总表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二、收入决算表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三、支出决算表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四、财政拨款收入支出决算总表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五、财政拨款支出决算明细表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六、一般公共预算财政拨款支出决算表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七、一般公共预算财政拨款支出决算明细表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lastRenderedPageBreak/>
        <w:t>八、一般公共预算财政拨款基本支出决算表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九、一般公共预算财政拨款项目支出决算表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十、一般公共预算财政拨款“三公”经费支出决算表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十一、政府性基金预算财政拨款收入支出决算表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十二、政府性基金预算财政拨款“三公”经费支出决算表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十三、国有资本经营预算财政拨款收入支出决算表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EE50DA">
      <w:pPr>
        <w:pStyle w:val="20"/>
        <w:ind w:leftChars="0" w:left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20"/>
          <w:szCs w:val="20"/>
        </w:rPr>
        <w:t>十四、国有资本经营预算财政拨款支出决算表</w:t>
      </w:r>
      <w:r>
        <w:rPr>
          <w:rFonts w:ascii="黑体" w:eastAsia="黑体" w:hAnsi="黑体" w:cs="黑体" w:hint="eastAsia"/>
          <w:sz w:val="20"/>
          <w:szCs w:val="20"/>
        </w:rPr>
        <w:tab/>
      </w:r>
      <w:r>
        <w:rPr>
          <w:rFonts w:ascii="黑体" w:eastAsia="黑体" w:hAnsi="黑体" w:cs="黑体" w:hint="eastAsia"/>
          <w:sz w:val="20"/>
          <w:szCs w:val="20"/>
        </w:rPr>
        <w:t>18</w:t>
      </w:r>
    </w:p>
    <w:p w:rsidR="006146C6" w:rsidRDefault="006146C6">
      <w:pPr>
        <w:widowControl/>
        <w:spacing w:line="440" w:lineRule="exact"/>
        <w:jc w:val="left"/>
        <w:rPr>
          <w:rFonts w:ascii="黑体" w:eastAsia="黑体" w:hAnsi="黑体" w:cs="黑体"/>
          <w:bCs/>
          <w:kern w:val="44"/>
          <w:sz w:val="20"/>
          <w:szCs w:val="20"/>
        </w:rPr>
      </w:pPr>
      <w:r>
        <w:rPr>
          <w:rFonts w:ascii="黑体" w:eastAsia="黑体" w:hAnsi="黑体" w:cs="黑体" w:hint="eastAsia"/>
          <w:b/>
          <w:bCs/>
          <w:caps/>
          <w:sz w:val="20"/>
          <w:szCs w:val="20"/>
        </w:rPr>
        <w:fldChar w:fldCharType="end"/>
      </w:r>
      <w:r w:rsidR="00EE50DA">
        <w:rPr>
          <w:rFonts w:ascii="黑体" w:eastAsia="黑体" w:hAnsi="黑体" w:cs="黑体" w:hint="eastAsia"/>
          <w:b/>
          <w:sz w:val="20"/>
          <w:szCs w:val="20"/>
        </w:rPr>
        <w:br w:type="page"/>
      </w:r>
    </w:p>
    <w:p w:rsidR="006146C6" w:rsidRDefault="00EE50DA">
      <w:pPr>
        <w:pStyle w:val="1"/>
        <w:jc w:val="center"/>
        <w:rPr>
          <w:rStyle w:val="1Char"/>
          <w:rFonts w:ascii="黑体" w:eastAsia="黑体" w:hAnsi="黑体"/>
          <w:b/>
        </w:rPr>
      </w:pPr>
      <w:r>
        <w:rPr>
          <w:rFonts w:ascii="黑体" w:eastAsia="黑体" w:hAnsi="黑体" w:hint="eastAsia"/>
          <w:b w:val="0"/>
        </w:rPr>
        <w:lastRenderedPageBreak/>
        <w:t>第一部分</w:t>
      </w:r>
      <w:r>
        <w:rPr>
          <w:rFonts w:ascii="黑体" w:eastAsia="黑体" w:hAnsi="黑体" w:hint="eastAsia"/>
          <w:b w:val="0"/>
        </w:rPr>
        <w:t xml:space="preserve"> </w:t>
      </w:r>
      <w:r>
        <w:rPr>
          <w:rStyle w:val="1Char"/>
          <w:rFonts w:ascii="黑体" w:eastAsia="黑体" w:hAnsi="黑体" w:hint="eastAsia"/>
        </w:rPr>
        <w:t>部门概况</w:t>
      </w:r>
      <w:bookmarkEnd w:id="11"/>
      <w:bookmarkEnd w:id="12"/>
    </w:p>
    <w:p w:rsidR="006146C6" w:rsidRDefault="006146C6">
      <w:pPr>
        <w:widowControl/>
        <w:jc w:val="left"/>
        <w:rPr>
          <w:rFonts w:ascii="黑体" w:eastAsia="黑体"/>
          <w:sz w:val="32"/>
          <w:szCs w:val="32"/>
        </w:rPr>
      </w:pPr>
    </w:p>
    <w:p w:rsidR="006146C6" w:rsidRDefault="00EE50DA">
      <w:pPr>
        <w:pStyle w:val="2"/>
        <w:numPr>
          <w:ilvl w:val="0"/>
          <w:numId w:val="1"/>
        </w:numPr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部门职责</w:t>
      </w:r>
    </w:p>
    <w:p w:rsidR="006146C6" w:rsidRDefault="00EE50DA">
      <w:pPr>
        <w:pStyle w:val="a4"/>
        <w:adjustRightInd w:val="0"/>
        <w:snapToGrid w:val="0"/>
        <w:spacing w:before="93" w:line="600" w:lineRule="exact"/>
        <w:ind w:firstLineChars="200" w:firstLine="640"/>
        <w:outlineLvl w:val="2"/>
        <w:rPr>
          <w:rFonts w:ascii="仿宋" w:eastAsia="仿宋" w:hAnsi="仿宋"/>
          <w:bCs/>
          <w:color w:val="000000"/>
          <w:sz w:val="32"/>
          <w:szCs w:val="32"/>
        </w:rPr>
      </w:pPr>
      <w:bookmarkStart w:id="14" w:name="_Toc79163853"/>
      <w:bookmarkStart w:id="15" w:name="_Toc79163603"/>
      <w:bookmarkStart w:id="16" w:name="_Toc15378445"/>
      <w:bookmarkStart w:id="17" w:name="_Toc15377198"/>
      <w:r>
        <w:rPr>
          <w:rFonts w:ascii="仿宋" w:eastAsia="仿宋" w:hAnsi="仿宋" w:hint="eastAsia"/>
          <w:bCs/>
          <w:color w:val="000000"/>
          <w:sz w:val="32"/>
          <w:szCs w:val="32"/>
        </w:rPr>
        <w:t>（一）主要职能。</w:t>
      </w:r>
      <w:bookmarkEnd w:id="14"/>
      <w:bookmarkEnd w:id="15"/>
    </w:p>
    <w:p w:rsidR="006146C6" w:rsidRDefault="00EE50DA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①</w:t>
      </w:r>
      <w:r>
        <w:rPr>
          <w:rFonts w:ascii="仿宋" w:eastAsia="仿宋" w:hAnsi="仿宋" w:cs="仿宋" w:hint="eastAsia"/>
          <w:sz w:val="32"/>
          <w:szCs w:val="32"/>
        </w:rPr>
        <w:t>统一管理全县水资源（含空中水、地表水、地下水）。组织制定全县水资源总体规划、流域规划和专业规划；②拟定全县城乡中长期供水计划，水量分配方案并监督实施，负责全县水价格核算的组织工作；③按照《中华人民共和国环境保护法》、《中华人民共和国水污染防治法》等法律、法规和标准，拟定水资源保护规划、组织水功能区划分，监测县境内河流、溪沟的水质，审定水域纳污能力，提出限制排污总量的意见。审查水域、河道排污口的设置和扩大。④负责全县水务工程建设项目的规划、建设书、可行性研究报告和初步设计方案的编制审批工作；负责组织指导全县水</w:t>
      </w:r>
      <w:r>
        <w:rPr>
          <w:rFonts w:ascii="仿宋" w:eastAsia="仿宋" w:hAnsi="仿宋" w:cs="仿宋" w:hint="eastAsia"/>
          <w:sz w:val="32"/>
          <w:szCs w:val="32"/>
        </w:rPr>
        <w:t>务基础设施建设；负责水利工程管理范围内新建、扩建、改建种类建设项目审批；负责对水务基础设施工程质量监督管理；组织指导县内河流及溪沟的治理和开发；组织建设和管理具有控制性的或跨乡镇的重要水利工程。负责管理和指导全县水利工程设施；负责指导全县农田灌溉、农业节水和抗旱工作。⑤负责县内河道的行政管理及管护范围内砂石资源的开发、利用和保护；负责对河道管理范围内建设项目报批；负责河道采砂许可，防汛等安全生产工作。</w:t>
      </w:r>
    </w:p>
    <w:p w:rsidR="006146C6" w:rsidRDefault="00EE50DA">
      <w:pPr>
        <w:pStyle w:val="a4"/>
        <w:adjustRightInd w:val="0"/>
        <w:snapToGrid w:val="0"/>
        <w:spacing w:before="93" w:line="600" w:lineRule="exact"/>
        <w:ind w:firstLineChars="210" w:firstLine="672"/>
        <w:outlineLvl w:val="2"/>
        <w:rPr>
          <w:rFonts w:ascii="仿宋" w:eastAsia="仿宋" w:hAnsi="仿宋"/>
          <w:bCs/>
          <w:color w:val="000000"/>
          <w:sz w:val="32"/>
          <w:szCs w:val="32"/>
        </w:rPr>
      </w:pPr>
      <w:bookmarkStart w:id="18" w:name="_Toc79163854"/>
      <w:bookmarkStart w:id="19" w:name="_Toc15378446"/>
      <w:bookmarkStart w:id="20" w:name="_Toc79163604"/>
      <w:bookmarkStart w:id="21" w:name="_Toc15377199"/>
      <w:bookmarkEnd w:id="16"/>
      <w:bookmarkEnd w:id="17"/>
      <w:r>
        <w:rPr>
          <w:rFonts w:ascii="仿宋" w:eastAsia="仿宋" w:hAnsi="仿宋" w:hint="eastAsia"/>
          <w:bCs/>
          <w:color w:val="000000"/>
          <w:sz w:val="32"/>
          <w:szCs w:val="32"/>
        </w:rPr>
        <w:lastRenderedPageBreak/>
        <w:t>（二）</w:t>
      </w:r>
      <w:r>
        <w:rPr>
          <w:rFonts w:ascii="仿宋" w:eastAsia="仿宋" w:hAnsi="仿宋"/>
          <w:bCs/>
          <w:color w:val="000000"/>
          <w:sz w:val="32"/>
          <w:szCs w:val="32"/>
        </w:rPr>
        <w:t>202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年重点工作完成情况。</w:t>
      </w:r>
      <w:bookmarkEnd w:id="18"/>
      <w:bookmarkEnd w:id="19"/>
      <w:bookmarkEnd w:id="20"/>
      <w:bookmarkEnd w:id="21"/>
    </w:p>
    <w:p w:rsidR="006146C6" w:rsidRDefault="00EE50DA">
      <w:pPr>
        <w:snapToGrid w:val="0"/>
        <w:spacing w:line="52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完成了各</w:t>
      </w:r>
      <w:r>
        <w:rPr>
          <w:rFonts w:ascii="仿宋" w:eastAsia="仿宋" w:hAnsi="仿宋" w:cs="仿宋" w:hint="eastAsia"/>
          <w:sz w:val="32"/>
          <w:szCs w:val="32"/>
        </w:rPr>
        <w:t>重点工作和目标任务，全力推进</w:t>
      </w:r>
      <w:r>
        <w:rPr>
          <w:rFonts w:ascii="仿宋" w:eastAsia="仿宋" w:hAnsi="仿宋" w:cs="仿宋" w:hint="eastAsia"/>
          <w:sz w:val="32"/>
          <w:szCs w:val="32"/>
        </w:rPr>
        <w:t>了</w:t>
      </w:r>
      <w:r>
        <w:rPr>
          <w:rFonts w:ascii="仿宋" w:eastAsia="仿宋" w:hAnsi="仿宋" w:cs="仿宋" w:hint="eastAsia"/>
          <w:sz w:val="32"/>
          <w:szCs w:val="32"/>
        </w:rPr>
        <w:t>水利项目建设、河长制工作落实，狠抓防汛减灾和安全生产，加大水行政执法工作力度，各项工作稳步推进。</w:t>
      </w:r>
    </w:p>
    <w:p w:rsidR="006146C6" w:rsidRDefault="006146C6"/>
    <w:p w:rsidR="006146C6" w:rsidRDefault="00EE50DA">
      <w:pPr>
        <w:pStyle w:val="2"/>
        <w:rPr>
          <w:rStyle w:val="2Char"/>
        </w:rPr>
      </w:pPr>
      <w:bookmarkStart w:id="22" w:name="_Toc15377200"/>
      <w:bookmarkStart w:id="23" w:name="_Toc15396601"/>
      <w:r>
        <w:rPr>
          <w:rFonts w:ascii="黑体" w:eastAsia="黑体" w:hint="eastAsia"/>
          <w:b w:val="0"/>
        </w:rPr>
        <w:t>二、</w:t>
      </w:r>
      <w:r>
        <w:rPr>
          <w:rFonts w:ascii="黑体" w:eastAsia="黑体" w:hAnsi="黑体" w:hint="eastAsia"/>
          <w:b w:val="0"/>
        </w:rPr>
        <w:t>机</w:t>
      </w:r>
      <w:r>
        <w:rPr>
          <w:rStyle w:val="2Char"/>
          <w:rFonts w:ascii="黑体" w:eastAsia="黑体" w:hAnsi="黑体" w:hint="eastAsia"/>
        </w:rPr>
        <w:t>构设置</w:t>
      </w:r>
      <w:bookmarkEnd w:id="22"/>
      <w:bookmarkEnd w:id="23"/>
    </w:p>
    <w:p w:rsidR="006146C6" w:rsidRDefault="00EE50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壤塘县农业畜牧和水务局科教站，内设事业股室：水资源股、水利股、质量监督站、水保股、建管股、规计股。</w:t>
      </w:r>
    </w:p>
    <w:p w:rsidR="006146C6" w:rsidRDefault="006146C6">
      <w:pPr>
        <w:widowControl/>
        <w:jc w:val="left"/>
        <w:rPr>
          <w:rFonts w:ascii="仿宋" w:eastAsia="仿宋" w:hAnsi="仿宋"/>
          <w:kern w:val="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" w:eastAsia="仿宋" w:hAnsi="仿宋"/>
          <w:kern w:val="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" w:eastAsia="仿宋" w:hAnsi="仿宋"/>
          <w:kern w:val="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" w:eastAsia="仿宋" w:hAnsi="仿宋"/>
          <w:kern w:val="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" w:eastAsia="仿宋" w:hAnsi="仿宋"/>
          <w:kern w:val="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" w:eastAsia="仿宋" w:hAnsi="仿宋"/>
          <w:kern w:val="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" w:eastAsia="仿宋" w:hAnsi="仿宋"/>
          <w:kern w:val="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" w:eastAsia="仿宋" w:hAnsi="仿宋"/>
          <w:kern w:val="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" w:eastAsia="仿宋" w:hAnsi="仿宋"/>
          <w:kern w:val="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" w:eastAsia="仿宋" w:hAnsi="仿宋"/>
          <w:kern w:val="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" w:eastAsia="仿宋" w:hAnsi="仿宋"/>
          <w:kern w:val="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" w:eastAsia="仿宋" w:hAnsi="仿宋"/>
          <w:kern w:val="0"/>
          <w:sz w:val="32"/>
          <w:szCs w:val="32"/>
        </w:rPr>
      </w:pPr>
    </w:p>
    <w:p w:rsidR="006146C6" w:rsidRDefault="00EE50DA">
      <w:pPr>
        <w:pStyle w:val="1"/>
        <w:ind w:right="440"/>
        <w:jc w:val="center"/>
        <w:rPr>
          <w:rStyle w:val="1Char"/>
          <w:rFonts w:ascii="黑体" w:eastAsia="黑体" w:hAnsi="黑体"/>
          <w:bCs/>
        </w:rPr>
      </w:pPr>
      <w:bookmarkStart w:id="24" w:name="_Toc15396602"/>
      <w:bookmarkStart w:id="25" w:name="_Toc15377204"/>
      <w:r>
        <w:rPr>
          <w:rFonts w:ascii="黑体" w:eastAsia="黑体" w:hAnsi="黑体" w:hint="eastAsia"/>
          <w:b w:val="0"/>
        </w:rPr>
        <w:lastRenderedPageBreak/>
        <w:t>第二部分</w:t>
      </w:r>
      <w:r>
        <w:rPr>
          <w:rFonts w:ascii="黑体" w:eastAsia="黑体" w:hAnsi="黑体" w:hint="eastAsia"/>
          <w:b w:val="0"/>
        </w:rPr>
        <w:t xml:space="preserve"> </w:t>
      </w:r>
      <w:r>
        <w:rPr>
          <w:rFonts w:ascii="黑体" w:eastAsia="黑体" w:hAnsi="黑体" w:hint="eastAsia"/>
          <w:b w:val="0"/>
        </w:rPr>
        <w:t>2022</w:t>
      </w:r>
      <w:r>
        <w:rPr>
          <w:rFonts w:ascii="黑体" w:eastAsia="黑体" w:hAnsi="黑体" w:hint="eastAsia"/>
          <w:b w:val="0"/>
        </w:rPr>
        <w:t>年度</w:t>
      </w:r>
      <w:r>
        <w:rPr>
          <w:rStyle w:val="1Char"/>
          <w:rFonts w:ascii="黑体" w:eastAsia="黑体" w:hAnsi="黑体" w:hint="eastAsia"/>
          <w:bCs/>
        </w:rPr>
        <w:t>部门决算情况说明</w:t>
      </w:r>
      <w:bookmarkEnd w:id="24"/>
      <w:bookmarkEnd w:id="25"/>
    </w:p>
    <w:p w:rsidR="006146C6" w:rsidRDefault="006146C6"/>
    <w:p w:rsidR="006146C6" w:rsidRDefault="00EE50DA">
      <w:pPr>
        <w:pStyle w:val="ab"/>
        <w:numPr>
          <w:ilvl w:val="0"/>
          <w:numId w:val="2"/>
        </w:numPr>
        <w:spacing w:line="600" w:lineRule="exact"/>
        <w:ind w:firstLineChars="0"/>
        <w:outlineLvl w:val="1"/>
        <w:rPr>
          <w:rStyle w:val="2Char"/>
          <w:rFonts w:ascii="黑体" w:eastAsia="黑体" w:hAnsi="黑体"/>
          <w:b w:val="0"/>
        </w:rPr>
      </w:pPr>
      <w:bookmarkStart w:id="26" w:name="_Toc15377205"/>
      <w:bookmarkStart w:id="27" w:name="_Toc15396603"/>
      <w:r>
        <w:rPr>
          <w:rFonts w:ascii="黑体" w:eastAsia="黑体" w:hAnsi="黑体" w:hint="eastAsia"/>
          <w:sz w:val="32"/>
          <w:szCs w:val="32"/>
        </w:rPr>
        <w:t>收</w:t>
      </w:r>
      <w:r>
        <w:rPr>
          <w:rStyle w:val="2Char"/>
          <w:rFonts w:ascii="黑体" w:eastAsia="黑体" w:hAnsi="黑体" w:hint="eastAsia"/>
          <w:b w:val="0"/>
        </w:rPr>
        <w:t>入支出决算总体情况说明</w:t>
      </w:r>
      <w:bookmarkEnd w:id="26"/>
      <w:bookmarkEnd w:id="27"/>
    </w:p>
    <w:p w:rsidR="006146C6" w:rsidRDefault="00EE50DA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202</w:t>
      </w: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年度收</w:t>
      </w:r>
      <w:r>
        <w:rPr>
          <w:rFonts w:ascii="仿宋" w:eastAsia="仿宋" w:hAnsi="仿宋" w:hint="eastAsia"/>
          <w:color w:val="000000"/>
          <w:sz w:val="32"/>
          <w:szCs w:val="32"/>
        </w:rPr>
        <w:t>入总计</w:t>
      </w:r>
      <w:r>
        <w:rPr>
          <w:rFonts w:ascii="仿宋" w:eastAsia="仿宋" w:hAnsi="仿宋" w:hint="eastAsia"/>
          <w:color w:val="000000"/>
          <w:sz w:val="32"/>
          <w:szCs w:val="32"/>
        </w:rPr>
        <w:t>353.76</w:t>
      </w:r>
      <w:r>
        <w:rPr>
          <w:rFonts w:ascii="仿宋" w:eastAsia="仿宋" w:hAnsi="仿宋" w:hint="eastAsia"/>
          <w:color w:val="000000"/>
          <w:sz w:val="32"/>
          <w:szCs w:val="32"/>
        </w:rPr>
        <w:t>万元。与</w:t>
      </w:r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21</w:t>
      </w:r>
      <w:r>
        <w:rPr>
          <w:rFonts w:ascii="仿宋" w:eastAsia="仿宋" w:hAnsi="仿宋" w:hint="eastAsia"/>
          <w:color w:val="000000"/>
          <w:sz w:val="32"/>
          <w:szCs w:val="32"/>
        </w:rPr>
        <w:t>年相比，</w:t>
      </w:r>
      <w:r>
        <w:rPr>
          <w:rFonts w:ascii="仿宋" w:eastAsia="仿宋" w:hAnsi="仿宋" w:hint="eastAsia"/>
          <w:color w:val="000000"/>
          <w:sz w:val="32"/>
          <w:szCs w:val="32"/>
        </w:rPr>
        <w:t>收入增加</w:t>
      </w:r>
      <w:r>
        <w:rPr>
          <w:rFonts w:ascii="仿宋" w:eastAsia="仿宋" w:hAnsi="仿宋" w:hint="eastAsia"/>
          <w:color w:val="000000"/>
          <w:sz w:val="32"/>
          <w:szCs w:val="32"/>
        </w:rPr>
        <w:t>51.59</w:t>
      </w:r>
      <w:r>
        <w:rPr>
          <w:rFonts w:ascii="仿宋" w:eastAsia="仿宋" w:hAnsi="仿宋" w:hint="eastAsia"/>
          <w:color w:val="000000"/>
          <w:sz w:val="32"/>
          <w:szCs w:val="32"/>
        </w:rPr>
        <w:t>万元，增长</w:t>
      </w:r>
      <w:r>
        <w:rPr>
          <w:rFonts w:ascii="仿宋" w:eastAsia="仿宋" w:hAnsi="仿宋" w:hint="eastAsia"/>
          <w:color w:val="000000"/>
          <w:sz w:val="32"/>
          <w:szCs w:val="32"/>
        </w:rPr>
        <w:t>17%</w:t>
      </w:r>
      <w:r>
        <w:rPr>
          <w:rFonts w:ascii="仿宋" w:eastAsia="仿宋" w:hAnsi="仿宋" w:hint="eastAsia"/>
          <w:color w:val="000000"/>
          <w:sz w:val="32"/>
          <w:szCs w:val="32"/>
        </w:rPr>
        <w:t>；主要变动原因工资变动。</w:t>
      </w:r>
      <w:r>
        <w:rPr>
          <w:rFonts w:ascii="仿宋" w:eastAsia="仿宋" w:hAnsi="仿宋" w:hint="eastAsia"/>
          <w:color w:val="000000"/>
          <w:sz w:val="32"/>
          <w:szCs w:val="32"/>
        </w:rPr>
        <w:t>2022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支出总计</w:t>
      </w:r>
      <w:r>
        <w:rPr>
          <w:rFonts w:ascii="仿宋" w:eastAsia="仿宋" w:hAnsi="仿宋" w:hint="eastAsia"/>
          <w:color w:val="000000"/>
          <w:sz w:val="32"/>
          <w:szCs w:val="32"/>
        </w:rPr>
        <w:t>353.76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>
        <w:rPr>
          <w:rFonts w:ascii="仿宋" w:eastAsia="仿宋" w:hAnsi="仿宋" w:hint="eastAsia"/>
          <w:color w:val="000000"/>
          <w:sz w:val="32"/>
          <w:szCs w:val="32"/>
        </w:rPr>
        <w:t>与</w:t>
      </w: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21</w:t>
      </w:r>
      <w:r>
        <w:rPr>
          <w:rFonts w:ascii="仿宋" w:eastAsia="仿宋" w:hAnsi="仿宋" w:hint="eastAsia"/>
          <w:color w:val="000000"/>
          <w:sz w:val="32"/>
          <w:szCs w:val="32"/>
        </w:rPr>
        <w:t>年相比</w:t>
      </w:r>
      <w:r>
        <w:rPr>
          <w:rFonts w:ascii="仿宋" w:eastAsia="仿宋" w:hAnsi="仿宋" w:hint="eastAsia"/>
          <w:color w:val="000000"/>
          <w:sz w:val="32"/>
          <w:szCs w:val="32"/>
        </w:rPr>
        <w:t>，支出增加</w:t>
      </w:r>
      <w:r>
        <w:rPr>
          <w:rFonts w:ascii="仿宋" w:eastAsia="仿宋" w:hAnsi="仿宋" w:hint="eastAsia"/>
          <w:color w:val="000000"/>
          <w:sz w:val="32"/>
          <w:szCs w:val="32"/>
        </w:rPr>
        <w:t>51.59</w:t>
      </w:r>
      <w:r>
        <w:rPr>
          <w:rFonts w:ascii="仿宋" w:eastAsia="仿宋" w:hAnsi="仿宋" w:hint="eastAsia"/>
          <w:color w:val="000000"/>
          <w:sz w:val="32"/>
          <w:szCs w:val="32"/>
        </w:rPr>
        <w:t>万元，增长</w:t>
      </w:r>
      <w:r>
        <w:rPr>
          <w:rFonts w:ascii="仿宋" w:eastAsia="仿宋" w:hAnsi="仿宋" w:hint="eastAsia"/>
          <w:color w:val="000000"/>
          <w:sz w:val="32"/>
          <w:szCs w:val="32"/>
        </w:rPr>
        <w:t>17%</w:t>
      </w:r>
      <w:r>
        <w:rPr>
          <w:rFonts w:ascii="仿宋" w:eastAsia="仿宋" w:hAnsi="仿宋" w:hint="eastAsia"/>
          <w:color w:val="000000"/>
          <w:sz w:val="32"/>
          <w:szCs w:val="32"/>
        </w:rPr>
        <w:t>；主要变动原因是工资变动。</w:t>
      </w:r>
    </w:p>
    <w:p w:rsidR="006146C6" w:rsidRDefault="00EE50DA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（图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：收、支决算总计变动情况图）（柱状图）</w:t>
      </w:r>
    </w:p>
    <w:p w:rsidR="006146C6" w:rsidRDefault="006146C6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146C6" w:rsidRDefault="00EE50DA">
      <w:pPr>
        <w:pStyle w:val="a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4572000" cy="2884805"/>
            <wp:effectExtent l="4445" t="4445" r="14605" b="6350"/>
            <wp:docPr id="106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46C6" w:rsidRDefault="00EE50DA">
      <w:pPr>
        <w:pStyle w:val="ab"/>
        <w:spacing w:line="600" w:lineRule="exact"/>
        <w:ind w:left="640" w:firstLineChars="0" w:firstLine="0"/>
        <w:outlineLvl w:val="1"/>
        <w:rPr>
          <w:rStyle w:val="2Char"/>
          <w:rFonts w:ascii="黑体" w:eastAsia="黑体" w:hAnsi="黑体"/>
          <w:b w:val="0"/>
        </w:rPr>
      </w:pPr>
      <w:bookmarkStart w:id="28" w:name="_Toc15396604"/>
      <w:bookmarkStart w:id="29" w:name="_Toc15377206"/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收</w:t>
      </w:r>
      <w:r>
        <w:rPr>
          <w:rStyle w:val="2Char"/>
          <w:rFonts w:ascii="黑体" w:eastAsia="黑体" w:hAnsi="黑体" w:hint="eastAsia"/>
          <w:b w:val="0"/>
        </w:rPr>
        <w:t>入决算情况说明</w:t>
      </w:r>
      <w:bookmarkEnd w:id="28"/>
      <w:bookmarkEnd w:id="29"/>
    </w:p>
    <w:p w:rsidR="006146C6" w:rsidRDefault="00EE50DA">
      <w:pPr>
        <w:spacing w:line="60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202</w:t>
      </w: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年本年收入合计</w:t>
      </w:r>
      <w:r>
        <w:rPr>
          <w:rFonts w:ascii="仿宋" w:eastAsia="仿宋" w:hAnsi="仿宋" w:hint="eastAsia"/>
          <w:color w:val="000000"/>
          <w:sz w:val="32"/>
          <w:szCs w:val="32"/>
        </w:rPr>
        <w:t>353.76</w:t>
      </w:r>
      <w:r>
        <w:rPr>
          <w:rFonts w:ascii="仿宋" w:eastAsia="仿宋" w:hAnsi="仿宋" w:hint="eastAsia"/>
          <w:color w:val="000000"/>
          <w:sz w:val="32"/>
          <w:szCs w:val="32"/>
        </w:rPr>
        <w:t>万元，其中：一般公共预算财政拨款收入</w:t>
      </w:r>
      <w:r>
        <w:rPr>
          <w:rFonts w:ascii="仿宋" w:eastAsia="仿宋" w:hAnsi="仿宋" w:hint="eastAsia"/>
          <w:color w:val="000000"/>
          <w:sz w:val="32"/>
          <w:szCs w:val="32"/>
        </w:rPr>
        <w:t>353.76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>
        <w:rPr>
          <w:rFonts w:ascii="仿宋" w:eastAsia="仿宋" w:hAnsi="仿宋" w:hint="eastAsia"/>
          <w:color w:val="000000"/>
          <w:sz w:val="32"/>
          <w:szCs w:val="32"/>
        </w:rPr>
        <w:t>100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146C6" w:rsidRDefault="00EE50DA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（图</w:t>
      </w: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：收入决算结构图）（饼状图）</w:t>
      </w:r>
    </w:p>
    <w:p w:rsidR="006146C6" w:rsidRDefault="006146C6" w:rsidP="00C40998">
      <w:pPr>
        <w:pStyle w:val="a0"/>
        <w:ind w:firstLine="640"/>
        <w:rPr>
          <w:rFonts w:ascii="仿宋" w:eastAsia="仿宋" w:hAnsi="仿宋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" w:eastAsia="仿宋" w:hAnsi="仿宋"/>
          <w:color w:val="000000"/>
          <w:sz w:val="32"/>
          <w:szCs w:val="32"/>
        </w:rPr>
      </w:pPr>
    </w:p>
    <w:p w:rsidR="006146C6" w:rsidRDefault="00EE50DA">
      <w:pPr>
        <w:pStyle w:val="a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4547870" cy="2679065"/>
            <wp:effectExtent l="4445" t="4445" r="19685" b="2159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46C6" w:rsidRDefault="00EE50DA">
      <w:pPr>
        <w:pStyle w:val="ab"/>
        <w:spacing w:line="600" w:lineRule="exact"/>
        <w:ind w:left="640" w:firstLineChars="0" w:firstLine="0"/>
        <w:outlineLvl w:val="1"/>
        <w:rPr>
          <w:rStyle w:val="2Char"/>
          <w:rFonts w:ascii="黑体" w:eastAsia="黑体" w:hAnsi="黑体"/>
          <w:b w:val="0"/>
        </w:rPr>
      </w:pPr>
      <w:bookmarkStart w:id="30" w:name="_Toc15396605"/>
      <w:bookmarkStart w:id="31" w:name="_Toc15377207"/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支</w:t>
      </w:r>
      <w:r>
        <w:rPr>
          <w:rStyle w:val="2Char"/>
          <w:rFonts w:ascii="黑体" w:eastAsia="黑体" w:hAnsi="黑体" w:hint="eastAsia"/>
          <w:b w:val="0"/>
        </w:rPr>
        <w:t>出决算情况说明</w:t>
      </w:r>
      <w:bookmarkEnd w:id="30"/>
      <w:bookmarkEnd w:id="31"/>
    </w:p>
    <w:p w:rsidR="006146C6" w:rsidRDefault="00EE50DA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pct10" w:color="auto" w:fill="FFFFFF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年本年支出合计</w:t>
      </w:r>
      <w:r>
        <w:rPr>
          <w:rFonts w:ascii="仿宋_GB2312" w:eastAsia="仿宋_GB2312" w:hint="eastAsia"/>
          <w:sz w:val="32"/>
          <w:szCs w:val="32"/>
        </w:rPr>
        <w:t>353.76</w:t>
      </w:r>
      <w:r>
        <w:rPr>
          <w:rFonts w:ascii="仿宋_GB2312" w:eastAsia="仿宋_GB2312" w:hint="eastAsia"/>
          <w:sz w:val="32"/>
          <w:szCs w:val="32"/>
        </w:rPr>
        <w:t>万元，其中：基本支出</w:t>
      </w:r>
      <w:r>
        <w:rPr>
          <w:rFonts w:ascii="仿宋_GB2312" w:eastAsia="仿宋_GB2312" w:hint="eastAsia"/>
          <w:sz w:val="32"/>
          <w:szCs w:val="32"/>
        </w:rPr>
        <w:t>353.76</w:t>
      </w:r>
      <w:r>
        <w:rPr>
          <w:rFonts w:ascii="仿宋_GB2312" w:eastAsia="仿宋_GB2312" w:hint="eastAsia"/>
          <w:sz w:val="32"/>
          <w:szCs w:val="32"/>
        </w:rPr>
        <w:t>万元，占</w:t>
      </w:r>
      <w:r>
        <w:rPr>
          <w:rFonts w:ascii="仿宋_GB2312" w:eastAsia="仿宋_GB2312" w:hint="eastAsia"/>
          <w:sz w:val="32"/>
          <w:szCs w:val="32"/>
        </w:rPr>
        <w:t>100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46C6" w:rsidRDefault="00EE50DA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（图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：支出决算结构图）（饼状图）</w:t>
      </w:r>
    </w:p>
    <w:p w:rsidR="006146C6" w:rsidRDefault="006146C6">
      <w:pPr>
        <w:spacing w:line="600" w:lineRule="exact"/>
        <w:ind w:firstLine="640"/>
        <w:rPr>
          <w:rFonts w:ascii="仿宋" w:eastAsia="仿宋" w:hAnsi="仿宋"/>
          <w:sz w:val="32"/>
          <w:szCs w:val="32"/>
          <w:shd w:val="pct10" w:color="auto" w:fill="FFFFFF"/>
        </w:rPr>
      </w:pPr>
    </w:p>
    <w:p w:rsidR="006146C6" w:rsidRDefault="00EE50DA">
      <w:pPr>
        <w:pStyle w:val="a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069840" cy="2581275"/>
            <wp:effectExtent l="4445" t="4445" r="12065" b="5080"/>
            <wp:docPr id="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146C6" w:rsidRDefault="00EE50DA">
      <w:pPr>
        <w:spacing w:line="600" w:lineRule="exact"/>
        <w:ind w:firstLineChars="200" w:firstLine="640"/>
        <w:outlineLvl w:val="1"/>
        <w:rPr>
          <w:rStyle w:val="2Char"/>
          <w:rFonts w:ascii="黑体" w:eastAsia="黑体" w:hAnsi="黑体"/>
          <w:b w:val="0"/>
        </w:rPr>
      </w:pPr>
      <w:bookmarkStart w:id="32" w:name="_Toc15377208"/>
      <w:bookmarkStart w:id="33" w:name="_Toc15396606"/>
      <w:r>
        <w:rPr>
          <w:rFonts w:ascii="黑体" w:eastAsia="黑体" w:hAnsi="黑体" w:hint="eastAsia"/>
          <w:sz w:val="32"/>
          <w:szCs w:val="32"/>
        </w:rPr>
        <w:t>四、财</w:t>
      </w:r>
      <w:r>
        <w:rPr>
          <w:rStyle w:val="2Char"/>
          <w:rFonts w:ascii="黑体" w:eastAsia="黑体" w:hAnsi="黑体" w:hint="eastAsia"/>
          <w:b w:val="0"/>
        </w:rPr>
        <w:t>政拨款收入支出决算总体情况说明</w:t>
      </w:r>
      <w:bookmarkEnd w:id="32"/>
      <w:bookmarkEnd w:id="33"/>
    </w:p>
    <w:p w:rsidR="006146C6" w:rsidRDefault="00EE50DA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22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财政拨款</w:t>
      </w:r>
      <w:r>
        <w:rPr>
          <w:rFonts w:ascii="仿宋" w:eastAsia="仿宋" w:hAnsi="仿宋" w:hint="eastAsia"/>
          <w:color w:val="000000"/>
          <w:sz w:val="32"/>
          <w:szCs w:val="32"/>
        </w:rPr>
        <w:t>收</w:t>
      </w:r>
      <w:r>
        <w:rPr>
          <w:rFonts w:ascii="仿宋" w:eastAsia="仿宋" w:hAnsi="仿宋" w:hint="eastAsia"/>
          <w:color w:val="000000"/>
          <w:sz w:val="32"/>
          <w:szCs w:val="32"/>
        </w:rPr>
        <w:t>入</w:t>
      </w:r>
      <w:r>
        <w:rPr>
          <w:rFonts w:ascii="仿宋" w:eastAsia="仿宋" w:hAnsi="仿宋" w:hint="eastAsia"/>
          <w:color w:val="000000"/>
          <w:sz w:val="32"/>
          <w:szCs w:val="32"/>
        </w:rPr>
        <w:t>总计</w:t>
      </w:r>
      <w:r>
        <w:rPr>
          <w:rFonts w:ascii="仿宋" w:eastAsia="仿宋" w:hAnsi="仿宋" w:hint="eastAsia"/>
          <w:color w:val="000000"/>
          <w:sz w:val="32"/>
          <w:szCs w:val="32"/>
        </w:rPr>
        <w:t>353.76</w:t>
      </w:r>
      <w:r>
        <w:rPr>
          <w:rFonts w:ascii="仿宋" w:eastAsia="仿宋" w:hAnsi="仿宋" w:hint="eastAsia"/>
          <w:color w:val="000000"/>
          <w:sz w:val="32"/>
          <w:szCs w:val="32"/>
        </w:rPr>
        <w:t>万元。与</w:t>
      </w: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21</w:t>
      </w:r>
      <w:r>
        <w:rPr>
          <w:rFonts w:ascii="仿宋" w:eastAsia="仿宋" w:hAnsi="仿宋" w:hint="eastAsia"/>
          <w:color w:val="000000"/>
          <w:sz w:val="32"/>
          <w:szCs w:val="32"/>
        </w:rPr>
        <w:t>年相比，</w:t>
      </w:r>
      <w:r>
        <w:rPr>
          <w:rFonts w:ascii="仿宋" w:eastAsia="仿宋" w:hAnsi="仿宋" w:hint="eastAsia"/>
          <w:color w:val="000000"/>
          <w:sz w:val="32"/>
          <w:szCs w:val="32"/>
        </w:rPr>
        <w:t>收入增加</w:t>
      </w:r>
      <w:r>
        <w:rPr>
          <w:rFonts w:ascii="仿宋" w:eastAsia="仿宋" w:hAnsi="仿宋" w:hint="eastAsia"/>
          <w:color w:val="000000"/>
          <w:sz w:val="32"/>
          <w:szCs w:val="32"/>
        </w:rPr>
        <w:t>51.59</w:t>
      </w:r>
      <w:r>
        <w:rPr>
          <w:rFonts w:ascii="仿宋" w:eastAsia="仿宋" w:hAnsi="仿宋" w:hint="eastAsia"/>
          <w:color w:val="000000"/>
          <w:sz w:val="32"/>
          <w:szCs w:val="32"/>
        </w:rPr>
        <w:t>万元，增长</w:t>
      </w:r>
      <w:r>
        <w:rPr>
          <w:rFonts w:ascii="仿宋" w:eastAsia="仿宋" w:hAnsi="仿宋" w:hint="eastAsia"/>
          <w:color w:val="000000"/>
          <w:sz w:val="32"/>
          <w:szCs w:val="32"/>
        </w:rPr>
        <w:t>17%</w:t>
      </w:r>
      <w:r>
        <w:rPr>
          <w:rFonts w:ascii="仿宋" w:eastAsia="仿宋" w:hAnsi="仿宋" w:hint="eastAsia"/>
          <w:color w:val="000000"/>
          <w:sz w:val="32"/>
          <w:szCs w:val="32"/>
        </w:rPr>
        <w:t>；主要变动原因工资变动。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2022</w:t>
      </w:r>
      <w:r>
        <w:rPr>
          <w:rFonts w:ascii="仿宋" w:eastAsia="仿宋" w:hAnsi="仿宋" w:hint="eastAsia"/>
          <w:color w:val="000000"/>
          <w:sz w:val="32"/>
          <w:szCs w:val="32"/>
        </w:rPr>
        <w:t>年财政拨款</w:t>
      </w:r>
      <w:r>
        <w:rPr>
          <w:rFonts w:ascii="仿宋" w:eastAsia="仿宋" w:hAnsi="仿宋" w:hint="eastAsia"/>
          <w:color w:val="000000"/>
          <w:sz w:val="32"/>
          <w:szCs w:val="32"/>
        </w:rPr>
        <w:t>支出总计</w:t>
      </w:r>
      <w:r>
        <w:rPr>
          <w:rFonts w:ascii="仿宋" w:eastAsia="仿宋" w:hAnsi="仿宋" w:hint="eastAsia"/>
          <w:color w:val="000000"/>
          <w:sz w:val="32"/>
          <w:szCs w:val="32"/>
        </w:rPr>
        <w:t>353.76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>
        <w:rPr>
          <w:rFonts w:ascii="仿宋" w:eastAsia="仿宋" w:hAnsi="仿宋" w:hint="eastAsia"/>
          <w:color w:val="000000"/>
          <w:sz w:val="32"/>
          <w:szCs w:val="32"/>
        </w:rPr>
        <w:t>与</w:t>
      </w: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21</w:t>
      </w:r>
      <w:r>
        <w:rPr>
          <w:rFonts w:ascii="仿宋" w:eastAsia="仿宋" w:hAnsi="仿宋" w:hint="eastAsia"/>
          <w:color w:val="000000"/>
          <w:sz w:val="32"/>
          <w:szCs w:val="32"/>
        </w:rPr>
        <w:t>年相比</w:t>
      </w:r>
      <w:r>
        <w:rPr>
          <w:rFonts w:ascii="仿宋" w:eastAsia="仿宋" w:hAnsi="仿宋" w:hint="eastAsia"/>
          <w:color w:val="000000"/>
          <w:sz w:val="32"/>
          <w:szCs w:val="32"/>
        </w:rPr>
        <w:t>，支出增加</w:t>
      </w:r>
      <w:r>
        <w:rPr>
          <w:rFonts w:ascii="仿宋" w:eastAsia="仿宋" w:hAnsi="仿宋" w:hint="eastAsia"/>
          <w:color w:val="000000"/>
          <w:sz w:val="32"/>
          <w:szCs w:val="32"/>
        </w:rPr>
        <w:t>51.59</w:t>
      </w:r>
      <w:r>
        <w:rPr>
          <w:rFonts w:ascii="仿宋" w:eastAsia="仿宋" w:hAnsi="仿宋" w:hint="eastAsia"/>
          <w:color w:val="000000"/>
          <w:sz w:val="32"/>
          <w:szCs w:val="32"/>
        </w:rPr>
        <w:t>万元，增长</w:t>
      </w:r>
      <w:r>
        <w:rPr>
          <w:rFonts w:ascii="仿宋" w:eastAsia="仿宋" w:hAnsi="仿宋" w:hint="eastAsia"/>
          <w:color w:val="000000"/>
          <w:sz w:val="32"/>
          <w:szCs w:val="32"/>
        </w:rPr>
        <w:t>17%</w:t>
      </w:r>
      <w:r>
        <w:rPr>
          <w:rFonts w:ascii="仿宋" w:eastAsia="仿宋" w:hAnsi="仿宋" w:hint="eastAsia"/>
          <w:color w:val="000000"/>
          <w:sz w:val="32"/>
          <w:szCs w:val="32"/>
        </w:rPr>
        <w:t>；主要变动原因是工资变动。</w:t>
      </w:r>
    </w:p>
    <w:p w:rsidR="006146C6" w:rsidRDefault="00EE50DA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（图</w:t>
      </w:r>
      <w:r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：财政拨款收、支决算总计变动情况）（柱状图）</w:t>
      </w:r>
    </w:p>
    <w:p w:rsidR="006146C6" w:rsidRDefault="006146C6">
      <w:pPr>
        <w:spacing w:line="600" w:lineRule="exact"/>
        <w:ind w:firstLine="640"/>
        <w:rPr>
          <w:rFonts w:ascii="仿宋" w:eastAsia="仿宋" w:hAnsi="仿宋"/>
          <w:b/>
          <w:sz w:val="32"/>
          <w:szCs w:val="32"/>
        </w:rPr>
      </w:pPr>
    </w:p>
    <w:p w:rsidR="006146C6" w:rsidRDefault="00EE50DA">
      <w:pPr>
        <w:pStyle w:val="a0"/>
        <w:rPr>
          <w:rFonts w:ascii="仿宋" w:eastAsia="仿宋" w:hAnsi="仿宋"/>
          <w:b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4572000" cy="2884805"/>
            <wp:effectExtent l="4445" t="4445" r="14605" b="6350"/>
            <wp:docPr id="1072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146C6" w:rsidRDefault="00EE50DA">
      <w:pPr>
        <w:spacing w:line="600" w:lineRule="exact"/>
        <w:ind w:firstLineChars="200" w:firstLine="640"/>
        <w:outlineLvl w:val="1"/>
        <w:rPr>
          <w:rStyle w:val="2Char"/>
          <w:rFonts w:ascii="黑体" w:eastAsia="黑体" w:hAnsi="黑体"/>
          <w:b w:val="0"/>
        </w:rPr>
      </w:pPr>
      <w:bookmarkStart w:id="34" w:name="_Toc15377209"/>
      <w:bookmarkStart w:id="35" w:name="_Toc15396607"/>
      <w:r>
        <w:rPr>
          <w:rFonts w:ascii="黑体" w:eastAsia="黑体" w:hAnsi="黑体" w:hint="eastAsia"/>
          <w:sz w:val="32"/>
          <w:szCs w:val="32"/>
        </w:rPr>
        <w:t>五、</w:t>
      </w:r>
      <w:r>
        <w:rPr>
          <w:rFonts w:ascii="黑体" w:eastAsia="黑体" w:hAnsi="黑体" w:hint="eastAsia"/>
          <w:b/>
          <w:sz w:val="32"/>
          <w:szCs w:val="32"/>
        </w:rPr>
        <w:t>一</w:t>
      </w:r>
      <w:r>
        <w:rPr>
          <w:rStyle w:val="2Char"/>
          <w:rFonts w:ascii="黑体" w:eastAsia="黑体" w:hAnsi="黑体" w:hint="eastAsia"/>
          <w:b w:val="0"/>
        </w:rPr>
        <w:t>般公共预算财政拨款支出决算情况说明</w:t>
      </w:r>
      <w:bookmarkEnd w:id="34"/>
      <w:bookmarkEnd w:id="35"/>
    </w:p>
    <w:p w:rsidR="006146C6" w:rsidRDefault="00EE50DA">
      <w:pPr>
        <w:spacing w:line="600" w:lineRule="exact"/>
        <w:ind w:firstLineChars="200" w:firstLine="643"/>
        <w:outlineLvl w:val="2"/>
        <w:rPr>
          <w:rFonts w:ascii="仿宋" w:eastAsia="仿宋" w:hAnsi="仿宋"/>
          <w:b/>
          <w:sz w:val="32"/>
          <w:szCs w:val="32"/>
        </w:rPr>
      </w:pPr>
      <w:bookmarkStart w:id="36" w:name="_Toc15377210"/>
      <w:r>
        <w:rPr>
          <w:rFonts w:ascii="仿宋" w:eastAsia="仿宋" w:hAnsi="仿宋" w:hint="eastAsia"/>
          <w:b/>
          <w:sz w:val="32"/>
          <w:szCs w:val="32"/>
        </w:rPr>
        <w:t>（一）一般公共预算财政拨款支出决算总体情况</w:t>
      </w:r>
      <w:bookmarkEnd w:id="36"/>
    </w:p>
    <w:p w:rsidR="006146C6" w:rsidRDefault="00EE50DA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22</w:t>
      </w:r>
      <w:r>
        <w:rPr>
          <w:rFonts w:ascii="仿宋" w:eastAsia="仿宋" w:hAnsi="仿宋" w:hint="eastAsia"/>
          <w:color w:val="000000"/>
          <w:sz w:val="32"/>
          <w:szCs w:val="32"/>
        </w:rPr>
        <w:t>年一般公共预算财政拨款支出</w:t>
      </w:r>
      <w:r>
        <w:rPr>
          <w:rFonts w:ascii="仿宋" w:eastAsia="仿宋" w:hAnsi="仿宋" w:hint="eastAsia"/>
          <w:color w:val="000000"/>
          <w:sz w:val="32"/>
          <w:szCs w:val="32"/>
        </w:rPr>
        <w:t>353.76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万元，占本年支出合计的</w:t>
      </w:r>
      <w:r>
        <w:rPr>
          <w:rFonts w:ascii="仿宋" w:eastAsia="仿宋" w:hAnsi="仿宋" w:hint="eastAsia"/>
          <w:color w:val="000000"/>
          <w:sz w:val="32"/>
          <w:szCs w:val="32"/>
        </w:rPr>
        <w:t>100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。与</w:t>
      </w:r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21</w:t>
      </w:r>
      <w:r>
        <w:rPr>
          <w:rFonts w:ascii="仿宋" w:eastAsia="仿宋" w:hAnsi="仿宋" w:hint="eastAsia"/>
          <w:color w:val="000000"/>
          <w:sz w:val="32"/>
          <w:szCs w:val="32"/>
        </w:rPr>
        <w:t>年相比，一般公共预算财政拨款</w:t>
      </w:r>
      <w:r>
        <w:rPr>
          <w:rFonts w:ascii="仿宋" w:eastAsia="仿宋" w:hAnsi="仿宋" w:hint="eastAsia"/>
          <w:color w:val="000000"/>
          <w:sz w:val="32"/>
          <w:szCs w:val="32"/>
        </w:rPr>
        <w:t>增加</w:t>
      </w:r>
      <w:r>
        <w:rPr>
          <w:rFonts w:ascii="仿宋" w:eastAsia="仿宋" w:hAnsi="仿宋" w:hint="eastAsia"/>
          <w:color w:val="000000"/>
          <w:sz w:val="32"/>
          <w:szCs w:val="32"/>
        </w:rPr>
        <w:t>51.59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>
        <w:rPr>
          <w:rFonts w:ascii="仿宋" w:eastAsia="仿宋" w:hAnsi="仿宋" w:hint="eastAsia"/>
          <w:color w:val="000000"/>
          <w:sz w:val="32"/>
          <w:szCs w:val="32"/>
        </w:rPr>
        <w:t>增长</w:t>
      </w:r>
      <w:r>
        <w:rPr>
          <w:rFonts w:ascii="仿宋" w:eastAsia="仿宋" w:hAnsi="仿宋" w:hint="eastAsia"/>
          <w:color w:val="000000"/>
          <w:sz w:val="32"/>
          <w:szCs w:val="32"/>
        </w:rPr>
        <w:t>17%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。主要变动原因是</w:t>
      </w:r>
      <w:r>
        <w:rPr>
          <w:rFonts w:ascii="仿宋" w:eastAsia="仿宋" w:hAnsi="仿宋" w:hint="eastAsia"/>
          <w:color w:val="000000"/>
          <w:sz w:val="32"/>
          <w:szCs w:val="32"/>
        </w:rPr>
        <w:t>工资变动。</w:t>
      </w:r>
    </w:p>
    <w:p w:rsidR="006146C6" w:rsidRDefault="00EE50DA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608330</wp:posOffset>
            </wp:positionV>
            <wp:extent cx="4897755" cy="2285365"/>
            <wp:effectExtent l="4445" t="4445" r="12700" b="15240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sz w:val="32"/>
          <w:szCs w:val="32"/>
        </w:rPr>
        <w:t>（图</w:t>
      </w:r>
      <w:r>
        <w:rPr>
          <w:rFonts w:ascii="仿宋" w:eastAsia="仿宋" w:hAnsi="仿宋"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</w:rPr>
        <w:t>：一般公共预算财政拨款支出决算变动情况）（柱状图）</w:t>
      </w:r>
    </w:p>
    <w:p w:rsidR="006146C6" w:rsidRDefault="00EE50DA">
      <w:pPr>
        <w:spacing w:line="600" w:lineRule="exact"/>
        <w:ind w:firstLineChars="200" w:firstLine="643"/>
        <w:outlineLvl w:val="2"/>
        <w:rPr>
          <w:rFonts w:ascii="仿宋" w:eastAsia="仿宋" w:hAnsi="仿宋"/>
          <w:b/>
          <w:sz w:val="32"/>
          <w:szCs w:val="32"/>
        </w:rPr>
      </w:pPr>
      <w:bookmarkStart w:id="37" w:name="_Toc15377211"/>
      <w:r>
        <w:rPr>
          <w:rFonts w:ascii="仿宋" w:eastAsia="仿宋" w:hAnsi="仿宋" w:hint="eastAsia"/>
          <w:b/>
          <w:sz w:val="32"/>
          <w:szCs w:val="32"/>
        </w:rPr>
        <w:lastRenderedPageBreak/>
        <w:t>（二）一般公共预算财政拨款支出决算结构情况</w:t>
      </w:r>
      <w:bookmarkEnd w:id="37"/>
    </w:p>
    <w:p w:rsidR="006146C6" w:rsidRDefault="00EE50DA">
      <w:pPr>
        <w:spacing w:line="60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22</w:t>
      </w:r>
      <w:r>
        <w:rPr>
          <w:rFonts w:ascii="仿宋" w:eastAsia="仿宋" w:hAnsi="仿宋" w:hint="eastAsia"/>
          <w:color w:val="000000"/>
          <w:sz w:val="32"/>
          <w:szCs w:val="32"/>
        </w:rPr>
        <w:t>年一般公共预算财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政拨款支出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353.76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万元，主要用于以下方面</w:t>
      </w:r>
      <w:r>
        <w:rPr>
          <w:rFonts w:ascii="仿宋" w:eastAsia="仿宋" w:hAnsi="仿宋"/>
          <w:color w:val="000000" w:themeColor="text1"/>
          <w:sz w:val="32"/>
          <w:szCs w:val="32"/>
        </w:rPr>
        <w:t>: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社会保障和就业支出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43.55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万元，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卫生健康支出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17.23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农林水支出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267.48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75%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住房保障支出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25.5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6146C6" w:rsidRDefault="00EE50DA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（图</w:t>
      </w:r>
      <w:r>
        <w:rPr>
          <w:rFonts w:ascii="仿宋" w:eastAsia="仿宋" w:hAnsi="仿宋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>：一般公共预算财政拨款支出决算结构）（饼状图）</w:t>
      </w:r>
    </w:p>
    <w:p w:rsidR="006146C6" w:rsidRDefault="006146C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46C6" w:rsidRDefault="00EE50DA">
      <w:pPr>
        <w:pStyle w:val="a0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4769485" cy="2304415"/>
            <wp:effectExtent l="5080" t="5080" r="6985" b="1460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146C6" w:rsidRDefault="00EE50DA">
      <w:pPr>
        <w:spacing w:line="600" w:lineRule="exact"/>
        <w:ind w:firstLineChars="200" w:firstLine="643"/>
        <w:outlineLvl w:val="2"/>
        <w:rPr>
          <w:rFonts w:ascii="仿宋" w:eastAsia="仿宋" w:hAnsi="仿宋"/>
          <w:b/>
          <w:sz w:val="32"/>
          <w:szCs w:val="32"/>
        </w:rPr>
      </w:pPr>
      <w:bookmarkStart w:id="38" w:name="_Toc15377212"/>
      <w:r>
        <w:rPr>
          <w:rFonts w:ascii="仿宋" w:eastAsia="仿宋" w:hAnsi="仿宋" w:hint="eastAsia"/>
          <w:b/>
          <w:sz w:val="32"/>
          <w:szCs w:val="32"/>
        </w:rPr>
        <w:t>（三）一般公共预算财政拨款支出决算具体情况</w:t>
      </w:r>
      <w:bookmarkEnd w:id="38"/>
    </w:p>
    <w:p w:rsidR="006146C6" w:rsidRDefault="00EE50DA">
      <w:pPr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bookmarkStart w:id="39" w:name="_Toc15377213"/>
      <w:bookmarkStart w:id="40" w:name="_Toc15378460"/>
      <w:bookmarkStart w:id="41" w:name="_Toc15377444"/>
      <w:r>
        <w:rPr>
          <w:rFonts w:ascii="仿宋_GB2312" w:eastAsia="仿宋_GB2312"/>
          <w:b/>
          <w:bCs/>
          <w:sz w:val="32"/>
          <w:szCs w:val="32"/>
        </w:rPr>
        <w:t>202</w:t>
      </w:r>
      <w:r>
        <w:rPr>
          <w:rFonts w:ascii="仿宋_GB2312" w:eastAsia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int="eastAsia"/>
          <w:b/>
          <w:bCs/>
          <w:sz w:val="32"/>
          <w:szCs w:val="32"/>
        </w:rPr>
        <w:t>年一般公共预算支出决算数为</w:t>
      </w:r>
      <w:r>
        <w:rPr>
          <w:rFonts w:ascii="仿宋_GB2312" w:eastAsia="仿宋_GB2312" w:hint="eastAsia"/>
          <w:b/>
          <w:bCs/>
          <w:sz w:val="32"/>
          <w:szCs w:val="32"/>
        </w:rPr>
        <w:t>353.76</w:t>
      </w:r>
      <w:r>
        <w:rPr>
          <w:rFonts w:ascii="仿宋_GB2312" w:eastAsia="仿宋_GB2312" w:hint="eastAsia"/>
          <w:b/>
          <w:bCs/>
          <w:sz w:val="32"/>
          <w:szCs w:val="32"/>
        </w:rPr>
        <w:t>万元</w:t>
      </w:r>
      <w:r>
        <w:rPr>
          <w:rFonts w:ascii="仿宋_GB2312" w:eastAsia="仿宋_GB2312" w:hint="eastAsia"/>
          <w:b/>
          <w:bCs/>
          <w:sz w:val="32"/>
          <w:szCs w:val="32"/>
        </w:rPr>
        <w:t>，完成预算</w:t>
      </w:r>
      <w:r>
        <w:rPr>
          <w:rFonts w:ascii="仿宋_GB2312" w:eastAsia="仿宋_GB2312" w:hint="eastAsia"/>
          <w:b/>
          <w:bCs/>
          <w:sz w:val="32"/>
          <w:szCs w:val="32"/>
        </w:rPr>
        <w:t>100</w:t>
      </w:r>
      <w:r>
        <w:rPr>
          <w:rFonts w:ascii="仿宋_GB2312" w:eastAsia="仿宋_GB2312"/>
          <w:b/>
          <w:bCs/>
          <w:sz w:val="32"/>
          <w:szCs w:val="32"/>
        </w:rPr>
        <w:t>%</w:t>
      </w:r>
      <w:r>
        <w:rPr>
          <w:rFonts w:ascii="仿宋_GB2312" w:eastAsia="仿宋_GB2312" w:hint="eastAsia"/>
          <w:b/>
          <w:bCs/>
          <w:sz w:val="32"/>
          <w:szCs w:val="32"/>
        </w:rPr>
        <w:t>。其中：</w:t>
      </w:r>
      <w:bookmarkEnd w:id="39"/>
      <w:bookmarkEnd w:id="40"/>
      <w:bookmarkEnd w:id="41"/>
    </w:p>
    <w:p w:rsidR="006146C6" w:rsidRDefault="00EE50DA">
      <w:pPr>
        <w:spacing w:line="600" w:lineRule="exact"/>
        <w:ind w:firstLineChars="200" w:firstLine="643"/>
        <w:rPr>
          <w:rStyle w:val="a9"/>
          <w:rFonts w:ascii="仿宋" w:eastAsia="仿宋" w:hAnsi="仿宋"/>
          <w:b w:val="0"/>
          <w:bCs/>
          <w:color w:val="000000"/>
          <w:sz w:val="32"/>
          <w:szCs w:val="32"/>
        </w:rPr>
      </w:pPr>
      <w:r>
        <w:rPr>
          <w:rStyle w:val="a9"/>
          <w:rFonts w:ascii="仿宋" w:eastAsia="仿宋" w:hAnsi="仿宋"/>
          <w:bCs/>
          <w:color w:val="000000"/>
          <w:sz w:val="32"/>
          <w:szCs w:val="32"/>
        </w:rPr>
        <w:t>1.</w:t>
      </w:r>
      <w:r>
        <w:rPr>
          <w:rStyle w:val="a9"/>
          <w:rFonts w:ascii="仿宋" w:eastAsia="仿宋" w:hAnsi="仿宋" w:hint="eastAsia"/>
          <w:bCs/>
          <w:color w:val="000000"/>
          <w:sz w:val="32"/>
          <w:szCs w:val="32"/>
        </w:rPr>
        <w:t>社会保障和就业</w:t>
      </w:r>
      <w:r>
        <w:rPr>
          <w:rStyle w:val="a9"/>
          <w:rFonts w:ascii="仿宋" w:eastAsia="仿宋" w:hAnsi="仿宋" w:hint="eastAsia"/>
          <w:bCs/>
          <w:color w:val="000000"/>
          <w:sz w:val="32"/>
          <w:szCs w:val="32"/>
        </w:rPr>
        <w:t>支出</w:t>
      </w:r>
      <w:r>
        <w:rPr>
          <w:rStyle w:val="a9"/>
          <w:rFonts w:ascii="仿宋" w:eastAsia="仿宋" w:hAnsi="仿宋"/>
          <w:bCs/>
          <w:color w:val="000000"/>
          <w:sz w:val="32"/>
          <w:szCs w:val="32"/>
        </w:rPr>
        <w:t>: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43.55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万元，完成预算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100</w:t>
      </w:r>
      <w:r>
        <w:rPr>
          <w:rStyle w:val="a9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，决算数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与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预算数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持平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。</w:t>
      </w:r>
    </w:p>
    <w:p w:rsidR="006146C6" w:rsidRDefault="00EE50DA">
      <w:pPr>
        <w:spacing w:line="600" w:lineRule="exact"/>
        <w:ind w:firstLineChars="200" w:firstLine="643"/>
        <w:rPr>
          <w:rStyle w:val="a9"/>
          <w:rFonts w:ascii="仿宋" w:eastAsia="仿宋" w:hAnsi="仿宋"/>
          <w:b w:val="0"/>
          <w:bCs/>
          <w:color w:val="000000"/>
          <w:sz w:val="32"/>
          <w:szCs w:val="32"/>
        </w:rPr>
      </w:pPr>
      <w:r>
        <w:rPr>
          <w:rStyle w:val="a9"/>
          <w:rFonts w:ascii="仿宋" w:eastAsia="仿宋" w:hAnsi="仿宋"/>
          <w:bCs/>
          <w:color w:val="000000"/>
          <w:sz w:val="32"/>
          <w:szCs w:val="32"/>
        </w:rPr>
        <w:t>2.</w:t>
      </w:r>
      <w:r>
        <w:rPr>
          <w:rStyle w:val="a9"/>
          <w:rFonts w:ascii="仿宋" w:eastAsia="仿宋" w:hAnsi="仿宋" w:hint="eastAsia"/>
          <w:bCs/>
          <w:color w:val="000000"/>
          <w:sz w:val="32"/>
          <w:szCs w:val="32"/>
        </w:rPr>
        <w:t>卫生健康支出</w:t>
      </w:r>
      <w:r>
        <w:rPr>
          <w:rStyle w:val="a9"/>
          <w:rFonts w:ascii="仿宋" w:eastAsia="仿宋" w:hAnsi="仿宋"/>
          <w:bCs/>
          <w:color w:val="000000"/>
          <w:sz w:val="32"/>
          <w:szCs w:val="32"/>
        </w:rPr>
        <w:t>: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17.23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万元，完成预算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100</w:t>
      </w:r>
      <w:r>
        <w:rPr>
          <w:rStyle w:val="a9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，决算数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与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预算数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持平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。</w:t>
      </w:r>
    </w:p>
    <w:p w:rsidR="006146C6" w:rsidRDefault="00EE50DA">
      <w:pPr>
        <w:spacing w:line="600" w:lineRule="exact"/>
        <w:ind w:firstLineChars="200" w:firstLine="643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Style w:val="a9"/>
          <w:rFonts w:ascii="仿宋" w:eastAsia="仿宋" w:hAnsi="仿宋"/>
          <w:bCs/>
          <w:color w:val="000000"/>
          <w:sz w:val="32"/>
          <w:szCs w:val="32"/>
        </w:rPr>
        <w:t>3.</w:t>
      </w:r>
      <w:r>
        <w:rPr>
          <w:rStyle w:val="a9"/>
          <w:rFonts w:ascii="仿宋" w:eastAsia="仿宋" w:hAnsi="仿宋" w:hint="eastAsia"/>
          <w:color w:val="000000"/>
          <w:sz w:val="32"/>
          <w:szCs w:val="32"/>
        </w:rPr>
        <w:t>农林水支出：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267.48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万元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，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完成预算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100</w:t>
      </w:r>
      <w:r>
        <w:rPr>
          <w:rStyle w:val="a9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，决算数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与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预算数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持平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。</w:t>
      </w:r>
    </w:p>
    <w:p w:rsidR="006146C6" w:rsidRDefault="00EE50DA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Style w:val="a9"/>
          <w:rFonts w:ascii="仿宋" w:eastAsia="仿宋" w:hAnsi="仿宋"/>
          <w:bCs/>
          <w:color w:val="000000"/>
          <w:sz w:val="32"/>
          <w:szCs w:val="32"/>
        </w:rPr>
        <w:t>4.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住房保障支出：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23.47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万元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，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完成预算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100</w:t>
      </w:r>
      <w:r>
        <w:rPr>
          <w:rStyle w:val="a9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，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lastRenderedPageBreak/>
        <w:t>决算数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与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预算数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持平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。</w:t>
      </w:r>
    </w:p>
    <w:p w:rsidR="006146C6" w:rsidRDefault="00EE50DA">
      <w:pPr>
        <w:tabs>
          <w:tab w:val="right" w:pos="8306"/>
        </w:tabs>
        <w:spacing w:line="600" w:lineRule="exact"/>
        <w:ind w:firstLine="640"/>
        <w:outlineLvl w:val="1"/>
        <w:rPr>
          <w:rStyle w:val="2Char"/>
        </w:rPr>
      </w:pPr>
      <w:bookmarkStart w:id="42" w:name="_Toc15396608"/>
      <w:bookmarkStart w:id="43" w:name="_Toc15377214"/>
      <w:r>
        <w:rPr>
          <w:rFonts w:ascii="黑体" w:eastAsia="黑体" w:hint="eastAsia"/>
          <w:sz w:val="32"/>
          <w:szCs w:val="32"/>
        </w:rPr>
        <w:t>六</w:t>
      </w:r>
      <w:r>
        <w:rPr>
          <w:rFonts w:ascii="黑体" w:eastAsia="黑体" w:hint="eastAsia"/>
          <w:b/>
          <w:sz w:val="32"/>
          <w:szCs w:val="32"/>
        </w:rPr>
        <w:t>、</w:t>
      </w:r>
      <w:r>
        <w:rPr>
          <w:rFonts w:ascii="黑体" w:eastAsia="黑体" w:hAnsi="黑体" w:hint="eastAsia"/>
          <w:b/>
          <w:sz w:val="32"/>
          <w:szCs w:val="32"/>
        </w:rPr>
        <w:t>一</w:t>
      </w:r>
      <w:r>
        <w:rPr>
          <w:rStyle w:val="2Char"/>
          <w:rFonts w:ascii="黑体" w:eastAsia="黑体" w:hAnsi="黑体" w:hint="eastAsia"/>
          <w:b w:val="0"/>
        </w:rPr>
        <w:t>般公共预算财政拨款基本支出决算情况说明</w:t>
      </w:r>
      <w:bookmarkEnd w:id="42"/>
      <w:bookmarkEnd w:id="43"/>
      <w:r>
        <w:rPr>
          <w:rStyle w:val="2Char"/>
          <w:rFonts w:ascii="黑体" w:eastAsia="黑体" w:hAnsi="黑体"/>
          <w:b w:val="0"/>
        </w:rPr>
        <w:tab/>
      </w:r>
    </w:p>
    <w:p w:rsidR="006146C6" w:rsidRDefault="00EE50DA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年一般公共预算财政拨款基本支出</w:t>
      </w:r>
      <w:r>
        <w:rPr>
          <w:rFonts w:ascii="仿宋" w:eastAsia="仿宋" w:hAnsi="仿宋" w:hint="eastAsia"/>
          <w:sz w:val="32"/>
          <w:szCs w:val="32"/>
        </w:rPr>
        <w:t>353.76</w:t>
      </w:r>
      <w:r>
        <w:rPr>
          <w:rFonts w:ascii="仿宋" w:eastAsia="仿宋" w:hAnsi="仿宋" w:hint="eastAsia"/>
          <w:sz w:val="32"/>
          <w:szCs w:val="32"/>
        </w:rPr>
        <w:t>万元，其中：</w:t>
      </w:r>
    </w:p>
    <w:p w:rsidR="006146C6" w:rsidRDefault="00EE50DA">
      <w:pPr>
        <w:spacing w:line="600" w:lineRule="exact"/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人员经费</w:t>
      </w:r>
      <w:r>
        <w:rPr>
          <w:rFonts w:ascii="仿宋" w:eastAsia="仿宋" w:hAnsi="仿宋" w:hint="eastAsia"/>
          <w:sz w:val="32"/>
          <w:szCs w:val="32"/>
        </w:rPr>
        <w:t>334.61</w:t>
      </w:r>
      <w:r>
        <w:rPr>
          <w:rFonts w:ascii="仿宋" w:eastAsia="仿宋" w:hAnsi="仿宋" w:hint="eastAsia"/>
          <w:sz w:val="32"/>
          <w:szCs w:val="32"/>
        </w:rPr>
        <w:t>万元，主要包括：</w:t>
      </w:r>
      <w:r>
        <w:rPr>
          <w:rFonts w:ascii="仿宋" w:eastAsia="仿宋" w:hAnsi="仿宋" w:hint="eastAsia"/>
          <w:color w:val="000000"/>
          <w:sz w:val="32"/>
          <w:szCs w:val="32"/>
        </w:rPr>
        <w:t>基本工资、津贴补贴、奖金、绩效工资、机关事业单位基本养老保险缴费、职业年金缴费、其他社会保障缴费、其他工资福利支出、离休费、退休费、生活补助、医疗费补助、奖励金、住房公积金、其他对个人和家庭的补助支出等。</w:t>
      </w:r>
      <w:r>
        <w:rPr>
          <w:rFonts w:ascii="仿宋" w:eastAsia="仿宋" w:hAnsi="仿宋"/>
          <w:color w:val="000000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　　公用经费</w:t>
      </w:r>
      <w:r>
        <w:rPr>
          <w:rFonts w:ascii="仿宋" w:eastAsia="仿宋" w:hAnsi="仿宋" w:hint="eastAsia"/>
          <w:sz w:val="32"/>
          <w:szCs w:val="32"/>
        </w:rPr>
        <w:t>19.15</w:t>
      </w:r>
      <w:r>
        <w:rPr>
          <w:rFonts w:ascii="仿宋" w:eastAsia="仿宋" w:hAnsi="仿宋" w:hint="eastAsia"/>
          <w:sz w:val="32"/>
          <w:szCs w:val="32"/>
        </w:rPr>
        <w:t>万元，主要包括：</w:t>
      </w:r>
      <w:r>
        <w:rPr>
          <w:rFonts w:ascii="仿宋" w:eastAsia="仿宋" w:hAnsi="仿宋" w:hint="eastAsia"/>
          <w:color w:val="000000"/>
          <w:sz w:val="32"/>
          <w:szCs w:val="32"/>
        </w:rPr>
        <w:t>办公费、印刷费、手续费、水费、电费、邮电费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差旅费、维修（护）费、租赁费、培训费、公务接待费、劳务费、委托业务费、工会经费、公务用车运行维护费、其他商品和服务支出等。</w:t>
      </w:r>
    </w:p>
    <w:p w:rsidR="006146C6" w:rsidRDefault="00EE50DA">
      <w:pPr>
        <w:spacing w:line="600" w:lineRule="exact"/>
        <w:ind w:firstLine="640"/>
        <w:outlineLvl w:val="1"/>
        <w:rPr>
          <w:rStyle w:val="2Char"/>
          <w:rFonts w:ascii="黑体" w:eastAsia="黑体" w:hAnsi="黑体"/>
          <w:b w:val="0"/>
        </w:rPr>
      </w:pPr>
      <w:bookmarkStart w:id="44" w:name="_Toc15377215"/>
      <w:bookmarkStart w:id="45" w:name="_Toc15396609"/>
      <w:r>
        <w:rPr>
          <w:rFonts w:ascii="黑体" w:eastAsia="黑体" w:hint="eastAsia"/>
          <w:sz w:val="32"/>
          <w:szCs w:val="32"/>
        </w:rPr>
        <w:t>七、</w:t>
      </w:r>
      <w:r>
        <w:rPr>
          <w:rStyle w:val="2Char"/>
          <w:rFonts w:ascii="黑体" w:eastAsia="黑体" w:hAnsi="黑体" w:hint="eastAsia"/>
          <w:b w:val="0"/>
        </w:rPr>
        <w:t>财政拨款</w:t>
      </w:r>
      <w:r>
        <w:rPr>
          <w:rStyle w:val="2Char"/>
          <w:rFonts w:ascii="黑体" w:eastAsia="黑体" w:hAnsi="黑体" w:hint="eastAsia"/>
        </w:rPr>
        <w:t>“</w:t>
      </w:r>
      <w:r>
        <w:rPr>
          <w:rStyle w:val="2Char"/>
          <w:rFonts w:ascii="黑体" w:eastAsia="黑体" w:hAnsi="黑体" w:hint="eastAsia"/>
          <w:b w:val="0"/>
        </w:rPr>
        <w:t>三公”经费支出决算情况说明</w:t>
      </w:r>
      <w:bookmarkEnd w:id="44"/>
      <w:bookmarkEnd w:id="45"/>
    </w:p>
    <w:p w:rsidR="006146C6" w:rsidRDefault="00EE50DA">
      <w:pPr>
        <w:spacing w:line="600" w:lineRule="exact"/>
        <w:ind w:firstLine="640"/>
        <w:outlineLvl w:val="2"/>
        <w:rPr>
          <w:rFonts w:ascii="仿宋" w:eastAsia="仿宋" w:hAnsi="仿宋"/>
          <w:b/>
          <w:sz w:val="32"/>
          <w:szCs w:val="32"/>
        </w:rPr>
      </w:pPr>
      <w:bookmarkStart w:id="46" w:name="_Toc15377216"/>
      <w:r>
        <w:rPr>
          <w:rFonts w:ascii="仿宋" w:eastAsia="仿宋" w:hAnsi="仿宋" w:hint="eastAsia"/>
          <w:b/>
          <w:sz w:val="32"/>
          <w:szCs w:val="32"/>
        </w:rPr>
        <w:t>（一）“三公”经费财政拨款支出决算总体情况说明</w:t>
      </w:r>
      <w:bookmarkEnd w:id="46"/>
    </w:p>
    <w:p w:rsidR="006146C6" w:rsidRDefault="00EE50DA">
      <w:pPr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bookmarkStart w:id="47" w:name="_Toc15377217"/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22</w:t>
      </w:r>
      <w:r>
        <w:rPr>
          <w:rFonts w:ascii="仿宋" w:eastAsia="仿宋" w:hAnsi="仿宋" w:hint="eastAsia"/>
          <w:color w:val="000000"/>
          <w:sz w:val="32"/>
          <w:szCs w:val="32"/>
        </w:rPr>
        <w:t>年“三公”经费财政拨款支出决算为</w:t>
      </w:r>
      <w:r>
        <w:rPr>
          <w:rFonts w:ascii="仿宋" w:eastAsia="仿宋" w:hAnsi="仿宋" w:hint="eastAsia"/>
          <w:color w:val="000000"/>
          <w:sz w:val="32"/>
          <w:szCs w:val="32"/>
        </w:rPr>
        <w:t>5.6</w:t>
      </w:r>
      <w:r>
        <w:rPr>
          <w:rFonts w:ascii="仿宋" w:eastAsia="仿宋" w:hAnsi="仿宋" w:hint="eastAsia"/>
          <w:color w:val="000000"/>
          <w:sz w:val="32"/>
          <w:szCs w:val="32"/>
        </w:rPr>
        <w:t>万元，完成预算</w:t>
      </w:r>
      <w:r>
        <w:rPr>
          <w:rFonts w:ascii="仿宋" w:eastAsia="仿宋" w:hAnsi="仿宋" w:hint="eastAsia"/>
          <w:color w:val="000000"/>
          <w:sz w:val="32"/>
          <w:szCs w:val="32"/>
        </w:rPr>
        <w:t>100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决算数与预算数持平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6146C6" w:rsidRDefault="00EE50DA">
      <w:pPr>
        <w:spacing w:line="600" w:lineRule="exact"/>
        <w:ind w:firstLine="640"/>
        <w:outlineLvl w:val="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（二）“三公”经费财政拨款支出决算具体情况说明</w:t>
      </w:r>
      <w:bookmarkEnd w:id="47"/>
    </w:p>
    <w:p w:rsidR="006146C6" w:rsidRDefault="00EE50DA">
      <w:pPr>
        <w:spacing w:line="60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bookmarkStart w:id="48" w:name="_Toc15396610"/>
      <w:bookmarkStart w:id="49" w:name="_Toc15377218"/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22</w:t>
      </w:r>
      <w:r>
        <w:rPr>
          <w:rFonts w:ascii="仿宋" w:eastAsia="仿宋" w:hAnsi="仿宋" w:hint="eastAsia"/>
          <w:color w:val="000000"/>
          <w:sz w:val="32"/>
          <w:szCs w:val="32"/>
        </w:rPr>
        <w:t>年“三公”经费财政拨款支出决算中，因公出国（境）费支出决算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；公务用车购置及运行维护费支出决算</w:t>
      </w:r>
      <w:r>
        <w:rPr>
          <w:rFonts w:ascii="仿宋" w:eastAsia="仿宋" w:hAnsi="仿宋" w:hint="eastAsia"/>
          <w:color w:val="000000"/>
          <w:sz w:val="32"/>
          <w:szCs w:val="32"/>
        </w:rPr>
        <w:t>5.6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>
        <w:rPr>
          <w:rFonts w:ascii="仿宋" w:eastAsia="仿宋" w:hAnsi="仿宋" w:hint="eastAsia"/>
          <w:color w:val="000000"/>
          <w:sz w:val="32"/>
          <w:szCs w:val="32"/>
        </w:rPr>
        <w:t>100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；公务接待费支出决算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。具体情况如下：</w:t>
      </w:r>
    </w:p>
    <w:p w:rsidR="006146C6" w:rsidRDefault="00EE50DA">
      <w:pPr>
        <w:spacing w:line="60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（图</w:t>
      </w:r>
      <w:r>
        <w:rPr>
          <w:rFonts w:ascii="仿宋" w:eastAsia="仿宋" w:hAnsi="仿宋"/>
          <w:color w:val="000000"/>
          <w:sz w:val="32"/>
          <w:szCs w:val="32"/>
        </w:rPr>
        <w:t>7</w:t>
      </w:r>
      <w:r>
        <w:rPr>
          <w:rFonts w:ascii="仿宋" w:eastAsia="仿宋" w:hAnsi="仿宋" w:hint="eastAsia"/>
          <w:color w:val="000000"/>
          <w:sz w:val="32"/>
          <w:szCs w:val="32"/>
        </w:rPr>
        <w:t>：“三公”经费财政拨款支出结构）（饼状图）</w:t>
      </w:r>
    </w:p>
    <w:p w:rsidR="006146C6" w:rsidRDefault="00EE50DA">
      <w:pPr>
        <w:pStyle w:val="a0"/>
        <w:rPr>
          <w:rFonts w:ascii="仿宋" w:eastAsia="仿宋" w:hAnsi="仿宋"/>
          <w:color w:val="000000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4635500" cy="1889760"/>
            <wp:effectExtent l="4445" t="4445" r="8255" b="10795"/>
            <wp:docPr id="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146C6" w:rsidRDefault="00EE50DA">
      <w:pPr>
        <w:spacing w:line="60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公务用车购置及运行维护费支出</w:t>
      </w:r>
      <w:r>
        <w:rPr>
          <w:rFonts w:ascii="仿宋_GB2312" w:eastAsia="仿宋_GB2312" w:hint="eastAsia"/>
          <w:color w:val="000000"/>
          <w:sz w:val="32"/>
          <w:szCs w:val="32"/>
        </w:rPr>
        <w:t>5.6</w:t>
      </w:r>
      <w:r>
        <w:rPr>
          <w:rFonts w:ascii="仿宋_GB2312" w:eastAsia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hint="eastAsia"/>
          <w:color w:val="000000"/>
          <w:sz w:val="32"/>
          <w:szCs w:val="32"/>
        </w:rPr>
        <w:t>,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完成预算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100</w:t>
      </w:r>
      <w:r>
        <w:rPr>
          <w:rStyle w:val="a9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z w:val="32"/>
          <w:szCs w:val="32"/>
        </w:rPr>
        <w:t>公务用车购置及运行维护费支出决算比</w:t>
      </w:r>
      <w:r>
        <w:rPr>
          <w:rFonts w:ascii="仿宋_GB2312" w:eastAsia="仿宋_GB2312"/>
          <w:color w:val="000000"/>
          <w:sz w:val="32"/>
          <w:szCs w:val="32"/>
        </w:rPr>
        <w:t>20</w:t>
      </w:r>
      <w:r>
        <w:rPr>
          <w:rFonts w:ascii="仿宋_GB2312" w:eastAsia="仿宋_GB2312" w:hint="eastAsia"/>
          <w:color w:val="000000"/>
          <w:sz w:val="32"/>
          <w:szCs w:val="32"/>
        </w:rPr>
        <w:t>21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增加</w:t>
      </w:r>
      <w:r>
        <w:rPr>
          <w:rFonts w:ascii="仿宋_GB2312" w:eastAsia="仿宋_GB2312" w:hint="eastAsia"/>
          <w:color w:val="000000"/>
          <w:sz w:val="32"/>
          <w:szCs w:val="32"/>
        </w:rPr>
        <w:t>2.63</w:t>
      </w:r>
      <w:r>
        <w:rPr>
          <w:rFonts w:ascii="仿宋_GB2312" w:eastAsia="仿宋_GB2312" w:hint="eastAsia"/>
          <w:color w:val="000000"/>
          <w:sz w:val="32"/>
          <w:szCs w:val="32"/>
        </w:rPr>
        <w:t>万元，主要原因是</w:t>
      </w:r>
      <w:r>
        <w:rPr>
          <w:rFonts w:ascii="仿宋_GB2312" w:eastAsia="仿宋_GB2312" w:hint="eastAsia"/>
          <w:color w:val="000000"/>
          <w:sz w:val="32"/>
          <w:szCs w:val="32"/>
        </w:rPr>
        <w:t>出差增加。</w:t>
      </w:r>
    </w:p>
    <w:p w:rsidR="006146C6" w:rsidRDefault="00EE50DA">
      <w:pPr>
        <w:spacing w:line="600" w:lineRule="exact"/>
        <w:ind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公务用车运行维护费支出</w:t>
      </w:r>
      <w:r>
        <w:rPr>
          <w:rFonts w:ascii="仿宋_GB2312" w:eastAsia="仿宋_GB2312" w:hint="eastAsia"/>
          <w:color w:val="000000"/>
          <w:sz w:val="32"/>
          <w:szCs w:val="32"/>
        </w:rPr>
        <w:t>5.6</w:t>
      </w:r>
      <w:r>
        <w:rPr>
          <w:rFonts w:ascii="仿宋_GB2312" w:eastAsia="仿宋_GB2312" w:hint="eastAsia"/>
          <w:color w:val="000000"/>
          <w:sz w:val="32"/>
          <w:szCs w:val="32"/>
        </w:rPr>
        <w:t>万元。主要用于公务用车燃料费、维修费、过路过桥费、保险费等支出。</w:t>
      </w:r>
    </w:p>
    <w:p w:rsidR="006146C6" w:rsidRDefault="00EE50DA">
      <w:pPr>
        <w:spacing w:line="600" w:lineRule="exact"/>
        <w:ind w:firstLine="640"/>
        <w:outlineLvl w:val="1"/>
        <w:rPr>
          <w:rStyle w:val="2Char"/>
          <w:rFonts w:ascii="黑体" w:eastAsia="黑体" w:hAnsi="黑体"/>
        </w:rPr>
      </w:pPr>
      <w:r>
        <w:rPr>
          <w:rFonts w:ascii="黑体" w:eastAsia="黑体" w:hint="eastAsia"/>
          <w:sz w:val="32"/>
          <w:szCs w:val="32"/>
        </w:rPr>
        <w:t>八、</w:t>
      </w:r>
      <w:r>
        <w:rPr>
          <w:rStyle w:val="2Char"/>
          <w:rFonts w:ascii="黑体" w:eastAsia="黑体" w:hAnsi="黑体" w:hint="eastAsia"/>
          <w:b w:val="0"/>
        </w:rPr>
        <w:t>政府性基金预算支出决算情况说明</w:t>
      </w:r>
      <w:bookmarkEnd w:id="48"/>
      <w:bookmarkEnd w:id="49"/>
    </w:p>
    <w:p w:rsidR="006146C6" w:rsidRDefault="00EE50DA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6146C6" w:rsidRDefault="00EE50DA"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Char"/>
          <w:rFonts w:ascii="黑体" w:eastAsia="黑体" w:hAnsi="黑体"/>
          <w:b w:val="0"/>
        </w:rPr>
      </w:pPr>
      <w:bookmarkStart w:id="50" w:name="_Toc15396611"/>
      <w:bookmarkStart w:id="51" w:name="_Toc15377219"/>
      <w:r>
        <w:rPr>
          <w:rStyle w:val="2Char"/>
          <w:rFonts w:ascii="黑体" w:eastAsia="黑体" w:hAnsi="黑体" w:hint="eastAsia"/>
          <w:b w:val="0"/>
        </w:rPr>
        <w:t>国有资本经营预算支出决算情况说明</w:t>
      </w:r>
      <w:bookmarkEnd w:id="50"/>
      <w:bookmarkEnd w:id="51"/>
    </w:p>
    <w:p w:rsidR="006146C6" w:rsidRDefault="00EE50DA">
      <w:pPr>
        <w:spacing w:line="580" w:lineRule="exact"/>
        <w:ind w:firstLineChars="200" w:firstLine="64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6146C6" w:rsidRDefault="00EE50DA"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Char"/>
          <w:rFonts w:ascii="黑体" w:eastAsia="黑体" w:hAnsi="黑体"/>
          <w:b w:val="0"/>
        </w:rPr>
      </w:pPr>
      <w:bookmarkStart w:id="52" w:name="_Toc15396612"/>
      <w:bookmarkStart w:id="53" w:name="_Toc15377221"/>
      <w:r>
        <w:rPr>
          <w:rStyle w:val="2Char"/>
          <w:rFonts w:ascii="黑体" w:eastAsia="黑体" w:hAnsi="黑体" w:hint="eastAsia"/>
          <w:b w:val="0"/>
        </w:rPr>
        <w:t>其他重要事项的情况说明</w:t>
      </w:r>
      <w:bookmarkEnd w:id="52"/>
      <w:bookmarkEnd w:id="53"/>
    </w:p>
    <w:p w:rsidR="006146C6" w:rsidRDefault="00EE50DA">
      <w:pPr>
        <w:numPr>
          <w:ilvl w:val="0"/>
          <w:numId w:val="4"/>
        </w:numPr>
        <w:spacing w:line="600" w:lineRule="exact"/>
        <w:ind w:firstLineChars="200" w:firstLine="643"/>
        <w:outlineLvl w:val="2"/>
        <w:rPr>
          <w:rFonts w:ascii="仿宋" w:eastAsia="仿宋" w:hAnsi="仿宋"/>
          <w:b/>
          <w:sz w:val="32"/>
          <w:szCs w:val="32"/>
        </w:rPr>
      </w:pPr>
      <w:bookmarkStart w:id="54" w:name="_Toc15377222"/>
      <w:r>
        <w:rPr>
          <w:rFonts w:ascii="仿宋" w:eastAsia="仿宋" w:hAnsi="仿宋" w:hint="eastAsia"/>
          <w:b/>
          <w:sz w:val="32"/>
          <w:szCs w:val="32"/>
        </w:rPr>
        <w:t>机关运行经费支出情况</w:t>
      </w:r>
      <w:bookmarkEnd w:id="54"/>
    </w:p>
    <w:p w:rsidR="006146C6" w:rsidRDefault="00EE50DA">
      <w:pPr>
        <w:pStyle w:val="a0"/>
        <w:ind w:firstLineChars="0" w:firstLine="0"/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无</w:t>
      </w:r>
    </w:p>
    <w:p w:rsidR="006146C6" w:rsidRDefault="00EE50DA">
      <w:pPr>
        <w:autoSpaceDE w:val="0"/>
        <w:autoSpaceDN w:val="0"/>
        <w:adjustRightInd w:val="0"/>
        <w:spacing w:line="600" w:lineRule="exact"/>
        <w:ind w:firstLineChars="200" w:firstLine="643"/>
        <w:jc w:val="left"/>
        <w:outlineLvl w:val="2"/>
        <w:rPr>
          <w:rFonts w:ascii="仿宋" w:eastAsia="仿宋" w:hAnsi="仿宋"/>
          <w:b/>
          <w:sz w:val="32"/>
          <w:szCs w:val="32"/>
        </w:rPr>
      </w:pPr>
      <w:bookmarkStart w:id="55" w:name="_Toc15377223"/>
      <w:r>
        <w:rPr>
          <w:rFonts w:ascii="仿宋" w:eastAsia="仿宋" w:hAnsi="仿宋" w:hint="eastAsia"/>
          <w:b/>
          <w:sz w:val="32"/>
          <w:szCs w:val="32"/>
        </w:rPr>
        <w:t>（二）政府采购支出情况</w:t>
      </w:r>
      <w:bookmarkEnd w:id="55"/>
    </w:p>
    <w:p w:rsidR="006146C6" w:rsidRDefault="00EE50DA">
      <w:pPr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6146C6" w:rsidRDefault="00EE50DA">
      <w:pPr>
        <w:autoSpaceDE w:val="0"/>
        <w:autoSpaceDN w:val="0"/>
        <w:adjustRightInd w:val="0"/>
        <w:spacing w:line="600" w:lineRule="exact"/>
        <w:ind w:firstLineChars="200" w:firstLine="643"/>
        <w:jc w:val="left"/>
        <w:outlineLvl w:val="2"/>
        <w:rPr>
          <w:rFonts w:ascii="仿宋" w:eastAsia="仿宋" w:hAnsi="仿宋"/>
          <w:b/>
          <w:sz w:val="32"/>
          <w:szCs w:val="32"/>
        </w:rPr>
      </w:pPr>
      <w:bookmarkStart w:id="56" w:name="_Toc15377224"/>
      <w:r>
        <w:rPr>
          <w:rFonts w:ascii="仿宋" w:eastAsia="仿宋" w:hAnsi="仿宋" w:hint="eastAsia"/>
          <w:b/>
          <w:sz w:val="32"/>
          <w:szCs w:val="32"/>
        </w:rPr>
        <w:t>（三）国有资产占有使用情况</w:t>
      </w:r>
      <w:bookmarkEnd w:id="56"/>
    </w:p>
    <w:p w:rsidR="006146C6" w:rsidRDefault="00EE50DA">
      <w:pPr>
        <w:autoSpaceDE w:val="0"/>
        <w:autoSpaceDN w:val="0"/>
        <w:adjustRightInd w:val="0"/>
        <w:spacing w:line="600" w:lineRule="exact"/>
        <w:ind w:firstLineChars="200" w:firstLine="640"/>
        <w:jc w:val="left"/>
        <w:outlineLvl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6146C6" w:rsidRDefault="00EE50DA">
      <w:pPr>
        <w:autoSpaceDE w:val="0"/>
        <w:autoSpaceDN w:val="0"/>
        <w:adjustRightInd w:val="0"/>
        <w:spacing w:line="600" w:lineRule="exact"/>
        <w:ind w:firstLineChars="200" w:firstLine="643"/>
        <w:jc w:val="left"/>
        <w:outlineLvl w:val="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（四）预算绩效管理情况</w:t>
      </w:r>
    </w:p>
    <w:p w:rsidR="006146C6" w:rsidRDefault="00EE50DA">
      <w:pPr>
        <w:widowControl/>
        <w:ind w:firstLineChars="200" w:firstLine="64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6146C6" w:rsidRDefault="00EE50DA">
      <w:pPr>
        <w:numPr>
          <w:ilvl w:val="0"/>
          <w:numId w:val="5"/>
        </w:numPr>
        <w:spacing w:line="600" w:lineRule="exact"/>
        <w:ind w:firstLineChars="150" w:firstLine="660"/>
        <w:jc w:val="center"/>
        <w:outlineLvl w:val="0"/>
        <w:rPr>
          <w:rStyle w:val="1Char"/>
          <w:rFonts w:ascii="黑体" w:eastAsia="黑体" w:hAnsi="黑体"/>
          <w:b w:val="0"/>
        </w:rPr>
      </w:pPr>
      <w:bookmarkStart w:id="57" w:name="_Toc15396613"/>
      <w:bookmarkStart w:id="58" w:name="_Toc15377225"/>
      <w:r>
        <w:rPr>
          <w:rFonts w:ascii="黑体" w:eastAsia="黑体" w:hAnsi="黑体" w:hint="eastAsia"/>
          <w:sz w:val="44"/>
          <w:szCs w:val="44"/>
        </w:rPr>
        <w:lastRenderedPageBreak/>
        <w:t>名</w:t>
      </w:r>
      <w:r>
        <w:rPr>
          <w:rStyle w:val="1Char"/>
          <w:rFonts w:ascii="黑体" w:eastAsia="黑体" w:hAnsi="黑体" w:hint="eastAsia"/>
          <w:b w:val="0"/>
        </w:rPr>
        <w:t>词解释</w:t>
      </w:r>
      <w:bookmarkEnd w:id="57"/>
      <w:bookmarkEnd w:id="58"/>
    </w:p>
    <w:p w:rsidR="006146C6" w:rsidRDefault="006146C6">
      <w:pPr>
        <w:spacing w:line="600" w:lineRule="exact"/>
        <w:jc w:val="left"/>
        <w:rPr>
          <w:rFonts w:ascii="宋体"/>
          <w:b/>
          <w:sz w:val="44"/>
          <w:szCs w:val="44"/>
        </w:rPr>
      </w:pPr>
    </w:p>
    <w:p w:rsidR="006146C6" w:rsidRDefault="00EE50DA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59" w:name="_Toc15396614"/>
      <w:bookmarkStart w:id="60" w:name="_Toc15377226"/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财政拨款收入：指单位从同级财政部门取得的财政预算资金。</w:t>
      </w:r>
    </w:p>
    <w:p w:rsidR="006146C6" w:rsidRDefault="00EE50DA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社会保障和就业。</w:t>
      </w:r>
    </w:p>
    <w:p w:rsidR="006146C6" w:rsidRDefault="00EE50DA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卫生健康。</w:t>
      </w:r>
    </w:p>
    <w:p w:rsidR="006146C6" w:rsidRDefault="00EE50DA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农林水。</w:t>
      </w:r>
    </w:p>
    <w:p w:rsidR="006146C6" w:rsidRDefault="00EE50DA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住房保障。</w:t>
      </w:r>
    </w:p>
    <w:p w:rsidR="006146C6" w:rsidRDefault="00EE50D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color w:val="000000"/>
          <w:sz w:val="32"/>
          <w:szCs w:val="32"/>
        </w:rPr>
        <w:t>基本支出：指为保障机构正常运转、完成日常工作任务而发生的人员支出和公用支出。</w:t>
      </w:r>
    </w:p>
    <w:p w:rsidR="006146C6" w:rsidRDefault="00EE50DA">
      <w:pPr>
        <w:pStyle w:val="Default"/>
        <w:spacing w:line="560" w:lineRule="exact"/>
        <w:ind w:firstLineChars="200" w:firstLine="64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 w:rsidR="006146C6" w:rsidRDefault="00EE50DA">
      <w:pPr>
        <w:spacing w:line="600" w:lineRule="exact"/>
        <w:jc w:val="center"/>
        <w:outlineLvl w:val="0"/>
        <w:rPr>
          <w:rStyle w:val="1Char"/>
          <w:rFonts w:ascii="黑体" w:eastAsia="黑体" w:hAnsi="黑体"/>
          <w:b w:val="0"/>
        </w:rPr>
      </w:pPr>
      <w:r>
        <w:rPr>
          <w:rFonts w:ascii="宋体"/>
          <w:b/>
          <w:color w:val="000000"/>
          <w:sz w:val="44"/>
          <w:szCs w:val="44"/>
        </w:rPr>
        <w:br w:type="page"/>
      </w:r>
      <w:r>
        <w:rPr>
          <w:rFonts w:ascii="黑体" w:eastAsia="黑体" w:hAnsi="黑体" w:hint="eastAsia"/>
          <w:sz w:val="44"/>
          <w:szCs w:val="44"/>
        </w:rPr>
        <w:lastRenderedPageBreak/>
        <w:t>第</w:t>
      </w:r>
      <w:r>
        <w:rPr>
          <w:rStyle w:val="1Char"/>
          <w:rFonts w:ascii="黑体" w:eastAsia="黑体" w:hAnsi="黑体" w:hint="eastAsia"/>
          <w:b w:val="0"/>
        </w:rPr>
        <w:t>四部分</w:t>
      </w:r>
      <w:r>
        <w:rPr>
          <w:rStyle w:val="1Char"/>
          <w:rFonts w:ascii="黑体" w:eastAsia="黑体" w:hAnsi="黑体" w:hint="eastAsia"/>
          <w:b w:val="0"/>
        </w:rPr>
        <w:t xml:space="preserve"> </w:t>
      </w:r>
      <w:r>
        <w:rPr>
          <w:rStyle w:val="1Char"/>
          <w:rFonts w:ascii="黑体" w:eastAsia="黑体" w:hAnsi="黑体" w:hint="eastAsia"/>
          <w:b w:val="0"/>
        </w:rPr>
        <w:t>附件</w:t>
      </w:r>
      <w:bookmarkEnd w:id="59"/>
    </w:p>
    <w:p w:rsidR="006146C6" w:rsidRDefault="006146C6">
      <w:pPr>
        <w:spacing w:line="572" w:lineRule="exact"/>
        <w:jc w:val="left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146C6" w:rsidRDefault="00EE50DA">
      <w:pPr>
        <w:spacing w:line="600" w:lineRule="exact"/>
        <w:jc w:val="center"/>
        <w:outlineLvl w:val="0"/>
        <w:rPr>
          <w:rFonts w:ascii="方正小标宋简体" w:eastAsia="方正小标宋简体" w:hAnsi="黑体" w:cs="黑体"/>
          <w:sz w:val="44"/>
          <w:szCs w:val="44"/>
        </w:rPr>
      </w:pPr>
      <w:bookmarkStart w:id="61" w:name="_Toc79163632"/>
      <w:bookmarkStart w:id="62" w:name="_Toc79163882"/>
      <w:r>
        <w:rPr>
          <w:rFonts w:ascii="方正小标宋简体" w:eastAsia="方正小标宋简体" w:hAnsi="黑体" w:cs="黑体" w:hint="eastAsia"/>
          <w:sz w:val="44"/>
          <w:szCs w:val="44"/>
        </w:rPr>
        <w:t>壤塘县农业畜牧和水务局科教站</w:t>
      </w:r>
      <w:r>
        <w:rPr>
          <w:rFonts w:ascii="方正小标宋简体" w:eastAsia="方正小标宋简体" w:hAnsi="黑体" w:cs="黑体"/>
          <w:sz w:val="44"/>
          <w:szCs w:val="44"/>
        </w:rPr>
        <w:t>202</w:t>
      </w:r>
      <w:r>
        <w:rPr>
          <w:rFonts w:ascii="方正小标宋简体" w:eastAsia="方正小标宋简体" w:hAnsi="黑体" w:cs="黑体" w:hint="eastAsia"/>
          <w:sz w:val="44"/>
          <w:szCs w:val="44"/>
        </w:rPr>
        <w:t>2</w:t>
      </w:r>
      <w:r>
        <w:rPr>
          <w:rFonts w:ascii="方正小标宋简体" w:eastAsia="方正小标宋简体" w:hAnsi="黑体" w:cs="黑体" w:hint="eastAsia"/>
          <w:sz w:val="44"/>
          <w:szCs w:val="44"/>
        </w:rPr>
        <w:t>年部门整体支出绩效评价报告</w:t>
      </w:r>
      <w:bookmarkEnd w:id="61"/>
      <w:bookmarkEnd w:id="62"/>
    </w:p>
    <w:p w:rsidR="006146C6" w:rsidRDefault="00EE50DA">
      <w:pPr>
        <w:widowControl/>
        <w:numPr>
          <w:ilvl w:val="0"/>
          <w:numId w:val="6"/>
        </w:numPr>
        <w:adjustRightInd w:val="0"/>
        <w:snapToGrid w:val="0"/>
        <w:spacing w:line="560" w:lineRule="exact"/>
        <w:ind w:firstLineChars="200" w:firstLine="640"/>
        <w:contextualSpacing/>
        <w:jc w:val="left"/>
        <w:rPr>
          <w:rFonts w:ascii="黑体" w:eastAsia="黑体" w:hAnsi="宋体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ascii="黑体" w:eastAsia="黑体" w:hAnsi="宋体" w:cs="宋体" w:hint="eastAsia"/>
          <w:kern w:val="0"/>
          <w:sz w:val="32"/>
          <w:szCs w:val="32"/>
          <w:shd w:val="clear" w:color="auto" w:fill="FFFFFF"/>
          <w:lang w:val="zh-CN"/>
        </w:rPr>
        <w:t>部门（单位）基本情况</w:t>
      </w:r>
    </w:p>
    <w:p w:rsidR="006146C6" w:rsidRDefault="00EE50DA">
      <w:pPr>
        <w:widowControl/>
        <w:numPr>
          <w:ilvl w:val="0"/>
          <w:numId w:val="7"/>
        </w:numPr>
        <w:adjustRightInd w:val="0"/>
        <w:snapToGrid w:val="0"/>
        <w:spacing w:line="560" w:lineRule="exact"/>
        <w:ind w:firstLine="643"/>
        <w:contextualSpacing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val="zh-CN"/>
        </w:rPr>
        <w:t>机构组成。</w:t>
      </w:r>
    </w:p>
    <w:p w:rsidR="006146C6" w:rsidRDefault="00EE50DA" w:rsidP="00C40998">
      <w:pPr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壤塘县水务局为一级预算单位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行政单位），内设股室（事业）：水务执法中队、水利水保股、水利工程质量监督站、水利规划与建管股、防汛抗旱中心、河长制办公室。</w:t>
      </w:r>
    </w:p>
    <w:p w:rsidR="006146C6" w:rsidRDefault="00EE50DA">
      <w:pPr>
        <w:widowControl/>
        <w:numPr>
          <w:ilvl w:val="0"/>
          <w:numId w:val="7"/>
        </w:numPr>
        <w:adjustRightInd w:val="0"/>
        <w:snapToGrid w:val="0"/>
        <w:spacing w:line="560" w:lineRule="exact"/>
        <w:ind w:firstLine="643"/>
        <w:contextualSpacing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val="zh-CN"/>
        </w:rPr>
        <w:t>机构职能和人员概况。</w:t>
      </w:r>
    </w:p>
    <w:p w:rsidR="006146C6" w:rsidRDefault="00EE50DA" w:rsidP="00C40998">
      <w:pPr>
        <w:spacing w:line="560" w:lineRule="exact"/>
        <w:ind w:firstLineChars="200" w:firstLine="640"/>
        <w:rPr>
          <w:lang w:val="zh-CN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①</w:t>
      </w:r>
      <w:r>
        <w:rPr>
          <w:rFonts w:ascii="仿宋_GB2312" w:eastAsia="仿宋_GB2312" w:hint="eastAsia"/>
          <w:sz w:val="32"/>
          <w:szCs w:val="32"/>
        </w:rPr>
        <w:t>统一管理全县水资源（含空中水、地表水、地下水）。组织制定全县水资源总体规划、流域规划和专业规划；②拟定全县城乡中长期供水计划，水量分配方案并监督实施，负责全县水价格核算的组织工作；③按照《中华人民共和国环境保护法》、《中华人民共和国水污染防治法》等法律、法规和标准，</w:t>
      </w:r>
      <w:r>
        <w:rPr>
          <w:rFonts w:ascii="仿宋_GB2312" w:eastAsia="仿宋_GB2312" w:hint="eastAsia"/>
          <w:sz w:val="32"/>
          <w:szCs w:val="32"/>
        </w:rPr>
        <w:t>拟定水资源保护规划、组织水功能区划分，监测县境内河流、溪沟的水质，审定水域纳污能力，提出限制排污总量的意见。审查水域、河道排污口的设置和扩大。④负责全县水务工程建设项目的规划、建设书、可行性研究报告和初步设计方案的编制审批工作；负责组织指导全县水务基础设施建设；负责水利工程管理范围内新建、扩建、改建种类建设项目审批；负责对水务基础设施工程质量监督管理；组织指导县内河流及溪沟的治理和开发；组织建设和管理具有控制性的或跨乡镇的重要水利工程。负责管理和指导全县水</w:t>
      </w:r>
      <w:r>
        <w:rPr>
          <w:rFonts w:ascii="仿宋_GB2312" w:eastAsia="仿宋_GB2312" w:hint="eastAsia"/>
          <w:sz w:val="32"/>
          <w:szCs w:val="32"/>
        </w:rPr>
        <w:lastRenderedPageBreak/>
        <w:t>利工程设施；负责指导全县农田灌溉、农业节水和抗旱工作</w:t>
      </w:r>
      <w:r>
        <w:rPr>
          <w:rFonts w:ascii="仿宋_GB2312" w:eastAsia="仿宋_GB2312" w:hint="eastAsia"/>
          <w:sz w:val="32"/>
          <w:szCs w:val="32"/>
        </w:rPr>
        <w:t>。⑤负责县内河道的行政管理及管护范围内砂石资源的开发、利用和保护；负责对河道管理范围内建设项目报批；负责河道采砂许可，防汛等安全生产工作。</w:t>
      </w:r>
    </w:p>
    <w:p w:rsidR="006146C6" w:rsidRDefault="00EE50DA" w:rsidP="00C40998">
      <w:pPr>
        <w:widowControl/>
        <w:adjustRightInd w:val="0"/>
        <w:snapToGrid w:val="0"/>
        <w:spacing w:line="580" w:lineRule="exact"/>
        <w:ind w:leftChars="200" w:left="420" w:firstLineChars="100" w:firstLine="320"/>
        <w:contextualSpacing/>
        <w:jc w:val="left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val="zh-CN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val="zh-CN"/>
        </w:rPr>
        <w:t>）人员概况。</w:t>
      </w:r>
    </w:p>
    <w:p w:rsidR="006146C6" w:rsidRDefault="00EE50DA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编制</w:t>
      </w:r>
      <w:r>
        <w:rPr>
          <w:rFonts w:ascii="仿宋" w:eastAsia="仿宋" w:hAnsi="仿宋" w:cs="仿宋_GB2312" w:hint="eastAsia"/>
          <w:sz w:val="32"/>
          <w:szCs w:val="32"/>
        </w:rPr>
        <w:t>22</w:t>
      </w:r>
      <w:r>
        <w:rPr>
          <w:rFonts w:ascii="仿宋" w:eastAsia="仿宋" w:hAnsi="仿宋" w:cs="仿宋_GB2312" w:hint="eastAsia"/>
          <w:sz w:val="32"/>
          <w:szCs w:val="32"/>
        </w:rPr>
        <w:t>人，年末实有职工</w:t>
      </w:r>
      <w:r>
        <w:rPr>
          <w:rFonts w:ascii="仿宋" w:eastAsia="仿宋" w:hAnsi="仿宋" w:cs="仿宋_GB2312" w:hint="eastAsia"/>
          <w:sz w:val="32"/>
          <w:szCs w:val="32"/>
        </w:rPr>
        <w:t>22</w:t>
      </w:r>
      <w:r>
        <w:rPr>
          <w:rFonts w:ascii="仿宋" w:eastAsia="仿宋" w:hAnsi="仿宋" w:cs="仿宋_GB2312" w:hint="eastAsia"/>
          <w:sz w:val="32"/>
          <w:szCs w:val="32"/>
        </w:rPr>
        <w:t>人（事业工勤</w:t>
      </w:r>
      <w:r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人，事业</w:t>
      </w:r>
      <w:r>
        <w:rPr>
          <w:rFonts w:ascii="仿宋" w:eastAsia="仿宋" w:hAnsi="仿宋" w:cs="仿宋_GB2312" w:hint="eastAsia"/>
          <w:sz w:val="32"/>
          <w:szCs w:val="32"/>
        </w:rPr>
        <w:t>15</w:t>
      </w:r>
      <w:r>
        <w:rPr>
          <w:rFonts w:ascii="仿宋" w:eastAsia="仿宋" w:hAnsi="仿宋" w:cs="仿宋_GB2312" w:hint="eastAsia"/>
          <w:sz w:val="32"/>
          <w:szCs w:val="32"/>
        </w:rPr>
        <w:t>人，行政</w:t>
      </w:r>
      <w:r>
        <w:rPr>
          <w:rFonts w:ascii="仿宋" w:eastAsia="仿宋" w:hAnsi="仿宋" w:cs="仿宋_GB2312" w:hint="eastAsia"/>
          <w:sz w:val="32"/>
          <w:szCs w:val="32"/>
        </w:rPr>
        <w:t>5</w:t>
      </w:r>
      <w:r>
        <w:rPr>
          <w:rFonts w:ascii="仿宋" w:eastAsia="仿宋" w:hAnsi="仿宋" w:cs="仿宋_GB2312" w:hint="eastAsia"/>
          <w:sz w:val="32"/>
          <w:szCs w:val="32"/>
        </w:rPr>
        <w:t>人）。</w:t>
      </w:r>
    </w:p>
    <w:p w:rsidR="006146C6" w:rsidRDefault="00EE50DA">
      <w:pPr>
        <w:widowControl/>
        <w:adjustRightInd w:val="0"/>
        <w:snapToGrid w:val="0"/>
        <w:spacing w:line="560" w:lineRule="exact"/>
        <w:ind w:firstLineChars="200" w:firstLine="640"/>
        <w:contextualSpacing/>
        <w:jc w:val="left"/>
        <w:rPr>
          <w:rFonts w:ascii="黑体" w:eastAsia="黑体" w:hAnsi="宋体" w:cs="宋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cs="宋体" w:hint="eastAsia"/>
          <w:kern w:val="0"/>
          <w:sz w:val="32"/>
          <w:szCs w:val="32"/>
          <w:shd w:val="clear" w:color="auto" w:fill="FFFFFF"/>
        </w:rPr>
        <w:t>二、</w:t>
      </w:r>
      <w:r>
        <w:rPr>
          <w:rFonts w:ascii="黑体" w:eastAsia="黑体" w:hAnsi="宋体" w:cs="宋体" w:hint="eastAsia"/>
          <w:kern w:val="0"/>
          <w:sz w:val="32"/>
          <w:szCs w:val="32"/>
          <w:shd w:val="clear" w:color="auto" w:fill="FFFFFF"/>
        </w:rPr>
        <w:t>部门</w:t>
      </w:r>
      <w:r>
        <w:rPr>
          <w:rFonts w:ascii="黑体" w:eastAsia="黑体" w:hAnsi="宋体" w:cs="宋体" w:hint="eastAsia"/>
          <w:kern w:val="0"/>
          <w:sz w:val="32"/>
          <w:szCs w:val="32"/>
          <w:shd w:val="clear" w:color="auto" w:fill="FFFFFF"/>
        </w:rPr>
        <w:t>资金收支情况</w:t>
      </w:r>
    </w:p>
    <w:p w:rsidR="006146C6" w:rsidRDefault="00EE50DA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val="zh-CN"/>
        </w:rPr>
        <w:t>（一）部门财政资金收入情况。</w:t>
      </w:r>
    </w:p>
    <w:p w:rsidR="006146C6" w:rsidRDefault="00EE50DA" w:rsidP="00C40998">
      <w:pPr>
        <w:pStyle w:val="a0"/>
        <w:ind w:firstLine="640"/>
        <w:rPr>
          <w:lang w:val="zh-CN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022</w:t>
      </w:r>
      <w:r>
        <w:rPr>
          <w:rFonts w:eastAsia="仿宋"/>
          <w:color w:val="000000"/>
          <w:sz w:val="32"/>
          <w:szCs w:val="32"/>
        </w:rPr>
        <w:t>年财政拨款收入总计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353.76</w:t>
      </w:r>
      <w:r>
        <w:rPr>
          <w:rFonts w:eastAsia="仿宋"/>
          <w:color w:val="000000"/>
          <w:sz w:val="32"/>
          <w:szCs w:val="32"/>
        </w:rPr>
        <w:t>万元。</w:t>
      </w:r>
    </w:p>
    <w:p w:rsidR="006146C6" w:rsidRDefault="00EE50DA">
      <w:pPr>
        <w:widowControl/>
        <w:numPr>
          <w:ilvl w:val="0"/>
          <w:numId w:val="8"/>
        </w:numPr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val="zh-CN"/>
        </w:rPr>
        <w:t>部门财政资金支出情况。</w:t>
      </w:r>
    </w:p>
    <w:p w:rsidR="006146C6" w:rsidRDefault="00EE50DA" w:rsidP="00C40998">
      <w:pPr>
        <w:spacing w:line="600" w:lineRule="exact"/>
        <w:ind w:firstLineChars="300" w:firstLine="960"/>
        <w:rPr>
          <w:lang w:val="zh-CN"/>
        </w:rPr>
      </w:pPr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22</w:t>
      </w:r>
      <w:r>
        <w:rPr>
          <w:rFonts w:ascii="仿宋" w:eastAsia="仿宋" w:hAnsi="仿宋" w:hint="eastAsia"/>
          <w:color w:val="000000"/>
          <w:sz w:val="32"/>
          <w:szCs w:val="32"/>
        </w:rPr>
        <w:t>年财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政拨款支出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353.76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万元，主要用于以下方面</w:t>
      </w:r>
      <w:r>
        <w:rPr>
          <w:rFonts w:ascii="仿宋" w:eastAsia="仿宋" w:hAnsi="仿宋"/>
          <w:color w:val="000000" w:themeColor="text1"/>
          <w:sz w:val="32"/>
          <w:szCs w:val="32"/>
        </w:rPr>
        <w:t>: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社会保障和就业支出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43.55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万元，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卫生健康支出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17.23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农林水支出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267.48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75%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住房保障支出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23.47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6146C6" w:rsidRDefault="00EE50DA" w:rsidP="00C40998">
      <w:pPr>
        <w:widowControl/>
        <w:adjustRightInd w:val="0"/>
        <w:snapToGrid w:val="0"/>
        <w:spacing w:line="580" w:lineRule="exact"/>
        <w:ind w:leftChars="200" w:left="420" w:firstLineChars="100" w:firstLine="320"/>
        <w:contextualSpacing/>
        <w:jc w:val="left"/>
        <w:rPr>
          <w:rFonts w:ascii="黑体" w:eastAsia="黑体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  <w:shd w:val="clear" w:color="auto" w:fill="FFFFFF"/>
        </w:rPr>
        <w:t>三、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  <w:shd w:val="clear" w:color="auto" w:fill="FFFFFF"/>
        </w:rPr>
        <w:t>部门整体预算绩效管理情况</w:t>
      </w:r>
    </w:p>
    <w:p w:rsidR="006146C6" w:rsidRDefault="00EE50DA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val="zh-CN"/>
        </w:rPr>
        <w:t>（一）部门预算管理。</w:t>
      </w:r>
    </w:p>
    <w:p w:rsidR="006146C6" w:rsidRDefault="00EE50DA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年度预算编制工作会议精神，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结合单位具体情况及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20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21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年编制中出现的问题专门召开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预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算编制工作会，提出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2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022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年预算编制要求及注意事项：加强综合预算管理，严格执行财经纪律，控制行政运行支出，优化项目支出结构，强化项目支出绩效目标，着力提高预算管理科学化精细化水平，提高预算编制质量执行管理情况</w:t>
      </w:r>
      <w:r>
        <w:rPr>
          <w:rFonts w:eastAsia="仿宋_GB2312"/>
          <w:sz w:val="32"/>
          <w:szCs w:val="32"/>
        </w:rPr>
        <w:t>。</w:t>
      </w:r>
    </w:p>
    <w:p w:rsidR="006146C6" w:rsidRDefault="00EE50DA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val="zh-CN"/>
        </w:rPr>
        <w:t>（二）结果应用情况。</w:t>
      </w:r>
    </w:p>
    <w:p w:rsidR="006146C6" w:rsidRDefault="00EE50DA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认真组织局机关开展绩效评价自评工作。并</w:t>
      </w:r>
      <w:r>
        <w:rPr>
          <w:rFonts w:ascii="仿宋_GB2312" w:eastAsia="仿宋_GB2312" w:hint="eastAsia"/>
          <w:color w:val="000000"/>
          <w:sz w:val="32"/>
          <w:szCs w:val="32"/>
        </w:rPr>
        <w:t>对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int="eastAsia"/>
          <w:color w:val="000000"/>
          <w:sz w:val="32"/>
          <w:szCs w:val="32"/>
        </w:rPr>
        <w:t>22</w:t>
      </w:r>
      <w:r>
        <w:rPr>
          <w:rFonts w:ascii="仿宋_GB2312" w:eastAsia="仿宋_GB2312" w:hint="eastAsia"/>
          <w:color w:val="000000"/>
          <w:sz w:val="32"/>
          <w:szCs w:val="32"/>
        </w:rPr>
        <w:t>年整体支出开展绩效自评，自评得分</w:t>
      </w:r>
      <w:r>
        <w:rPr>
          <w:rFonts w:ascii="仿宋_GB2312" w:eastAsia="仿宋_GB2312" w:hint="eastAsia"/>
          <w:color w:val="000000"/>
          <w:sz w:val="32"/>
          <w:szCs w:val="32"/>
        </w:rPr>
        <w:t>93</w:t>
      </w:r>
      <w:r>
        <w:rPr>
          <w:rFonts w:ascii="仿宋_GB2312" w:eastAsia="仿宋_GB2312" w:hint="eastAsia"/>
          <w:color w:val="000000"/>
          <w:sz w:val="32"/>
          <w:szCs w:val="32"/>
        </w:rPr>
        <w:t>分。</w:t>
      </w: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/>
          <w:color w:val="000000"/>
          <w:sz w:val="32"/>
          <w:szCs w:val="32"/>
        </w:rPr>
      </w:pPr>
    </w:p>
    <w:p w:rsidR="006146C6" w:rsidRDefault="00EE50DA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20</w:t>
      </w:r>
      <w:r>
        <w:rPr>
          <w:rFonts w:ascii="黑体" w:eastAsia="黑体" w:hAnsi="黑体" w:hint="eastAsia"/>
          <w:color w:val="000000"/>
          <w:sz w:val="32"/>
          <w:szCs w:val="32"/>
        </w:rPr>
        <w:t>22</w:t>
      </w:r>
      <w:r>
        <w:rPr>
          <w:rFonts w:ascii="黑体" w:eastAsia="黑体" w:hAnsi="黑体" w:hint="eastAsia"/>
          <w:color w:val="000000"/>
          <w:sz w:val="32"/>
          <w:szCs w:val="32"/>
        </w:rPr>
        <w:t>年部门整体支出绩效评价得分表</w:t>
      </w:r>
    </w:p>
    <w:tbl>
      <w:tblPr>
        <w:tblW w:w="9498" w:type="dxa"/>
        <w:tblInd w:w="-176" w:type="dxa"/>
        <w:tblLayout w:type="fixed"/>
        <w:tblLook w:val="04A0"/>
      </w:tblPr>
      <w:tblGrid>
        <w:gridCol w:w="1702"/>
        <w:gridCol w:w="2268"/>
        <w:gridCol w:w="3402"/>
        <w:gridCol w:w="2126"/>
      </w:tblGrid>
      <w:tr w:rsidR="006146C6">
        <w:trPr>
          <w:trHeight w:val="2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6146C6">
        <w:trPr>
          <w:trHeight w:val="52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部门决策（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目标任务（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相关性（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6146C6">
        <w:trPr>
          <w:trHeight w:val="4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明确性（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6146C6">
        <w:trPr>
          <w:trHeight w:val="4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合理性（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6146C6">
        <w:trPr>
          <w:trHeight w:val="26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预算编制（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测算依据（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6146C6">
        <w:trPr>
          <w:trHeight w:val="32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目标管理（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6146C6">
        <w:trPr>
          <w:trHeight w:val="47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综合管理（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专项资金分配时限（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省级财力专项预算分配时限（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146C6">
        <w:trPr>
          <w:trHeight w:val="4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中央专款分配合规率（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146C6">
        <w:trPr>
          <w:trHeight w:val="2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中期评估（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执行中期评估（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146C6">
        <w:trPr>
          <w:trHeight w:val="38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绩效监控（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预算执行进度监控（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146C6">
        <w:trPr>
          <w:trHeight w:val="27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绩效目标动态监控（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6146C6">
        <w:trPr>
          <w:trHeight w:val="2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非税收入执收情况（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非税收入征收情况（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146C6">
        <w:trPr>
          <w:trHeight w:val="32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非税收入上缴情况（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6146C6">
        <w:trPr>
          <w:trHeight w:val="28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资产管理（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资产管理信息化情况（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146C6">
        <w:trPr>
          <w:trHeight w:val="2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行政事业单位资产报告情况（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146C6">
        <w:trPr>
          <w:trHeight w:val="3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资产管理与预算管理相结合（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146C6">
        <w:trPr>
          <w:trHeight w:val="27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内控制度管理（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内部控制度健全完整（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146C6">
        <w:trPr>
          <w:trHeight w:val="22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信息公开（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预算公开（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146C6">
        <w:trPr>
          <w:trHeight w:val="1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决算公开（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146C6">
        <w:trPr>
          <w:trHeight w:val="28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绩效信息公开（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146C6">
        <w:trPr>
          <w:trHeight w:val="4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绩效评价（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绩效评价开展（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146C6">
        <w:trPr>
          <w:trHeight w:val="12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评价结果应用（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146C6">
        <w:trPr>
          <w:trHeight w:val="231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部门绩效情况（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履职成效（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部门特性指标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6146C6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6146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46C6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6146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46C6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6146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46C6">
        <w:trPr>
          <w:trHeight w:val="1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可持续发展能力（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重点改革（重点工作）完成情况（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6146C6">
        <w:trPr>
          <w:trHeight w:val="3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科技（制度、方法、机制等）创新（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6146C6">
        <w:trPr>
          <w:trHeight w:val="3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人才培养（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6146C6">
        <w:trPr>
          <w:trHeight w:val="43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满意度（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协作部门满意度（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6146C6">
        <w:trPr>
          <w:trHeight w:val="39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管理对象满意度（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6146C6">
        <w:trPr>
          <w:trHeight w:val="41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6146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社会公众满意度（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46C6" w:rsidRDefault="00EE5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</w:tbl>
    <w:p w:rsidR="006146C6" w:rsidRDefault="006146C6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</w:p>
    <w:p w:rsidR="006146C6" w:rsidRDefault="006146C6">
      <w:pPr>
        <w:pStyle w:val="a0"/>
        <w:ind w:firstLineChars="0" w:firstLine="0"/>
        <w:rPr>
          <w:rFonts w:ascii="仿宋_GB2312" w:eastAsia="仿宋_GB2312"/>
          <w:color w:val="000000"/>
          <w:sz w:val="32"/>
          <w:szCs w:val="32"/>
        </w:rPr>
      </w:pPr>
    </w:p>
    <w:p w:rsidR="006146C6" w:rsidRDefault="00EE50DA">
      <w:pPr>
        <w:widowControl/>
        <w:adjustRightInd w:val="0"/>
        <w:snapToGrid w:val="0"/>
        <w:spacing w:line="560" w:lineRule="exact"/>
        <w:ind w:firstLineChars="200" w:firstLine="640"/>
        <w:contextualSpacing/>
        <w:jc w:val="left"/>
        <w:rPr>
          <w:rFonts w:ascii="黑体" w:eastAsia="黑体" w:hAnsi="宋体" w:cs="宋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cs="宋体" w:hint="eastAsia"/>
          <w:kern w:val="0"/>
          <w:sz w:val="32"/>
          <w:szCs w:val="32"/>
          <w:shd w:val="clear" w:color="auto" w:fill="FFFFFF"/>
        </w:rPr>
        <w:lastRenderedPageBreak/>
        <w:t>四、评价结论及建议</w:t>
      </w:r>
    </w:p>
    <w:p w:rsidR="006146C6" w:rsidRDefault="00EE50DA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val="zh-CN"/>
        </w:rPr>
        <w:t>（一）评价结论。</w:t>
      </w:r>
    </w:p>
    <w:p w:rsidR="006146C6" w:rsidRDefault="00EE50DA">
      <w:pPr>
        <w:spacing w:line="580" w:lineRule="exact"/>
        <w:ind w:firstLineChars="200" w:firstLine="640"/>
        <w:rPr>
          <w:lang w:val="zh-CN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单位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20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22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年部门预算支出在预算编制、预算执行、综合管理、整体效益等方面均按要求按规定执行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6146C6" w:rsidRDefault="006146C6">
      <w:pPr>
        <w:pStyle w:val="a0"/>
        <w:rPr>
          <w:lang w:val="zh-CN"/>
        </w:rPr>
      </w:pPr>
    </w:p>
    <w:p w:rsidR="006146C6" w:rsidRDefault="00EE50DA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val="zh-CN"/>
        </w:rPr>
        <w:t>（二）存在问题。</w:t>
      </w:r>
    </w:p>
    <w:p w:rsidR="006146C6" w:rsidRDefault="00EE50DA">
      <w:pPr>
        <w:spacing w:line="580" w:lineRule="exact"/>
        <w:ind w:firstLineChars="200" w:firstLine="640"/>
        <w:rPr>
          <w:lang w:val="zh-CN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单位在预算编制上精细化和科学化不够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，相关制度不够健全。</w:t>
      </w:r>
    </w:p>
    <w:p w:rsidR="006146C6" w:rsidRDefault="006146C6">
      <w:pPr>
        <w:pStyle w:val="a0"/>
        <w:rPr>
          <w:lang w:val="zh-CN"/>
        </w:rPr>
      </w:pPr>
    </w:p>
    <w:p w:rsidR="006146C6" w:rsidRDefault="00EE50DA">
      <w:pPr>
        <w:widowControl/>
        <w:numPr>
          <w:ilvl w:val="0"/>
          <w:numId w:val="8"/>
        </w:numPr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val="zh-CN"/>
        </w:rPr>
        <w:t>改进建议。</w:t>
      </w:r>
    </w:p>
    <w:p w:rsidR="006146C6" w:rsidRDefault="00EE50DA">
      <w:pPr>
        <w:pStyle w:val="a0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细化预算编制工作，认真</w:t>
      </w:r>
      <w:r>
        <w:rPr>
          <w:rFonts w:ascii="仿宋" w:eastAsia="仿宋" w:hAnsi="仿宋" w:cs="仿宋" w:hint="eastAsia"/>
          <w:sz w:val="32"/>
          <w:szCs w:val="32"/>
        </w:rPr>
        <w:t>做好预算</w:t>
      </w:r>
      <w:r>
        <w:rPr>
          <w:rFonts w:ascii="仿宋" w:eastAsia="仿宋" w:hAnsi="仿宋" w:cs="仿宋" w:hint="eastAsia"/>
          <w:sz w:val="32"/>
          <w:szCs w:val="32"/>
        </w:rPr>
        <w:t>的编制；加强各项制度的建立健全；</w:t>
      </w:r>
      <w:r>
        <w:rPr>
          <w:rStyle w:val="a9"/>
          <w:rFonts w:ascii="仿宋" w:eastAsia="仿宋" w:hAnsi="仿宋" w:cs="仿宋" w:hint="eastAsia"/>
          <w:b w:val="0"/>
          <w:color w:val="4E4C4C"/>
          <w:sz w:val="32"/>
          <w:szCs w:val="32"/>
        </w:rPr>
        <w:t>加大宣传力度，树立绩效管理理念</w:t>
      </w:r>
      <w:r>
        <w:rPr>
          <w:rStyle w:val="a9"/>
          <w:rFonts w:ascii="仿宋" w:eastAsia="仿宋" w:hAnsi="仿宋" w:cs="仿宋" w:hint="eastAsia"/>
          <w:b w:val="0"/>
          <w:color w:val="4E4C4C"/>
          <w:sz w:val="32"/>
          <w:szCs w:val="32"/>
        </w:rPr>
        <w:t>；</w:t>
      </w:r>
      <w:r>
        <w:rPr>
          <w:rStyle w:val="a9"/>
          <w:rFonts w:ascii="仿宋" w:eastAsia="仿宋" w:hAnsi="仿宋" w:cs="仿宋" w:hint="eastAsia"/>
          <w:b w:val="0"/>
          <w:color w:val="4E4C4C"/>
          <w:sz w:val="32"/>
          <w:szCs w:val="32"/>
        </w:rPr>
        <w:t>加强学习培训，提升业务能力</w:t>
      </w:r>
      <w:r>
        <w:rPr>
          <w:rStyle w:val="a9"/>
          <w:rFonts w:ascii="仿宋" w:eastAsia="仿宋" w:hAnsi="仿宋" w:cs="仿宋" w:hint="eastAsia"/>
          <w:b w:val="0"/>
          <w:color w:val="4E4C4C"/>
          <w:sz w:val="32"/>
          <w:szCs w:val="32"/>
        </w:rPr>
        <w:t>。</w:t>
      </w:r>
    </w:p>
    <w:p w:rsidR="006146C6" w:rsidRDefault="006146C6" w:rsidP="00C40998">
      <w:pPr>
        <w:pStyle w:val="a0"/>
        <w:ind w:leftChars="200" w:left="420" w:firstLineChars="0" w:firstLine="0"/>
        <w:rPr>
          <w:lang w:val="zh-CN"/>
        </w:rPr>
      </w:pPr>
    </w:p>
    <w:p w:rsidR="006146C6" w:rsidRDefault="006146C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6C6" w:rsidRDefault="006146C6" w:rsidP="00C40998">
      <w:pPr>
        <w:pStyle w:val="a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46C6" w:rsidRDefault="00EE50DA">
      <w:pPr>
        <w:spacing w:line="600" w:lineRule="exact"/>
        <w:jc w:val="center"/>
        <w:outlineLvl w:val="0"/>
        <w:rPr>
          <w:rFonts w:ascii="仿宋" w:eastAsia="仿宋" w:hAnsi="仿宋"/>
        </w:rPr>
      </w:pPr>
      <w:bookmarkStart w:id="63" w:name="_Toc15396618"/>
      <w:r>
        <w:rPr>
          <w:rFonts w:ascii="黑体" w:eastAsia="黑体" w:hAnsi="黑体" w:hint="eastAsia"/>
          <w:sz w:val="44"/>
          <w:szCs w:val="44"/>
        </w:rPr>
        <w:lastRenderedPageBreak/>
        <w:t>第</w:t>
      </w:r>
      <w:r>
        <w:rPr>
          <w:rStyle w:val="1Char"/>
          <w:rFonts w:ascii="黑体" w:eastAsia="黑体" w:hAnsi="黑体" w:hint="eastAsia"/>
          <w:b w:val="0"/>
        </w:rPr>
        <w:t>五部分</w:t>
      </w:r>
      <w:r>
        <w:rPr>
          <w:rStyle w:val="1Char"/>
          <w:rFonts w:ascii="黑体" w:eastAsia="黑体" w:hAnsi="黑体" w:hint="eastAsia"/>
          <w:b w:val="0"/>
        </w:rPr>
        <w:t xml:space="preserve"> </w:t>
      </w:r>
      <w:r>
        <w:rPr>
          <w:rStyle w:val="1Char"/>
          <w:rFonts w:ascii="黑体" w:eastAsia="黑体" w:hAnsi="黑体" w:hint="eastAsia"/>
          <w:b w:val="0"/>
        </w:rPr>
        <w:t>附表</w:t>
      </w:r>
      <w:bookmarkStart w:id="64" w:name="_Toc15396619"/>
      <w:bookmarkEnd w:id="60"/>
      <w:bookmarkEnd w:id="63"/>
    </w:p>
    <w:p w:rsidR="006146C6" w:rsidRDefault="00EE50DA">
      <w:pPr>
        <w:pStyle w:val="2"/>
        <w:rPr>
          <w:rFonts w:ascii="仿宋" w:eastAsia="仿宋" w:hAnsi="仿宋"/>
        </w:rPr>
      </w:pPr>
      <w:r>
        <w:rPr>
          <w:rFonts w:ascii="仿宋" w:eastAsia="仿宋" w:hAnsi="仿宋" w:hint="eastAsia"/>
          <w:b w:val="0"/>
        </w:rPr>
        <w:t>一、收</w:t>
      </w:r>
      <w:r>
        <w:rPr>
          <w:rStyle w:val="2Char"/>
          <w:rFonts w:ascii="仿宋" w:eastAsia="仿宋" w:hAnsi="仿宋" w:hint="eastAsia"/>
        </w:rPr>
        <w:t>入支出决算总表</w:t>
      </w:r>
      <w:bookmarkEnd w:id="64"/>
    </w:p>
    <w:p w:rsidR="006146C6" w:rsidRDefault="00EE50DA">
      <w:pPr>
        <w:pStyle w:val="2"/>
        <w:rPr>
          <w:rFonts w:ascii="仿宋" w:eastAsia="仿宋" w:hAnsi="仿宋"/>
        </w:rPr>
      </w:pPr>
      <w:bookmarkStart w:id="65" w:name="_Toc15396620"/>
      <w:r>
        <w:rPr>
          <w:rFonts w:ascii="仿宋" w:eastAsia="仿宋" w:hAnsi="仿宋" w:hint="eastAsia"/>
          <w:b w:val="0"/>
        </w:rPr>
        <w:t>二、收</w:t>
      </w:r>
      <w:r>
        <w:rPr>
          <w:rStyle w:val="2Char"/>
          <w:rFonts w:ascii="仿宋" w:eastAsia="仿宋" w:hAnsi="仿宋" w:hint="eastAsia"/>
        </w:rPr>
        <w:t>入决算表</w:t>
      </w:r>
      <w:bookmarkEnd w:id="65"/>
    </w:p>
    <w:p w:rsidR="006146C6" w:rsidRDefault="00EE50DA">
      <w:pPr>
        <w:pStyle w:val="2"/>
        <w:rPr>
          <w:rFonts w:ascii="仿宋" w:eastAsia="仿宋" w:hAnsi="仿宋"/>
        </w:rPr>
      </w:pPr>
      <w:bookmarkStart w:id="66" w:name="_Toc15396621"/>
      <w:r>
        <w:rPr>
          <w:rStyle w:val="2Char"/>
          <w:rFonts w:ascii="仿宋" w:eastAsia="仿宋" w:hAnsi="仿宋" w:hint="eastAsia"/>
        </w:rPr>
        <w:t>三、</w:t>
      </w:r>
      <w:r>
        <w:rPr>
          <w:rFonts w:ascii="仿宋" w:eastAsia="仿宋" w:hAnsi="仿宋" w:hint="eastAsia"/>
          <w:b w:val="0"/>
        </w:rPr>
        <w:t>支</w:t>
      </w:r>
      <w:r>
        <w:rPr>
          <w:rStyle w:val="2Char"/>
          <w:rFonts w:ascii="仿宋" w:eastAsia="仿宋" w:hAnsi="仿宋" w:hint="eastAsia"/>
        </w:rPr>
        <w:t>出决算表</w:t>
      </w:r>
      <w:bookmarkEnd w:id="66"/>
    </w:p>
    <w:p w:rsidR="006146C6" w:rsidRDefault="00EE50DA">
      <w:pPr>
        <w:pStyle w:val="2"/>
        <w:rPr>
          <w:rFonts w:ascii="仿宋" w:eastAsia="仿宋" w:hAnsi="仿宋"/>
          <w:b w:val="0"/>
        </w:rPr>
      </w:pPr>
      <w:bookmarkStart w:id="67" w:name="_Toc15396622"/>
      <w:r>
        <w:rPr>
          <w:rStyle w:val="2Char"/>
          <w:rFonts w:ascii="仿宋" w:eastAsia="仿宋" w:hAnsi="仿宋" w:hint="eastAsia"/>
        </w:rPr>
        <w:t>四、</w:t>
      </w:r>
      <w:r>
        <w:rPr>
          <w:rFonts w:ascii="仿宋" w:eastAsia="仿宋" w:hAnsi="仿宋" w:hint="eastAsia"/>
          <w:b w:val="0"/>
        </w:rPr>
        <w:t>财</w:t>
      </w:r>
      <w:r>
        <w:rPr>
          <w:rStyle w:val="2Char"/>
          <w:rFonts w:ascii="仿宋" w:eastAsia="仿宋" w:hAnsi="仿宋" w:hint="eastAsia"/>
        </w:rPr>
        <w:t>政拨款收入支出决算总表</w:t>
      </w:r>
      <w:bookmarkEnd w:id="67"/>
    </w:p>
    <w:p w:rsidR="006146C6" w:rsidRDefault="00EE50DA">
      <w:pPr>
        <w:pStyle w:val="2"/>
        <w:rPr>
          <w:rStyle w:val="2Char"/>
          <w:rFonts w:ascii="仿宋" w:eastAsia="仿宋" w:hAnsi="仿宋"/>
        </w:rPr>
      </w:pPr>
      <w:bookmarkStart w:id="68" w:name="_Toc15396623"/>
      <w:r>
        <w:rPr>
          <w:rStyle w:val="2Char"/>
          <w:rFonts w:ascii="仿宋" w:eastAsia="仿宋" w:hAnsi="仿宋" w:hint="eastAsia"/>
        </w:rPr>
        <w:t>五、</w:t>
      </w:r>
      <w:r>
        <w:rPr>
          <w:rFonts w:ascii="仿宋" w:eastAsia="仿宋" w:hAnsi="仿宋" w:hint="eastAsia"/>
          <w:b w:val="0"/>
        </w:rPr>
        <w:t>财</w:t>
      </w:r>
      <w:r>
        <w:rPr>
          <w:rStyle w:val="2Char"/>
          <w:rFonts w:ascii="仿宋" w:eastAsia="仿宋" w:hAnsi="仿宋" w:hint="eastAsia"/>
        </w:rPr>
        <w:t>政拨款支出决算明细表</w:t>
      </w:r>
      <w:bookmarkStart w:id="69" w:name="_Toc15396624"/>
      <w:bookmarkEnd w:id="68"/>
    </w:p>
    <w:p w:rsidR="006146C6" w:rsidRDefault="00EE50DA">
      <w:pPr>
        <w:pStyle w:val="2"/>
        <w:rPr>
          <w:rFonts w:ascii="仿宋" w:eastAsia="仿宋" w:hAnsi="仿宋"/>
        </w:rPr>
      </w:pPr>
      <w:r>
        <w:rPr>
          <w:rStyle w:val="2Char"/>
          <w:rFonts w:ascii="仿宋" w:eastAsia="仿宋" w:hAnsi="仿宋" w:hint="eastAsia"/>
        </w:rPr>
        <w:t>六、</w:t>
      </w:r>
      <w:r>
        <w:rPr>
          <w:rFonts w:ascii="仿宋" w:eastAsia="仿宋" w:hAnsi="仿宋" w:hint="eastAsia"/>
          <w:b w:val="0"/>
        </w:rPr>
        <w:t>一</w:t>
      </w:r>
      <w:r>
        <w:rPr>
          <w:rStyle w:val="2Char"/>
          <w:rFonts w:ascii="仿宋" w:eastAsia="仿宋" w:hAnsi="仿宋" w:hint="eastAsia"/>
        </w:rPr>
        <w:t>般公共预算财政拨款支出决算表</w:t>
      </w:r>
      <w:bookmarkEnd w:id="69"/>
    </w:p>
    <w:p w:rsidR="006146C6" w:rsidRDefault="00EE50DA">
      <w:pPr>
        <w:pStyle w:val="2"/>
        <w:rPr>
          <w:rFonts w:ascii="仿宋" w:eastAsia="仿宋" w:hAnsi="仿宋"/>
        </w:rPr>
      </w:pPr>
      <w:bookmarkStart w:id="70" w:name="_Toc15396625"/>
      <w:r>
        <w:rPr>
          <w:rStyle w:val="2Char"/>
          <w:rFonts w:ascii="仿宋" w:eastAsia="仿宋" w:hAnsi="仿宋" w:hint="eastAsia"/>
        </w:rPr>
        <w:t>七、</w:t>
      </w:r>
      <w:r>
        <w:rPr>
          <w:rFonts w:ascii="仿宋" w:eastAsia="仿宋" w:hAnsi="仿宋" w:hint="eastAsia"/>
          <w:b w:val="0"/>
        </w:rPr>
        <w:t>一</w:t>
      </w:r>
      <w:r>
        <w:rPr>
          <w:rStyle w:val="2Char"/>
          <w:rFonts w:ascii="仿宋" w:eastAsia="仿宋" w:hAnsi="仿宋" w:hint="eastAsia"/>
        </w:rPr>
        <w:t>般公共预算财政拨款支出决算明细表</w:t>
      </w:r>
      <w:bookmarkEnd w:id="70"/>
    </w:p>
    <w:p w:rsidR="006146C6" w:rsidRDefault="00EE50DA">
      <w:pPr>
        <w:pStyle w:val="2"/>
        <w:rPr>
          <w:rFonts w:ascii="仿宋" w:eastAsia="仿宋" w:hAnsi="仿宋"/>
        </w:rPr>
      </w:pPr>
      <w:bookmarkStart w:id="71" w:name="_Toc15396626"/>
      <w:r>
        <w:rPr>
          <w:rStyle w:val="2Char"/>
          <w:rFonts w:ascii="仿宋" w:eastAsia="仿宋" w:hAnsi="仿宋" w:hint="eastAsia"/>
        </w:rPr>
        <w:t>八、</w:t>
      </w:r>
      <w:r>
        <w:rPr>
          <w:rFonts w:ascii="仿宋" w:eastAsia="仿宋" w:hAnsi="仿宋" w:hint="eastAsia"/>
          <w:b w:val="0"/>
        </w:rPr>
        <w:t>一</w:t>
      </w:r>
      <w:r>
        <w:rPr>
          <w:rStyle w:val="2Char"/>
          <w:rFonts w:ascii="仿宋" w:eastAsia="仿宋" w:hAnsi="仿宋" w:hint="eastAsia"/>
        </w:rPr>
        <w:t>般公共预算财政拨款基本支出决算表</w:t>
      </w:r>
      <w:bookmarkEnd w:id="71"/>
    </w:p>
    <w:p w:rsidR="006146C6" w:rsidRDefault="00EE50DA">
      <w:pPr>
        <w:pStyle w:val="2"/>
        <w:rPr>
          <w:rFonts w:ascii="仿宋" w:eastAsia="仿宋" w:hAnsi="仿宋"/>
        </w:rPr>
      </w:pPr>
      <w:bookmarkStart w:id="72" w:name="_Toc15396627"/>
      <w:r>
        <w:rPr>
          <w:rStyle w:val="2Char"/>
          <w:rFonts w:ascii="仿宋" w:eastAsia="仿宋" w:hAnsi="仿宋" w:hint="eastAsia"/>
        </w:rPr>
        <w:t>九、</w:t>
      </w:r>
      <w:r>
        <w:rPr>
          <w:rFonts w:ascii="仿宋" w:eastAsia="仿宋" w:hAnsi="仿宋" w:hint="eastAsia"/>
          <w:b w:val="0"/>
        </w:rPr>
        <w:t>一</w:t>
      </w:r>
      <w:r>
        <w:rPr>
          <w:rStyle w:val="2Char"/>
          <w:rFonts w:ascii="仿宋" w:eastAsia="仿宋" w:hAnsi="仿宋" w:hint="eastAsia"/>
        </w:rPr>
        <w:t>般公共预算财政拨款项目支出决算表</w:t>
      </w:r>
      <w:bookmarkEnd w:id="72"/>
    </w:p>
    <w:p w:rsidR="006146C6" w:rsidRDefault="00EE50DA">
      <w:pPr>
        <w:pStyle w:val="2"/>
        <w:rPr>
          <w:rFonts w:ascii="仿宋" w:eastAsia="仿宋" w:hAnsi="仿宋"/>
        </w:rPr>
      </w:pPr>
      <w:bookmarkStart w:id="73" w:name="_Toc15396628"/>
      <w:r>
        <w:rPr>
          <w:rStyle w:val="2Char"/>
          <w:rFonts w:ascii="仿宋" w:eastAsia="仿宋" w:hAnsi="仿宋" w:hint="eastAsia"/>
        </w:rPr>
        <w:t>十、</w:t>
      </w:r>
      <w:bookmarkEnd w:id="73"/>
      <w:r>
        <w:rPr>
          <w:rFonts w:ascii="仿宋" w:eastAsia="仿宋" w:hAnsi="仿宋" w:hint="eastAsia"/>
          <w:b w:val="0"/>
        </w:rPr>
        <w:t>政</w:t>
      </w:r>
      <w:r>
        <w:rPr>
          <w:rStyle w:val="2Char"/>
          <w:rFonts w:ascii="仿宋" w:eastAsia="仿宋" w:hAnsi="仿宋" w:hint="eastAsia"/>
        </w:rPr>
        <w:t>府性基金预算财政拨款收入支出决算表</w:t>
      </w:r>
    </w:p>
    <w:p w:rsidR="006146C6" w:rsidRDefault="00EE50DA">
      <w:pPr>
        <w:pStyle w:val="2"/>
        <w:rPr>
          <w:rFonts w:ascii="仿宋" w:eastAsia="仿宋" w:hAnsi="仿宋"/>
        </w:rPr>
      </w:pPr>
      <w:bookmarkStart w:id="74" w:name="_Toc15396629"/>
      <w:r>
        <w:rPr>
          <w:rStyle w:val="2Char"/>
          <w:rFonts w:ascii="仿宋" w:eastAsia="仿宋" w:hAnsi="仿宋" w:hint="eastAsia"/>
        </w:rPr>
        <w:t>十一、</w:t>
      </w:r>
      <w:bookmarkEnd w:id="74"/>
      <w:r>
        <w:rPr>
          <w:rFonts w:ascii="仿宋" w:eastAsia="仿宋" w:hAnsi="仿宋" w:hint="eastAsia"/>
          <w:b w:val="0"/>
        </w:rPr>
        <w:t>国</w:t>
      </w:r>
      <w:r>
        <w:rPr>
          <w:rStyle w:val="2Char"/>
          <w:rFonts w:ascii="仿宋" w:eastAsia="仿宋" w:hAnsi="仿宋" w:hint="eastAsia"/>
        </w:rPr>
        <w:t>有资本经营预算</w:t>
      </w:r>
      <w:r>
        <w:rPr>
          <w:rStyle w:val="2Char"/>
          <w:rFonts w:ascii="仿宋" w:eastAsia="仿宋" w:hAnsi="仿宋" w:hint="eastAsia"/>
        </w:rPr>
        <w:t>财政拨款收入</w:t>
      </w:r>
      <w:r>
        <w:rPr>
          <w:rStyle w:val="2Char"/>
          <w:rFonts w:ascii="仿宋" w:eastAsia="仿宋" w:hAnsi="仿宋" w:hint="eastAsia"/>
        </w:rPr>
        <w:t>支出决算表</w:t>
      </w:r>
    </w:p>
    <w:p w:rsidR="006146C6" w:rsidRDefault="00EE50DA">
      <w:pPr>
        <w:pStyle w:val="2"/>
        <w:rPr>
          <w:rFonts w:ascii="仿宋" w:eastAsia="仿宋" w:hAnsi="仿宋"/>
        </w:rPr>
      </w:pPr>
      <w:bookmarkStart w:id="75" w:name="_Toc15396630"/>
      <w:r>
        <w:rPr>
          <w:rStyle w:val="2Char"/>
          <w:rFonts w:ascii="仿宋" w:eastAsia="仿宋" w:hAnsi="仿宋" w:hint="eastAsia"/>
        </w:rPr>
        <w:t>十二、</w:t>
      </w:r>
      <w:bookmarkEnd w:id="75"/>
      <w:r>
        <w:rPr>
          <w:rStyle w:val="2Char"/>
          <w:rFonts w:ascii="仿宋" w:eastAsia="仿宋" w:hAnsi="仿宋" w:hint="eastAsia"/>
        </w:rPr>
        <w:t>国有资本经营预算财政拨款支出决算表</w:t>
      </w:r>
    </w:p>
    <w:p w:rsidR="006146C6" w:rsidRDefault="00EE50DA">
      <w:pPr>
        <w:pStyle w:val="2"/>
        <w:rPr>
          <w:rStyle w:val="2Char"/>
          <w:rFonts w:ascii="仿宋" w:eastAsia="仿宋" w:hAnsi="仿宋"/>
        </w:rPr>
      </w:pPr>
      <w:bookmarkStart w:id="76" w:name="_Toc15396631"/>
      <w:r>
        <w:rPr>
          <w:rStyle w:val="2Char"/>
          <w:rFonts w:ascii="仿宋" w:eastAsia="仿宋" w:hAnsi="仿宋" w:hint="eastAsia"/>
        </w:rPr>
        <w:t>十三、</w:t>
      </w:r>
      <w:bookmarkEnd w:id="76"/>
      <w:r>
        <w:rPr>
          <w:rStyle w:val="2Char"/>
          <w:rFonts w:ascii="仿宋" w:eastAsia="仿宋" w:hAnsi="仿宋" w:hint="eastAsia"/>
        </w:rPr>
        <w:t>财政拨款“三公”经费支出决算表</w:t>
      </w:r>
    </w:p>
    <w:p w:rsidR="006146C6" w:rsidRDefault="00EE50DA">
      <w:pPr>
        <w:pStyle w:val="2"/>
        <w:rPr>
          <w:rStyle w:val="2Char"/>
          <w:rFonts w:ascii="仿宋" w:eastAsia="仿宋" w:hAnsi="仿宋"/>
        </w:rPr>
      </w:pPr>
      <w:bookmarkStart w:id="77" w:name="_Toc79163649"/>
      <w:bookmarkStart w:id="78" w:name="_Toc79163899"/>
      <w:r>
        <w:rPr>
          <w:rStyle w:val="2Char"/>
          <w:rFonts w:ascii="仿宋" w:eastAsia="仿宋" w:hAnsi="仿宋" w:hint="eastAsia"/>
        </w:rPr>
        <w:t>十四、国有资本经营预算财政拨款支出决算表</w:t>
      </w:r>
      <w:bookmarkEnd w:id="77"/>
      <w:bookmarkEnd w:id="78"/>
    </w:p>
    <w:p w:rsidR="006146C6" w:rsidRDefault="006146C6"/>
    <w:sectPr w:rsidR="006146C6" w:rsidSect="006146C6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0DA" w:rsidRDefault="00EE50DA" w:rsidP="006146C6">
      <w:r>
        <w:separator/>
      </w:r>
    </w:p>
  </w:endnote>
  <w:endnote w:type="continuationSeparator" w:id="1">
    <w:p w:rsidR="00EE50DA" w:rsidRDefault="00EE50DA" w:rsidP="0061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4781956"/>
    </w:sdtPr>
    <w:sdtContent>
      <w:p w:rsidR="006146C6" w:rsidRDefault="006146C6">
        <w:pPr>
          <w:pStyle w:val="a7"/>
          <w:jc w:val="center"/>
        </w:pPr>
        <w:r>
          <w:fldChar w:fldCharType="begin"/>
        </w:r>
        <w:r w:rsidR="00EE50DA">
          <w:instrText>PAGE   \* MERGEFORMAT</w:instrText>
        </w:r>
        <w:r>
          <w:fldChar w:fldCharType="separate"/>
        </w:r>
        <w:r w:rsidR="00C40998" w:rsidRPr="00C40998">
          <w:rPr>
            <w:noProof/>
            <w:lang w:val="zh-CN"/>
          </w:rPr>
          <w:t>18</w:t>
        </w:r>
        <w:r>
          <w:fldChar w:fldCharType="end"/>
        </w:r>
      </w:p>
    </w:sdtContent>
  </w:sdt>
  <w:p w:rsidR="006146C6" w:rsidRDefault="006146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0DA" w:rsidRDefault="00EE50DA" w:rsidP="006146C6">
      <w:r>
        <w:separator/>
      </w:r>
    </w:p>
  </w:footnote>
  <w:footnote w:type="continuationSeparator" w:id="1">
    <w:p w:rsidR="00EE50DA" w:rsidRDefault="00EE50DA" w:rsidP="00614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C6" w:rsidRDefault="006146C6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9C605B"/>
    <w:multiLevelType w:val="singleLevel"/>
    <w:tmpl w:val="CC9C605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F652CEC"/>
    <w:multiLevelType w:val="singleLevel"/>
    <w:tmpl w:val="CF652CEC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2FA047D"/>
    <w:multiLevelType w:val="singleLevel"/>
    <w:tmpl w:val="E2FA047D"/>
    <w:lvl w:ilvl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F2E9AE87"/>
    <w:multiLevelType w:val="singleLevel"/>
    <w:tmpl w:val="F2E9AE87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4">
    <w:nsid w:val="FFF674BC"/>
    <w:multiLevelType w:val="singleLevel"/>
    <w:tmpl w:val="FFF674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1272550B"/>
    <w:multiLevelType w:val="multilevel"/>
    <w:tmpl w:val="1272550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182135F9"/>
    <w:multiLevelType w:val="singleLevel"/>
    <w:tmpl w:val="182135F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786E6395"/>
    <w:multiLevelType w:val="singleLevel"/>
    <w:tmpl w:val="786E63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61C"/>
    <w:rsid w:val="D8D6DB89"/>
    <w:rsid w:val="DB6F4CAB"/>
    <w:rsid w:val="DF6F9789"/>
    <w:rsid w:val="000222C6"/>
    <w:rsid w:val="0002549F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6C6"/>
    <w:rsid w:val="00614E44"/>
    <w:rsid w:val="0062270A"/>
    <w:rsid w:val="00622830"/>
    <w:rsid w:val="00623DA0"/>
    <w:rsid w:val="00630AEF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33E72"/>
    <w:rsid w:val="00C354B2"/>
    <w:rsid w:val="00C35554"/>
    <w:rsid w:val="00C40998"/>
    <w:rsid w:val="00C42709"/>
    <w:rsid w:val="00C533CC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E50DA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15975B8"/>
    <w:rsid w:val="01A90D26"/>
    <w:rsid w:val="02143E91"/>
    <w:rsid w:val="046205D2"/>
    <w:rsid w:val="066E0107"/>
    <w:rsid w:val="06A762E0"/>
    <w:rsid w:val="07996F6E"/>
    <w:rsid w:val="0A2032A3"/>
    <w:rsid w:val="0AEF0E75"/>
    <w:rsid w:val="0F98263C"/>
    <w:rsid w:val="101860EC"/>
    <w:rsid w:val="10C055FF"/>
    <w:rsid w:val="10D7367C"/>
    <w:rsid w:val="118107EC"/>
    <w:rsid w:val="13D50BC4"/>
    <w:rsid w:val="16851221"/>
    <w:rsid w:val="16AD3F73"/>
    <w:rsid w:val="16BB723D"/>
    <w:rsid w:val="178624DC"/>
    <w:rsid w:val="17F22E3D"/>
    <w:rsid w:val="19900D11"/>
    <w:rsid w:val="1BAA2779"/>
    <w:rsid w:val="1BE8440E"/>
    <w:rsid w:val="1D155CEE"/>
    <w:rsid w:val="1EF95861"/>
    <w:rsid w:val="1FF35744"/>
    <w:rsid w:val="215C237D"/>
    <w:rsid w:val="229815DE"/>
    <w:rsid w:val="23860B96"/>
    <w:rsid w:val="240371BF"/>
    <w:rsid w:val="29FD04D3"/>
    <w:rsid w:val="2B48010E"/>
    <w:rsid w:val="2C8A61B5"/>
    <w:rsid w:val="2DF04E50"/>
    <w:rsid w:val="2E960BAA"/>
    <w:rsid w:val="2F040D46"/>
    <w:rsid w:val="300E44B6"/>
    <w:rsid w:val="31960E3B"/>
    <w:rsid w:val="319F7F4E"/>
    <w:rsid w:val="33006305"/>
    <w:rsid w:val="3304709D"/>
    <w:rsid w:val="345111C0"/>
    <w:rsid w:val="34F95077"/>
    <w:rsid w:val="35266DAF"/>
    <w:rsid w:val="363E2594"/>
    <w:rsid w:val="366476C6"/>
    <w:rsid w:val="36AA5135"/>
    <w:rsid w:val="376D39B2"/>
    <w:rsid w:val="37E16F03"/>
    <w:rsid w:val="38087595"/>
    <w:rsid w:val="380F04E9"/>
    <w:rsid w:val="38D469F0"/>
    <w:rsid w:val="390753B7"/>
    <w:rsid w:val="3A787E4A"/>
    <w:rsid w:val="3ADC7EA6"/>
    <w:rsid w:val="3B9957B2"/>
    <w:rsid w:val="3C1643C1"/>
    <w:rsid w:val="3C1A6B8D"/>
    <w:rsid w:val="3C2B5EE1"/>
    <w:rsid w:val="3C32391E"/>
    <w:rsid w:val="3CAA091B"/>
    <w:rsid w:val="3D98207C"/>
    <w:rsid w:val="3E78745D"/>
    <w:rsid w:val="3EA3769A"/>
    <w:rsid w:val="3F356D3C"/>
    <w:rsid w:val="3FA82923"/>
    <w:rsid w:val="42FE5826"/>
    <w:rsid w:val="43E54D05"/>
    <w:rsid w:val="449E3A76"/>
    <w:rsid w:val="44AA4EAA"/>
    <w:rsid w:val="44E268DA"/>
    <w:rsid w:val="45581027"/>
    <w:rsid w:val="46151237"/>
    <w:rsid w:val="47746A32"/>
    <w:rsid w:val="47C54E5D"/>
    <w:rsid w:val="4A627F82"/>
    <w:rsid w:val="4B0E749A"/>
    <w:rsid w:val="4B383B2A"/>
    <w:rsid w:val="4B4F25DA"/>
    <w:rsid w:val="4BC9114B"/>
    <w:rsid w:val="4BE068DB"/>
    <w:rsid w:val="4D577224"/>
    <w:rsid w:val="4EAB630A"/>
    <w:rsid w:val="4ECE2238"/>
    <w:rsid w:val="4FB3346A"/>
    <w:rsid w:val="517D2935"/>
    <w:rsid w:val="51E2496B"/>
    <w:rsid w:val="537E6D0A"/>
    <w:rsid w:val="54202522"/>
    <w:rsid w:val="546E4F90"/>
    <w:rsid w:val="547E58EC"/>
    <w:rsid w:val="58C165B1"/>
    <w:rsid w:val="59D5159F"/>
    <w:rsid w:val="5AF92295"/>
    <w:rsid w:val="5CD71FC4"/>
    <w:rsid w:val="5D617B97"/>
    <w:rsid w:val="5E3034C4"/>
    <w:rsid w:val="5E7C161C"/>
    <w:rsid w:val="607A1C07"/>
    <w:rsid w:val="61ED5215"/>
    <w:rsid w:val="632C5852"/>
    <w:rsid w:val="642B26F9"/>
    <w:rsid w:val="645843CA"/>
    <w:rsid w:val="64776156"/>
    <w:rsid w:val="67222B78"/>
    <w:rsid w:val="68817126"/>
    <w:rsid w:val="6A505FE6"/>
    <w:rsid w:val="6C4A05C8"/>
    <w:rsid w:val="6E7E3605"/>
    <w:rsid w:val="6F8632A0"/>
    <w:rsid w:val="6FA36C40"/>
    <w:rsid w:val="6FF5CC65"/>
    <w:rsid w:val="715C0E4B"/>
    <w:rsid w:val="72734D90"/>
    <w:rsid w:val="73AD73D5"/>
    <w:rsid w:val="73B6EB34"/>
    <w:rsid w:val="744731E5"/>
    <w:rsid w:val="76674A3F"/>
    <w:rsid w:val="76E3355F"/>
    <w:rsid w:val="778769C8"/>
    <w:rsid w:val="782130EB"/>
    <w:rsid w:val="79E4056A"/>
    <w:rsid w:val="79EE5BA4"/>
    <w:rsid w:val="7A894339"/>
    <w:rsid w:val="7C407B5E"/>
    <w:rsid w:val="7C7E5640"/>
    <w:rsid w:val="7DA964CB"/>
    <w:rsid w:val="7EC13057"/>
    <w:rsid w:val="7EEF11D3"/>
    <w:rsid w:val="7FA30C79"/>
    <w:rsid w:val="7FB7269E"/>
    <w:rsid w:val="7FC96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146C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146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146C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46C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6146C6"/>
    <w:pPr>
      <w:ind w:firstLineChars="200" w:firstLine="420"/>
    </w:pPr>
  </w:style>
  <w:style w:type="paragraph" w:styleId="a4">
    <w:name w:val="Body Text"/>
    <w:basedOn w:val="a"/>
    <w:link w:val="Char"/>
    <w:uiPriority w:val="99"/>
    <w:qFormat/>
    <w:rsid w:val="006146C6"/>
    <w:pPr>
      <w:spacing w:beforeLines="30"/>
    </w:pPr>
    <w:rPr>
      <w:rFonts w:ascii="仿宋_GB2312" w:eastAsia="仿宋_GB2312"/>
      <w:kern w:val="0"/>
      <w:sz w:val="30"/>
    </w:rPr>
  </w:style>
  <w:style w:type="paragraph" w:styleId="a5">
    <w:name w:val="Body Text Indent"/>
    <w:basedOn w:val="a"/>
    <w:qFormat/>
    <w:rsid w:val="006146C6"/>
    <w:pPr>
      <w:spacing w:after="120"/>
      <w:ind w:leftChars="200" w:left="200"/>
    </w:pPr>
    <w:rPr>
      <w:rFonts w:ascii="仿宋_GB2312"/>
      <w:szCs w:val="32"/>
    </w:rPr>
  </w:style>
  <w:style w:type="paragraph" w:styleId="30">
    <w:name w:val="toc 3"/>
    <w:basedOn w:val="a"/>
    <w:next w:val="a"/>
    <w:uiPriority w:val="39"/>
    <w:unhideWhenUsed/>
    <w:qFormat/>
    <w:rsid w:val="006146C6"/>
    <w:pPr>
      <w:tabs>
        <w:tab w:val="right" w:leader="dot" w:pos="8296"/>
      </w:tabs>
      <w:ind w:leftChars="400" w:left="840"/>
    </w:pPr>
  </w:style>
  <w:style w:type="paragraph" w:styleId="a6">
    <w:name w:val="Balloon Text"/>
    <w:basedOn w:val="a"/>
    <w:link w:val="Char0"/>
    <w:uiPriority w:val="99"/>
    <w:semiHidden/>
    <w:unhideWhenUsed/>
    <w:qFormat/>
    <w:rsid w:val="006146C6"/>
    <w:rPr>
      <w:sz w:val="18"/>
      <w:szCs w:val="18"/>
    </w:rPr>
  </w:style>
  <w:style w:type="paragraph" w:styleId="a7">
    <w:name w:val="footer"/>
    <w:basedOn w:val="a"/>
    <w:link w:val="Char1"/>
    <w:uiPriority w:val="99"/>
    <w:qFormat/>
    <w:rsid w:val="006146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8">
    <w:name w:val="header"/>
    <w:basedOn w:val="a"/>
    <w:link w:val="Char2"/>
    <w:uiPriority w:val="99"/>
    <w:semiHidden/>
    <w:qFormat/>
    <w:rsid w:val="00614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6146C6"/>
    <w:pPr>
      <w:tabs>
        <w:tab w:val="right" w:leader="dot" w:pos="8296"/>
      </w:tabs>
      <w:spacing w:before="93"/>
      <w:jc w:val="center"/>
    </w:pPr>
    <w:rPr>
      <w:rFonts w:ascii="仿宋" w:eastAsia="仿宋" w:hAnsi="仿宋"/>
      <w:sz w:val="28"/>
      <w:szCs w:val="28"/>
    </w:rPr>
  </w:style>
  <w:style w:type="paragraph" w:styleId="20">
    <w:name w:val="toc 2"/>
    <w:basedOn w:val="a"/>
    <w:next w:val="a"/>
    <w:uiPriority w:val="39"/>
    <w:unhideWhenUsed/>
    <w:qFormat/>
    <w:rsid w:val="006146C6"/>
    <w:pPr>
      <w:tabs>
        <w:tab w:val="right" w:leader="dot" w:pos="8296"/>
      </w:tabs>
      <w:ind w:leftChars="200" w:left="420"/>
    </w:pPr>
  </w:style>
  <w:style w:type="paragraph" w:styleId="21">
    <w:name w:val="Body Text First Indent 2"/>
    <w:basedOn w:val="a5"/>
    <w:uiPriority w:val="99"/>
    <w:unhideWhenUsed/>
    <w:qFormat/>
    <w:rsid w:val="006146C6"/>
    <w:pPr>
      <w:ind w:firstLineChars="200" w:firstLine="420"/>
    </w:pPr>
  </w:style>
  <w:style w:type="character" w:styleId="a9">
    <w:name w:val="Strong"/>
    <w:basedOn w:val="a1"/>
    <w:uiPriority w:val="99"/>
    <w:qFormat/>
    <w:rsid w:val="006146C6"/>
    <w:rPr>
      <w:b/>
    </w:rPr>
  </w:style>
  <w:style w:type="character" w:styleId="aa">
    <w:name w:val="Hyperlink"/>
    <w:basedOn w:val="a1"/>
    <w:uiPriority w:val="99"/>
    <w:unhideWhenUsed/>
    <w:qFormat/>
    <w:rsid w:val="006146C6"/>
    <w:rPr>
      <w:color w:val="0000FF" w:themeColor="hyperlink"/>
      <w:u w:val="single"/>
    </w:rPr>
  </w:style>
  <w:style w:type="paragraph" w:customStyle="1" w:styleId="5">
    <w:name w:val="标题 5（有编号）（绿盟科技）"/>
    <w:next w:val="a"/>
    <w:uiPriority w:val="99"/>
    <w:qFormat/>
    <w:rsid w:val="006146C6"/>
    <w:pPr>
      <w:keepNext/>
      <w:keepLines/>
      <w:widowControl w:val="0"/>
      <w:spacing w:before="280" w:after="156" w:line="377" w:lineRule="auto"/>
      <w:outlineLvl w:val="4"/>
    </w:pPr>
    <w:rPr>
      <w:rFonts w:ascii="Arial" w:eastAsia="黑体" w:hAnsi="Arial"/>
      <w:b/>
      <w:kern w:val="2"/>
      <w:sz w:val="24"/>
      <w:szCs w:val="28"/>
    </w:rPr>
  </w:style>
  <w:style w:type="character" w:customStyle="1" w:styleId="HeaderChar">
    <w:name w:val="Header Char"/>
    <w:basedOn w:val="a1"/>
    <w:uiPriority w:val="99"/>
    <w:semiHidden/>
    <w:qFormat/>
    <w:rsid w:val="006146C6"/>
    <w:rPr>
      <w:rFonts w:ascii="Times New Roman" w:hAnsi="Times New Roman"/>
      <w:sz w:val="18"/>
      <w:szCs w:val="18"/>
    </w:rPr>
  </w:style>
  <w:style w:type="character" w:customStyle="1" w:styleId="Char2">
    <w:name w:val="页眉 Char"/>
    <w:link w:val="a8"/>
    <w:uiPriority w:val="99"/>
    <w:semiHidden/>
    <w:qFormat/>
    <w:locked/>
    <w:rsid w:val="006146C6"/>
    <w:rPr>
      <w:sz w:val="18"/>
    </w:rPr>
  </w:style>
  <w:style w:type="character" w:customStyle="1" w:styleId="FooterChar">
    <w:name w:val="Footer Char"/>
    <w:basedOn w:val="a1"/>
    <w:uiPriority w:val="99"/>
    <w:semiHidden/>
    <w:qFormat/>
    <w:rsid w:val="006146C6"/>
    <w:rPr>
      <w:rFonts w:ascii="Times New Roman" w:hAnsi="Times New Roman"/>
      <w:sz w:val="18"/>
      <w:szCs w:val="18"/>
    </w:rPr>
  </w:style>
  <w:style w:type="character" w:customStyle="1" w:styleId="Char1">
    <w:name w:val="页脚 Char"/>
    <w:link w:val="a7"/>
    <w:uiPriority w:val="99"/>
    <w:qFormat/>
    <w:locked/>
    <w:rsid w:val="006146C6"/>
    <w:rPr>
      <w:sz w:val="18"/>
    </w:rPr>
  </w:style>
  <w:style w:type="character" w:customStyle="1" w:styleId="BodyTextChar">
    <w:name w:val="Body Text Char"/>
    <w:basedOn w:val="a1"/>
    <w:uiPriority w:val="99"/>
    <w:semiHidden/>
    <w:qFormat/>
    <w:rsid w:val="006146C6"/>
    <w:rPr>
      <w:rFonts w:ascii="Times New Roman" w:hAnsi="Times New Roman"/>
      <w:szCs w:val="24"/>
    </w:rPr>
  </w:style>
  <w:style w:type="character" w:customStyle="1" w:styleId="Char">
    <w:name w:val="正文文本 Char"/>
    <w:link w:val="a4"/>
    <w:uiPriority w:val="99"/>
    <w:qFormat/>
    <w:locked/>
    <w:rsid w:val="006146C6"/>
    <w:rPr>
      <w:rFonts w:ascii="仿宋_GB2312" w:eastAsia="仿宋_GB2312" w:hAnsi="Times New Roman"/>
      <w:sz w:val="24"/>
    </w:rPr>
  </w:style>
  <w:style w:type="paragraph" w:customStyle="1" w:styleId="Default">
    <w:name w:val="Default"/>
    <w:uiPriority w:val="99"/>
    <w:qFormat/>
    <w:rsid w:val="006146C6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146C6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sid w:val="006146C6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6146C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6146C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1"/>
    <w:link w:val="a6"/>
    <w:uiPriority w:val="99"/>
    <w:semiHidden/>
    <w:qFormat/>
    <w:rsid w:val="006146C6"/>
    <w:rPr>
      <w:rFonts w:ascii="Times New Roman" w:hAnsi="Times New Roman"/>
      <w:kern w:val="2"/>
      <w:sz w:val="18"/>
      <w:szCs w:val="18"/>
    </w:rPr>
  </w:style>
  <w:style w:type="character" w:customStyle="1" w:styleId="3Char">
    <w:name w:val="标题 3 Char"/>
    <w:basedOn w:val="a1"/>
    <w:link w:val="3"/>
    <w:uiPriority w:val="9"/>
    <w:qFormat/>
    <w:rsid w:val="006146C6"/>
    <w:rPr>
      <w:rFonts w:ascii="Times New Roman" w:hAnsi="Times New Roman"/>
      <w:b/>
      <w:bCs/>
      <w:kern w:val="2"/>
      <w:sz w:val="32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rsid w:val="006146C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c">
    <w:name w:val="四号正文"/>
    <w:basedOn w:val="a"/>
    <w:qFormat/>
    <w:rsid w:val="006146C6"/>
    <w:pPr>
      <w:spacing w:line="360" w:lineRule="auto"/>
    </w:pPr>
    <w:rPr>
      <w:rFonts w:ascii="??" w:hAnsi="??"/>
      <w:color w:val="000000"/>
      <w:kern w:val="0"/>
      <w:sz w:val="28"/>
      <w:szCs w:val="21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w\Desktop\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w\Desktop\&#26032;&#24314;&#25991;&#20214;&#22841;\&#22270;&#24418;\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w\Desktop\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w\Desktop\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w\Desktop\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w\Desktop\6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w\Desktop\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收入、支出总计变动情况表</a:t>
            </a:r>
            <a:endParaRPr sz="1400" b="0" i="0" u="none" strike="noStrike" baseline="0">
              <a:solidFill>
                <a:srgbClr val="595959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5.8333333333333327E-2"/>
                  <c:y val="7.5924295774647918E-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2022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年度收入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0.175972222222222"/>
                      <c:h val="0.10873871890821"/>
                    </c:manualLayout>
                  </c15:layout>
                </c:ext>
              </c:extLst>
            </c:dLbl>
            <c:dLbl>
              <c:idx val="1"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2021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年度收入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val>
            <c:numRef>
              <c:f>[1.xls]Sheet2!$B$29:$C$29</c:f>
              <c:numCache>
                <c:formatCode>General</c:formatCode>
                <c:ptCount val="2"/>
                <c:pt idx="0">
                  <c:v>9520.94</c:v>
                </c:pt>
                <c:pt idx="1">
                  <c:v>9320.94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9.3750000000000042E-2"/>
                  <c:y val="6.6021126760563417E-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2022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年度支出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2021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年度支出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val>
            <c:numRef>
              <c:f>[1.xls]Sheet2!$B$30:$C$30</c:f>
              <c:numCache>
                <c:formatCode>General</c:formatCode>
                <c:ptCount val="2"/>
                <c:pt idx="0">
                  <c:v>9520.94</c:v>
                </c:pt>
                <c:pt idx="1">
                  <c:v>9320.94</c:v>
                </c:pt>
              </c:numCache>
            </c:numRef>
          </c:val>
        </c:ser>
        <c:gapWidth val="219"/>
        <c:overlap val="-27"/>
        <c:axId val="134052480"/>
        <c:axId val="134054272"/>
      </c:barChart>
      <c:catAx>
        <c:axId val="134052480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4054272"/>
        <c:crosses val="autoZero"/>
        <c:auto val="1"/>
        <c:lblAlgn val="ctr"/>
        <c:lblOffset val="100"/>
      </c:catAx>
      <c:valAx>
        <c:axId val="1340542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4052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</a:t>
            </a:r>
            <a:r>
              <a:rPr lang="en-US" altLang="zh-CN"/>
              <a:t>22</a:t>
            </a:r>
            <a:r>
              <a:t>年收入合计</a:t>
            </a:r>
            <a:r>
              <a:rPr lang="en-US" altLang="zh-CN"/>
              <a:t>353.76</a:t>
            </a:r>
            <a:r>
              <a:t>万元 </a:t>
            </a:r>
          </a:p>
        </c:rich>
      </c:tx>
      <c:layout>
        <c:manualLayout>
          <c:xMode val="edge"/>
          <c:yMode val="edge"/>
          <c:x val="0.3074222889806813"/>
          <c:y val="4.3458781362007204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2233333333333308"/>
          <c:y val="0.214305555555556"/>
          <c:w val="0.35200000000000009"/>
          <c:h val="0.58666666666666678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1"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一般公共预算财政拨款收入100%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showCatName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[2.xlsx]Sheet1!$A$6:$B$7</c:f>
              <c:multiLvlStrCache>
                <c:ptCount val="2"/>
                <c:lvl>
                  <c:pt idx="0">
                    <c:v>353.76万元</c:v>
                  </c:pt>
                  <c:pt idx="1">
                    <c:v>353.76万元</c:v>
                  </c:pt>
                </c:lvl>
                <c:lvl>
                  <c:pt idx="0">
                    <c:v>2022年收入合计</c:v>
                  </c:pt>
                  <c:pt idx="1">
                    <c:v>一般公共预算财政拨款收入</c:v>
                  </c:pt>
                </c:lvl>
              </c:multiLvlStrCache>
            </c:multiLvlStrRef>
          </c:cat>
          <c:val>
            <c:numRef>
              <c:f>[2.xlsx]Sheet1!$C$6:$C$7</c:f>
              <c:numCache>
                <c:formatCode>0%</c:formatCode>
                <c:ptCount val="2"/>
                <c:pt idx="1">
                  <c:v>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2022</a:t>
            </a:r>
            <a:r>
              <a:rPr altLang="en-US"/>
              <a:t>年</a:t>
            </a:r>
            <a:r>
              <a:t>本年支出 </a:t>
            </a:r>
          </a:p>
        </c:rich>
      </c:tx>
      <c:layout>
        <c:manualLayout>
          <c:xMode val="edge"/>
          <c:yMode val="edge"/>
          <c:x val="0.41444444444444412"/>
          <c:y val="3.055555555555561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2233333333333308"/>
          <c:y val="0.214305555555556"/>
          <c:w val="0.35200000000000009"/>
          <c:h val="0.58666666666666678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tx>
                <c:rich>
                  <a:bodyPr/>
                  <a:lstStyle/>
                  <a:p>
                    <a:r>
                      <a:t>基本支出</a:t>
                    </a:r>
                    <a:r>
                      <a:rPr lang="en-US" altLang="zh-CN"/>
                      <a:t>100</a:t>
                    </a:r>
                    <a:r>
                      <a:t>%</a:t>
                    </a:r>
                  </a:p>
                </c:rich>
              </c:tx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Val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[3.xlsx]Sheet1!$A$6:$B$7</c:f>
              <c:multiLvlStrCache>
                <c:ptCount val="2"/>
                <c:lvl>
                  <c:pt idx="0">
                    <c:v>353.76万元</c:v>
                  </c:pt>
                  <c:pt idx="1">
                    <c:v>353.76万元</c:v>
                  </c:pt>
                </c:lvl>
                <c:lvl>
                  <c:pt idx="0">
                    <c:v>2022年本年支出合计</c:v>
                  </c:pt>
                  <c:pt idx="1">
                    <c:v>基本支出</c:v>
                  </c:pt>
                </c:lvl>
              </c:multiLvlStrCache>
            </c:multiLvlStrRef>
          </c:cat>
          <c:val>
            <c:numRef>
              <c:f>[3.xlsx]Sheet1!$C$6:$C$7</c:f>
              <c:numCache>
                <c:formatCode>0.00%</c:formatCode>
                <c:ptCount val="2"/>
                <c:pt idx="1">
                  <c:v>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收入、支出总计变动情况表</a:t>
            </a:r>
            <a:endParaRPr sz="1400" b="0" i="0" u="none" strike="noStrike" baseline="0">
              <a:solidFill>
                <a:srgbClr val="595959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5.8333333333333327E-2"/>
                  <c:y val="7.5924295774647918E-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2022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年度收入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2021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年度收入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val>
            <c:numRef>
              <c:f>[1.xls]Sheet2!$B$29:$C$29</c:f>
              <c:numCache>
                <c:formatCode>General</c:formatCode>
                <c:ptCount val="2"/>
                <c:pt idx="0">
                  <c:v>9520.94</c:v>
                </c:pt>
                <c:pt idx="1">
                  <c:v>9320.94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9.3750000000000042E-2"/>
                  <c:y val="6.6021126760563403E-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2022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年度支出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2021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年度支出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val>
            <c:numRef>
              <c:f>[1.xls]Sheet2!$B$30:$C$30</c:f>
              <c:numCache>
                <c:formatCode>General</c:formatCode>
                <c:ptCount val="2"/>
                <c:pt idx="0">
                  <c:v>9520.94</c:v>
                </c:pt>
                <c:pt idx="1">
                  <c:v>9320.94</c:v>
                </c:pt>
              </c:numCache>
            </c:numRef>
          </c:val>
        </c:ser>
        <c:gapWidth val="219"/>
        <c:overlap val="-27"/>
        <c:axId val="133247360"/>
        <c:axId val="133248896"/>
      </c:barChart>
      <c:catAx>
        <c:axId val="133247360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3248896"/>
        <c:crosses val="autoZero"/>
        <c:auto val="1"/>
        <c:lblAlgn val="ctr"/>
        <c:lblOffset val="100"/>
      </c:catAx>
      <c:valAx>
        <c:axId val="1332488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3247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一般公共预算财政拨款支出决算变动情况图</a:t>
            </a:r>
          </a:p>
        </c:rich>
      </c:tx>
      <c:layout>
        <c:manualLayout>
          <c:xMode val="edge"/>
          <c:yMode val="edge"/>
          <c:x val="0.189920976564559"/>
          <c:y val="3.3419666467770108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2233333333333308"/>
          <c:y val="0.214305555555556"/>
          <c:w val="0.35200000000000009"/>
          <c:h val="0.58666666666666678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2022</a:t>
                    </a:r>
                    <a:r>
                      <a:rPr altLang="en-US"/>
                      <a:t>年一般公共预算财政拨款支出</a:t>
                    </a:r>
                    <a:r>
                      <a:rPr lang="en-US" altLang="zh-CN"/>
                      <a:t>353.76</a:t>
                    </a:r>
                    <a:r>
                      <a:rPr altLang="en-US"/>
                      <a:t>万元</a:t>
                    </a:r>
                    <a:endParaRPr lang="en-US" altLang="zh-CN"/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272202998846652E-3"/>
                  <c:y val="2.1276595744680912E-3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2021</a:t>
                    </a:r>
                    <a:r>
                      <a:rPr altLang="en-US"/>
                      <a:t>年一般公共预算财政拨款支出</a:t>
                    </a:r>
                    <a:r>
                      <a:rPr lang="en-US" altLang="zh-CN"/>
                      <a:t>302.17</a:t>
                    </a:r>
                    <a:r>
                      <a:rPr altLang="en-US"/>
                      <a:t>万元</a:t>
                    </a:r>
                    <a:endParaRPr lang="en-US" altLang="zh-CN"/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t>项目支出</a:t>
                    </a:r>
                    <a:r>
                      <a:rPr lang="en-US" altLang="zh-CN"/>
                      <a:t>84</a:t>
                    </a:r>
                    <a:r>
                      <a:t>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[5.xlsx]Sheet1!$A$6:$B$8</c:f>
              <c:multiLvlStrCache>
                <c:ptCount val="3"/>
                <c:lvl>
                  <c:pt idx="0">
                    <c:v>353.76万元</c:v>
                  </c:pt>
                  <c:pt idx="1">
                    <c:v>302.17万元</c:v>
                  </c:pt>
                </c:lvl>
                <c:lvl>
                  <c:pt idx="0">
                    <c:v>2022年一般公共预算财政拨款支出</c:v>
                  </c:pt>
                  <c:pt idx="1">
                    <c:v>2021年一般公共预算财政拨款支出</c:v>
                  </c:pt>
                </c:lvl>
              </c:multiLvlStrCache>
            </c:multiLvlStrRef>
          </c:cat>
          <c:val>
            <c:numRef>
              <c:f>[5.xlsx]Sheet1!$C$6:$C$8</c:f>
              <c:numCache>
                <c:formatCode>0%</c:formatCode>
                <c:ptCount val="3"/>
                <c:pt idx="0">
                  <c:v>0.55000000000000004</c:v>
                </c:pt>
                <c:pt idx="1">
                  <c:v>0.45</c:v>
                </c:pt>
              </c:numCache>
            </c:numRef>
          </c:val>
        </c:ser>
        <c:dLbls>
          <c:showVal val="1"/>
        </c:dLbls>
        <c:axId val="133219840"/>
        <c:axId val="133221376"/>
      </c:barChart>
      <c:catAx>
        <c:axId val="133219840"/>
        <c:scaling>
          <c:orientation val="minMax"/>
        </c:scaling>
        <c:delete val="1"/>
        <c:axPos val="b"/>
        <c:tickLblPos val="nextTo"/>
        <c:crossAx val="133221376"/>
        <c:crosses val="autoZero"/>
        <c:auto val="1"/>
        <c:lblAlgn val="ctr"/>
        <c:lblOffset val="100"/>
      </c:catAx>
      <c:valAx>
        <c:axId val="1332213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3219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59722222222204"/>
          <c:y val="0.91550925925925897"/>
        </c:manualLayout>
      </c:layout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Val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[6.xlsx]Sheet1!$A$6:$B$11</c:f>
              <c:multiLvlStrCache>
                <c:ptCount val="6"/>
                <c:lvl>
                  <c:pt idx="0">
                    <c:v>353.76万元</c:v>
                  </c:pt>
                  <c:pt idx="1">
                    <c:v>43.55万元</c:v>
                  </c:pt>
                  <c:pt idx="2">
                    <c:v>17.23万元</c:v>
                  </c:pt>
                  <c:pt idx="3">
                    <c:v>267.48万元</c:v>
                  </c:pt>
                  <c:pt idx="4">
                    <c:v>23.47万元</c:v>
                  </c:pt>
                </c:lvl>
                <c:lvl>
                  <c:pt idx="0">
                    <c:v>2022年一般公共预算财政拨款支出</c:v>
                  </c:pt>
                  <c:pt idx="1">
                    <c:v>社会保障和就业支出</c:v>
                  </c:pt>
                  <c:pt idx="2">
                    <c:v>卫生健康支出</c:v>
                  </c:pt>
                  <c:pt idx="3">
                    <c:v>农林水支出</c:v>
                  </c:pt>
                  <c:pt idx="4">
                    <c:v>住房保障支出</c:v>
                  </c:pt>
                </c:lvl>
              </c:multiLvlStrCache>
            </c:multiLvlStrRef>
          </c:cat>
          <c:val>
            <c:numRef>
              <c:f>[6.xlsx]Sheet1!$C$6:$C$11</c:f>
              <c:numCache>
                <c:formatCode>0%</c:formatCode>
                <c:ptCount val="6"/>
                <c:pt idx="1">
                  <c:v>0.11</c:v>
                </c:pt>
                <c:pt idx="2">
                  <c:v>6.0000000000000019E-2</c:v>
                </c:pt>
                <c:pt idx="3">
                  <c:v>0.75000000000000022</c:v>
                </c:pt>
                <c:pt idx="4">
                  <c:v>8.0000000000000029E-2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“</a:t>
            </a:r>
            <a:r>
              <a:rPr altLang="en-US"/>
              <a:t>三公</a:t>
            </a:r>
            <a:r>
              <a:rPr lang="en-US" altLang="zh-CN"/>
              <a:t>”</a:t>
            </a:r>
            <a:r>
              <a:rPr altLang="en-US"/>
              <a:t>经费财政拨款支出结构</a:t>
            </a:r>
            <a:r>
              <a:t> </a:t>
            </a:r>
          </a:p>
        </c:rich>
      </c:tx>
      <c:layout>
        <c:manualLayout>
          <c:xMode val="edge"/>
          <c:yMode val="edge"/>
          <c:x val="0.31722637684049521"/>
          <c:y val="4.9005740057400604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2233333333333308"/>
          <c:y val="0.214305555555556"/>
          <c:w val="0.35200000000000009"/>
          <c:h val="0.58666666666666678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3.3449241556136808E-3"/>
                  <c:y val="-0.18841869478511311"/>
                </c:manualLayout>
              </c:layout>
              <c:tx>
                <c:rich>
                  <a:bodyPr/>
                  <a:lstStyle/>
                  <a:p>
                    <a:r>
                      <a:t>公务用车运行维护费支出</a:t>
                    </a:r>
                    <a:r>
                      <a:rPr lang="en-US" altLang="zh-CN"/>
                      <a:t>100</a:t>
                    </a:r>
                    <a:r>
                      <a:t>%</a:t>
                    </a:r>
                  </a:p>
                </c:rich>
              </c:tx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t>公务接待费支出</a:t>
                    </a:r>
                    <a:r>
                      <a:rPr lang="en-US" altLang="zh-CN"/>
                      <a:t>0.23%</a:t>
                    </a:r>
                  </a:p>
                </c:rich>
              </c:tx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Val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[7.xlsx]Sheet1!$A$6:$B$7</c:f>
              <c:multiLvlStrCache>
                <c:ptCount val="2"/>
                <c:lvl>
                  <c:pt idx="0">
                    <c:v>5.6万元</c:v>
                  </c:pt>
                </c:lvl>
                <c:lvl>
                  <c:pt idx="0">
                    <c:v>公务用车运行维护费支出决算</c:v>
                  </c:pt>
                </c:lvl>
              </c:multiLvlStrCache>
            </c:multiLvlStrRef>
          </c:cat>
          <c:val>
            <c:numRef>
              <c:f>[7.xlsx]Sheet1!$C$6:$C$7</c:f>
              <c:numCache>
                <c:formatCode>General</c:formatCode>
                <c:ptCount val="2"/>
                <c:pt idx="0" formatCode="0.00%">
                  <c:v>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878</Words>
  <Characters>5008</Characters>
  <Application>Microsoft Office Word</Application>
  <DocSecurity>0</DocSecurity>
  <Lines>41</Lines>
  <Paragraphs>11</Paragraphs>
  <ScaleCrop>false</ScaleCrop>
  <Company>四川省财政厅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四川省***</dc:title>
  <dc:creator>曹颖</dc:creator>
  <cp:lastModifiedBy>china</cp:lastModifiedBy>
  <cp:revision>33</cp:revision>
  <cp:lastPrinted>2023-07-31T02:35:00Z</cp:lastPrinted>
  <dcterms:created xsi:type="dcterms:W3CDTF">2020-08-05T01:49:00Z</dcterms:created>
  <dcterms:modified xsi:type="dcterms:W3CDTF">2023-10-19T08:23:00Z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