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jc w:val="center"/>
        <w:rPr>
          <w:rFonts w:hint="eastAsia" w:ascii="方正小标宋_GBK" w:hAnsi="方正小标宋_GBK" w:eastAsia="方正小标宋_GBK" w:cs="方正小标宋_GBK"/>
          <w:sz w:val="52"/>
          <w:szCs w:val="52"/>
        </w:rPr>
      </w:pPr>
      <w:bookmarkStart w:id="1" w:name="_Toc15378441"/>
      <w:bookmarkStart w:id="2" w:name="_Toc15396597"/>
      <w:bookmarkStart w:id="3" w:name="_Toc15377193"/>
      <w:bookmarkStart w:id="4" w:name="_Toc15396475"/>
      <w:bookmarkStart w:id="5" w:name="_Toc15377425"/>
      <w:r>
        <w:rPr>
          <w:rFonts w:hint="eastAsia" w:ascii="方正小标宋_GBK" w:hAnsi="方正小标宋_GBK" w:eastAsia="方正小标宋_GBK" w:cs="方正小标宋_GBK"/>
          <w:sz w:val="52"/>
          <w:szCs w:val="52"/>
        </w:rPr>
        <w:t>2021年度</w:t>
      </w:r>
      <w:bookmarkEnd w:id="1"/>
      <w:bookmarkEnd w:id="2"/>
      <w:bookmarkEnd w:id="3"/>
      <w:bookmarkEnd w:id="4"/>
      <w:bookmarkEnd w:id="5"/>
    </w:p>
    <w:p>
      <w:pPr>
        <w:jc w:val="center"/>
        <w:rPr>
          <w:rFonts w:hint="eastAsia" w:ascii="方正小标宋_GBK" w:hAnsi="方正小标宋_GBK" w:eastAsia="方正小标宋_GBK" w:cs="方正小标宋_GBK"/>
          <w:sz w:val="52"/>
          <w:szCs w:val="52"/>
          <w:lang w:val="en-US" w:eastAsia="zh-CN"/>
        </w:rPr>
      </w:pPr>
      <w:bookmarkStart w:id="6" w:name="_Toc15377194"/>
      <w:bookmarkStart w:id="7" w:name="_Toc15396598"/>
      <w:bookmarkStart w:id="8" w:name="_Toc15377426"/>
      <w:bookmarkStart w:id="9" w:name="_Toc15378442"/>
      <w:bookmarkStart w:id="10" w:name="_Toc15396476"/>
      <w:r>
        <w:rPr>
          <w:rFonts w:hint="eastAsia" w:ascii="方正小标宋_GBK" w:hAnsi="方正小标宋_GBK" w:eastAsia="方正小标宋_GBK" w:cs="方正小标宋_GBK"/>
          <w:sz w:val="52"/>
          <w:szCs w:val="52"/>
        </w:rPr>
        <w:t>阿坝州壤塘县</w:t>
      </w:r>
      <w:bookmarkEnd w:id="0"/>
      <w:bookmarkStart w:id="11" w:name="_Toc15306268"/>
      <w:r>
        <w:rPr>
          <w:rFonts w:hint="eastAsia" w:ascii="方正小标宋_GBK" w:hAnsi="方正小标宋_GBK" w:eastAsia="方正小标宋_GBK" w:cs="方正小标宋_GBK"/>
          <w:sz w:val="52"/>
          <w:szCs w:val="52"/>
          <w:lang w:val="en-US" w:eastAsia="zh-CN"/>
        </w:rPr>
        <w:t>经济商务和信息化局</w:t>
      </w:r>
    </w:p>
    <w:p>
      <w:pPr>
        <w:jc w:val="center"/>
        <w:rPr>
          <w:rFonts w:hint="eastAsia"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rPr>
        <w:t>部门决算</w:t>
      </w:r>
      <w:bookmarkEnd w:id="6"/>
      <w:bookmarkEnd w:id="7"/>
      <w:bookmarkEnd w:id="8"/>
      <w:bookmarkEnd w:id="9"/>
      <w:bookmarkEnd w:id="10"/>
      <w:bookmarkEnd w:id="11"/>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pStyle w:val="2"/>
        <w:rPr>
          <w:rFonts w:ascii="方正小标宋简体" w:hAnsi="宋体" w:eastAsia="方正小标宋简体"/>
          <w:sz w:val="36"/>
          <w:szCs w:val="36"/>
        </w:rPr>
      </w:pPr>
    </w:p>
    <w:p>
      <w:pPr>
        <w:pStyle w:val="2"/>
        <w:rPr>
          <w:rFonts w:ascii="方正小标宋简体" w:hAnsi="宋体" w:eastAsia="方正小标宋简体"/>
          <w:sz w:val="36"/>
          <w:szCs w:val="36"/>
        </w:rPr>
      </w:pPr>
    </w:p>
    <w:p>
      <w:pPr>
        <w:pStyle w:val="2"/>
        <w:rPr>
          <w:rFonts w:ascii="方正小标宋简体" w:hAnsi="宋体" w:eastAsia="方正小标宋简体"/>
          <w:sz w:val="36"/>
          <w:szCs w:val="36"/>
        </w:rPr>
      </w:pPr>
    </w:p>
    <w:p>
      <w:pPr>
        <w:pStyle w:val="2"/>
        <w:rPr>
          <w:rFonts w:ascii="方正小标宋简体" w:hAnsi="宋体" w:eastAsia="方正小标宋简体"/>
          <w:sz w:val="36"/>
          <w:szCs w:val="36"/>
        </w:rPr>
      </w:pPr>
    </w:p>
    <w:p>
      <w:pPr>
        <w:pStyle w:val="2"/>
        <w:rPr>
          <w:rFonts w:ascii="方正小标宋简体" w:hAnsi="宋体" w:eastAsia="方正小标宋简体"/>
          <w:sz w:val="36"/>
          <w:szCs w:val="36"/>
        </w:rPr>
      </w:pPr>
    </w:p>
    <w:p>
      <w:pPr>
        <w:pStyle w:val="2"/>
        <w:rPr>
          <w:rFonts w:ascii="方正小标宋简体" w:hAnsi="宋体" w:eastAsia="方正小标宋简体"/>
          <w:sz w:val="36"/>
          <w:szCs w:val="36"/>
        </w:rPr>
      </w:pPr>
    </w:p>
    <w:p>
      <w:pPr>
        <w:pStyle w:val="2"/>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保密审查情况：已审查，内容审定</w:t>
      </w: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部门主要负责人审签情况：已审签，同意对外公开</w:t>
      </w:r>
    </w:p>
    <w:p>
      <w:pPr>
        <w:pStyle w:val="14"/>
        <w:jc w:val="center"/>
        <w:rPr>
          <w:rFonts w:ascii="方正小标宋简体" w:hAnsi="宋体" w:eastAsia="方正小标宋简体"/>
          <w:sz w:val="36"/>
          <w:szCs w:val="36"/>
        </w:rPr>
      </w:pPr>
      <w:r>
        <w:rPr>
          <w:rFonts w:hint="eastAsia" w:ascii="方正小标宋简体" w:hAnsi="宋体" w:eastAsia="方正小标宋简体"/>
          <w:color w:val="000000"/>
          <w:sz w:val="36"/>
          <w:szCs w:val="36"/>
          <w:lang w:eastAsia="zh-CN"/>
        </w:rPr>
        <w:tab/>
      </w:r>
      <w:r>
        <w:rPr>
          <w:rFonts w:hint="eastAsia" w:hAnsiTheme="minorHAnsi"/>
          <w:b w:val="0"/>
          <w:bCs w:val="0"/>
          <w:sz w:val="24"/>
          <w:szCs w:val="24"/>
        </w:rPr>
        <w:t>公开时间：2022年</w:t>
      </w:r>
      <w:r>
        <w:rPr>
          <w:rFonts w:hint="eastAsia" w:hAnsiTheme="minorHAnsi"/>
          <w:b w:val="0"/>
          <w:bCs w:val="0"/>
          <w:sz w:val="24"/>
          <w:szCs w:val="24"/>
          <w:lang w:val="en-US" w:eastAsia="zh-CN"/>
        </w:rPr>
        <w:t>10</w:t>
      </w:r>
      <w:r>
        <w:rPr>
          <w:rFonts w:hint="eastAsia" w:hAnsiTheme="minorHAnsi"/>
          <w:b w:val="0"/>
          <w:bCs w:val="0"/>
          <w:sz w:val="24"/>
          <w:szCs w:val="24"/>
        </w:rPr>
        <w:t>月</w:t>
      </w:r>
      <w:r>
        <w:rPr>
          <w:rFonts w:hint="eastAsia" w:hAnsiTheme="minorHAnsi"/>
          <w:b w:val="0"/>
          <w:bCs w:val="0"/>
          <w:sz w:val="24"/>
          <w:szCs w:val="24"/>
          <w:lang w:val="en-US" w:eastAsia="zh-CN"/>
        </w:rPr>
        <w:t>21</w:t>
      </w:r>
      <w:r>
        <w:rPr>
          <w:rFonts w:hint="eastAsia" w:hAnsiTheme="minorHAnsi"/>
          <w:b w:val="0"/>
          <w:bCs w:val="0"/>
          <w:sz w:val="24"/>
          <w:szCs w:val="24"/>
        </w:rPr>
        <w:t>日</w:t>
      </w:r>
    </w:p>
    <w:p>
      <w:pPr>
        <w:jc w:val="both"/>
        <w:rPr>
          <w:rFonts w:ascii="方正小标宋简体" w:hAnsi="宋体" w:eastAsia="方正小标宋简体"/>
          <w:sz w:val="36"/>
          <w:szCs w:val="36"/>
        </w:rPr>
      </w:pPr>
    </w:p>
    <w:p>
      <w:pPr>
        <w:widowControl/>
        <w:jc w:val="center"/>
        <w:rPr>
          <w:rFonts w:ascii="黑体" w:hAnsi="黑体" w:eastAsia="黑体"/>
          <w:color w:val="000000"/>
          <w:sz w:val="48"/>
          <w:szCs w:val="48"/>
        </w:rPr>
      </w:pPr>
      <w:r>
        <w:rPr>
          <w:rFonts w:hint="eastAsia" w:ascii="黑体" w:hAnsi="黑体" w:eastAsia="黑体"/>
          <w:color w:val="000000"/>
          <w:sz w:val="48"/>
          <w:szCs w:val="48"/>
        </w:rPr>
        <w:t>目录</w:t>
      </w:r>
    </w:p>
    <w:p>
      <w:pPr>
        <w:pStyle w:val="14"/>
        <w:tabs>
          <w:tab w:val="right" w:leader="dot" w:pos="8296"/>
        </w:tabs>
        <w:rPr>
          <w:rFonts w:hAnsiTheme="minorHAnsi" w:eastAsiaTheme="minorEastAsia" w:cstheme="minorBidi"/>
          <w:b w:val="0"/>
          <w:bCs w:val="0"/>
          <w:caps w:val="0"/>
          <w:sz w:val="21"/>
          <w:szCs w:val="22"/>
        </w:rPr>
      </w:pPr>
      <w:r>
        <w:rPr>
          <w:b w:val="0"/>
          <w:bCs w:val="0"/>
          <w:caps w:val="0"/>
        </w:rPr>
        <w:fldChar w:fldCharType="begin"/>
      </w:r>
      <w:r>
        <w:rPr>
          <w:b w:val="0"/>
          <w:bCs w:val="0"/>
          <w:caps w:val="0"/>
        </w:rPr>
        <w:instrText xml:space="preserve"> TOC \o \u </w:instrText>
      </w:r>
      <w:r>
        <w:rPr>
          <w:b w:val="0"/>
          <w:bCs w:val="0"/>
          <w:caps w:val="0"/>
        </w:rPr>
        <w:fldChar w:fldCharType="separate"/>
      </w:r>
      <w:r>
        <w:rPr>
          <w:rFonts w:ascii="黑体" w:hAnsi="黑体" w:eastAsia="黑体"/>
          <w:b w:val="0"/>
        </w:rPr>
        <w:t xml:space="preserve">第一部分 </w:t>
      </w:r>
      <w:r>
        <w:rPr>
          <w:rFonts w:ascii="黑体" w:hAnsi="黑体" w:eastAsia="黑体"/>
          <w:b w:val="0"/>
          <w:bCs w:val="0"/>
        </w:rPr>
        <w:t>部门概况</w:t>
      </w:r>
      <w:r>
        <w:tab/>
      </w:r>
      <w:r>
        <w:fldChar w:fldCharType="begin"/>
      </w:r>
      <w:r>
        <w:instrText xml:space="preserve"> PAGEREF _Toc79163851 \h </w:instrText>
      </w:r>
      <w:r>
        <w:fldChar w:fldCharType="separate"/>
      </w:r>
      <w:r>
        <w:t>4</w:t>
      </w:r>
      <w:r>
        <w:fldChar w:fldCharType="end"/>
      </w:r>
    </w:p>
    <w:p>
      <w:pPr>
        <w:pStyle w:val="17"/>
        <w:tabs>
          <w:tab w:val="right" w:leader="dot" w:pos="8296"/>
        </w:tabs>
        <w:rPr>
          <w:rFonts w:hAnsiTheme="minorHAnsi" w:eastAsiaTheme="minorEastAsia" w:cstheme="minorBidi"/>
          <w:smallCaps w:val="0"/>
          <w:sz w:val="21"/>
          <w:szCs w:val="22"/>
        </w:rPr>
      </w:pPr>
      <w:r>
        <w:rPr>
          <w:rFonts w:ascii="黑体" w:hAnsi="黑体" w:eastAsia="黑体"/>
          <w:color w:val="000000"/>
        </w:rPr>
        <w:t>一、基</w:t>
      </w:r>
      <w:r>
        <w:rPr>
          <w:rFonts w:ascii="黑体" w:hAnsi="黑体" w:eastAsia="黑体"/>
        </w:rPr>
        <w:t>本职能及主要工作</w:t>
      </w:r>
      <w:r>
        <w:tab/>
      </w:r>
      <w:r>
        <w:fldChar w:fldCharType="begin"/>
      </w:r>
      <w:r>
        <w:instrText xml:space="preserve"> PAGEREF _Toc79163852 \h </w:instrText>
      </w:r>
      <w:r>
        <w:fldChar w:fldCharType="separate"/>
      </w:r>
      <w:r>
        <w:t>4</w:t>
      </w:r>
      <w:r>
        <w:fldChar w:fldCharType="end"/>
      </w:r>
    </w:p>
    <w:p>
      <w:pPr>
        <w:pStyle w:val="10"/>
        <w:tabs>
          <w:tab w:val="right" w:leader="dot" w:pos="8296"/>
        </w:tabs>
        <w:rPr>
          <w:rFonts w:hAnsiTheme="minorHAnsi" w:eastAsiaTheme="minorEastAsia" w:cstheme="minorBidi"/>
          <w:i w:val="0"/>
          <w:iCs w:val="0"/>
          <w:sz w:val="21"/>
          <w:szCs w:val="22"/>
        </w:rPr>
      </w:pPr>
      <w:r>
        <w:rPr>
          <w:rFonts w:ascii="仿宋" w:hAnsi="仿宋" w:eastAsia="仿宋"/>
          <w:bCs/>
          <w:color w:val="000000"/>
        </w:rPr>
        <w:t>（一）主要职能</w:t>
      </w:r>
      <w:r>
        <w:tab/>
      </w:r>
      <w:r>
        <w:fldChar w:fldCharType="begin"/>
      </w:r>
      <w:r>
        <w:instrText xml:space="preserve"> PAGEREF _Toc79163853 \h </w:instrText>
      </w:r>
      <w:r>
        <w:fldChar w:fldCharType="separate"/>
      </w:r>
      <w:r>
        <w:t>4</w:t>
      </w:r>
      <w:r>
        <w:fldChar w:fldCharType="end"/>
      </w:r>
    </w:p>
    <w:p>
      <w:pPr>
        <w:pStyle w:val="10"/>
        <w:tabs>
          <w:tab w:val="right" w:leader="dot" w:pos="8296"/>
        </w:tabs>
        <w:rPr>
          <w:rFonts w:hAnsiTheme="minorHAnsi" w:eastAsiaTheme="minorEastAsia" w:cstheme="minorBidi"/>
          <w:i w:val="0"/>
          <w:iCs w:val="0"/>
          <w:sz w:val="21"/>
          <w:szCs w:val="22"/>
        </w:rPr>
      </w:pPr>
      <w:r>
        <w:rPr>
          <w:rFonts w:ascii="仿宋" w:hAnsi="仿宋" w:eastAsia="仿宋"/>
          <w:bCs/>
          <w:color w:val="000000"/>
        </w:rPr>
        <w:t>（二）202</w:t>
      </w:r>
      <w:r>
        <w:rPr>
          <w:rFonts w:hint="eastAsia" w:ascii="仿宋" w:hAnsi="仿宋" w:eastAsia="仿宋"/>
          <w:bCs/>
          <w:color w:val="000000"/>
        </w:rPr>
        <w:t>1</w:t>
      </w:r>
      <w:r>
        <w:rPr>
          <w:rFonts w:ascii="仿宋" w:hAnsi="仿宋" w:eastAsia="仿宋"/>
          <w:bCs/>
          <w:color w:val="000000"/>
        </w:rPr>
        <w:t>年重点工作完成情况</w:t>
      </w:r>
      <w:r>
        <w:tab/>
      </w:r>
      <w:r>
        <w:fldChar w:fldCharType="begin"/>
      </w:r>
      <w:r>
        <w:instrText xml:space="preserve"> PAGEREF _Toc79163854 \h </w:instrText>
      </w:r>
      <w:r>
        <w:fldChar w:fldCharType="separate"/>
      </w:r>
      <w:r>
        <w:t>4</w:t>
      </w:r>
      <w:r>
        <w:fldChar w:fldCharType="end"/>
      </w:r>
    </w:p>
    <w:p>
      <w:pPr>
        <w:pStyle w:val="17"/>
        <w:tabs>
          <w:tab w:val="right" w:leader="dot" w:pos="8296"/>
        </w:tabs>
        <w:rPr>
          <w:rFonts w:hint="eastAsia" w:hAnsiTheme="minorHAnsi" w:eastAsiaTheme="minorHAnsi" w:cstheme="minorBidi"/>
          <w:smallCaps w:val="0"/>
          <w:sz w:val="21"/>
          <w:szCs w:val="22"/>
          <w:lang w:val="en-US" w:eastAsia="zh-CN"/>
        </w:rPr>
      </w:pPr>
      <w:r>
        <w:rPr>
          <w:rFonts w:ascii="黑体" w:eastAsia="黑体"/>
          <w:color w:val="000000"/>
        </w:rPr>
        <w:t>二、</w:t>
      </w:r>
      <w:r>
        <w:rPr>
          <w:rFonts w:ascii="黑体" w:hAnsi="黑体" w:eastAsia="黑体"/>
          <w:color w:val="000000"/>
        </w:rPr>
        <w:t>机</w:t>
      </w:r>
      <w:r>
        <w:rPr>
          <w:rFonts w:ascii="黑体" w:hAnsi="黑体" w:eastAsia="黑体"/>
        </w:rPr>
        <w:t>构设置</w:t>
      </w:r>
      <w:r>
        <w:tab/>
      </w:r>
      <w:r>
        <w:rPr>
          <w:rFonts w:hint="eastAsia"/>
          <w:lang w:val="en-US" w:eastAsia="zh-CN"/>
        </w:rPr>
        <w:t>8</w:t>
      </w:r>
    </w:p>
    <w:p>
      <w:pPr>
        <w:pStyle w:val="14"/>
        <w:tabs>
          <w:tab w:val="right" w:leader="dot" w:pos="8296"/>
        </w:tabs>
        <w:rPr>
          <w:rFonts w:hint="eastAsia" w:hAnsiTheme="minorHAnsi" w:eastAsiaTheme="minorHAnsi" w:cstheme="minorBidi"/>
          <w:b w:val="0"/>
          <w:bCs w:val="0"/>
          <w:caps w:val="0"/>
          <w:sz w:val="21"/>
          <w:szCs w:val="22"/>
          <w:lang w:eastAsia="zh-CN"/>
        </w:rPr>
      </w:pPr>
      <w:r>
        <w:rPr>
          <w:rFonts w:ascii="黑体" w:hAnsi="黑体" w:eastAsia="黑体"/>
          <w:b w:val="0"/>
          <w:color w:val="000000"/>
        </w:rPr>
        <w:t>第二部分</w:t>
      </w:r>
      <w:r>
        <w:rPr>
          <w:rFonts w:ascii="黑体" w:hAnsi="黑体" w:eastAsia="黑体"/>
          <w:color w:val="000000"/>
        </w:rPr>
        <w:t xml:space="preserve"> </w:t>
      </w:r>
      <w:r>
        <w:rPr>
          <w:rFonts w:ascii="黑体" w:hAnsi="黑体" w:eastAsia="黑体"/>
          <w:b w:val="0"/>
          <w:bCs w:val="0"/>
        </w:rPr>
        <w:t>202</w:t>
      </w:r>
      <w:r>
        <w:rPr>
          <w:rFonts w:hint="eastAsia" w:ascii="黑体" w:hAnsi="黑体" w:eastAsia="黑体"/>
          <w:b w:val="0"/>
          <w:bCs w:val="0"/>
        </w:rPr>
        <w:t>1</w:t>
      </w:r>
      <w:r>
        <w:rPr>
          <w:rFonts w:ascii="黑体" w:hAnsi="黑体" w:eastAsia="黑体"/>
          <w:b w:val="0"/>
          <w:bCs w:val="0"/>
        </w:rPr>
        <w:t>年度部门决算情况说明</w:t>
      </w:r>
      <w:r>
        <w:tab/>
      </w:r>
      <w:r>
        <w:rPr>
          <w:rFonts w:hint="eastAsia"/>
          <w:lang w:val="en-US" w:eastAsia="zh-CN"/>
        </w:rPr>
        <w:t>9</w:t>
      </w:r>
    </w:p>
    <w:p>
      <w:pPr>
        <w:pStyle w:val="17"/>
        <w:tabs>
          <w:tab w:val="left" w:pos="840"/>
          <w:tab w:val="right" w:leader="dot" w:pos="8296"/>
        </w:tabs>
        <w:rPr>
          <w:rFonts w:hint="eastAsia" w:hAnsiTheme="minorHAnsi" w:eastAsiaTheme="minorHAnsi" w:cstheme="minorBidi"/>
          <w:smallCaps w:val="0"/>
          <w:sz w:val="21"/>
          <w:szCs w:val="22"/>
          <w:lang w:eastAsia="zh-CN"/>
        </w:rPr>
      </w:pPr>
      <w:r>
        <w:rPr>
          <w:rFonts w:ascii="黑体" w:hAnsi="黑体" w:eastAsia="黑体"/>
          <w:bCs/>
        </w:rPr>
        <w:t>一、</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入支出决算总体情况说明</w:t>
      </w:r>
      <w:r>
        <w:tab/>
      </w:r>
      <w:r>
        <w:rPr>
          <w:rFonts w:hint="eastAsia"/>
          <w:lang w:val="en-US" w:eastAsia="zh-CN"/>
        </w:rPr>
        <w:t>9</w:t>
      </w:r>
    </w:p>
    <w:p>
      <w:pPr>
        <w:pStyle w:val="17"/>
        <w:tabs>
          <w:tab w:val="left" w:pos="840"/>
          <w:tab w:val="right" w:leader="dot" w:pos="8296"/>
        </w:tabs>
        <w:rPr>
          <w:rFonts w:hint="eastAsia" w:hAnsiTheme="minorHAnsi" w:eastAsiaTheme="minorHAnsi" w:cstheme="minorBidi"/>
          <w:smallCaps w:val="0"/>
          <w:sz w:val="21"/>
          <w:szCs w:val="22"/>
          <w:lang w:eastAsia="zh-CN"/>
        </w:rPr>
      </w:pPr>
      <w:r>
        <w:rPr>
          <w:rFonts w:ascii="黑体" w:hAnsi="黑体" w:eastAsia="黑体"/>
          <w:bCs/>
        </w:rPr>
        <w:t>二、</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入决算情况说明</w:t>
      </w:r>
      <w:r>
        <w:tab/>
      </w:r>
      <w:r>
        <w:rPr>
          <w:rFonts w:hint="eastAsia"/>
          <w:lang w:val="en-US" w:eastAsia="zh-CN"/>
        </w:rPr>
        <w:t>9</w:t>
      </w:r>
    </w:p>
    <w:p>
      <w:pPr>
        <w:pStyle w:val="17"/>
        <w:tabs>
          <w:tab w:val="left" w:pos="840"/>
          <w:tab w:val="right" w:leader="dot" w:pos="8296"/>
        </w:tabs>
        <w:rPr>
          <w:rFonts w:hint="default" w:hAnsiTheme="minorHAnsi" w:eastAsiaTheme="minorHAnsi" w:cstheme="minorBidi"/>
          <w:smallCaps w:val="0"/>
          <w:sz w:val="21"/>
          <w:szCs w:val="22"/>
          <w:lang w:val="en-US" w:eastAsia="zh-CN"/>
        </w:rPr>
      </w:pPr>
      <w:r>
        <w:rPr>
          <w:rFonts w:ascii="黑体" w:hAnsi="黑体" w:eastAsia="黑体"/>
          <w:bCs/>
        </w:rPr>
        <w:t>三、</w:t>
      </w:r>
      <w:r>
        <w:rPr>
          <w:rFonts w:hAnsiTheme="minorHAnsi" w:eastAsiaTheme="minorEastAsia" w:cstheme="minorBidi"/>
          <w:smallCaps w:val="0"/>
          <w:sz w:val="21"/>
          <w:szCs w:val="22"/>
        </w:rPr>
        <w:tab/>
      </w:r>
      <w:r>
        <w:rPr>
          <w:rFonts w:ascii="黑体" w:hAnsi="黑体" w:eastAsia="黑体"/>
          <w:color w:val="000000"/>
        </w:rPr>
        <w:t>支</w:t>
      </w:r>
      <w:r>
        <w:rPr>
          <w:rFonts w:ascii="黑体" w:hAnsi="黑体" w:eastAsia="黑体"/>
          <w:bCs/>
        </w:rPr>
        <w:t>出决算情况说明</w:t>
      </w:r>
      <w:r>
        <w:tab/>
      </w:r>
      <w:r>
        <w:rPr>
          <w:rFonts w:hint="eastAsia"/>
          <w:lang w:val="en-US" w:eastAsia="zh-CN"/>
        </w:rPr>
        <w:t>10</w:t>
      </w:r>
    </w:p>
    <w:p>
      <w:pPr>
        <w:pStyle w:val="17"/>
        <w:tabs>
          <w:tab w:val="right" w:leader="dot" w:pos="8296"/>
        </w:tabs>
        <w:rPr>
          <w:rFonts w:hint="default" w:hAnsiTheme="minorHAnsi" w:eastAsiaTheme="minorHAnsi" w:cstheme="minorBidi"/>
          <w:smallCaps w:val="0"/>
          <w:sz w:val="21"/>
          <w:szCs w:val="22"/>
          <w:lang w:val="en-US" w:eastAsia="zh-CN"/>
        </w:rPr>
      </w:pPr>
      <w:r>
        <w:rPr>
          <w:rFonts w:ascii="黑体" w:hAnsi="黑体" w:eastAsia="黑体"/>
          <w:color w:val="000000"/>
        </w:rPr>
        <w:t>四、财</w:t>
      </w:r>
      <w:r>
        <w:rPr>
          <w:rFonts w:ascii="黑体" w:hAnsi="黑体" w:eastAsia="黑体"/>
          <w:bCs/>
        </w:rPr>
        <w:t>政拨款收入支出决算总体情况说明</w:t>
      </w:r>
      <w:r>
        <w:tab/>
      </w:r>
      <w:r>
        <w:rPr>
          <w:rFonts w:hint="eastAsia"/>
          <w:lang w:val="en-US" w:eastAsia="zh-CN"/>
        </w:rPr>
        <w:t>10</w:t>
      </w:r>
    </w:p>
    <w:p>
      <w:pPr>
        <w:pStyle w:val="17"/>
        <w:tabs>
          <w:tab w:val="right" w:leader="dot" w:pos="8296"/>
        </w:tabs>
        <w:rPr>
          <w:rFonts w:hint="default" w:hAnsiTheme="minorHAnsi" w:eastAsiaTheme="minorHAnsi" w:cstheme="minorBidi"/>
          <w:smallCaps w:val="0"/>
          <w:sz w:val="21"/>
          <w:szCs w:val="22"/>
          <w:lang w:val="en-US" w:eastAsia="zh-CN"/>
        </w:rPr>
      </w:pPr>
      <w:r>
        <w:rPr>
          <w:rFonts w:ascii="黑体" w:hAnsi="黑体" w:eastAsia="黑体"/>
          <w:color w:val="000000"/>
        </w:rPr>
        <w:t>五、</w:t>
      </w:r>
      <w:r>
        <w:rPr>
          <w:rFonts w:ascii="黑体" w:hAnsi="黑体" w:eastAsia="黑体"/>
          <w:b/>
          <w:color w:val="000000"/>
        </w:rPr>
        <w:t>一</w:t>
      </w:r>
      <w:r>
        <w:rPr>
          <w:rFonts w:ascii="黑体" w:hAnsi="黑体" w:eastAsia="黑体"/>
          <w:bCs/>
        </w:rPr>
        <w:t>般公共预算财政拨款支出决算情况说明</w:t>
      </w:r>
      <w:r>
        <w:tab/>
      </w:r>
      <w:r>
        <w:rPr>
          <w:rFonts w:hint="eastAsia"/>
          <w:lang w:val="en-US" w:eastAsia="zh-CN"/>
        </w:rPr>
        <w:t>11</w:t>
      </w:r>
    </w:p>
    <w:p>
      <w:pPr>
        <w:pStyle w:val="10"/>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
          <w:color w:val="000000"/>
        </w:rPr>
        <w:t>（一）一般公共预算财政拨款支出决算总体情况</w:t>
      </w:r>
      <w:r>
        <w:tab/>
      </w:r>
      <w:r>
        <w:rPr>
          <w:rFonts w:hint="eastAsia"/>
          <w:lang w:val="en-US" w:eastAsia="zh-CN"/>
        </w:rPr>
        <w:t>11</w:t>
      </w:r>
    </w:p>
    <w:p>
      <w:pPr>
        <w:pStyle w:val="10"/>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
          <w:color w:val="000000"/>
        </w:rPr>
        <w:t>（二）一般公共预算财政拨款支出决算结构情况</w:t>
      </w:r>
      <w:r>
        <w:tab/>
      </w:r>
      <w:r>
        <w:rPr>
          <w:rFonts w:hint="eastAsia"/>
          <w:lang w:val="en-US" w:eastAsia="zh-CN"/>
        </w:rPr>
        <w:t>11</w:t>
      </w:r>
    </w:p>
    <w:p>
      <w:pPr>
        <w:pStyle w:val="10"/>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
          <w:color w:val="000000"/>
        </w:rPr>
        <w:t>（三）一般公共预算财政拨款支出决算具体情况</w:t>
      </w:r>
      <w:r>
        <w:tab/>
      </w:r>
      <w:r>
        <w:rPr>
          <w:rFonts w:hint="eastAsia"/>
          <w:lang w:val="en-US" w:eastAsia="zh-CN"/>
        </w:rPr>
        <w:t>12</w:t>
      </w:r>
    </w:p>
    <w:p>
      <w:pPr>
        <w:pStyle w:val="17"/>
        <w:tabs>
          <w:tab w:val="right" w:leader="dot" w:pos="8296"/>
        </w:tabs>
        <w:rPr>
          <w:rFonts w:hint="default" w:hAnsiTheme="minorHAnsi" w:eastAsiaTheme="minorHAnsi" w:cstheme="minorBidi"/>
          <w:smallCaps w:val="0"/>
          <w:sz w:val="21"/>
          <w:szCs w:val="22"/>
          <w:lang w:val="en-US" w:eastAsia="zh-CN"/>
        </w:rPr>
      </w:pPr>
      <w:r>
        <w:rPr>
          <w:rFonts w:ascii="黑体" w:eastAsia="黑体"/>
          <w:color w:val="000000"/>
        </w:rPr>
        <w:t>六</w:t>
      </w:r>
      <w:r>
        <w:rPr>
          <w:rFonts w:ascii="黑体" w:eastAsia="黑体"/>
          <w:b/>
          <w:color w:val="000000"/>
        </w:rPr>
        <w:t>、</w:t>
      </w:r>
      <w:r>
        <w:rPr>
          <w:rFonts w:ascii="黑体" w:hAnsi="黑体" w:eastAsia="黑体"/>
          <w:b/>
          <w:color w:val="000000"/>
        </w:rPr>
        <w:t>一</w:t>
      </w:r>
      <w:r>
        <w:rPr>
          <w:rFonts w:ascii="黑体" w:hAnsi="黑体" w:eastAsia="黑体"/>
          <w:bCs/>
        </w:rPr>
        <w:t>般公共预算财政拨款基本支出决算情况说明</w:t>
      </w:r>
      <w:r>
        <w:tab/>
      </w:r>
      <w:r>
        <w:rPr>
          <w:rFonts w:hint="eastAsia"/>
          <w:lang w:val="en-US" w:eastAsia="zh-CN"/>
        </w:rPr>
        <w:t>14</w:t>
      </w:r>
    </w:p>
    <w:p>
      <w:pPr>
        <w:pStyle w:val="17"/>
        <w:tabs>
          <w:tab w:val="right" w:leader="dot" w:pos="8296"/>
        </w:tabs>
        <w:rPr>
          <w:rFonts w:hint="default" w:hAnsiTheme="minorHAnsi" w:eastAsiaTheme="minorHAnsi" w:cstheme="minorBidi"/>
          <w:smallCaps w:val="0"/>
          <w:sz w:val="21"/>
          <w:szCs w:val="22"/>
          <w:lang w:val="en-US" w:eastAsia="zh-CN"/>
        </w:rPr>
      </w:pPr>
      <w:r>
        <w:rPr>
          <w:rFonts w:ascii="黑体" w:eastAsia="黑体"/>
          <w:color w:val="000000"/>
        </w:rPr>
        <w:t>七、</w:t>
      </w:r>
      <w:r>
        <w:rPr>
          <w:rFonts w:ascii="黑体" w:hAnsi="黑体" w:eastAsia="黑体"/>
          <w:b/>
          <w:bCs/>
        </w:rPr>
        <w:t>“</w:t>
      </w:r>
      <w:r>
        <w:rPr>
          <w:rFonts w:ascii="黑体" w:hAnsi="黑体" w:eastAsia="黑体"/>
          <w:bCs/>
        </w:rPr>
        <w:t>三公”经费财政拨款支出决算情况说明</w:t>
      </w:r>
      <w:r>
        <w:tab/>
      </w:r>
      <w:r>
        <w:rPr>
          <w:rFonts w:hint="eastAsia"/>
          <w:lang w:val="en-US" w:eastAsia="zh-CN"/>
        </w:rPr>
        <w:t>15</w:t>
      </w:r>
    </w:p>
    <w:p>
      <w:pPr>
        <w:pStyle w:val="10"/>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
          <w:color w:val="000000"/>
        </w:rPr>
        <w:t>（一）“三公”经费财政拨款支出决算总体情况说明</w:t>
      </w:r>
      <w:r>
        <w:tab/>
      </w:r>
      <w:r>
        <w:rPr>
          <w:rFonts w:hint="eastAsia"/>
          <w:lang w:val="en-US" w:eastAsia="zh-CN"/>
        </w:rPr>
        <w:t>15</w:t>
      </w:r>
    </w:p>
    <w:p>
      <w:pPr>
        <w:pStyle w:val="10"/>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
          <w:color w:val="000000"/>
        </w:rPr>
        <w:t>（二）“三公”经费财政拨款支出决算具体情况说明</w:t>
      </w:r>
      <w:r>
        <w:tab/>
      </w:r>
      <w:r>
        <w:rPr>
          <w:rFonts w:hint="eastAsia"/>
          <w:lang w:val="en-US" w:eastAsia="zh-CN"/>
        </w:rPr>
        <w:t>15</w:t>
      </w:r>
    </w:p>
    <w:p>
      <w:pPr>
        <w:pStyle w:val="17"/>
        <w:tabs>
          <w:tab w:val="right" w:leader="dot" w:pos="8296"/>
        </w:tabs>
        <w:rPr>
          <w:rFonts w:hAnsiTheme="minorHAnsi" w:eastAsiaTheme="minorEastAsia" w:cstheme="minorBidi"/>
          <w:smallCaps w:val="0"/>
          <w:sz w:val="21"/>
          <w:szCs w:val="22"/>
        </w:rPr>
      </w:pPr>
      <w:r>
        <w:rPr>
          <w:rFonts w:ascii="黑体" w:eastAsia="黑体"/>
          <w:color w:val="000000"/>
        </w:rPr>
        <w:t>八、</w:t>
      </w:r>
      <w:r>
        <w:rPr>
          <w:rFonts w:ascii="黑体" w:hAnsi="黑体" w:eastAsia="黑体"/>
          <w:bCs/>
        </w:rPr>
        <w:t>政府性基金预算支出决算情况说明</w:t>
      </w:r>
      <w:r>
        <w:tab/>
      </w:r>
      <w:r>
        <w:fldChar w:fldCharType="begin"/>
      </w:r>
      <w:r>
        <w:instrText xml:space="preserve"> PAGEREF _Toc79163872 \h </w:instrText>
      </w:r>
      <w:r>
        <w:fldChar w:fldCharType="separate"/>
      </w:r>
      <w:r>
        <w:t>16</w:t>
      </w:r>
      <w:r>
        <w:fldChar w:fldCharType="end"/>
      </w:r>
    </w:p>
    <w:p>
      <w:pPr>
        <w:pStyle w:val="17"/>
        <w:tabs>
          <w:tab w:val="right" w:leader="dot" w:pos="8296"/>
        </w:tabs>
        <w:rPr>
          <w:rFonts w:hAnsiTheme="minorHAnsi" w:eastAsiaTheme="minorEastAsia" w:cstheme="minorBidi"/>
          <w:smallCaps w:val="0"/>
          <w:sz w:val="21"/>
          <w:szCs w:val="22"/>
        </w:rPr>
      </w:pPr>
      <w:r>
        <w:rPr>
          <w:rFonts w:ascii="黑体" w:hAnsi="黑体" w:eastAsia="黑体"/>
          <w:bCs/>
        </w:rPr>
        <w:t>九、 国有资本经营预算支出决算情况说明</w:t>
      </w:r>
      <w:r>
        <w:tab/>
      </w:r>
      <w:r>
        <w:fldChar w:fldCharType="begin"/>
      </w:r>
      <w:r>
        <w:instrText xml:space="preserve"> PAGEREF _Toc79163873 \h </w:instrText>
      </w:r>
      <w:r>
        <w:fldChar w:fldCharType="separate"/>
      </w:r>
      <w:r>
        <w:t>16</w:t>
      </w:r>
      <w:r>
        <w:fldChar w:fldCharType="end"/>
      </w:r>
    </w:p>
    <w:p>
      <w:pPr>
        <w:pStyle w:val="17"/>
        <w:tabs>
          <w:tab w:val="right" w:leader="dot" w:pos="8296"/>
        </w:tabs>
        <w:rPr>
          <w:rFonts w:hAnsiTheme="minorHAnsi" w:eastAsiaTheme="minorEastAsia" w:cstheme="minorBidi"/>
          <w:smallCaps w:val="0"/>
          <w:sz w:val="21"/>
          <w:szCs w:val="22"/>
        </w:rPr>
      </w:pPr>
      <w:r>
        <w:rPr>
          <w:rFonts w:ascii="黑体" w:hAnsi="黑体" w:eastAsia="黑体"/>
          <w:color w:val="000000"/>
        </w:rPr>
        <w:t>十</w:t>
      </w:r>
      <w:r>
        <w:rPr>
          <w:rFonts w:ascii="黑体" w:hAnsi="黑体" w:eastAsia="黑体"/>
          <w:b/>
          <w:bCs/>
        </w:rPr>
        <w:t>、</w:t>
      </w:r>
      <w:r>
        <w:rPr>
          <w:rFonts w:ascii="黑体" w:hAnsi="黑体" w:eastAsia="黑体"/>
          <w:bCs/>
        </w:rPr>
        <w:t>其他重要事项的情况说明</w:t>
      </w:r>
      <w:r>
        <w:tab/>
      </w:r>
      <w:r>
        <w:fldChar w:fldCharType="begin"/>
      </w:r>
      <w:r>
        <w:instrText xml:space="preserve"> PAGEREF _Toc79163874 \h </w:instrText>
      </w:r>
      <w:r>
        <w:fldChar w:fldCharType="separate"/>
      </w:r>
      <w:r>
        <w:t>16</w:t>
      </w:r>
      <w:r>
        <w:fldChar w:fldCharType="end"/>
      </w:r>
    </w:p>
    <w:p>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（一）机关运行经费支出情况</w:t>
      </w:r>
      <w:r>
        <w:tab/>
      </w:r>
      <w:r>
        <w:fldChar w:fldCharType="begin"/>
      </w:r>
      <w:r>
        <w:instrText xml:space="preserve"> PAGEREF _Toc79163875 \h </w:instrText>
      </w:r>
      <w:r>
        <w:fldChar w:fldCharType="separate"/>
      </w:r>
      <w:r>
        <w:t>16</w:t>
      </w:r>
      <w:r>
        <w:fldChar w:fldCharType="end"/>
      </w:r>
    </w:p>
    <w:p>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（二）政府采购支出情况</w:t>
      </w:r>
      <w:r>
        <w:tab/>
      </w:r>
      <w:r>
        <w:fldChar w:fldCharType="begin"/>
      </w:r>
      <w:r>
        <w:instrText xml:space="preserve"> PAGEREF _Toc79163876 \h </w:instrText>
      </w:r>
      <w:r>
        <w:fldChar w:fldCharType="separate"/>
      </w:r>
      <w:r>
        <w:t>16</w:t>
      </w:r>
      <w:r>
        <w:fldChar w:fldCharType="end"/>
      </w:r>
    </w:p>
    <w:p>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（三）国有资产占有使用情况</w:t>
      </w:r>
      <w:r>
        <w:tab/>
      </w:r>
      <w:r>
        <w:fldChar w:fldCharType="begin"/>
      </w:r>
      <w:r>
        <w:instrText xml:space="preserve"> PAGEREF _Toc79163877 \h </w:instrText>
      </w:r>
      <w:r>
        <w:fldChar w:fldCharType="separate"/>
      </w:r>
      <w:r>
        <w:t>17</w:t>
      </w:r>
      <w:r>
        <w:fldChar w:fldCharType="end"/>
      </w:r>
    </w:p>
    <w:p>
      <w:pPr>
        <w:pStyle w:val="10"/>
        <w:tabs>
          <w:tab w:val="right" w:leader="dot" w:pos="8296"/>
        </w:tabs>
        <w:rPr>
          <w:rFonts w:hint="eastAsia" w:hAnsiTheme="minorHAnsi" w:eastAsiaTheme="minorHAnsi" w:cstheme="minorBidi"/>
          <w:i w:val="0"/>
          <w:iCs w:val="0"/>
          <w:sz w:val="21"/>
          <w:szCs w:val="22"/>
          <w:lang w:val="en-US" w:eastAsia="zh-CN"/>
        </w:rPr>
      </w:pPr>
      <w:r>
        <w:rPr>
          <w:rFonts w:ascii="仿宋" w:hAnsi="仿宋" w:eastAsia="仿宋"/>
          <w:b/>
          <w:color w:val="000000"/>
        </w:rPr>
        <w:t>（四）预算绩效管理情况。</w:t>
      </w:r>
      <w:r>
        <w:tab/>
      </w:r>
      <w:r>
        <w:rPr>
          <w:rFonts w:hint="eastAsia"/>
          <w:lang w:val="en-US" w:eastAsia="zh-CN"/>
        </w:rPr>
        <w:t>17</w:t>
      </w:r>
    </w:p>
    <w:p>
      <w:pPr>
        <w:pStyle w:val="14"/>
        <w:tabs>
          <w:tab w:val="right" w:leader="dot" w:pos="8296"/>
        </w:tabs>
        <w:rPr>
          <w:rFonts w:hint="default" w:hAnsiTheme="minorHAnsi" w:eastAsiaTheme="minorHAnsi" w:cstheme="minorBidi"/>
          <w:b w:val="0"/>
          <w:bCs w:val="0"/>
          <w:caps w:val="0"/>
          <w:sz w:val="21"/>
          <w:szCs w:val="22"/>
          <w:lang w:val="en-US" w:eastAsia="zh-CN"/>
        </w:rPr>
      </w:pPr>
      <w:r>
        <w:rPr>
          <w:rFonts w:ascii="黑体" w:hAnsi="黑体" w:eastAsia="黑体"/>
          <w:kern w:val="44"/>
        </w:rPr>
        <w:t>第三部分</w:t>
      </w:r>
      <w:r>
        <w:rPr>
          <w:rFonts w:ascii="黑体" w:hAnsi="黑体" w:eastAsia="黑体"/>
          <w:color w:val="000000"/>
        </w:rPr>
        <w:t xml:space="preserve"> 名</w:t>
      </w:r>
      <w:r>
        <w:rPr>
          <w:rFonts w:ascii="黑体" w:hAnsi="黑体" w:eastAsia="黑体"/>
          <w:kern w:val="44"/>
        </w:rPr>
        <w:t>词解释</w:t>
      </w:r>
      <w:r>
        <w:tab/>
      </w:r>
      <w:r>
        <w:rPr>
          <w:rFonts w:hint="eastAsia"/>
          <w:lang w:val="en-US" w:eastAsia="zh-CN"/>
        </w:rPr>
        <w:t>19</w:t>
      </w:r>
    </w:p>
    <w:p>
      <w:pPr>
        <w:pStyle w:val="14"/>
        <w:tabs>
          <w:tab w:val="right" w:leader="dot" w:pos="8296"/>
        </w:tabs>
        <w:rPr>
          <w:rFonts w:hint="eastAsia" w:hAnsiTheme="minorHAnsi" w:eastAsiaTheme="minorHAnsi" w:cstheme="minorBidi"/>
          <w:b w:val="0"/>
          <w:bCs w:val="0"/>
          <w:caps w:val="0"/>
          <w:sz w:val="21"/>
          <w:szCs w:val="22"/>
          <w:lang w:val="en-US" w:eastAsia="zh-CN"/>
        </w:rPr>
      </w:pPr>
      <w:r>
        <w:rPr>
          <w:rFonts w:ascii="黑体" w:hAnsi="黑体" w:eastAsia="黑体"/>
          <w:color w:val="000000"/>
        </w:rPr>
        <w:t>第</w:t>
      </w:r>
      <w:r>
        <w:rPr>
          <w:rFonts w:ascii="黑体" w:hAnsi="黑体" w:eastAsia="黑体"/>
          <w:kern w:val="44"/>
        </w:rPr>
        <w:t>四部分 附件</w:t>
      </w:r>
      <w:r>
        <w:tab/>
      </w:r>
      <w:r>
        <w:fldChar w:fldCharType="begin"/>
      </w:r>
      <w:r>
        <w:instrText xml:space="preserve"> PAGEREF _Toc79163880 \h </w:instrText>
      </w:r>
      <w:r>
        <w:fldChar w:fldCharType="separate"/>
      </w:r>
      <w:r>
        <w:t>21</w:t>
      </w:r>
      <w:r>
        <w:fldChar w:fldCharType="end"/>
      </w:r>
    </w:p>
    <w:p>
      <w:pPr>
        <w:pStyle w:val="14"/>
        <w:tabs>
          <w:tab w:val="right" w:leader="dot" w:pos="8296"/>
        </w:tabs>
        <w:rPr>
          <w:rFonts w:hint="default" w:hAnsiTheme="minorHAnsi" w:eastAsiaTheme="minorHAnsi" w:cstheme="minorBidi"/>
          <w:b w:val="0"/>
          <w:bCs w:val="0"/>
          <w:caps w:val="0"/>
          <w:sz w:val="21"/>
          <w:szCs w:val="22"/>
          <w:lang w:val="en-US" w:eastAsia="zh-CN"/>
        </w:rPr>
      </w:pPr>
      <w:r>
        <w:rPr>
          <w:rFonts w:ascii="黑体" w:hAnsi="黑体" w:eastAsia="黑体" w:cs="黑体"/>
        </w:rPr>
        <w:t>附件1</w:t>
      </w:r>
      <w:r>
        <w:tab/>
      </w:r>
      <w:r>
        <w:rPr>
          <w:rFonts w:hint="eastAsia"/>
          <w:lang w:val="en-US" w:eastAsia="zh-CN"/>
        </w:rPr>
        <w:t>21</w:t>
      </w:r>
    </w:p>
    <w:p>
      <w:pPr>
        <w:pStyle w:val="14"/>
        <w:tabs>
          <w:tab w:val="right" w:leader="dot" w:pos="8296"/>
        </w:tabs>
        <w:rPr>
          <w:rFonts w:hint="default" w:hAnsiTheme="minorHAnsi" w:eastAsiaTheme="minorHAnsi" w:cstheme="minorBidi"/>
          <w:b w:val="0"/>
          <w:bCs w:val="0"/>
          <w:caps w:val="0"/>
          <w:sz w:val="21"/>
          <w:szCs w:val="22"/>
          <w:lang w:val="en-US" w:eastAsia="zh-CN"/>
        </w:rPr>
      </w:pPr>
      <w:r>
        <w:rPr>
          <w:rFonts w:hint="eastAsia" w:ascii="方正小标宋简体" w:hAnsi="黑体" w:eastAsia="方正小标宋简体" w:cs="黑体"/>
          <w:lang w:eastAsia="zh-CN"/>
        </w:rPr>
        <w:t>壤塘县经济商务和信息化局</w:t>
      </w:r>
      <w:r>
        <w:rPr>
          <w:rFonts w:ascii="方正小标宋简体" w:hAnsi="黑体" w:eastAsia="方正小标宋简体" w:cs="黑体"/>
        </w:rPr>
        <w:t>202</w:t>
      </w:r>
      <w:r>
        <w:rPr>
          <w:rFonts w:hint="eastAsia" w:ascii="方正小标宋简体" w:hAnsi="黑体" w:eastAsia="方正小标宋简体" w:cs="黑体"/>
        </w:rPr>
        <w:t>1</w:t>
      </w:r>
      <w:r>
        <w:rPr>
          <w:rFonts w:ascii="方正小标宋简体" w:hAnsi="黑体" w:eastAsia="方正小标宋简体" w:cs="黑体"/>
        </w:rPr>
        <w:t>年部门整体支出绩效评价报告</w:t>
      </w:r>
      <w:r>
        <w:tab/>
      </w:r>
      <w:r>
        <w:rPr>
          <w:rFonts w:hint="eastAsia"/>
          <w:lang w:val="en-US" w:eastAsia="zh-CN"/>
        </w:rPr>
        <w:t>21</w:t>
      </w:r>
    </w:p>
    <w:p>
      <w:pPr>
        <w:pStyle w:val="14"/>
        <w:tabs>
          <w:tab w:val="right" w:leader="dot" w:pos="8296"/>
        </w:tabs>
        <w:rPr>
          <w:rFonts w:hint="default" w:hAnsiTheme="minorHAnsi" w:eastAsiaTheme="minorHAnsi" w:cstheme="minorBidi"/>
          <w:b w:val="0"/>
          <w:bCs w:val="0"/>
          <w:caps w:val="0"/>
          <w:sz w:val="21"/>
          <w:szCs w:val="22"/>
          <w:lang w:val="en-US" w:eastAsia="zh-CN"/>
        </w:rPr>
      </w:pPr>
      <w:r>
        <w:rPr>
          <w:rFonts w:ascii="黑体" w:hAnsi="黑体" w:eastAsia="黑体"/>
          <w:color w:val="000000"/>
        </w:rPr>
        <w:t>第</w:t>
      </w:r>
      <w:r>
        <w:rPr>
          <w:rFonts w:ascii="黑体" w:hAnsi="黑体" w:eastAsia="黑体"/>
          <w:kern w:val="44"/>
        </w:rPr>
        <w:t>五部分 附表</w:t>
      </w:r>
      <w:r>
        <w:tab/>
      </w:r>
      <w:r>
        <w:rPr>
          <w:rFonts w:hint="eastAsia"/>
          <w:lang w:val="en-US" w:eastAsia="zh-CN"/>
        </w:rPr>
        <w:t>32</w:t>
      </w:r>
    </w:p>
    <w:p>
      <w:pPr>
        <w:pStyle w:val="17"/>
        <w:tabs>
          <w:tab w:val="right" w:leader="dot" w:pos="8296"/>
        </w:tabs>
        <w:rPr>
          <w:rFonts w:hint="default" w:hAnsiTheme="minorHAnsi" w:eastAsiaTheme="minorHAnsi" w:cstheme="minorBidi"/>
          <w:smallCaps w:val="0"/>
          <w:sz w:val="21"/>
          <w:szCs w:val="22"/>
          <w:lang w:val="en-US" w:eastAsia="zh-CN"/>
        </w:rPr>
      </w:pPr>
      <w:r>
        <w:rPr>
          <w:rFonts w:ascii="仿宋" w:hAnsi="仿宋" w:eastAsia="仿宋"/>
          <w:color w:val="000000"/>
        </w:rPr>
        <w:t>一、收</w:t>
      </w:r>
      <w:r>
        <w:rPr>
          <w:rFonts w:ascii="仿宋" w:hAnsi="仿宋" w:eastAsia="仿宋"/>
        </w:rPr>
        <w:t>入支出决算总表</w:t>
      </w:r>
      <w:r>
        <w:tab/>
      </w:r>
      <w:r>
        <w:rPr>
          <w:rFonts w:hint="eastAsia"/>
          <w:lang w:val="en-US" w:eastAsia="zh-CN"/>
        </w:rPr>
        <w:t>32</w:t>
      </w:r>
    </w:p>
    <w:p>
      <w:pPr>
        <w:pStyle w:val="17"/>
        <w:tabs>
          <w:tab w:val="right" w:leader="dot" w:pos="8296"/>
        </w:tabs>
        <w:rPr>
          <w:rFonts w:hint="default" w:hAnsiTheme="minorHAnsi" w:eastAsiaTheme="minorHAnsi" w:cstheme="minorBidi"/>
          <w:smallCaps w:val="0"/>
          <w:sz w:val="21"/>
          <w:szCs w:val="22"/>
          <w:lang w:val="en-US" w:eastAsia="zh-CN"/>
        </w:rPr>
      </w:pPr>
      <w:r>
        <w:rPr>
          <w:rFonts w:ascii="仿宋" w:hAnsi="仿宋" w:eastAsia="仿宋"/>
          <w:color w:val="000000"/>
        </w:rPr>
        <w:t>二、收</w:t>
      </w:r>
      <w:r>
        <w:rPr>
          <w:rFonts w:ascii="仿宋" w:hAnsi="仿宋" w:eastAsia="仿宋"/>
        </w:rPr>
        <w:t>入决算表</w:t>
      </w:r>
      <w:r>
        <w:tab/>
      </w:r>
      <w:r>
        <w:rPr>
          <w:rFonts w:hint="eastAsia"/>
          <w:lang w:val="en-US" w:eastAsia="zh-CN"/>
        </w:rPr>
        <w:t>32</w:t>
      </w:r>
    </w:p>
    <w:p>
      <w:pPr>
        <w:pStyle w:val="17"/>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三、</w:t>
      </w:r>
      <w:r>
        <w:rPr>
          <w:rFonts w:ascii="仿宋" w:hAnsi="仿宋" w:eastAsia="仿宋"/>
          <w:color w:val="000000"/>
        </w:rPr>
        <w:t>支</w:t>
      </w:r>
      <w:r>
        <w:rPr>
          <w:rFonts w:ascii="仿宋" w:hAnsi="仿宋" w:eastAsia="仿宋"/>
        </w:rPr>
        <w:t>出决算表</w:t>
      </w:r>
      <w:r>
        <w:tab/>
      </w:r>
      <w:r>
        <w:rPr>
          <w:rFonts w:hint="eastAsia"/>
          <w:lang w:val="en-US" w:eastAsia="zh-CN"/>
        </w:rPr>
        <w:t>32</w:t>
      </w:r>
    </w:p>
    <w:p>
      <w:pPr>
        <w:pStyle w:val="17"/>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四、</w:t>
      </w:r>
      <w:r>
        <w:rPr>
          <w:rFonts w:ascii="仿宋" w:hAnsi="仿宋" w:eastAsia="仿宋"/>
          <w:color w:val="000000"/>
        </w:rPr>
        <w:t>财</w:t>
      </w:r>
      <w:r>
        <w:rPr>
          <w:rFonts w:ascii="仿宋" w:hAnsi="仿宋" w:eastAsia="仿宋"/>
        </w:rPr>
        <w:t>政拨款收入支出决算总表</w:t>
      </w:r>
      <w:r>
        <w:tab/>
      </w:r>
      <w:r>
        <w:rPr>
          <w:rFonts w:hint="eastAsia"/>
          <w:lang w:val="en-US" w:eastAsia="zh-CN"/>
        </w:rPr>
        <w:t>32</w:t>
      </w:r>
    </w:p>
    <w:p>
      <w:pPr>
        <w:pStyle w:val="17"/>
        <w:tabs>
          <w:tab w:val="right" w:leader="dot" w:pos="8296"/>
        </w:tabs>
        <w:rPr>
          <w:rFonts w:hAnsiTheme="minorHAnsi" w:eastAsiaTheme="minorEastAsia" w:cstheme="minorBidi"/>
          <w:smallCaps w:val="0"/>
          <w:sz w:val="21"/>
          <w:szCs w:val="22"/>
        </w:rPr>
      </w:pPr>
      <w:r>
        <w:rPr>
          <w:rFonts w:ascii="仿宋" w:hAnsi="仿宋" w:eastAsia="仿宋"/>
        </w:rPr>
        <w:t>五、</w:t>
      </w:r>
      <w:r>
        <w:rPr>
          <w:rFonts w:ascii="仿宋" w:hAnsi="仿宋" w:eastAsia="仿宋"/>
          <w:color w:val="000000"/>
        </w:rPr>
        <w:t>财</w:t>
      </w:r>
      <w:r>
        <w:rPr>
          <w:rFonts w:ascii="仿宋" w:hAnsi="仿宋" w:eastAsia="仿宋"/>
        </w:rPr>
        <w:t>政拨款支出决算明细表</w:t>
      </w:r>
      <w:r>
        <w:tab/>
      </w:r>
      <w:r>
        <w:fldChar w:fldCharType="begin"/>
      </w:r>
      <w:r>
        <w:instrText xml:space="preserve"> PAGEREF _Toc79163890 \h </w:instrText>
      </w:r>
      <w:r>
        <w:fldChar w:fldCharType="separate"/>
      </w:r>
      <w:r>
        <w:t>3</w:t>
      </w:r>
      <w:r>
        <w:rPr>
          <w:rFonts w:hint="eastAsia"/>
          <w:lang w:val="en-US" w:eastAsia="zh-CN"/>
        </w:rPr>
        <w:t>2</w:t>
      </w:r>
      <w:r>
        <w:fldChar w:fldCharType="end"/>
      </w:r>
    </w:p>
    <w:p>
      <w:pPr>
        <w:pStyle w:val="17"/>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六、</w:t>
      </w:r>
      <w:r>
        <w:rPr>
          <w:rFonts w:ascii="仿宋" w:hAnsi="仿宋" w:eastAsia="仿宋"/>
          <w:color w:val="000000"/>
        </w:rPr>
        <w:t>一</w:t>
      </w:r>
      <w:r>
        <w:rPr>
          <w:rFonts w:ascii="仿宋" w:hAnsi="仿宋" w:eastAsia="仿宋"/>
        </w:rPr>
        <w:t>般公共预算财政拨款支出决算表</w:t>
      </w:r>
      <w:r>
        <w:tab/>
      </w:r>
      <w:r>
        <w:rPr>
          <w:rFonts w:hint="eastAsia"/>
          <w:lang w:val="en-US" w:eastAsia="zh-CN"/>
        </w:rPr>
        <w:t>32</w:t>
      </w:r>
    </w:p>
    <w:p>
      <w:pPr>
        <w:pStyle w:val="17"/>
        <w:tabs>
          <w:tab w:val="right" w:leader="dot" w:pos="8296"/>
        </w:tabs>
        <w:rPr>
          <w:rFonts w:hAnsiTheme="minorHAnsi" w:eastAsiaTheme="minorEastAsia" w:cstheme="minorBidi"/>
          <w:smallCaps w:val="0"/>
          <w:sz w:val="21"/>
          <w:szCs w:val="22"/>
        </w:rPr>
      </w:pPr>
      <w:r>
        <w:rPr>
          <w:rFonts w:ascii="仿宋" w:hAnsi="仿宋" w:eastAsia="仿宋"/>
        </w:rPr>
        <w:t>七、</w:t>
      </w:r>
      <w:r>
        <w:rPr>
          <w:rFonts w:ascii="仿宋" w:hAnsi="仿宋" w:eastAsia="仿宋"/>
          <w:color w:val="000000"/>
        </w:rPr>
        <w:t>一</w:t>
      </w:r>
      <w:r>
        <w:rPr>
          <w:rFonts w:ascii="仿宋" w:hAnsi="仿宋" w:eastAsia="仿宋"/>
        </w:rPr>
        <w:t>般公共预算财政拨款支出决算明细表</w:t>
      </w:r>
      <w:r>
        <w:tab/>
      </w:r>
      <w:r>
        <w:fldChar w:fldCharType="begin"/>
      </w:r>
      <w:r>
        <w:instrText xml:space="preserve"> PAGEREF _Toc79163892 \h </w:instrText>
      </w:r>
      <w:r>
        <w:fldChar w:fldCharType="separate"/>
      </w:r>
      <w:r>
        <w:t>3</w:t>
      </w:r>
      <w:r>
        <w:rPr>
          <w:rFonts w:hint="eastAsia"/>
          <w:lang w:val="en-US" w:eastAsia="zh-CN"/>
        </w:rPr>
        <w:t>2</w:t>
      </w:r>
      <w:r>
        <w:fldChar w:fldCharType="end"/>
      </w:r>
    </w:p>
    <w:p>
      <w:pPr>
        <w:pStyle w:val="17"/>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八、</w:t>
      </w:r>
      <w:r>
        <w:rPr>
          <w:rFonts w:ascii="仿宋" w:hAnsi="仿宋" w:eastAsia="仿宋"/>
          <w:color w:val="000000"/>
        </w:rPr>
        <w:t>一</w:t>
      </w:r>
      <w:r>
        <w:rPr>
          <w:rFonts w:ascii="仿宋" w:hAnsi="仿宋" w:eastAsia="仿宋"/>
        </w:rPr>
        <w:t>般公共预算财政拨款基本支出决算表</w:t>
      </w:r>
      <w:r>
        <w:tab/>
      </w:r>
      <w:r>
        <w:rPr>
          <w:rFonts w:hint="eastAsia"/>
          <w:lang w:val="en-US" w:eastAsia="zh-CN"/>
        </w:rPr>
        <w:t>32</w:t>
      </w:r>
    </w:p>
    <w:p>
      <w:pPr>
        <w:pStyle w:val="17"/>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九、</w:t>
      </w:r>
      <w:r>
        <w:rPr>
          <w:rFonts w:ascii="仿宋" w:hAnsi="仿宋" w:eastAsia="仿宋"/>
          <w:color w:val="000000"/>
        </w:rPr>
        <w:t>一</w:t>
      </w:r>
      <w:r>
        <w:rPr>
          <w:rFonts w:ascii="仿宋" w:hAnsi="仿宋" w:eastAsia="仿宋"/>
        </w:rPr>
        <w:t>般公共预算财政拨款项目支出决算表</w:t>
      </w:r>
      <w:r>
        <w:tab/>
      </w:r>
      <w:r>
        <w:rPr>
          <w:rFonts w:hint="eastAsia"/>
          <w:lang w:val="en-US" w:eastAsia="zh-CN"/>
        </w:rPr>
        <w:t>32</w:t>
      </w:r>
    </w:p>
    <w:p>
      <w:pPr>
        <w:pStyle w:val="17"/>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十、</w:t>
      </w:r>
      <w:r>
        <w:rPr>
          <w:rFonts w:ascii="仿宋" w:hAnsi="仿宋" w:eastAsia="仿宋"/>
          <w:color w:val="000000"/>
        </w:rPr>
        <w:t>一</w:t>
      </w:r>
      <w:r>
        <w:rPr>
          <w:rFonts w:ascii="仿宋" w:hAnsi="仿宋" w:eastAsia="仿宋"/>
        </w:rPr>
        <w:t>般公共预算财政拨款“三公”经费支出决算表</w:t>
      </w:r>
      <w:r>
        <w:tab/>
      </w:r>
      <w:r>
        <w:rPr>
          <w:rFonts w:hint="eastAsia"/>
          <w:lang w:val="en-US" w:eastAsia="zh-CN"/>
        </w:rPr>
        <w:t>32</w:t>
      </w:r>
    </w:p>
    <w:p>
      <w:pPr>
        <w:pStyle w:val="17"/>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十一、</w:t>
      </w:r>
      <w:r>
        <w:rPr>
          <w:rFonts w:ascii="仿宋" w:hAnsi="仿宋" w:eastAsia="仿宋"/>
          <w:color w:val="000000"/>
        </w:rPr>
        <w:t>政</w:t>
      </w:r>
      <w:r>
        <w:rPr>
          <w:rFonts w:ascii="仿宋" w:hAnsi="仿宋" w:eastAsia="仿宋"/>
        </w:rPr>
        <w:t>府性基金预算财政拨款收入支出决算表</w:t>
      </w:r>
      <w:r>
        <w:tab/>
      </w:r>
      <w:r>
        <w:rPr>
          <w:rFonts w:hint="eastAsia"/>
          <w:lang w:val="en-US" w:eastAsia="zh-CN"/>
        </w:rPr>
        <w:t>32</w:t>
      </w:r>
    </w:p>
    <w:p>
      <w:pPr>
        <w:pStyle w:val="17"/>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十二、</w:t>
      </w:r>
      <w:r>
        <w:rPr>
          <w:rFonts w:ascii="仿宋" w:hAnsi="仿宋" w:eastAsia="仿宋"/>
          <w:color w:val="000000"/>
        </w:rPr>
        <w:t>政</w:t>
      </w:r>
      <w:r>
        <w:rPr>
          <w:rFonts w:ascii="仿宋" w:hAnsi="仿宋" w:eastAsia="仿宋"/>
        </w:rPr>
        <w:t>府性基金预算财政拨款“三公”经费支出决算表</w:t>
      </w:r>
      <w:r>
        <w:tab/>
      </w:r>
      <w:r>
        <w:rPr>
          <w:rFonts w:hint="eastAsia"/>
          <w:lang w:val="en-US" w:eastAsia="zh-CN"/>
        </w:rPr>
        <w:t>32</w:t>
      </w:r>
    </w:p>
    <w:p>
      <w:pPr>
        <w:pStyle w:val="17"/>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十三、</w:t>
      </w:r>
      <w:r>
        <w:rPr>
          <w:rFonts w:ascii="仿宋" w:hAnsi="仿宋" w:eastAsia="仿宋"/>
          <w:color w:val="000000"/>
        </w:rPr>
        <w:t>国</w:t>
      </w:r>
      <w:r>
        <w:rPr>
          <w:rFonts w:ascii="仿宋" w:hAnsi="仿宋" w:eastAsia="仿宋"/>
        </w:rPr>
        <w:t>有资本经营预算财政拨款</w:t>
      </w:r>
      <w:r>
        <w:rPr>
          <w:rFonts w:hint="eastAsia" w:ascii="仿宋" w:hAnsi="仿宋" w:eastAsia="仿宋"/>
        </w:rPr>
        <w:t>收入</w:t>
      </w:r>
      <w:r>
        <w:rPr>
          <w:rFonts w:ascii="仿宋" w:hAnsi="仿宋" w:eastAsia="仿宋"/>
        </w:rPr>
        <w:t>支出决算表</w:t>
      </w:r>
      <w:r>
        <w:tab/>
      </w:r>
      <w:r>
        <w:rPr>
          <w:rFonts w:hint="eastAsia"/>
          <w:lang w:val="en-US" w:eastAsia="zh-CN"/>
        </w:rPr>
        <w:t>32</w:t>
      </w:r>
    </w:p>
    <w:p>
      <w:pPr>
        <w:pStyle w:val="17"/>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十四、国有资本经营预算财政拨款支出决算表</w:t>
      </w:r>
      <w:r>
        <w:tab/>
      </w:r>
      <w:r>
        <w:rPr>
          <w:rFonts w:hint="eastAsia"/>
          <w:lang w:val="en-US" w:eastAsia="zh-CN"/>
        </w:rPr>
        <w:t>32</w:t>
      </w:r>
    </w:p>
    <w:p>
      <w:r>
        <w:rPr>
          <w:rFonts w:asciiTheme="minorHAnsi" w:eastAsiaTheme="minorHAnsi"/>
          <w:b/>
          <w:bCs/>
          <w:caps/>
          <w:sz w:val="20"/>
          <w:szCs w:val="20"/>
        </w:rPr>
        <w:fldChar w:fldCharType="end"/>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3"/>
        <w:jc w:val="center"/>
        <w:rPr>
          <w:rFonts w:ascii="黑体" w:eastAsia="黑体"/>
          <w:color w:val="000000"/>
          <w:sz w:val="32"/>
          <w:szCs w:val="32"/>
        </w:rPr>
      </w:pPr>
      <w:bookmarkStart w:id="14" w:name="_Toc79163601"/>
      <w:bookmarkStart w:id="15" w:name="_Toc79163851"/>
      <w:r>
        <w:rPr>
          <w:rFonts w:hint="eastAsia" w:ascii="黑体" w:hAnsi="黑体" w:eastAsia="黑体"/>
          <w:b w:val="0"/>
        </w:rPr>
        <w:t>第一部分</w:t>
      </w:r>
      <w:r>
        <w:rPr>
          <w:rFonts w:ascii="黑体" w:hAnsi="黑体" w:eastAsia="黑体"/>
          <w:b w:val="0"/>
        </w:rPr>
        <w:t xml:space="preserve"> </w:t>
      </w:r>
      <w:r>
        <w:rPr>
          <w:rStyle w:val="27"/>
          <w:rFonts w:hint="eastAsia" w:ascii="黑体" w:hAnsi="黑体" w:eastAsia="黑体"/>
          <w:b w:val="0"/>
          <w:bCs w:val="0"/>
        </w:rPr>
        <w:t>部门概况</w:t>
      </w:r>
      <w:bookmarkEnd w:id="12"/>
      <w:bookmarkEnd w:id="13"/>
      <w:bookmarkEnd w:id="14"/>
      <w:bookmarkEnd w:id="15"/>
    </w:p>
    <w:p>
      <w:pPr>
        <w:pStyle w:val="4"/>
        <w:pageBreakBefore w:val="0"/>
        <w:widowControl w:val="0"/>
        <w:kinsoku/>
        <w:wordWrap/>
        <w:overflowPunct/>
        <w:topLinePunct w:val="0"/>
        <w:autoSpaceDE/>
        <w:autoSpaceDN/>
        <w:bidi w:val="0"/>
        <w:adjustRightInd/>
        <w:snapToGrid/>
        <w:spacing w:line="560" w:lineRule="exact"/>
        <w:ind w:firstLine="640" w:firstLineChars="200"/>
        <w:textAlignment w:val="auto"/>
        <w:rPr>
          <w:rStyle w:val="28"/>
          <w:rFonts w:hint="eastAsia" w:ascii="黑体" w:hAnsi="黑体" w:eastAsia="黑体"/>
          <w:b w:val="0"/>
          <w:bCs w:val="0"/>
        </w:rPr>
      </w:pPr>
      <w:bookmarkStart w:id="16" w:name="_Toc15377197"/>
      <w:bookmarkStart w:id="17" w:name="_Toc15396600"/>
      <w:bookmarkStart w:id="18" w:name="_Toc79163852"/>
      <w:bookmarkStart w:id="19" w:name="_Toc79163602"/>
      <w:r>
        <w:rPr>
          <w:rFonts w:hint="eastAsia" w:ascii="黑体" w:hAnsi="黑体" w:eastAsia="黑体"/>
          <w:b w:val="0"/>
          <w:color w:val="000000"/>
        </w:rPr>
        <w:t>一、基</w:t>
      </w:r>
      <w:r>
        <w:rPr>
          <w:rStyle w:val="28"/>
          <w:rFonts w:hint="eastAsia" w:ascii="黑体" w:hAnsi="黑体" w:eastAsia="黑体"/>
          <w:b w:val="0"/>
          <w:bCs w:val="0"/>
        </w:rPr>
        <w:t>本职能及主要工作</w:t>
      </w:r>
      <w:bookmarkEnd w:id="16"/>
      <w:bookmarkEnd w:id="17"/>
      <w:bookmarkEnd w:id="18"/>
      <w:bookmarkEnd w:id="19"/>
      <w:bookmarkStart w:id="20" w:name="_Toc79163853"/>
      <w:bookmarkStart w:id="21" w:name="_Toc79163603"/>
      <w:bookmarkStart w:id="22" w:name="_Toc15377198"/>
      <w:bookmarkStart w:id="23" w:name="_Toc15378445"/>
    </w:p>
    <w:p>
      <w:pPr>
        <w:pStyle w:val="4"/>
        <w:pageBreakBefore w:val="0"/>
        <w:widowControl w:val="0"/>
        <w:kinsoku/>
        <w:wordWrap/>
        <w:overflowPunct/>
        <w:topLinePunct w:val="0"/>
        <w:autoSpaceDE/>
        <w:autoSpaceDN/>
        <w:bidi w:val="0"/>
        <w:adjustRightInd/>
        <w:snapToGrid/>
        <w:spacing w:line="560" w:lineRule="exact"/>
        <w:ind w:firstLine="642" w:firstLineChars="200"/>
        <w:textAlignment w:val="auto"/>
        <w:rPr>
          <w:rStyle w:val="42"/>
          <w:rFonts w:hint="eastAsia" w:ascii="楷体" w:hAnsi="楷体" w:eastAsia="楷体" w:cs="楷体"/>
          <w:sz w:val="32"/>
          <w:szCs w:val="32"/>
        </w:rPr>
      </w:pPr>
      <w:r>
        <w:rPr>
          <w:rStyle w:val="42"/>
          <w:rFonts w:hint="eastAsia" w:ascii="楷体" w:hAnsi="楷体" w:eastAsia="楷体" w:cs="楷体"/>
          <w:sz w:val="32"/>
          <w:szCs w:val="32"/>
        </w:rPr>
        <w:t>（一）主要职能</w:t>
      </w:r>
      <w:bookmarkEnd w:id="20"/>
      <w:bookmarkEnd w:id="21"/>
    </w:p>
    <w:bookmarkEnd w:id="22"/>
    <w:bookmarkEnd w:id="23"/>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Style w:val="42"/>
          <w:rFonts w:ascii="Times New Roman" w:hAnsi="Times New Roman" w:eastAsia="仿宋_GB2312"/>
          <w:sz w:val="32"/>
          <w:szCs w:val="32"/>
        </w:rPr>
      </w:pPr>
      <w:bookmarkStart w:id="24" w:name="_Toc79163604"/>
      <w:bookmarkStart w:id="25" w:name="_Toc15378446"/>
      <w:bookmarkStart w:id="26" w:name="_Toc79163854"/>
      <w:bookmarkStart w:id="27" w:name="_Toc15377199"/>
      <w:r>
        <w:rPr>
          <w:rStyle w:val="42"/>
          <w:rFonts w:hint="eastAsia" w:ascii="Times New Roman" w:hAnsi="Times New Roman" w:eastAsia="仿宋_GB2312"/>
          <w:sz w:val="32"/>
          <w:szCs w:val="32"/>
          <w:lang w:val="en-US"/>
        </w:rPr>
        <w:t>1.</w:t>
      </w:r>
      <w:r>
        <w:rPr>
          <w:rStyle w:val="42"/>
          <w:rFonts w:hint="eastAsia" w:ascii="Times New Roman" w:hAnsi="Times New Roman" w:eastAsia="仿宋_GB2312"/>
          <w:sz w:val="32"/>
          <w:szCs w:val="32"/>
        </w:rPr>
        <w:t>履行政治领导责任，做好理论武装和思想政治工作，负责学习、宣传、贯彻执行党的理论和路线方针政策，贯彻落实党中央、省委、州委、县委的决策部署，发挥好把方向、管大局、保落实的重要作用。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Style w:val="42"/>
          <w:rFonts w:hint="eastAsia" w:ascii="Times New Roman" w:hAnsi="Times New Roman" w:eastAsia="仿宋_GB2312"/>
          <w:sz w:val="32"/>
          <w:szCs w:val="32"/>
        </w:rPr>
      </w:pPr>
      <w:r>
        <w:rPr>
          <w:rStyle w:val="42"/>
          <w:rFonts w:hint="eastAsia" w:ascii="Times New Roman" w:hAnsi="Times New Roman" w:eastAsia="仿宋_GB2312"/>
          <w:sz w:val="32"/>
          <w:szCs w:val="32"/>
          <w:lang w:val="en-US"/>
        </w:rPr>
        <w:t>2.</w:t>
      </w:r>
      <w:r>
        <w:rPr>
          <w:rStyle w:val="42"/>
          <w:rFonts w:hint="eastAsia" w:ascii="Times New Roman" w:hAnsi="Times New Roman" w:eastAsia="仿宋_GB2312"/>
          <w:sz w:val="32"/>
          <w:szCs w:val="32"/>
        </w:rPr>
        <w:t>讨论和决定本单位下列重大问题。党的路线方针政策、国家法律法规和上级党组织重要会议、重要文件、重大决策部署的贯彻落实事项。需要向上级党组织请示报告的重要事项。内部机构设置、职责、人员编制等事项。重大决策、重要人事任免、重大项目安排、大额资金使用等事项。</w:t>
      </w:r>
      <w:r>
        <w:rPr>
          <w:rStyle w:val="42"/>
          <w:rFonts w:hint="eastAsia" w:ascii="Times New Roman" w:hAnsi="Times New Roman" w:eastAsia="仿宋_GB2312"/>
          <w:sz w:val="32"/>
          <w:szCs w:val="32"/>
        </w:rPr>
        <w:pict>
          <v:shape id="文本框 2" o:spid="_x0000_s2051" o:spt="202" type="#_x0000_t202" style="position:absolute;left:0pt;margin-left:81pt;margin-top:618pt;height:26pt;width:70pt;mso-position-horizontal-relative:page;z-index:251663360;mso-width-relative:page;mso-height-relative:page;" filled="f" stroked="f" coordsize="21600,21600" o:gfxdata="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GSFpw3YAAAADQEAAA8AAAAAAAAA&#10;AQAgAAAAIgAAAGRycy9kb3ducmV2LnhtbFBLAQIUABQAAAAIAIdO4kAxyDC12AEAAJ4DAAAOAAAA&#10;AAAAAAEAIAAAACcBAABkcnMvZTJvRG9jLnhtbFBLBQYAAAAABgAGAFkBAABxBQAAAAA=&#10;">
            <v:path/>
            <v:fill on="f" focussize="0,0"/>
            <v:stroke on="f" weight="0.5pt"/>
            <v:imagedata o:title=""/>
            <o:lock v:ext="edit" aspectratio="f"/>
            <v:textbox inset="2pt,0mm,2pt,0mm">
              <w:txbxContent>
                <w:p>
                  <w:pPr>
                    <w:spacing w:line="380" w:lineRule="exact"/>
                    <w:ind w:firstLine="0"/>
                    <w:jc w:val="left"/>
                  </w:pPr>
                  <w:r>
                    <w:rPr>
                      <w:rFonts w:hint="eastAsia" w:ascii="Arial" w:hAnsi="Arial" w:eastAsia="Arial"/>
                      <w:color w:val="000000"/>
                      <w:sz w:val="22"/>
                    </w:rPr>
                    <w:t>-2-</w:t>
                  </w:r>
                </w:p>
              </w:txbxContent>
            </v:textbox>
          </v:shape>
        </w:pict>
      </w:r>
      <w:r>
        <w:rPr>
          <w:rStyle w:val="42"/>
          <w:rFonts w:hint="eastAsia" w:eastAsia="仿宋_GB2312"/>
          <w:sz w:val="32"/>
          <w:szCs w:val="32"/>
        </w:rPr>
        <w:t xml:space="preserve"> </w:t>
      </w:r>
      <w:r>
        <w:rPr>
          <w:rStyle w:val="42"/>
          <w:rFonts w:hint="eastAsia" w:ascii="Times New Roman" w:hAnsi="Times New Roman" w:eastAsia="仿宋_GB2312"/>
          <w:sz w:val="32"/>
          <w:szCs w:val="32"/>
          <w:lang w:val="en-US"/>
        </w:rPr>
        <w:t>3.</w:t>
      </w:r>
      <w:r>
        <w:rPr>
          <w:rStyle w:val="42"/>
          <w:rFonts w:hint="eastAsia" w:ascii="Times New Roman" w:hAnsi="Times New Roman" w:eastAsia="仿宋_GB2312"/>
          <w:sz w:val="32"/>
          <w:szCs w:val="32"/>
        </w:rPr>
        <w:t>负责执行新型工业化发展战略和重大政策，协调解决新型工业化进程中的重大问题，组织实施工业强县战略。参与制订国民经济和社会发展规划，负责制订并组织实施工业、信息化相关行业的发展规划、年度计划和产业政策并组织实施，指导行业质量管理工作。承担全县服务业发展工作中组织实施的协调职责，推进流通产业结构调整和服务业重大项目建设，加快第三方物流发展，推动商贸服务业和社区商业发展，提出促进商贸企业发展的政策建议，推动流通标准化和连锁经营、商业特许经营、物流配送、电子商务等现代流通方式的发展。</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Style w:val="42"/>
          <w:rFonts w:hint="eastAsia" w:ascii="Times New Roman" w:hAnsi="Times New Roman" w:eastAsia="仿宋_GB2312"/>
          <w:sz w:val="32"/>
          <w:szCs w:val="32"/>
          <w:lang w:val="en-US"/>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Style w:val="42"/>
          <w:rFonts w:hint="eastAsia" w:ascii="Times New Roman" w:hAnsi="Times New Roman" w:eastAsia="仿宋_GB2312"/>
          <w:sz w:val="32"/>
          <w:szCs w:val="32"/>
          <w:lang w:val="en-US"/>
        </w:rPr>
      </w:pPr>
      <w:r>
        <w:rPr>
          <w:rStyle w:val="42"/>
          <w:rFonts w:hint="eastAsia" w:ascii="Times New Roman" w:hAnsi="Times New Roman" w:eastAsia="仿宋_GB2312"/>
          <w:sz w:val="32"/>
          <w:szCs w:val="32"/>
          <w:lang w:val="en-US"/>
        </w:rPr>
        <w:t>4.</w:t>
      </w:r>
      <w:r>
        <w:rPr>
          <w:rStyle w:val="42"/>
          <w:rFonts w:hint="eastAsia" w:ascii="Times New Roman" w:hAnsi="Times New Roman" w:eastAsia="仿宋_GB2312"/>
          <w:sz w:val="32"/>
          <w:szCs w:val="32"/>
        </w:rPr>
        <w:t>负责监测、分析工业经济运行态势和质量，建立全县工业经济运行预警机制，拟订中、近期工业经济运行目标、政策并组织实施，协调解决工业经济运行中的重大问题。负责电力、成品油等重要物资综合调控、紧急调度工作和交通运输协同配合工作，负责民爆物品销售环节的安全监督管理，负责县级医药储备的监督管理。承办年度工业经济目标责任考核。编制大宗产品批发市场规划，指导城市商业网点规划和商业体系建设工作，推进农村市场体系建设，组织实施农村现代流通网络工程，促进城乡市场一体化发展。推动商务领域信用建设，指导商业信用销售，建立市场诚信公共服务平台。</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Style w:val="42"/>
          <w:rFonts w:hint="eastAsia" w:ascii="Times New Roman" w:hAnsi="Times New Roman" w:eastAsia="仿宋_GB2312"/>
          <w:sz w:val="32"/>
          <w:szCs w:val="32"/>
          <w:lang w:val="en-US"/>
        </w:rPr>
      </w:pPr>
      <w:r>
        <w:rPr>
          <w:rStyle w:val="42"/>
          <w:rFonts w:hint="eastAsia" w:ascii="Times New Roman" w:hAnsi="Times New Roman" w:eastAsia="仿宋_GB2312"/>
          <w:sz w:val="32"/>
          <w:szCs w:val="32"/>
          <w:lang w:val="en-US"/>
        </w:rPr>
        <w:t>5.</w:t>
      </w:r>
      <w:r>
        <w:rPr>
          <w:rStyle w:val="42"/>
          <w:rFonts w:hint="eastAsia" w:ascii="Times New Roman" w:hAnsi="Times New Roman" w:eastAsia="仿宋_GB2312"/>
          <w:sz w:val="32"/>
          <w:szCs w:val="32"/>
        </w:rPr>
        <w:t>负责全县企业技术改造推进工作，组织制定并实施全县企业技术改造投资规划和政策，制定并发布全县企业技术改造投资项目引导目录。提出工业和信息化固定资产投资规模的意见，按照规定组织企业申报全县企业技术改造项目。承担组织实施重要消费品市场调控和重要生产资料流通管理的责任，监测分析市场运行、商品供求状况，调查分析商品价格信息，进行预测预警和信息引导。按职责负责重要消费品的储备管理。负责职责范围内的安全生产、生态环境保护工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Style w:val="42"/>
          <w:rFonts w:hint="eastAsia" w:ascii="Times New Roman" w:hAnsi="Times New Roman" w:eastAsia="仿宋_GB2312"/>
          <w:sz w:val="32"/>
          <w:szCs w:val="32"/>
          <w:lang w:val="en-US"/>
        </w:rPr>
      </w:pPr>
      <w:r>
        <w:rPr>
          <w:rStyle w:val="42"/>
          <w:rFonts w:hint="eastAsia" w:ascii="Times New Roman" w:hAnsi="Times New Roman" w:eastAsia="仿宋_GB2312"/>
          <w:sz w:val="32"/>
          <w:szCs w:val="32"/>
          <w:lang w:val="en-US"/>
        </w:rPr>
        <w:t>6.</w:t>
      </w:r>
      <w:r>
        <w:rPr>
          <w:rStyle w:val="42"/>
          <w:rFonts w:hint="eastAsia" w:ascii="Times New Roman" w:hAnsi="Times New Roman" w:eastAsia="仿宋_GB2312"/>
          <w:sz w:val="32"/>
          <w:szCs w:val="32"/>
        </w:rPr>
        <w:t>负责全县企业技术创新体系建设，制定鼓励企业技术创新的政策措施，指导企业技术创新、技术引进，编制下达全县企业技术创新项目计划并组织实施，按照规定程序会同有关部门组织企业技术中心申报、认定和建设管理工作。指导对外贸易行业执行国家进出口商品、加工贸易管理办法和进出口管理商品、技术目录，组织实施重要工业品、原材料和重要农产品进出口计划，会同有关部门协调大宗进出口商品和出口加工区的业务工作，指导贸易促进活动和外贸促进体系建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Style w:val="42"/>
          <w:rFonts w:hint="eastAsia" w:ascii="Times New Roman" w:hAnsi="Times New Roman" w:eastAsia="仿宋_GB2312"/>
          <w:sz w:val="32"/>
          <w:szCs w:val="32"/>
          <w:lang w:val="en-US"/>
        </w:rPr>
      </w:pPr>
      <w:r>
        <w:rPr>
          <w:rStyle w:val="42"/>
          <w:rFonts w:hint="eastAsia" w:ascii="Times New Roman" w:hAnsi="Times New Roman" w:eastAsia="仿宋_GB2312"/>
          <w:sz w:val="32"/>
          <w:szCs w:val="32"/>
          <w:lang w:val="en-US"/>
        </w:rPr>
        <w:t>7.</w:t>
      </w:r>
      <w:r>
        <w:rPr>
          <w:rStyle w:val="42"/>
          <w:rFonts w:hint="eastAsia" w:ascii="Times New Roman" w:hAnsi="Times New Roman" w:eastAsia="仿宋_GB2312"/>
          <w:sz w:val="32"/>
          <w:szCs w:val="32"/>
        </w:rPr>
        <w:t>负责全县产业园区建设发展的服务工作，拟订并组织实施产业园区、产业集群发展规划和政策措施，指导产业园区合理布局。负责推进重点产业园区建设发展，推进园区公共配套设施建设。组织实施产业园区公共服务平台项目计划。负责与各园区的衔接、协调并处理相关事务。指导全县外商投资促进和管理工作。统计分析全县外商投资情况，依法监督检查外商投资企业执行有关法律法规、规章、合同章程的情况并协调解决有关问题。指导协调县内各经济技术开发区的有关工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Style w:val="42"/>
          <w:rFonts w:hint="eastAsia" w:ascii="Times New Roman" w:hAnsi="Times New Roman" w:eastAsia="仿宋_GB2312"/>
          <w:sz w:val="32"/>
          <w:szCs w:val="32"/>
          <w:lang w:val="en-US" w:eastAsia="zh-CN"/>
        </w:rPr>
      </w:pPr>
      <w:r>
        <w:rPr>
          <w:rStyle w:val="42"/>
          <w:rFonts w:hint="eastAsia" w:eastAsia="仿宋_GB2312"/>
          <w:sz w:val="32"/>
          <w:szCs w:val="32"/>
          <w:lang w:val="en-US"/>
        </w:rPr>
        <w:t>8.</w:t>
      </w:r>
      <w:r>
        <w:rPr>
          <w:rStyle w:val="42"/>
          <w:rFonts w:hint="eastAsia" w:ascii="Times New Roman" w:hAnsi="Times New Roman" w:eastAsia="仿宋_GB2312"/>
          <w:sz w:val="32"/>
          <w:szCs w:val="32"/>
        </w:rPr>
        <w:t>完成县委和县政府交办的其他任务。</w:t>
      </w:r>
    </w:p>
    <w:p>
      <w:pPr>
        <w:pStyle w:val="7"/>
        <w:adjustRightInd w:val="0"/>
        <w:snapToGrid w:val="0"/>
        <w:spacing w:before="93" w:line="600" w:lineRule="exact"/>
        <w:ind w:firstLine="640" w:firstLineChars="200"/>
        <w:outlineLvl w:val="2"/>
        <w:rPr>
          <w:rFonts w:hint="eastAsia" w:ascii="楷体" w:hAnsi="楷体" w:eastAsia="楷体" w:cs="楷体"/>
          <w:bCs/>
          <w:color w:val="000000"/>
          <w:sz w:val="32"/>
          <w:szCs w:val="32"/>
        </w:rPr>
      </w:pPr>
      <w:r>
        <w:rPr>
          <w:rFonts w:hint="eastAsia" w:ascii="楷体" w:hAnsi="楷体" w:eastAsia="楷体" w:cs="楷体"/>
          <w:bCs/>
          <w:color w:val="000000"/>
          <w:sz w:val="32"/>
          <w:szCs w:val="32"/>
        </w:rPr>
        <w:t>（二）2021年重点工作完成情况</w:t>
      </w:r>
    </w:p>
    <w:bookmarkEnd w:id="24"/>
    <w:bookmarkEnd w:id="25"/>
    <w:bookmarkEnd w:id="26"/>
    <w:bookmarkEnd w:id="27"/>
    <w:p>
      <w:pPr>
        <w:spacing w:line="600" w:lineRule="exact"/>
        <w:ind w:firstLine="560" w:firstLineChars="200"/>
        <w:rPr>
          <w:rStyle w:val="42"/>
          <w:rFonts w:ascii="Times New Roman" w:hAnsi="Times New Roman" w:eastAsia="仿宋_GB2312"/>
          <w:sz w:val="32"/>
          <w:szCs w:val="32"/>
        </w:rPr>
      </w:pPr>
      <w:bookmarkStart w:id="28" w:name="_Toc79163605"/>
      <w:bookmarkStart w:id="29" w:name="_Toc79163855"/>
      <w:bookmarkStart w:id="30" w:name="_Toc15396601"/>
      <w:bookmarkStart w:id="31" w:name="_Toc15377200"/>
      <w:r>
        <w:rPr>
          <w:sz w:val="28"/>
        </w:rPr>
        <w:pict>
          <v:shape id="_x0000_s2056" o:spid="_x0000_s2056" o:spt="202" type="#_x0000_t202" style="position:absolute;left:0pt;margin-left:16.05pt;margin-top:280.6pt;height:35.9pt;width:64.4pt;rotation:-7733248f;z-index:251664384;mso-width-relative:page;mso-height-relative:page;" filled="f" stroked="t" coordsize="21600,21600">
            <v:path/>
            <v:fill on="f" focussize="0,0"/>
            <v:stroke color="#FFFFFF" joinstyle="miter"/>
            <v:imagedata o:title=""/>
            <o:lock v:ext="edit" aspectratio="f"/>
            <v:textbox>
              <w:txbxContent>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w:t>
                  </w:r>
                </w:p>
              </w:txbxContent>
            </v:textbox>
          </v:shape>
        </w:pict>
      </w:r>
      <w:r>
        <w:rPr>
          <w:rStyle w:val="42"/>
          <w:rFonts w:ascii="Times New Roman" w:hAnsi="Times New Roman" w:eastAsia="仿宋_GB2312"/>
          <w:b/>
          <w:bCs/>
          <w:sz w:val="32"/>
          <w:szCs w:val="32"/>
        </w:rPr>
        <w:t>1.经信方面</w:t>
      </w:r>
      <w:r>
        <w:rPr>
          <w:rStyle w:val="42"/>
          <w:rFonts w:hint="eastAsia" w:eastAsia="仿宋_GB2312"/>
          <w:b/>
          <w:bCs/>
          <w:sz w:val="32"/>
          <w:szCs w:val="32"/>
          <w:lang w:val="en-US"/>
        </w:rPr>
        <w:t>:</w:t>
      </w:r>
      <w:r>
        <w:rPr>
          <w:rStyle w:val="42"/>
          <w:rFonts w:ascii="Times New Roman" w:hAnsi="Times New Roman" w:eastAsia="仿宋_GB2312"/>
          <w:b/>
          <w:bCs/>
          <w:sz w:val="32"/>
          <w:szCs w:val="32"/>
        </w:rPr>
        <w:t>一是</w:t>
      </w:r>
      <w:r>
        <w:rPr>
          <w:rStyle w:val="42"/>
          <w:rFonts w:ascii="Times New Roman" w:hAnsi="Times New Roman" w:eastAsia="仿宋_GB2312"/>
          <w:sz w:val="32"/>
          <w:szCs w:val="32"/>
        </w:rPr>
        <w:t>组织壤巴拉菜籽油等生产企业参加各类推介会，扩大产品知名度，让壤巴拉产品进一步扩大消费市场；</w:t>
      </w:r>
      <w:r>
        <w:rPr>
          <w:rStyle w:val="42"/>
          <w:rFonts w:ascii="Times New Roman" w:hAnsi="Times New Roman" w:eastAsia="仿宋_GB2312"/>
          <w:b/>
          <w:bCs/>
          <w:sz w:val="32"/>
          <w:szCs w:val="32"/>
        </w:rPr>
        <w:t>二是</w:t>
      </w:r>
      <w:r>
        <w:rPr>
          <w:rStyle w:val="42"/>
          <w:rFonts w:ascii="Times New Roman" w:hAnsi="Times New Roman" w:eastAsia="仿宋_GB2312"/>
          <w:sz w:val="32"/>
          <w:szCs w:val="32"/>
        </w:rPr>
        <w:t>完成《壤塘县中小微企业产业园区“十四五”发展规划》编制工作，经常务会审议通过《关于加快推进壤塘县中小微企业产业园区建设工作方案》，启动了壤塘县中小微企业产业园区建设工作，完成园区标识标牌的建设工作，完成园区企业的摸排工作；</w:t>
      </w:r>
      <w:r>
        <w:rPr>
          <w:rStyle w:val="42"/>
          <w:rFonts w:ascii="Times New Roman" w:hAnsi="Times New Roman" w:eastAsia="仿宋_GB2312"/>
          <w:b/>
          <w:bCs/>
          <w:sz w:val="32"/>
          <w:szCs w:val="32"/>
        </w:rPr>
        <w:t>三是</w:t>
      </w:r>
      <w:r>
        <w:rPr>
          <w:rStyle w:val="42"/>
          <w:rFonts w:ascii="Times New Roman" w:hAnsi="Times New Roman" w:eastAsia="仿宋_GB2312"/>
          <w:sz w:val="32"/>
          <w:szCs w:val="32"/>
        </w:rPr>
        <w:t>加强企业安全生产工作，与工业、通讯、加油站企业签订《安全生产责任书》，开展各类安全生产检查</w:t>
      </w:r>
      <w:r>
        <w:rPr>
          <w:rStyle w:val="42"/>
          <w:rFonts w:hint="eastAsia" w:ascii="Times New Roman" w:hAnsi="Times New Roman" w:eastAsia="仿宋_GB2312"/>
          <w:sz w:val="32"/>
          <w:szCs w:val="32"/>
        </w:rPr>
        <w:t>。</w:t>
      </w:r>
      <w:r>
        <w:rPr>
          <w:rStyle w:val="42"/>
          <w:rFonts w:ascii="Times New Roman" w:hAnsi="Times New Roman" w:eastAsia="仿宋_GB2312"/>
          <w:b/>
          <w:bCs/>
          <w:sz w:val="32"/>
          <w:szCs w:val="32"/>
        </w:rPr>
        <w:t>四是</w:t>
      </w:r>
      <w:r>
        <w:rPr>
          <w:rStyle w:val="42"/>
          <w:rFonts w:ascii="Times New Roman" w:hAnsi="Times New Roman" w:eastAsia="仿宋_GB2312"/>
          <w:sz w:val="32"/>
          <w:szCs w:val="32"/>
        </w:rPr>
        <w:t>牵头开展林牧区输配电设施火灾隐患专项整治工作，组织企业开展学习</w:t>
      </w:r>
      <w:r>
        <w:rPr>
          <w:rStyle w:val="42"/>
          <w:rFonts w:eastAsia="仿宋_GB2312"/>
          <w:sz w:val="32"/>
          <w:szCs w:val="32"/>
        </w:rPr>
        <w:t>中央</w:t>
      </w:r>
      <w:r>
        <w:rPr>
          <w:rStyle w:val="42"/>
          <w:rFonts w:ascii="Times New Roman" w:hAnsi="Times New Roman" w:eastAsia="仿宋_GB2312"/>
          <w:sz w:val="32"/>
          <w:szCs w:val="32"/>
        </w:rPr>
        <w:t>、省、州、县关于森林草原防灭火工作的决策部署，积极开展全县林区线路排查整治工作，排查出隐患577处，已完成整改577处；</w:t>
      </w:r>
      <w:r>
        <w:rPr>
          <w:rStyle w:val="42"/>
          <w:rFonts w:ascii="Times New Roman" w:hAnsi="Times New Roman" w:eastAsia="仿宋_GB2312"/>
          <w:b/>
          <w:bCs/>
          <w:sz w:val="32"/>
          <w:szCs w:val="32"/>
        </w:rPr>
        <w:t>五是</w:t>
      </w:r>
      <w:r>
        <w:rPr>
          <w:rStyle w:val="42"/>
          <w:rFonts w:ascii="Times New Roman" w:hAnsi="Times New Roman" w:eastAsia="仿宋_GB2312"/>
          <w:sz w:val="32"/>
          <w:szCs w:val="32"/>
        </w:rPr>
        <w:t>在成阿园区引入工业企业1家，正在完善相关资料，</w:t>
      </w:r>
      <w:r>
        <w:rPr>
          <w:rStyle w:val="42"/>
          <w:rFonts w:hint="eastAsia" w:ascii="Times New Roman" w:hAnsi="Times New Roman" w:eastAsia="仿宋_GB2312"/>
          <w:sz w:val="32"/>
          <w:szCs w:val="32"/>
        </w:rPr>
        <w:t>计划</w:t>
      </w:r>
      <w:r>
        <w:rPr>
          <w:rStyle w:val="42"/>
          <w:rFonts w:ascii="Times New Roman" w:hAnsi="Times New Roman" w:eastAsia="仿宋_GB2312"/>
          <w:sz w:val="32"/>
          <w:szCs w:val="32"/>
        </w:rPr>
        <w:t>纳入壤塘县2021年规模以上升规工业企业，</w:t>
      </w:r>
      <w:r>
        <w:rPr>
          <w:rStyle w:val="42"/>
          <w:rFonts w:ascii="Times New Roman" w:hAnsi="Times New Roman" w:eastAsia="仿宋_GB2312"/>
          <w:b/>
          <w:bCs/>
          <w:sz w:val="32"/>
          <w:szCs w:val="32"/>
        </w:rPr>
        <w:t>六是</w:t>
      </w:r>
      <w:r>
        <w:rPr>
          <w:rStyle w:val="42"/>
          <w:rFonts w:ascii="Times New Roman" w:hAnsi="Times New Roman" w:eastAsia="仿宋_GB2312"/>
          <w:sz w:val="32"/>
          <w:szCs w:val="32"/>
        </w:rPr>
        <w:t>2021年全县4G基站建设14个，5G基站建设13个,全县实现4G全覆盖。</w:t>
      </w:r>
    </w:p>
    <w:p>
      <w:pPr>
        <w:spacing w:line="600" w:lineRule="exact"/>
        <w:ind w:firstLine="560" w:firstLineChars="200"/>
        <w:rPr>
          <w:rStyle w:val="42"/>
          <w:rFonts w:ascii="Times New Roman" w:hAnsi="Times New Roman" w:eastAsia="仿宋_GB2312"/>
          <w:sz w:val="32"/>
          <w:szCs w:val="32"/>
        </w:rPr>
      </w:pPr>
      <w:r>
        <w:rPr>
          <w:sz w:val="28"/>
        </w:rPr>
        <w:pict>
          <v:shape id="_x0000_s2057" o:spid="_x0000_s2057" o:spt="202" type="#_x0000_t202" style="position:absolute;left:0pt;margin-left:367.45pt;margin-top:381.4pt;height:35.9pt;width:64.4pt;z-index:251665408;mso-width-relative:page;mso-height-relative:page;" filled="f" stroked="t" coordsize="21600,21600">
            <v:path/>
            <v:fill on="f" focussize="0,0"/>
            <v:stroke color="#FFFFFF"/>
            <v:imagedata o:title=""/>
            <o:lock v:ext="edit" aspectratio="f"/>
            <v:textbox>
              <w:txbxContent>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5</w:t>
                  </w:r>
                  <w:r>
                    <w:rPr>
                      <w:rFonts w:hint="eastAsia" w:ascii="宋体" w:hAnsi="宋体" w:eastAsia="宋体" w:cs="宋体"/>
                      <w:sz w:val="28"/>
                      <w:szCs w:val="28"/>
                      <w:lang w:val="en-US" w:eastAsia="zh-CN"/>
                    </w:rPr>
                    <w:t xml:space="preserve"> —</w:t>
                  </w:r>
                </w:p>
              </w:txbxContent>
            </v:textbox>
          </v:shape>
        </w:pict>
      </w:r>
      <w:r>
        <w:rPr>
          <w:rStyle w:val="42"/>
          <w:rFonts w:ascii="Times New Roman" w:hAnsi="Times New Roman" w:eastAsia="仿宋_GB2312"/>
          <w:b/>
          <w:bCs/>
          <w:sz w:val="32"/>
          <w:szCs w:val="32"/>
        </w:rPr>
        <w:t>2.商务方面</w:t>
      </w:r>
      <w:r>
        <w:rPr>
          <w:rStyle w:val="42"/>
          <w:rFonts w:hint="eastAsia" w:eastAsia="仿宋_GB2312"/>
          <w:b/>
          <w:bCs/>
          <w:sz w:val="32"/>
          <w:szCs w:val="32"/>
          <w:lang w:val="en-US"/>
        </w:rPr>
        <w:t>:</w:t>
      </w:r>
      <w:r>
        <w:rPr>
          <w:rStyle w:val="42"/>
          <w:rFonts w:ascii="Times New Roman" w:hAnsi="Times New Roman" w:eastAsia="仿宋_GB2312"/>
          <w:sz w:val="32"/>
          <w:szCs w:val="32"/>
        </w:rPr>
        <w:t>（1）</w:t>
      </w:r>
      <w:r>
        <w:rPr>
          <w:rStyle w:val="42"/>
          <w:rFonts w:ascii="Times New Roman" w:hAnsi="Times New Roman" w:eastAsia="仿宋_GB2312"/>
          <w:b/>
          <w:bCs/>
          <w:sz w:val="32"/>
          <w:szCs w:val="32"/>
        </w:rPr>
        <w:t>市场拓展。</w:t>
      </w:r>
      <w:r>
        <w:rPr>
          <w:rStyle w:val="42"/>
          <w:rFonts w:ascii="Times New Roman" w:hAnsi="Times New Roman" w:eastAsia="仿宋_GB2312"/>
          <w:sz w:val="32"/>
          <w:szCs w:val="32"/>
        </w:rPr>
        <w:t>通过组织企业参加“阿坝州—成都市第七届‘农商对接’活动”和第十八届西博会等活动，推广宣传“壤巴拉”品牌高原绿色菜籽油、牦牛肉等农特产品和文创产品， 进一步加大“壤巴拉”品牌的宣传力度，提高了我县产品知晓度。</w:t>
      </w:r>
      <w:r>
        <w:rPr>
          <w:rStyle w:val="42"/>
          <w:rFonts w:ascii="Times New Roman" w:hAnsi="Times New Roman" w:eastAsia="仿宋_GB2312"/>
          <w:b/>
          <w:bCs/>
          <w:sz w:val="32"/>
          <w:szCs w:val="32"/>
        </w:rPr>
        <w:t>（</w:t>
      </w:r>
      <w:r>
        <w:rPr>
          <w:rStyle w:val="42"/>
          <w:rFonts w:hint="eastAsia" w:ascii="Times New Roman" w:hAnsi="Times New Roman" w:eastAsia="仿宋_GB2312"/>
          <w:b/>
          <w:bCs/>
          <w:sz w:val="32"/>
          <w:szCs w:val="32"/>
          <w:lang w:val="en-US"/>
        </w:rPr>
        <w:t>2</w:t>
      </w:r>
      <w:r>
        <w:rPr>
          <w:rStyle w:val="42"/>
          <w:rFonts w:ascii="Times New Roman" w:hAnsi="Times New Roman" w:eastAsia="仿宋_GB2312"/>
          <w:b/>
          <w:bCs/>
          <w:sz w:val="32"/>
          <w:szCs w:val="32"/>
        </w:rPr>
        <w:t>）服务业发展。</w:t>
      </w:r>
      <w:r>
        <w:rPr>
          <w:rStyle w:val="42"/>
          <w:rFonts w:ascii="Times New Roman" w:hAnsi="Times New Roman" w:eastAsia="仿宋_GB2312"/>
          <w:sz w:val="32"/>
          <w:szCs w:val="32"/>
        </w:rPr>
        <w:t>按照县委县政府提出的“1+3”现代服务业，及时掌握全县服务业发展情况，全面梳理产业发展类别，帮助达到升规纳统标准的企业申报入库。11月经与统计局摸排走访，完成服务业企业1家和零售（个体）1家升规纳统申报工作。</w:t>
      </w:r>
    </w:p>
    <w:p>
      <w:pPr>
        <w:spacing w:beforeLines="0" w:afterLines="0" w:line="560" w:lineRule="exact"/>
        <w:ind w:firstLine="642" w:firstLineChars="200"/>
        <w:rPr>
          <w:rStyle w:val="42"/>
          <w:rFonts w:hint="default" w:ascii="Times New Roman" w:hAnsi="Times New Roman" w:eastAsia="仿宋_GB2312"/>
          <w:sz w:val="32"/>
          <w:szCs w:val="32"/>
          <w:lang w:val="en-US"/>
        </w:rPr>
      </w:pPr>
      <w:r>
        <w:rPr>
          <w:rStyle w:val="42"/>
          <w:rFonts w:ascii="Times New Roman" w:hAnsi="Times New Roman" w:eastAsia="仿宋_GB2312"/>
          <w:b/>
          <w:bCs/>
          <w:sz w:val="32"/>
          <w:szCs w:val="32"/>
        </w:rPr>
        <w:t>3.招商引资</w:t>
      </w:r>
      <w:r>
        <w:rPr>
          <w:rStyle w:val="42"/>
          <w:rFonts w:hint="eastAsia" w:ascii="Times New Roman" w:hAnsi="Times New Roman" w:eastAsia="仿宋_GB2312"/>
          <w:b/>
          <w:bCs/>
          <w:sz w:val="32"/>
          <w:szCs w:val="32"/>
        </w:rPr>
        <w:t>方面</w:t>
      </w:r>
      <w:r>
        <w:rPr>
          <w:rStyle w:val="42"/>
          <w:rFonts w:hint="eastAsia" w:eastAsia="仿宋_GB2312"/>
          <w:b/>
          <w:bCs/>
          <w:sz w:val="32"/>
          <w:szCs w:val="32"/>
          <w:lang w:val="en-US"/>
        </w:rPr>
        <w:t>:</w:t>
      </w:r>
      <w:r>
        <w:rPr>
          <w:rStyle w:val="42"/>
          <w:rFonts w:hint="eastAsia" w:ascii="Times New Roman" w:hAnsi="Times New Roman" w:eastAsia="仿宋_GB2312"/>
          <w:b/>
          <w:bCs/>
          <w:sz w:val="32"/>
          <w:szCs w:val="32"/>
        </w:rPr>
        <w:t>一是</w:t>
      </w:r>
      <w:r>
        <w:rPr>
          <w:rStyle w:val="42"/>
          <w:rFonts w:ascii="Times New Roman" w:hAnsi="Times New Roman" w:eastAsia="仿宋_GB2312"/>
          <w:sz w:val="32"/>
          <w:szCs w:val="32"/>
        </w:rPr>
        <w:t>积极参加阿坝州商务和经济合作局组织开展的三次招商引资推介会</w:t>
      </w:r>
      <w:r>
        <w:rPr>
          <w:rStyle w:val="42"/>
          <w:rFonts w:hint="eastAsia" w:ascii="Times New Roman" w:hAnsi="Times New Roman" w:eastAsia="仿宋_GB2312"/>
          <w:sz w:val="32"/>
          <w:szCs w:val="32"/>
        </w:rPr>
        <w:t>。</w:t>
      </w:r>
      <w:r>
        <w:rPr>
          <w:rStyle w:val="42"/>
          <w:rFonts w:hint="eastAsia" w:ascii="Times New Roman" w:hAnsi="Times New Roman" w:eastAsia="仿宋_GB2312"/>
          <w:b/>
          <w:bCs/>
          <w:sz w:val="32"/>
          <w:szCs w:val="32"/>
        </w:rPr>
        <w:t>二是</w:t>
      </w:r>
      <w:r>
        <w:rPr>
          <w:rStyle w:val="42"/>
          <w:rFonts w:ascii="Times New Roman" w:hAnsi="Times New Roman" w:eastAsia="仿宋_GB2312"/>
          <w:sz w:val="32"/>
          <w:szCs w:val="32"/>
        </w:rPr>
        <w:t>组织相关企业参加西博会、阿坝州投资合作推介会。</w:t>
      </w:r>
      <w:r>
        <w:rPr>
          <w:rStyle w:val="42"/>
          <w:rFonts w:hint="eastAsia" w:ascii="Times New Roman" w:hAnsi="Times New Roman" w:eastAsia="仿宋_GB2312"/>
          <w:b/>
          <w:bCs/>
          <w:sz w:val="32"/>
          <w:szCs w:val="32"/>
        </w:rPr>
        <w:t>三是</w:t>
      </w:r>
      <w:r>
        <w:rPr>
          <w:rStyle w:val="42"/>
          <w:rFonts w:hint="eastAsia" w:ascii="Times New Roman" w:hAnsi="Times New Roman" w:eastAsia="仿宋_GB2312"/>
          <w:sz w:val="32"/>
          <w:szCs w:val="32"/>
        </w:rPr>
        <w:t>在</w:t>
      </w:r>
      <w:r>
        <w:rPr>
          <w:rStyle w:val="42"/>
          <w:rFonts w:ascii="Times New Roman" w:hAnsi="Times New Roman" w:eastAsia="仿宋_GB2312"/>
          <w:sz w:val="32"/>
          <w:szCs w:val="32"/>
        </w:rPr>
        <w:t>第十八届中国西部国际博览会展期间，积极推介非遗文化、农特产品，吸引</w:t>
      </w:r>
      <w:r>
        <w:rPr>
          <w:rStyle w:val="42"/>
          <w:rFonts w:hint="eastAsia" w:ascii="Times New Roman" w:hAnsi="Times New Roman" w:eastAsia="仿宋_GB2312"/>
          <w:sz w:val="32"/>
          <w:szCs w:val="32"/>
          <w:lang w:val="en-US"/>
        </w:rPr>
        <w:t>州外</w:t>
      </w:r>
      <w:r>
        <w:rPr>
          <w:rStyle w:val="42"/>
          <w:rFonts w:ascii="Times New Roman" w:hAnsi="Times New Roman" w:eastAsia="仿宋_GB2312"/>
          <w:sz w:val="32"/>
          <w:szCs w:val="32"/>
        </w:rPr>
        <w:t>企业达成务实合作，打响“壤巴拉”品牌，拓展省内外甚至国内外市场。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黑体" w:hAnsi="黑体" w:eastAsia="黑体" w:cs="Times New Roman"/>
          <w:b w:val="0"/>
          <w:bCs/>
          <w:color w:val="000000"/>
          <w:kern w:val="2"/>
          <w:sz w:val="32"/>
          <w:szCs w:val="32"/>
          <w:lang w:val="en-US" w:eastAsia="zh-CN" w:bidi="ar-SA"/>
        </w:rPr>
      </w:pPr>
      <w:r>
        <w:rPr>
          <w:rFonts w:hint="eastAsia" w:ascii="黑体" w:hAnsi="黑体" w:eastAsia="黑体" w:cs="Times New Roman"/>
          <w:b w:val="0"/>
          <w:bCs/>
          <w:color w:val="000000"/>
          <w:kern w:val="2"/>
          <w:sz w:val="32"/>
          <w:szCs w:val="32"/>
          <w:lang w:val="en-US" w:eastAsia="zh-CN" w:bidi="ar-SA"/>
        </w:rPr>
        <w:t xml:space="preserve"> 二、机构设置</w:t>
      </w:r>
      <w:bookmarkEnd w:id="28"/>
      <w:bookmarkEnd w:id="29"/>
      <w:bookmarkEnd w:id="30"/>
      <w:bookmarkEnd w:id="31"/>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Style w:val="42"/>
          <w:rFonts w:hint="eastAsia" w:ascii="Times New Roman" w:hAnsi="Times New Roman" w:eastAsia="仿宋_GB2312"/>
          <w:sz w:val="32"/>
          <w:szCs w:val="32"/>
          <w:lang w:val="en-US" w:eastAsia="zh-CN"/>
        </w:rPr>
      </w:pPr>
      <w:bookmarkStart w:id="32" w:name="_Toc79163609"/>
      <w:bookmarkStart w:id="33" w:name="_Toc15396602"/>
      <w:bookmarkStart w:id="34" w:name="_Toc15377204"/>
      <w:bookmarkStart w:id="35" w:name="_Toc79163859"/>
      <w:r>
        <w:rPr>
          <w:rStyle w:val="42"/>
          <w:rFonts w:hint="eastAsia" w:ascii="Times New Roman" w:hAnsi="Times New Roman" w:eastAsia="仿宋_GB2312"/>
          <w:sz w:val="32"/>
          <w:szCs w:val="32"/>
          <w:lang w:val="en-US" w:eastAsia="zh-CN"/>
        </w:rPr>
        <w:t>壤塘县经济商务和信息化局为一级预算单位，基本性质为行政单位。</w:t>
      </w:r>
    </w:p>
    <w:p>
      <w:pPr>
        <w:pStyle w:val="3"/>
        <w:pageBreakBefore w:val="0"/>
        <w:widowControl w:val="0"/>
        <w:kinsoku/>
        <w:wordWrap/>
        <w:overflowPunct/>
        <w:topLinePunct w:val="0"/>
        <w:autoSpaceDE/>
        <w:autoSpaceDN/>
        <w:bidi w:val="0"/>
        <w:adjustRightInd/>
        <w:snapToGrid/>
        <w:spacing w:before="0" w:after="0" w:line="560" w:lineRule="exact"/>
        <w:ind w:right="0"/>
        <w:jc w:val="both"/>
        <w:textAlignment w:val="auto"/>
        <w:rPr>
          <w:rFonts w:hint="eastAsia" w:ascii="黑体" w:hAnsi="黑体" w:eastAsia="黑体"/>
          <w:b w:val="0"/>
          <w:color w:val="000000"/>
        </w:rPr>
      </w:pPr>
    </w:p>
    <w:p>
      <w:pPr>
        <w:rPr>
          <w:rFonts w:hint="eastAsia" w:ascii="黑体" w:hAnsi="黑体" w:eastAsia="黑体"/>
          <w:b w:val="0"/>
          <w:color w:val="000000"/>
        </w:rPr>
      </w:pPr>
    </w:p>
    <w:p>
      <w:pPr>
        <w:pStyle w:val="2"/>
        <w:rPr>
          <w:rFonts w:hint="eastAsia" w:ascii="黑体" w:hAnsi="黑体" w:eastAsia="黑体"/>
          <w:b w:val="0"/>
          <w:color w:val="000000"/>
        </w:rPr>
      </w:pPr>
    </w:p>
    <w:p>
      <w:pPr>
        <w:pStyle w:val="2"/>
        <w:rPr>
          <w:rFonts w:hint="eastAsia" w:ascii="黑体" w:hAnsi="黑体" w:eastAsia="黑体"/>
          <w:b w:val="0"/>
          <w:color w:val="000000"/>
        </w:rPr>
      </w:pPr>
    </w:p>
    <w:p>
      <w:pPr>
        <w:pStyle w:val="2"/>
        <w:rPr>
          <w:rFonts w:hint="eastAsia" w:ascii="黑体" w:hAnsi="黑体" w:eastAsia="黑体"/>
          <w:b w:val="0"/>
          <w:color w:val="000000"/>
        </w:rPr>
      </w:pPr>
    </w:p>
    <w:p>
      <w:pPr>
        <w:pStyle w:val="2"/>
        <w:rPr>
          <w:rFonts w:hint="eastAsia" w:ascii="黑体" w:hAnsi="黑体" w:eastAsia="黑体"/>
          <w:b w:val="0"/>
          <w:color w:val="000000"/>
        </w:rPr>
      </w:pPr>
    </w:p>
    <w:p>
      <w:pPr>
        <w:pStyle w:val="2"/>
        <w:rPr>
          <w:rFonts w:hint="eastAsia" w:ascii="黑体" w:hAnsi="黑体" w:eastAsia="黑体"/>
          <w:b w:val="0"/>
          <w:color w:val="000000"/>
        </w:rPr>
      </w:pPr>
    </w:p>
    <w:p>
      <w:pPr>
        <w:pStyle w:val="2"/>
        <w:rPr>
          <w:rFonts w:hint="eastAsia" w:ascii="黑体" w:hAnsi="黑体" w:eastAsia="黑体"/>
          <w:b w:val="0"/>
          <w:color w:val="000000"/>
        </w:rPr>
      </w:pPr>
    </w:p>
    <w:p>
      <w:pPr>
        <w:pStyle w:val="2"/>
        <w:rPr>
          <w:rFonts w:hint="eastAsia" w:ascii="黑体" w:hAnsi="黑体" w:eastAsia="黑体"/>
          <w:b w:val="0"/>
          <w:color w:val="000000"/>
        </w:rPr>
      </w:pPr>
    </w:p>
    <w:p>
      <w:pPr>
        <w:pStyle w:val="2"/>
        <w:rPr>
          <w:rFonts w:hint="eastAsia" w:ascii="黑体" w:hAnsi="黑体" w:eastAsia="黑体"/>
          <w:b w:val="0"/>
          <w:color w:val="000000"/>
        </w:rPr>
      </w:pPr>
    </w:p>
    <w:p>
      <w:pPr>
        <w:pStyle w:val="2"/>
        <w:rPr>
          <w:rFonts w:hint="eastAsia" w:ascii="黑体" w:hAnsi="黑体" w:eastAsia="黑体"/>
          <w:b w:val="0"/>
          <w:color w:val="000000"/>
        </w:rPr>
      </w:pPr>
    </w:p>
    <w:p>
      <w:pPr>
        <w:pStyle w:val="2"/>
        <w:rPr>
          <w:rFonts w:hint="eastAsia" w:ascii="黑体" w:hAnsi="黑体" w:eastAsia="黑体"/>
          <w:b w:val="0"/>
          <w:color w:val="000000"/>
        </w:rPr>
      </w:pPr>
    </w:p>
    <w:p>
      <w:pPr>
        <w:pStyle w:val="2"/>
        <w:rPr>
          <w:rFonts w:hint="eastAsia" w:ascii="黑体" w:hAnsi="黑体" w:eastAsia="黑体"/>
          <w:b w:val="0"/>
          <w:color w:val="000000"/>
        </w:rPr>
      </w:pPr>
    </w:p>
    <w:p>
      <w:pPr>
        <w:pStyle w:val="2"/>
        <w:rPr>
          <w:rFonts w:hint="eastAsia" w:ascii="黑体" w:hAnsi="黑体" w:eastAsia="黑体"/>
          <w:b w:val="0"/>
          <w:color w:val="000000"/>
        </w:rPr>
      </w:pPr>
    </w:p>
    <w:p>
      <w:pPr>
        <w:pStyle w:val="2"/>
        <w:rPr>
          <w:rFonts w:hint="eastAsia" w:ascii="黑体" w:hAnsi="黑体" w:eastAsia="黑体"/>
          <w:b w:val="0"/>
          <w:color w:val="000000"/>
        </w:rPr>
      </w:pPr>
    </w:p>
    <w:p>
      <w:pPr>
        <w:pStyle w:val="2"/>
        <w:rPr>
          <w:rFonts w:hint="eastAsia" w:ascii="黑体" w:hAnsi="黑体" w:eastAsia="黑体"/>
          <w:b w:val="0"/>
          <w:color w:val="000000"/>
        </w:rPr>
      </w:pPr>
    </w:p>
    <w:p>
      <w:pPr>
        <w:pStyle w:val="2"/>
        <w:rPr>
          <w:rFonts w:hint="eastAsia" w:ascii="黑体" w:hAnsi="黑体" w:eastAsia="黑体"/>
          <w:b w:val="0"/>
          <w:color w:val="000000"/>
        </w:rPr>
      </w:pPr>
    </w:p>
    <w:p>
      <w:pPr>
        <w:pStyle w:val="2"/>
        <w:rPr>
          <w:rFonts w:hint="eastAsia" w:ascii="黑体" w:hAnsi="黑体" w:eastAsia="黑体"/>
          <w:b w:val="0"/>
          <w:color w:val="000000"/>
        </w:rPr>
      </w:pPr>
    </w:p>
    <w:p>
      <w:pPr>
        <w:pStyle w:val="2"/>
        <w:rPr>
          <w:rFonts w:hint="eastAsia" w:ascii="黑体" w:hAnsi="黑体" w:eastAsia="黑体"/>
          <w:b w:val="0"/>
          <w:color w:val="000000"/>
        </w:rPr>
      </w:pPr>
    </w:p>
    <w:p>
      <w:pPr>
        <w:pStyle w:val="2"/>
        <w:rPr>
          <w:rFonts w:hint="eastAsia" w:ascii="黑体" w:hAnsi="黑体" w:eastAsia="黑体"/>
          <w:b w:val="0"/>
          <w:color w:val="000000"/>
        </w:rPr>
      </w:pPr>
    </w:p>
    <w:p>
      <w:pPr>
        <w:pStyle w:val="2"/>
        <w:rPr>
          <w:rFonts w:hint="eastAsia" w:ascii="黑体" w:hAnsi="黑体" w:eastAsia="黑体"/>
          <w:b w:val="0"/>
          <w:color w:val="000000"/>
        </w:rPr>
      </w:pPr>
    </w:p>
    <w:p>
      <w:pPr>
        <w:pStyle w:val="2"/>
        <w:rPr>
          <w:rFonts w:hint="eastAsia" w:ascii="黑体" w:hAnsi="黑体" w:eastAsia="黑体"/>
          <w:b w:val="0"/>
          <w:color w:val="000000"/>
        </w:rPr>
      </w:pPr>
    </w:p>
    <w:p>
      <w:pPr>
        <w:pStyle w:val="2"/>
        <w:rPr>
          <w:rFonts w:hint="eastAsia" w:ascii="黑体" w:hAnsi="黑体" w:eastAsia="黑体"/>
          <w:b w:val="0"/>
          <w:color w:val="000000"/>
        </w:rPr>
      </w:pPr>
    </w:p>
    <w:p>
      <w:pPr>
        <w:pStyle w:val="2"/>
        <w:rPr>
          <w:rFonts w:hint="eastAsia" w:ascii="黑体" w:hAnsi="黑体" w:eastAsia="黑体"/>
          <w:b w:val="0"/>
          <w:color w:val="000000"/>
        </w:rPr>
      </w:pPr>
    </w:p>
    <w:p>
      <w:pPr>
        <w:pStyle w:val="2"/>
        <w:rPr>
          <w:rFonts w:hint="eastAsia" w:ascii="黑体" w:hAnsi="黑体" w:eastAsia="黑体"/>
          <w:b w:val="0"/>
          <w:color w:val="000000"/>
        </w:rPr>
      </w:pPr>
    </w:p>
    <w:p>
      <w:pPr>
        <w:pStyle w:val="2"/>
        <w:rPr>
          <w:rFonts w:hint="eastAsia" w:ascii="黑体" w:hAnsi="黑体" w:eastAsia="黑体"/>
          <w:b w:val="0"/>
          <w:color w:val="000000"/>
        </w:rPr>
      </w:pPr>
    </w:p>
    <w:p>
      <w:pPr>
        <w:pStyle w:val="2"/>
        <w:rPr>
          <w:rFonts w:hint="eastAsia" w:ascii="黑体" w:hAnsi="黑体" w:eastAsia="黑体"/>
          <w:b w:val="0"/>
          <w:color w:val="000000"/>
        </w:rPr>
      </w:pPr>
    </w:p>
    <w:p>
      <w:pPr>
        <w:pStyle w:val="2"/>
        <w:rPr>
          <w:rFonts w:hint="eastAsia" w:ascii="黑体" w:hAnsi="黑体" w:eastAsia="黑体"/>
          <w:b w:val="0"/>
          <w:color w:val="000000"/>
        </w:rPr>
      </w:pPr>
    </w:p>
    <w:p>
      <w:pPr>
        <w:pStyle w:val="2"/>
        <w:rPr>
          <w:rFonts w:hint="eastAsia" w:ascii="黑体" w:hAnsi="黑体" w:eastAsia="黑体"/>
          <w:b w:val="0"/>
          <w:color w:val="000000"/>
        </w:rPr>
      </w:pPr>
    </w:p>
    <w:p>
      <w:pPr>
        <w:pStyle w:val="2"/>
        <w:rPr>
          <w:rFonts w:hint="eastAsia" w:ascii="黑体" w:hAnsi="黑体" w:eastAsia="黑体"/>
          <w:b w:val="0"/>
          <w:color w:val="000000"/>
        </w:rPr>
      </w:pPr>
    </w:p>
    <w:p>
      <w:pPr>
        <w:pStyle w:val="2"/>
        <w:rPr>
          <w:rFonts w:hint="eastAsia" w:ascii="黑体" w:hAnsi="黑体" w:eastAsia="黑体"/>
          <w:b w:val="0"/>
          <w:color w:val="000000"/>
        </w:rPr>
      </w:pPr>
    </w:p>
    <w:p>
      <w:pPr>
        <w:pStyle w:val="2"/>
        <w:rPr>
          <w:rFonts w:hint="eastAsia" w:ascii="黑体" w:hAnsi="黑体" w:eastAsia="黑体"/>
          <w:b w:val="0"/>
          <w:color w:val="000000"/>
        </w:rPr>
      </w:pPr>
    </w:p>
    <w:p>
      <w:pPr>
        <w:pStyle w:val="2"/>
        <w:rPr>
          <w:rFonts w:hint="eastAsia" w:ascii="黑体" w:hAnsi="黑体" w:eastAsia="黑体"/>
          <w:b w:val="0"/>
          <w:color w:val="000000"/>
        </w:rPr>
      </w:pPr>
    </w:p>
    <w:p>
      <w:pPr>
        <w:pStyle w:val="2"/>
        <w:rPr>
          <w:rFonts w:hint="eastAsia" w:ascii="黑体" w:hAnsi="黑体" w:eastAsia="黑体"/>
          <w:b w:val="0"/>
          <w:color w:val="000000"/>
        </w:rPr>
      </w:pPr>
    </w:p>
    <w:p>
      <w:pPr>
        <w:pStyle w:val="2"/>
        <w:rPr>
          <w:rFonts w:hint="eastAsia" w:ascii="黑体" w:hAnsi="黑体" w:eastAsia="黑体"/>
          <w:b w:val="0"/>
          <w:color w:val="000000"/>
        </w:rPr>
      </w:pPr>
    </w:p>
    <w:p>
      <w:pPr>
        <w:pStyle w:val="2"/>
        <w:rPr>
          <w:rFonts w:hint="eastAsia" w:ascii="黑体" w:hAnsi="黑体" w:eastAsia="黑体"/>
          <w:b w:val="0"/>
          <w:color w:val="000000"/>
        </w:rPr>
      </w:pPr>
    </w:p>
    <w:p>
      <w:pPr>
        <w:pStyle w:val="2"/>
        <w:rPr>
          <w:rFonts w:hint="eastAsia" w:ascii="黑体" w:hAnsi="黑体" w:eastAsia="黑体"/>
          <w:b w:val="0"/>
          <w:color w:val="000000"/>
        </w:rPr>
      </w:pPr>
    </w:p>
    <w:p>
      <w:pPr>
        <w:pStyle w:val="2"/>
        <w:rPr>
          <w:rFonts w:hint="eastAsia" w:ascii="黑体" w:hAnsi="黑体" w:eastAsia="黑体"/>
          <w:b w:val="0"/>
          <w:color w:val="000000"/>
        </w:rPr>
      </w:pPr>
    </w:p>
    <w:p>
      <w:pPr>
        <w:pStyle w:val="2"/>
        <w:rPr>
          <w:rFonts w:hint="eastAsia" w:ascii="黑体" w:hAnsi="黑体" w:eastAsia="黑体"/>
          <w:b w:val="0"/>
          <w:color w:val="000000"/>
        </w:rPr>
      </w:pPr>
    </w:p>
    <w:p>
      <w:pPr>
        <w:pStyle w:val="2"/>
        <w:rPr>
          <w:rFonts w:hint="eastAsia" w:ascii="黑体" w:hAnsi="黑体" w:eastAsia="黑体"/>
          <w:b w:val="0"/>
          <w:color w:val="000000"/>
        </w:rPr>
      </w:pPr>
    </w:p>
    <w:p>
      <w:pPr>
        <w:pStyle w:val="2"/>
        <w:rPr>
          <w:rFonts w:hint="eastAsia" w:ascii="黑体" w:hAnsi="黑体" w:eastAsia="黑体"/>
          <w:b w:val="0"/>
          <w:color w:val="000000"/>
        </w:rPr>
      </w:pPr>
    </w:p>
    <w:p>
      <w:pPr>
        <w:pStyle w:val="2"/>
        <w:rPr>
          <w:rFonts w:hint="eastAsia" w:ascii="黑体" w:hAnsi="黑体" w:eastAsia="黑体"/>
          <w:b w:val="0"/>
          <w:color w:val="000000"/>
        </w:rPr>
      </w:pPr>
    </w:p>
    <w:p>
      <w:pPr>
        <w:pStyle w:val="2"/>
        <w:rPr>
          <w:rFonts w:hint="eastAsia" w:ascii="黑体" w:hAnsi="黑体" w:eastAsia="黑体"/>
          <w:b w:val="0"/>
          <w:color w:val="000000"/>
        </w:rPr>
      </w:pPr>
    </w:p>
    <w:p>
      <w:pPr>
        <w:pStyle w:val="2"/>
        <w:rPr>
          <w:rFonts w:hint="eastAsia" w:ascii="黑体" w:hAnsi="黑体" w:eastAsia="黑体"/>
          <w:b w:val="0"/>
          <w:color w:val="000000"/>
        </w:rPr>
      </w:pPr>
    </w:p>
    <w:p>
      <w:pPr>
        <w:pStyle w:val="2"/>
        <w:rPr>
          <w:rFonts w:hint="eastAsia" w:ascii="黑体" w:hAnsi="黑体" w:eastAsia="黑体"/>
          <w:b w:val="0"/>
          <w:color w:val="000000"/>
        </w:rPr>
      </w:pPr>
    </w:p>
    <w:p>
      <w:pPr>
        <w:pStyle w:val="2"/>
        <w:rPr>
          <w:rFonts w:hint="eastAsia" w:ascii="黑体" w:hAnsi="黑体" w:eastAsia="黑体"/>
          <w:b w:val="0"/>
          <w:color w:val="000000"/>
        </w:rPr>
      </w:pPr>
    </w:p>
    <w:p>
      <w:pPr>
        <w:pStyle w:val="2"/>
        <w:rPr>
          <w:rFonts w:hint="eastAsia" w:ascii="黑体" w:hAnsi="黑体" w:eastAsia="黑体"/>
          <w:b w:val="0"/>
          <w:color w:val="000000"/>
        </w:rPr>
      </w:pPr>
    </w:p>
    <w:p>
      <w:pPr>
        <w:pStyle w:val="2"/>
        <w:rPr>
          <w:rFonts w:hint="eastAsia" w:ascii="黑体" w:hAnsi="黑体" w:eastAsia="黑体"/>
          <w:b w:val="0"/>
          <w:color w:val="000000"/>
        </w:rPr>
      </w:pPr>
    </w:p>
    <w:p>
      <w:pPr>
        <w:pStyle w:val="2"/>
        <w:rPr>
          <w:rFonts w:hint="default" w:ascii="黑体" w:hAnsi="黑体" w:eastAsia="黑体"/>
          <w:b w:val="0"/>
          <w:color w:val="000000"/>
          <w:lang w:val="en-US" w:eastAsia="zh-CN"/>
        </w:rPr>
      </w:pPr>
    </w:p>
    <w:p>
      <w:pPr>
        <w:pStyle w:val="3"/>
        <w:pageBreakBefore w:val="0"/>
        <w:widowControl w:val="0"/>
        <w:kinsoku/>
        <w:wordWrap/>
        <w:overflowPunct/>
        <w:topLinePunct w:val="0"/>
        <w:autoSpaceDE/>
        <w:autoSpaceDN/>
        <w:bidi w:val="0"/>
        <w:adjustRightInd/>
        <w:snapToGrid/>
        <w:spacing w:before="0" w:after="0" w:line="560" w:lineRule="exact"/>
        <w:ind w:right="0"/>
        <w:jc w:val="right"/>
        <w:textAlignment w:val="auto"/>
        <w:rPr>
          <w:rStyle w:val="27"/>
          <w:rFonts w:ascii="黑体" w:hAnsi="黑体" w:eastAsia="黑体"/>
          <w:b w:val="0"/>
          <w:bCs w:val="0"/>
        </w:rPr>
      </w:pPr>
      <w:r>
        <w:rPr>
          <w:rFonts w:hint="eastAsia" w:ascii="黑体" w:hAnsi="黑体" w:eastAsia="黑体"/>
          <w:b w:val="0"/>
          <w:color w:val="000000"/>
        </w:rPr>
        <w:t>第二部分</w:t>
      </w:r>
      <w:r>
        <w:rPr>
          <w:rFonts w:ascii="黑体" w:hAnsi="黑体" w:eastAsia="黑体"/>
          <w:color w:val="000000"/>
        </w:rPr>
        <w:t xml:space="preserve"> </w:t>
      </w:r>
      <w:r>
        <w:rPr>
          <w:rStyle w:val="27"/>
          <w:rFonts w:ascii="黑体" w:hAnsi="黑体" w:eastAsia="黑体"/>
          <w:b w:val="0"/>
          <w:bCs w:val="0"/>
        </w:rPr>
        <w:t>202</w:t>
      </w:r>
      <w:r>
        <w:rPr>
          <w:rStyle w:val="27"/>
          <w:rFonts w:hint="eastAsia" w:ascii="黑体" w:hAnsi="黑体" w:eastAsia="黑体"/>
          <w:b w:val="0"/>
          <w:bCs w:val="0"/>
        </w:rPr>
        <w:t>1年度部门决算情况说明</w:t>
      </w:r>
      <w:bookmarkEnd w:id="32"/>
      <w:bookmarkEnd w:id="33"/>
      <w:bookmarkEnd w:id="34"/>
      <w:bookmarkEnd w:id="35"/>
    </w:p>
    <w:p>
      <w:pPr>
        <w:pageBreakBefore w:val="0"/>
        <w:widowControl w:val="0"/>
        <w:kinsoku/>
        <w:wordWrap/>
        <w:overflowPunct/>
        <w:topLinePunct w:val="0"/>
        <w:autoSpaceDE/>
        <w:autoSpaceDN/>
        <w:bidi w:val="0"/>
        <w:adjustRightInd/>
        <w:snapToGrid/>
        <w:spacing w:line="560" w:lineRule="exact"/>
        <w:ind w:right="0"/>
        <w:textAlignment w:val="auto"/>
      </w:pPr>
    </w:p>
    <w:p>
      <w:pPr>
        <w:pStyle w:val="38"/>
        <w:numPr>
          <w:ilvl w:val="0"/>
          <w:numId w:val="1"/>
        </w:numPr>
        <w:spacing w:line="600" w:lineRule="exact"/>
        <w:ind w:firstLineChars="0"/>
        <w:outlineLvl w:val="1"/>
        <w:rPr>
          <w:rStyle w:val="28"/>
          <w:rFonts w:ascii="黑体" w:hAnsi="黑体" w:eastAsia="黑体"/>
          <w:b w:val="0"/>
        </w:rPr>
      </w:pPr>
      <w:bookmarkStart w:id="36" w:name="_Toc15377205"/>
      <w:bookmarkStart w:id="37" w:name="_Toc79163610"/>
      <w:bookmarkStart w:id="38" w:name="_Toc15396603"/>
      <w:bookmarkStart w:id="39" w:name="_Toc79163860"/>
      <w:r>
        <w:rPr>
          <w:rFonts w:hint="eastAsia" w:ascii="黑体" w:hAnsi="黑体" w:eastAsia="黑体"/>
          <w:color w:val="000000"/>
          <w:sz w:val="32"/>
          <w:szCs w:val="32"/>
        </w:rPr>
        <w:t>收</w:t>
      </w:r>
      <w:r>
        <w:rPr>
          <w:rStyle w:val="28"/>
          <w:rFonts w:hint="eastAsia" w:ascii="黑体" w:hAnsi="黑体" w:eastAsia="黑体"/>
          <w:b w:val="0"/>
        </w:rPr>
        <w:t>入支出决算总体情况说明</w:t>
      </w:r>
      <w:bookmarkEnd w:id="36"/>
      <w:bookmarkEnd w:id="37"/>
      <w:bookmarkEnd w:id="38"/>
      <w:bookmarkEnd w:id="39"/>
    </w:p>
    <w:p>
      <w:pPr>
        <w:spacing w:line="600" w:lineRule="exact"/>
        <w:ind w:firstLine="640" w:firstLineChars="200"/>
        <w:rPr>
          <w:rFonts w:hint="eastAsia" w:ascii="仿宋" w:hAnsi="仿宋" w:eastAsia="仿宋"/>
          <w:color w:val="000000"/>
          <w:sz w:val="32"/>
          <w:szCs w:val="32"/>
          <w:lang w:val="en-US" w:eastAsia="zh-CN"/>
        </w:rPr>
      </w:pPr>
      <w:r>
        <w:rPr>
          <w:rFonts w:ascii="仿宋" w:hAnsi="仿宋" w:eastAsia="仿宋"/>
          <w:color w:val="000000"/>
          <w:sz w:val="32"/>
          <w:szCs w:val="32"/>
        </w:rPr>
        <w:t>202</w:t>
      </w:r>
      <w:r>
        <w:rPr>
          <w:rFonts w:hint="eastAsia" w:ascii="仿宋" w:hAnsi="仿宋" w:eastAsia="仿宋"/>
          <w:color w:val="000000"/>
          <w:sz w:val="32"/>
          <w:szCs w:val="32"/>
        </w:rPr>
        <w:t>1年度收</w:t>
      </w:r>
      <w:r>
        <w:rPr>
          <w:rFonts w:hint="eastAsia" w:ascii="仿宋" w:hAnsi="仿宋" w:eastAsia="仿宋"/>
          <w:color w:val="000000"/>
          <w:sz w:val="32"/>
          <w:szCs w:val="32"/>
          <w:lang w:eastAsia="zh-CN"/>
        </w:rPr>
        <w:t>入</w:t>
      </w:r>
      <w:r>
        <w:rPr>
          <w:rFonts w:hint="eastAsia" w:ascii="仿宋" w:hAnsi="仿宋" w:eastAsia="仿宋"/>
          <w:color w:val="000000"/>
          <w:sz w:val="32"/>
          <w:szCs w:val="32"/>
        </w:rPr>
        <w:t>总计671.99万元。与</w:t>
      </w:r>
      <w:r>
        <w:rPr>
          <w:rFonts w:ascii="仿宋" w:hAnsi="仿宋" w:eastAsia="仿宋"/>
          <w:color w:val="000000"/>
          <w:sz w:val="32"/>
          <w:szCs w:val="32"/>
        </w:rPr>
        <w:t>20</w:t>
      </w:r>
      <w:r>
        <w:rPr>
          <w:rFonts w:hint="eastAsia" w:ascii="仿宋" w:hAnsi="仿宋" w:eastAsia="仿宋"/>
          <w:color w:val="000000"/>
          <w:sz w:val="32"/>
          <w:szCs w:val="32"/>
        </w:rPr>
        <w:t>20年相比，收</w:t>
      </w:r>
      <w:r>
        <w:rPr>
          <w:rFonts w:hint="eastAsia" w:ascii="仿宋" w:hAnsi="仿宋" w:eastAsia="仿宋"/>
          <w:color w:val="000000"/>
          <w:sz w:val="32"/>
          <w:szCs w:val="32"/>
          <w:lang w:val="en-US" w:eastAsia="zh-CN"/>
        </w:rPr>
        <w:t>入</w:t>
      </w:r>
      <w:r>
        <w:rPr>
          <w:rFonts w:hint="eastAsia" w:ascii="仿宋" w:hAnsi="仿宋" w:eastAsia="仿宋"/>
          <w:color w:val="000000"/>
          <w:sz w:val="32"/>
          <w:szCs w:val="32"/>
        </w:rPr>
        <w:t>总计减少</w:t>
      </w:r>
      <w:r>
        <w:rPr>
          <w:rFonts w:hint="eastAsia" w:ascii="仿宋" w:hAnsi="仿宋" w:eastAsia="仿宋"/>
          <w:color w:val="000000"/>
          <w:sz w:val="32"/>
          <w:szCs w:val="32"/>
          <w:lang w:val="en-US" w:eastAsia="zh-CN"/>
        </w:rPr>
        <w:t>620.67</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48.01</w:t>
      </w:r>
      <w:r>
        <w:rPr>
          <w:rFonts w:ascii="仿宋" w:hAnsi="仿宋" w:eastAsia="仿宋"/>
          <w:color w:val="000000"/>
          <w:sz w:val="32"/>
          <w:szCs w:val="32"/>
        </w:rPr>
        <w:t>%</w:t>
      </w:r>
      <w:r>
        <w:rPr>
          <w:rFonts w:hint="eastAsia" w:ascii="仿宋" w:hAnsi="仿宋" w:eastAsia="仿宋"/>
          <w:color w:val="000000"/>
          <w:sz w:val="32"/>
          <w:szCs w:val="32"/>
          <w:lang w:eastAsia="zh-CN"/>
        </w:rPr>
        <w:t>；支出减少</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2020当年专项资金可以结转至下一年度，2021年当年政策变化，专项资金不再结转，因而收入减少，支出减少。</w:t>
      </w:r>
    </w:p>
    <w:p>
      <w:pPr>
        <w:pStyle w:val="26"/>
        <w:rPr>
          <w:rFonts w:hint="eastAsia" w:ascii="仿宋" w:hAnsi="仿宋" w:eastAsia="仿宋"/>
          <w:color w:val="000000"/>
          <w:sz w:val="32"/>
          <w:szCs w:val="32"/>
          <w:lang w:val="en-US" w:eastAsia="zh-CN"/>
        </w:rPr>
      </w:pPr>
      <w:r>
        <w:rPr>
          <w:rFonts w:hint="default" w:ascii="仿宋" w:hAnsi="仿宋" w:eastAsia="仿宋"/>
          <w:color w:val="000000"/>
          <w:sz w:val="32"/>
          <w:szCs w:val="32"/>
          <w:lang w:val="en-US" w:eastAsia="zh-CN"/>
        </w:rPr>
        <w:drawing>
          <wp:anchor distT="0" distB="0" distL="114300" distR="114300" simplePos="0" relativeHeight="251659264" behindDoc="0" locked="0" layoutInCell="1" allowOverlap="1">
            <wp:simplePos x="0" y="0"/>
            <wp:positionH relativeFrom="column">
              <wp:posOffset>944880</wp:posOffset>
            </wp:positionH>
            <wp:positionV relativeFrom="paragraph">
              <wp:posOffset>384810</wp:posOffset>
            </wp:positionV>
            <wp:extent cx="3335655" cy="2277745"/>
            <wp:effectExtent l="4445" t="4445" r="12700" b="19050"/>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pStyle w:val="26"/>
        <w:rPr>
          <w:rFonts w:hint="eastAsia" w:ascii="仿宋" w:hAnsi="仿宋" w:eastAsia="仿宋"/>
          <w:color w:val="000000"/>
          <w:sz w:val="32"/>
          <w:szCs w:val="32"/>
          <w:lang w:val="en-US" w:eastAsia="zh-CN"/>
        </w:rPr>
      </w:pPr>
    </w:p>
    <w:p>
      <w:pPr>
        <w:pStyle w:val="26"/>
        <w:rPr>
          <w:rFonts w:hint="eastAsia" w:ascii="仿宋" w:hAnsi="仿宋" w:eastAsia="仿宋"/>
          <w:color w:val="000000"/>
          <w:sz w:val="32"/>
          <w:szCs w:val="32"/>
          <w:lang w:val="en-US" w:eastAsia="zh-CN"/>
        </w:rPr>
      </w:pPr>
    </w:p>
    <w:p>
      <w:pPr>
        <w:pStyle w:val="26"/>
        <w:ind w:left="0" w:leftChars="0" w:firstLine="0" w:firstLineChars="0"/>
        <w:rPr>
          <w:rFonts w:hint="default" w:ascii="仿宋" w:hAnsi="仿宋" w:eastAsia="仿宋"/>
          <w:color w:val="000000"/>
          <w:sz w:val="32"/>
          <w:szCs w:val="32"/>
          <w:lang w:val="en-US" w:eastAsia="zh-CN"/>
        </w:rPr>
      </w:pPr>
    </w:p>
    <w:p>
      <w:pPr>
        <w:pStyle w:val="26"/>
        <w:ind w:left="0" w:leftChars="0" w:firstLine="0" w:firstLineChars="0"/>
        <w:rPr>
          <w:rFonts w:hint="default" w:ascii="仿宋" w:hAnsi="仿宋" w:eastAsia="仿宋"/>
          <w:color w:val="000000"/>
          <w:sz w:val="32"/>
          <w:szCs w:val="32"/>
          <w:lang w:val="en-US" w:eastAsia="zh-CN"/>
        </w:rPr>
      </w:pPr>
    </w:p>
    <w:p>
      <w:pPr>
        <w:pStyle w:val="26"/>
        <w:ind w:left="0" w:leftChars="0" w:firstLine="0" w:firstLineChars="0"/>
        <w:rPr>
          <w:rFonts w:hint="default" w:ascii="仿宋" w:hAnsi="仿宋" w:eastAsia="仿宋"/>
          <w:color w:val="000000"/>
          <w:sz w:val="32"/>
          <w:szCs w:val="32"/>
          <w:lang w:val="en-US" w:eastAsia="zh-CN"/>
        </w:rPr>
      </w:pPr>
    </w:p>
    <w:p>
      <w:pPr>
        <w:pStyle w:val="26"/>
        <w:ind w:left="0" w:leftChars="0" w:firstLine="0" w:firstLineChars="0"/>
        <w:rPr>
          <w:rFonts w:hint="default" w:ascii="仿宋" w:hAnsi="仿宋" w:eastAsia="仿宋"/>
          <w:color w:val="000000"/>
          <w:sz w:val="32"/>
          <w:szCs w:val="32"/>
          <w:lang w:val="en-US" w:eastAsia="zh-CN"/>
        </w:rPr>
      </w:pPr>
    </w:p>
    <w:p>
      <w:pPr>
        <w:pStyle w:val="26"/>
        <w:ind w:left="0" w:leftChars="0" w:firstLine="0" w:firstLineChars="0"/>
        <w:rPr>
          <w:rFonts w:hint="default" w:ascii="仿宋" w:hAnsi="仿宋" w:eastAsia="仿宋"/>
          <w:color w:val="000000"/>
          <w:sz w:val="32"/>
          <w:szCs w:val="32"/>
          <w:lang w:val="en-US" w:eastAsia="zh-CN"/>
        </w:rPr>
      </w:pPr>
    </w:p>
    <w:p>
      <w:pPr>
        <w:spacing w:line="600" w:lineRule="exact"/>
        <w:ind w:firstLine="320" w:firstLineChars="100"/>
        <w:rPr>
          <w:rFonts w:hint="eastAsia" w:ascii="仿宋" w:hAnsi="仿宋" w:eastAsia="仿宋"/>
          <w:color w:val="000000"/>
          <w:sz w:val="32"/>
          <w:szCs w:val="32"/>
        </w:rPr>
      </w:pPr>
    </w:p>
    <w:p>
      <w:pPr>
        <w:spacing w:line="600" w:lineRule="exact"/>
        <w:ind w:firstLine="1280" w:firstLineChars="4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w:t>
      </w:r>
    </w:p>
    <w:p>
      <w:pPr>
        <w:spacing w:line="600" w:lineRule="exact"/>
        <w:ind w:firstLine="640" w:firstLineChars="200"/>
        <w:jc w:val="left"/>
        <w:rPr>
          <w:rFonts w:ascii="仿宋_GB2312" w:eastAsia="仿宋_GB2312"/>
          <w:color w:val="000000"/>
          <w:sz w:val="32"/>
          <w:szCs w:val="32"/>
        </w:rPr>
      </w:pPr>
    </w:p>
    <w:p>
      <w:pPr>
        <w:pStyle w:val="38"/>
        <w:numPr>
          <w:ilvl w:val="0"/>
          <w:numId w:val="1"/>
        </w:numPr>
        <w:spacing w:line="600" w:lineRule="exact"/>
        <w:ind w:firstLineChars="0"/>
        <w:outlineLvl w:val="1"/>
        <w:rPr>
          <w:rStyle w:val="28"/>
          <w:rFonts w:ascii="黑体" w:hAnsi="黑体" w:eastAsia="黑体"/>
          <w:b w:val="0"/>
        </w:rPr>
      </w:pPr>
      <w:bookmarkStart w:id="40" w:name="_Toc79163861"/>
      <w:bookmarkStart w:id="41" w:name="_Toc15396604"/>
      <w:bookmarkStart w:id="42" w:name="_Toc79163611"/>
      <w:bookmarkStart w:id="43" w:name="_Toc15377206"/>
      <w:r>
        <w:rPr>
          <w:rFonts w:hint="eastAsia" w:ascii="黑体" w:hAnsi="黑体" w:eastAsia="黑体"/>
          <w:color w:val="000000"/>
          <w:sz w:val="32"/>
          <w:szCs w:val="32"/>
        </w:rPr>
        <w:t>收</w:t>
      </w:r>
      <w:r>
        <w:rPr>
          <w:rStyle w:val="28"/>
          <w:rFonts w:hint="eastAsia" w:ascii="黑体" w:hAnsi="黑体" w:eastAsia="黑体"/>
          <w:b w:val="0"/>
        </w:rPr>
        <w:t>入决算情况说明</w:t>
      </w:r>
      <w:bookmarkEnd w:id="40"/>
      <w:bookmarkEnd w:id="41"/>
      <w:bookmarkEnd w:id="42"/>
      <w:bookmarkEnd w:id="43"/>
    </w:p>
    <w:p>
      <w:pPr>
        <w:spacing w:line="600" w:lineRule="exact"/>
        <w:ind w:firstLine="640" w:firstLineChars="200"/>
      </w:pPr>
      <w:r>
        <w:rPr>
          <w:rFonts w:ascii="仿宋" w:hAnsi="仿宋" w:eastAsia="仿宋"/>
          <w:color w:val="000000"/>
          <w:sz w:val="32"/>
          <w:szCs w:val="32"/>
        </w:rPr>
        <w:t>202</w:t>
      </w:r>
      <w:r>
        <w:rPr>
          <w:rFonts w:hint="eastAsia" w:ascii="仿宋" w:hAnsi="仿宋" w:eastAsia="仿宋"/>
          <w:color w:val="000000"/>
          <w:sz w:val="32"/>
          <w:szCs w:val="32"/>
        </w:rPr>
        <w:t>1年本年收入合计325.08万元，其中：一般公共预算财政拨款收入325.08万元，占</w:t>
      </w:r>
      <w:r>
        <w:rPr>
          <w:rFonts w:hint="eastAsia" w:ascii="仿宋" w:hAnsi="仿宋" w:eastAsia="仿宋"/>
          <w:color w:val="000000"/>
          <w:sz w:val="32"/>
          <w:szCs w:val="32"/>
          <w:lang w:val="en-US" w:eastAsia="zh-CN"/>
        </w:rPr>
        <w:t>100.00</w:t>
      </w:r>
      <w:r>
        <w:rPr>
          <w:rFonts w:ascii="仿宋" w:hAnsi="仿宋" w:eastAsia="仿宋"/>
          <w:color w:val="000000"/>
          <w:sz w:val="32"/>
          <w:szCs w:val="32"/>
        </w:rPr>
        <w:t>%</w:t>
      </w:r>
      <w:r>
        <w:rPr>
          <w:rFonts w:hint="eastAsia" w:ascii="仿宋" w:hAnsi="仿宋" w:eastAsia="仿宋"/>
          <w:color w:val="000000"/>
          <w:sz w:val="32"/>
          <w:szCs w:val="32"/>
        </w:rPr>
        <w:t>。</w:t>
      </w:r>
    </w:p>
    <w:p>
      <w:pPr>
        <w:pStyle w:val="26"/>
      </w:pPr>
    </w:p>
    <w:p>
      <w:pPr>
        <w:pStyle w:val="26"/>
        <w:rPr>
          <w:rFonts w:hint="eastAsia" w:eastAsia="宋体"/>
          <w:lang w:eastAsia="zh-CN"/>
        </w:rPr>
      </w:pPr>
      <w:r>
        <w:rPr>
          <w:rFonts w:hint="eastAsia" w:eastAsia="宋体"/>
          <w:lang w:eastAsia="zh-CN"/>
        </w:rPr>
        <w:drawing>
          <wp:inline distT="0" distB="0" distL="114300" distR="114300">
            <wp:extent cx="4477385" cy="2493010"/>
            <wp:effectExtent l="4445" t="4445" r="13970" b="1714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2560" w:firstLineChars="8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w:t>
      </w:r>
    </w:p>
    <w:p>
      <w:pPr>
        <w:pStyle w:val="38"/>
        <w:numPr>
          <w:ilvl w:val="0"/>
          <w:numId w:val="0"/>
        </w:numPr>
        <w:spacing w:line="600" w:lineRule="exact"/>
        <w:outlineLvl w:val="1"/>
        <w:rPr>
          <w:rFonts w:hint="eastAsia" w:ascii="黑体" w:hAnsi="黑体" w:eastAsia="黑体"/>
          <w:color w:val="000000"/>
          <w:sz w:val="32"/>
          <w:szCs w:val="32"/>
        </w:rPr>
      </w:pPr>
      <w:bookmarkStart w:id="44" w:name="_Toc79163612"/>
      <w:bookmarkStart w:id="45" w:name="_Toc79163862"/>
      <w:bookmarkStart w:id="46" w:name="_Toc15377207"/>
      <w:bookmarkStart w:id="47" w:name="_Toc15396605"/>
    </w:p>
    <w:p>
      <w:pPr>
        <w:pStyle w:val="38"/>
        <w:numPr>
          <w:ilvl w:val="0"/>
          <w:numId w:val="0"/>
        </w:numPr>
        <w:spacing w:line="600" w:lineRule="exact"/>
        <w:ind w:firstLine="640" w:firstLineChars="200"/>
        <w:outlineLvl w:val="1"/>
        <w:rPr>
          <w:rStyle w:val="28"/>
          <w:rFonts w:ascii="黑体" w:hAnsi="黑体" w:eastAsia="黑体"/>
          <w:b w:val="0"/>
        </w:rPr>
      </w:pPr>
      <w:r>
        <w:rPr>
          <w:rFonts w:hint="eastAsia" w:ascii="黑体" w:hAnsi="黑体" w:eastAsia="黑体"/>
          <w:color w:val="000000"/>
          <w:sz w:val="32"/>
          <w:szCs w:val="32"/>
          <w:lang w:val="en-US" w:eastAsia="zh-CN"/>
        </w:rPr>
        <w:t>三、</w:t>
      </w:r>
      <w:r>
        <w:rPr>
          <w:rFonts w:hint="eastAsia" w:ascii="黑体" w:hAnsi="黑体" w:eastAsia="黑体"/>
          <w:color w:val="000000"/>
          <w:sz w:val="32"/>
          <w:szCs w:val="32"/>
        </w:rPr>
        <w:t>支</w:t>
      </w:r>
      <w:r>
        <w:rPr>
          <w:rStyle w:val="28"/>
          <w:rFonts w:hint="eastAsia" w:ascii="黑体" w:hAnsi="黑体" w:eastAsia="黑体"/>
          <w:b w:val="0"/>
        </w:rPr>
        <w:t>出决算情况说明</w:t>
      </w:r>
      <w:bookmarkEnd w:id="44"/>
      <w:bookmarkEnd w:id="45"/>
      <w:bookmarkEnd w:id="46"/>
      <w:bookmarkEnd w:id="47"/>
    </w:p>
    <w:p>
      <w:pPr>
        <w:spacing w:line="600" w:lineRule="exact"/>
        <w:ind w:firstLine="640" w:firstLineChars="200"/>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rPr>
        <w:t>1年本年支出合计671.99万元，其中：基本支出295.18万元，占</w:t>
      </w:r>
      <w:r>
        <w:rPr>
          <w:rFonts w:hint="eastAsia" w:ascii="仿宋_GB2312" w:eastAsia="仿宋_GB2312"/>
          <w:sz w:val="32"/>
          <w:szCs w:val="32"/>
          <w:lang w:val="en-US" w:eastAsia="zh-CN"/>
        </w:rPr>
        <w:t>43.93</w:t>
      </w:r>
      <w:r>
        <w:rPr>
          <w:rFonts w:ascii="仿宋_GB2312" w:eastAsia="仿宋_GB2312"/>
          <w:sz w:val="32"/>
          <w:szCs w:val="32"/>
        </w:rPr>
        <w:t>%</w:t>
      </w:r>
      <w:r>
        <w:rPr>
          <w:rFonts w:hint="eastAsia" w:ascii="仿宋_GB2312" w:eastAsia="仿宋_GB2312"/>
          <w:sz w:val="32"/>
          <w:szCs w:val="32"/>
        </w:rPr>
        <w:t>；项目支出376.81万元，占</w:t>
      </w:r>
      <w:r>
        <w:rPr>
          <w:rFonts w:hint="eastAsia" w:ascii="仿宋_GB2312" w:eastAsia="仿宋_GB2312"/>
          <w:sz w:val="32"/>
          <w:szCs w:val="32"/>
          <w:lang w:val="en-US" w:eastAsia="zh-CN"/>
        </w:rPr>
        <w:t>56.07</w:t>
      </w:r>
      <w:r>
        <w:rPr>
          <w:rFonts w:ascii="仿宋_GB2312" w:eastAsia="仿宋_GB2312"/>
          <w:sz w:val="32"/>
          <w:szCs w:val="32"/>
        </w:rPr>
        <w:t>%</w:t>
      </w:r>
      <w:r>
        <w:rPr>
          <w:rFonts w:hint="eastAsia" w:ascii="仿宋_GB2312" w:eastAsia="仿宋_GB2312"/>
          <w:sz w:val="32"/>
          <w:szCs w:val="32"/>
        </w:rPr>
        <w:t>。</w:t>
      </w:r>
    </w:p>
    <w:p>
      <w:pPr>
        <w:spacing w:line="600" w:lineRule="exact"/>
        <w:ind w:firstLine="640"/>
        <w:rPr>
          <w:rFonts w:hint="eastAsia" w:ascii="仿宋" w:hAnsi="仿宋" w:eastAsia="仿宋"/>
          <w:color w:val="000000"/>
          <w:sz w:val="32"/>
          <w:szCs w:val="32"/>
          <w:shd w:val="pct10" w:color="auto" w:fill="FFFFFF"/>
          <w:lang w:eastAsia="zh-CN"/>
        </w:rPr>
      </w:pPr>
      <w:r>
        <w:rPr>
          <w:rFonts w:hint="eastAsia" w:ascii="仿宋" w:hAnsi="仿宋" w:eastAsia="仿宋"/>
          <w:color w:val="000000"/>
          <w:sz w:val="32"/>
          <w:szCs w:val="32"/>
          <w:shd w:val="pct10" w:color="auto" w:fill="FFFFFF"/>
          <w:lang w:eastAsia="zh-CN"/>
        </w:rPr>
        <w:drawing>
          <wp:anchor distT="0" distB="0" distL="114300" distR="114300" simplePos="0" relativeHeight="251660288" behindDoc="0" locked="0" layoutInCell="1" allowOverlap="1">
            <wp:simplePos x="0" y="0"/>
            <wp:positionH relativeFrom="column">
              <wp:posOffset>861060</wp:posOffset>
            </wp:positionH>
            <wp:positionV relativeFrom="paragraph">
              <wp:posOffset>160655</wp:posOffset>
            </wp:positionV>
            <wp:extent cx="3161665" cy="2455545"/>
            <wp:effectExtent l="4445" t="4445" r="19050" b="8890"/>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rPr>
          <w:rFonts w:hint="eastAsia" w:ascii="仿宋" w:hAnsi="仿宋" w:eastAsia="仿宋"/>
          <w:color w:val="000000"/>
          <w:sz w:val="32"/>
          <w:szCs w:val="32"/>
          <w:shd w:val="pct10" w:color="auto" w:fill="FFFFFF"/>
          <w:lang w:eastAsia="zh-CN"/>
        </w:rPr>
      </w:pPr>
    </w:p>
    <w:p>
      <w:pPr>
        <w:spacing w:line="600" w:lineRule="exact"/>
        <w:rPr>
          <w:rFonts w:hint="eastAsia" w:ascii="仿宋" w:hAnsi="仿宋" w:eastAsia="仿宋"/>
          <w:color w:val="000000"/>
          <w:sz w:val="32"/>
          <w:szCs w:val="32"/>
          <w:shd w:val="pct10" w:color="auto" w:fill="FFFFFF"/>
          <w:lang w:eastAsia="zh-CN"/>
        </w:rPr>
      </w:pPr>
    </w:p>
    <w:p>
      <w:pPr>
        <w:spacing w:line="600" w:lineRule="exact"/>
        <w:ind w:firstLine="640"/>
        <w:rPr>
          <w:rFonts w:hint="eastAsia" w:ascii="仿宋" w:hAnsi="仿宋" w:eastAsia="仿宋"/>
          <w:color w:val="000000"/>
          <w:sz w:val="32"/>
          <w:szCs w:val="32"/>
          <w:shd w:val="pct10" w:color="auto" w:fill="FFFFFF"/>
          <w:lang w:eastAsia="zh-CN"/>
        </w:rPr>
      </w:pPr>
    </w:p>
    <w:p>
      <w:pPr>
        <w:spacing w:line="600" w:lineRule="exact"/>
        <w:ind w:firstLine="640"/>
        <w:rPr>
          <w:rFonts w:hint="eastAsia" w:ascii="仿宋" w:hAnsi="仿宋" w:eastAsia="仿宋"/>
          <w:color w:val="000000"/>
          <w:sz w:val="32"/>
          <w:szCs w:val="32"/>
          <w:shd w:val="pct10" w:color="auto" w:fill="FFFFFF"/>
          <w:lang w:eastAsia="zh-CN"/>
        </w:rPr>
      </w:pPr>
    </w:p>
    <w:p>
      <w:pPr>
        <w:spacing w:line="600" w:lineRule="exact"/>
        <w:ind w:firstLine="640"/>
        <w:rPr>
          <w:rFonts w:hint="eastAsia" w:ascii="仿宋" w:hAnsi="仿宋" w:eastAsia="仿宋"/>
          <w:color w:val="000000"/>
          <w:sz w:val="32"/>
          <w:szCs w:val="32"/>
          <w:shd w:val="pct10" w:color="auto" w:fill="FFFFFF"/>
          <w:lang w:eastAsia="zh-CN"/>
        </w:rPr>
      </w:pPr>
    </w:p>
    <w:p>
      <w:pPr>
        <w:pStyle w:val="26"/>
        <w:ind w:left="0" w:leftChars="0" w:firstLine="0" w:firstLineChars="0"/>
        <w:rPr>
          <w:rFonts w:ascii="仿宋" w:hAnsi="仿宋" w:eastAsia="仿宋"/>
          <w:color w:val="000000"/>
          <w:sz w:val="32"/>
          <w:szCs w:val="32"/>
          <w:shd w:val="pct10" w:color="auto" w:fill="FFFFFF"/>
        </w:rPr>
      </w:pPr>
    </w:p>
    <w:p>
      <w:pPr>
        <w:spacing w:line="600" w:lineRule="exact"/>
        <w:ind w:firstLine="1920" w:firstLineChars="600"/>
        <w:rPr>
          <w:rFonts w:ascii="仿宋_GB2312" w:eastAsia="仿宋_GB2312"/>
          <w:color w:val="FF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w:t>
      </w:r>
    </w:p>
    <w:p>
      <w:pPr>
        <w:spacing w:line="600" w:lineRule="exact"/>
        <w:ind w:firstLine="640" w:firstLineChars="200"/>
        <w:outlineLvl w:val="1"/>
        <w:rPr>
          <w:rStyle w:val="28"/>
          <w:rFonts w:ascii="黑体" w:hAnsi="黑体" w:eastAsia="黑体"/>
          <w:b w:val="0"/>
        </w:rPr>
      </w:pPr>
      <w:bookmarkStart w:id="48" w:name="_Toc79163863"/>
      <w:bookmarkStart w:id="49" w:name="_Toc15396606"/>
      <w:bookmarkStart w:id="50" w:name="_Toc79163613"/>
      <w:bookmarkStart w:id="51" w:name="_Toc15377208"/>
      <w:r>
        <w:rPr>
          <w:rFonts w:hint="eastAsia" w:ascii="黑体" w:hAnsi="黑体" w:eastAsia="黑体"/>
          <w:color w:val="000000"/>
          <w:sz w:val="32"/>
          <w:szCs w:val="32"/>
        </w:rPr>
        <w:t>四、财</w:t>
      </w:r>
      <w:r>
        <w:rPr>
          <w:rStyle w:val="28"/>
          <w:rFonts w:hint="eastAsia" w:ascii="黑体" w:hAnsi="黑体" w:eastAsia="黑体"/>
          <w:b w:val="0"/>
        </w:rPr>
        <w:t>政拨款收入支出决算总体情况说明</w:t>
      </w:r>
      <w:bookmarkEnd w:id="48"/>
      <w:bookmarkEnd w:id="49"/>
      <w:bookmarkEnd w:id="50"/>
      <w:bookmarkEnd w:id="51"/>
    </w:p>
    <w:p>
      <w:pPr>
        <w:spacing w:line="600" w:lineRule="exact"/>
        <w:ind w:firstLine="640" w:firstLineChars="200"/>
        <w:rPr>
          <w:rFonts w:hint="eastAsia" w:ascii="仿宋" w:hAnsi="仿宋" w:eastAsia="仿宋"/>
          <w:color w:val="000000"/>
          <w:sz w:val="32"/>
          <w:szCs w:val="32"/>
          <w:lang w:val="en-US" w:eastAsia="zh-CN"/>
        </w:rPr>
      </w:pPr>
      <w:r>
        <w:rPr>
          <w:rFonts w:ascii="仿宋" w:hAnsi="仿宋" w:eastAsia="仿宋"/>
          <w:color w:val="000000"/>
          <w:sz w:val="32"/>
          <w:szCs w:val="32"/>
        </w:rPr>
        <w:t>202</w:t>
      </w:r>
      <w:r>
        <w:rPr>
          <w:rFonts w:hint="eastAsia" w:ascii="仿宋" w:hAnsi="仿宋" w:eastAsia="仿宋"/>
          <w:color w:val="000000"/>
          <w:sz w:val="32"/>
          <w:szCs w:val="32"/>
        </w:rPr>
        <w:t>1年度收、支总计671.99万元。与</w:t>
      </w:r>
      <w:r>
        <w:rPr>
          <w:rFonts w:ascii="仿宋" w:hAnsi="仿宋" w:eastAsia="仿宋"/>
          <w:color w:val="000000"/>
          <w:sz w:val="32"/>
          <w:szCs w:val="32"/>
        </w:rPr>
        <w:t>20</w:t>
      </w:r>
      <w:r>
        <w:rPr>
          <w:rFonts w:hint="eastAsia" w:ascii="仿宋" w:hAnsi="仿宋" w:eastAsia="仿宋"/>
          <w:color w:val="000000"/>
          <w:sz w:val="32"/>
          <w:szCs w:val="32"/>
        </w:rPr>
        <w:t>20年相比，收</w:t>
      </w:r>
      <w:r>
        <w:rPr>
          <w:rFonts w:hint="eastAsia" w:ascii="仿宋" w:hAnsi="仿宋" w:eastAsia="仿宋"/>
          <w:color w:val="000000"/>
          <w:sz w:val="32"/>
          <w:szCs w:val="32"/>
          <w:lang w:val="en-US" w:eastAsia="zh-CN"/>
        </w:rPr>
        <w:t>入</w:t>
      </w:r>
      <w:r>
        <w:rPr>
          <w:rFonts w:hint="eastAsia" w:ascii="仿宋" w:hAnsi="仿宋" w:eastAsia="仿宋"/>
          <w:color w:val="000000"/>
          <w:sz w:val="32"/>
          <w:szCs w:val="32"/>
        </w:rPr>
        <w:t>总计各减少</w:t>
      </w:r>
      <w:r>
        <w:rPr>
          <w:rFonts w:hint="eastAsia" w:ascii="仿宋" w:hAnsi="仿宋" w:eastAsia="仿宋"/>
          <w:color w:val="000000"/>
          <w:sz w:val="32"/>
          <w:szCs w:val="32"/>
          <w:lang w:val="en-US" w:eastAsia="zh-CN"/>
        </w:rPr>
        <w:t>620.67</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48.01</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2020当年专项资金可以结转至下一年度，2021年当年政策变化，专项资金不再结转，因而收入减少，支出减少。</w:t>
      </w:r>
    </w:p>
    <w:p>
      <w:pPr>
        <w:spacing w:line="600" w:lineRule="exact"/>
        <w:rPr>
          <w:rFonts w:ascii="仿宋" w:hAnsi="仿宋" w:eastAsia="仿宋"/>
          <w:color w:val="000000"/>
          <w:sz w:val="32"/>
          <w:szCs w:val="32"/>
        </w:rPr>
      </w:pPr>
      <w:r>
        <w:rPr>
          <w:rFonts w:hint="default" w:ascii="仿宋" w:hAnsi="仿宋" w:eastAsia="仿宋"/>
          <w:color w:val="000000"/>
          <w:sz w:val="32"/>
          <w:szCs w:val="32"/>
          <w:lang w:val="en-US" w:eastAsia="zh-CN"/>
        </w:rPr>
        <w:drawing>
          <wp:anchor distT="0" distB="0" distL="114300" distR="114300" simplePos="0" relativeHeight="251661312" behindDoc="0" locked="0" layoutInCell="1" allowOverlap="1">
            <wp:simplePos x="0" y="0"/>
            <wp:positionH relativeFrom="column">
              <wp:posOffset>762000</wp:posOffset>
            </wp:positionH>
            <wp:positionV relativeFrom="paragraph">
              <wp:posOffset>30480</wp:posOffset>
            </wp:positionV>
            <wp:extent cx="3335655" cy="1922145"/>
            <wp:effectExtent l="4445" t="4445" r="12700" b="16510"/>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Style w:val="26"/>
      </w:pPr>
    </w:p>
    <w:p>
      <w:pPr>
        <w:pStyle w:val="26"/>
      </w:pPr>
    </w:p>
    <w:p>
      <w:pPr>
        <w:pStyle w:val="26"/>
      </w:pPr>
    </w:p>
    <w:p>
      <w:pPr>
        <w:pStyle w:val="26"/>
      </w:pPr>
    </w:p>
    <w:p>
      <w:pPr>
        <w:pStyle w:val="26"/>
      </w:pPr>
    </w:p>
    <w:p>
      <w:pPr>
        <w:pStyle w:val="26"/>
      </w:pPr>
    </w:p>
    <w:p>
      <w:pPr>
        <w:pStyle w:val="26"/>
      </w:pPr>
    </w:p>
    <w:p>
      <w:pPr>
        <w:pStyle w:val="26"/>
      </w:pPr>
    </w:p>
    <w:p>
      <w:pPr>
        <w:spacing w:line="600" w:lineRule="exact"/>
        <w:ind w:firstLine="960" w:firstLineChars="3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w:t>
      </w:r>
    </w:p>
    <w:p>
      <w:pPr>
        <w:spacing w:line="600" w:lineRule="exact"/>
        <w:ind w:firstLine="640"/>
        <w:rPr>
          <w:rFonts w:ascii="仿宋" w:hAnsi="仿宋" w:eastAsia="仿宋"/>
          <w:b/>
          <w:color w:val="00B050"/>
          <w:sz w:val="32"/>
          <w:szCs w:val="32"/>
        </w:rPr>
      </w:pPr>
    </w:p>
    <w:p>
      <w:pPr>
        <w:spacing w:line="600" w:lineRule="exact"/>
        <w:ind w:firstLine="640" w:firstLineChars="200"/>
        <w:outlineLvl w:val="1"/>
        <w:rPr>
          <w:rStyle w:val="28"/>
          <w:rFonts w:ascii="黑体" w:hAnsi="黑体" w:eastAsia="黑体"/>
          <w:b w:val="0"/>
        </w:rPr>
      </w:pPr>
      <w:bookmarkStart w:id="52" w:name="_Toc79163614"/>
      <w:bookmarkStart w:id="53" w:name="_Toc15396607"/>
      <w:bookmarkStart w:id="54" w:name="_Toc79163864"/>
      <w:bookmarkStart w:id="55"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8"/>
          <w:rFonts w:hint="eastAsia" w:ascii="黑体" w:hAnsi="黑体" w:eastAsia="黑体"/>
          <w:b w:val="0"/>
        </w:rPr>
        <w:t>般公共预算财政拨款支出决算情况说明</w:t>
      </w:r>
      <w:bookmarkEnd w:id="52"/>
      <w:bookmarkEnd w:id="53"/>
      <w:bookmarkEnd w:id="54"/>
      <w:bookmarkEnd w:id="55"/>
    </w:p>
    <w:p>
      <w:pPr>
        <w:spacing w:line="600" w:lineRule="exact"/>
        <w:ind w:firstLine="642" w:firstLineChars="200"/>
        <w:outlineLvl w:val="2"/>
        <w:rPr>
          <w:rFonts w:hint="eastAsia" w:ascii="楷体" w:hAnsi="楷体" w:eastAsia="楷体" w:cs="楷体"/>
          <w:b/>
          <w:color w:val="000000"/>
          <w:sz w:val="32"/>
          <w:szCs w:val="32"/>
        </w:rPr>
      </w:pPr>
      <w:bookmarkStart w:id="56" w:name="_Toc79163615"/>
      <w:bookmarkStart w:id="57" w:name="_Toc15377210"/>
      <w:bookmarkStart w:id="58" w:name="_Toc79163865"/>
      <w:r>
        <w:rPr>
          <w:rFonts w:hint="eastAsia" w:ascii="楷体" w:hAnsi="楷体" w:eastAsia="楷体" w:cs="楷体"/>
          <w:b/>
          <w:color w:val="000000"/>
          <w:sz w:val="32"/>
          <w:szCs w:val="32"/>
        </w:rPr>
        <w:t>（一）一般公共预算财政拨款支出决算总体情况</w:t>
      </w:r>
      <w:bookmarkEnd w:id="56"/>
      <w:bookmarkEnd w:id="57"/>
      <w:bookmarkEnd w:id="58"/>
    </w:p>
    <w:p>
      <w:pPr>
        <w:spacing w:line="600" w:lineRule="exact"/>
        <w:ind w:firstLine="640" w:firstLineChars="200"/>
        <w:rPr>
          <w:rFonts w:hint="default" w:ascii="仿宋" w:hAnsi="仿宋" w:eastAsia="仿宋"/>
          <w:color w:val="000000"/>
          <w:sz w:val="32"/>
          <w:szCs w:val="32"/>
          <w:lang w:val="en-US" w:eastAsia="zh-CN"/>
        </w:rPr>
      </w:pPr>
      <w:r>
        <w:rPr>
          <w:rFonts w:ascii="仿宋" w:hAnsi="仿宋" w:eastAsia="仿宋"/>
          <w:color w:val="000000"/>
          <w:sz w:val="32"/>
          <w:szCs w:val="32"/>
        </w:rPr>
        <w:t>202</w:t>
      </w:r>
      <w:r>
        <w:rPr>
          <w:rFonts w:hint="eastAsia" w:ascii="仿宋" w:hAnsi="仿宋" w:eastAsia="仿宋"/>
          <w:color w:val="000000"/>
          <w:sz w:val="32"/>
          <w:szCs w:val="32"/>
        </w:rPr>
        <w:t>1年一般公共预算财政拨款支出</w:t>
      </w:r>
      <w:r>
        <w:rPr>
          <w:rFonts w:hint="eastAsia" w:ascii="仿宋" w:hAnsi="仿宋" w:eastAsia="仿宋"/>
          <w:color w:val="000000"/>
          <w:sz w:val="32"/>
          <w:szCs w:val="32"/>
          <w:lang w:val="en-US" w:eastAsia="zh-CN"/>
        </w:rPr>
        <w:t>325.08</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w:t>
      </w:r>
      <w:r>
        <w:rPr>
          <w:rFonts w:hint="eastAsia" w:ascii="仿宋" w:hAnsi="仿宋" w:eastAsia="仿宋"/>
          <w:color w:val="000000"/>
          <w:sz w:val="32"/>
          <w:szCs w:val="32"/>
        </w:rPr>
        <w:t>20年相比，一般公共预算财政拨款减少</w:t>
      </w:r>
      <w:r>
        <w:rPr>
          <w:rFonts w:hint="eastAsia" w:ascii="仿宋" w:hAnsi="仿宋" w:eastAsia="仿宋"/>
          <w:color w:val="000000"/>
          <w:sz w:val="32"/>
          <w:szCs w:val="32"/>
          <w:lang w:val="en-US" w:eastAsia="zh-CN"/>
        </w:rPr>
        <w:t>487.76</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60.01</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项目减少，收入减少。</w:t>
      </w:r>
    </w:p>
    <w:p>
      <w:pPr>
        <w:spacing w:line="600" w:lineRule="exact"/>
        <w:ind w:firstLine="640" w:firstLineChars="200"/>
        <w:rPr>
          <w:rFonts w:ascii="仿宋" w:hAnsi="仿宋" w:eastAsia="仿宋"/>
          <w:color w:val="000000" w:themeColor="text1"/>
          <w:sz w:val="32"/>
          <w:szCs w:val="32"/>
        </w:rPr>
      </w:pPr>
      <w:r>
        <w:rPr>
          <w:rFonts w:hint="default" w:ascii="仿宋" w:hAnsi="仿宋" w:eastAsia="仿宋"/>
          <w:color w:val="000000" w:themeColor="text1"/>
          <w:sz w:val="32"/>
          <w:szCs w:val="32"/>
          <w:lang w:val="en-US" w:eastAsia="zh-CN"/>
        </w:rPr>
        <w:drawing>
          <wp:anchor distT="0" distB="0" distL="114300" distR="114300" simplePos="0" relativeHeight="251662336" behindDoc="0" locked="0" layoutInCell="1" allowOverlap="1">
            <wp:simplePos x="0" y="0"/>
            <wp:positionH relativeFrom="column">
              <wp:posOffset>770255</wp:posOffset>
            </wp:positionH>
            <wp:positionV relativeFrom="paragraph">
              <wp:posOffset>101600</wp:posOffset>
            </wp:positionV>
            <wp:extent cx="3335655" cy="1922145"/>
            <wp:effectExtent l="4445" t="4445" r="12700" b="16510"/>
            <wp:wrapNone/>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Style w:val="26"/>
        <w:rPr>
          <w:rFonts w:ascii="仿宋" w:hAnsi="仿宋" w:eastAsia="仿宋"/>
          <w:color w:val="000000"/>
          <w:sz w:val="32"/>
          <w:szCs w:val="32"/>
        </w:rPr>
      </w:pPr>
    </w:p>
    <w:p>
      <w:pPr>
        <w:pStyle w:val="26"/>
        <w:rPr>
          <w:rFonts w:ascii="仿宋" w:hAnsi="仿宋" w:eastAsia="仿宋"/>
          <w:color w:val="000000"/>
          <w:sz w:val="32"/>
          <w:szCs w:val="32"/>
        </w:rPr>
      </w:pPr>
    </w:p>
    <w:p>
      <w:pPr>
        <w:pStyle w:val="26"/>
        <w:rPr>
          <w:rFonts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w:t>
      </w:r>
    </w:p>
    <w:p>
      <w:pPr>
        <w:pStyle w:val="26"/>
      </w:pPr>
    </w:p>
    <w:p>
      <w:pPr>
        <w:spacing w:line="600" w:lineRule="exact"/>
        <w:ind w:firstLine="642" w:firstLineChars="200"/>
        <w:outlineLvl w:val="2"/>
        <w:rPr>
          <w:rFonts w:hint="eastAsia" w:ascii="楷体" w:hAnsi="楷体" w:eastAsia="楷体" w:cs="楷体"/>
          <w:b/>
          <w:color w:val="000000"/>
          <w:sz w:val="32"/>
          <w:szCs w:val="32"/>
        </w:rPr>
      </w:pPr>
      <w:bookmarkStart w:id="59" w:name="_Toc79163616"/>
      <w:bookmarkStart w:id="60" w:name="_Toc15377211"/>
      <w:bookmarkStart w:id="61" w:name="_Toc79163866"/>
      <w:r>
        <w:rPr>
          <w:rFonts w:hint="eastAsia" w:ascii="楷体" w:hAnsi="楷体" w:eastAsia="楷体" w:cs="楷体"/>
          <w:b/>
          <w:color w:val="000000"/>
          <w:sz w:val="32"/>
          <w:szCs w:val="32"/>
        </w:rPr>
        <w:t>（二）一般公共预算财政拨款支出决算结构情况</w:t>
      </w:r>
      <w:bookmarkEnd w:id="59"/>
      <w:bookmarkEnd w:id="60"/>
      <w:bookmarkEnd w:id="61"/>
    </w:p>
    <w:p>
      <w:pPr>
        <w:spacing w:line="600" w:lineRule="exact"/>
        <w:ind w:firstLine="640" w:firstLineChars="200"/>
        <w:rPr>
          <w:rFonts w:hint="eastAsia"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1年一般公共预算财政拨款支出671.99万元，主要用于以下方面</w:t>
      </w:r>
      <w:r>
        <w:rPr>
          <w:rFonts w:ascii="仿宋" w:hAnsi="仿宋" w:eastAsia="仿宋"/>
          <w:color w:val="000000"/>
          <w:sz w:val="32"/>
          <w:szCs w:val="32"/>
        </w:rPr>
        <w:t>:</w:t>
      </w:r>
      <w:r>
        <w:rPr>
          <w:rFonts w:hint="eastAsia" w:ascii="仿宋" w:hAnsi="仿宋" w:eastAsia="仿宋"/>
          <w:b/>
          <w:color w:val="000000"/>
          <w:sz w:val="32"/>
          <w:szCs w:val="32"/>
        </w:rPr>
        <w:t>社会保障和就业（类）</w:t>
      </w:r>
      <w:r>
        <w:rPr>
          <w:rFonts w:hint="eastAsia" w:ascii="仿宋" w:hAnsi="仿宋" w:eastAsia="仿宋"/>
          <w:color w:val="000000"/>
          <w:sz w:val="32"/>
          <w:szCs w:val="32"/>
        </w:rPr>
        <w:t>支出31.6万元，占</w:t>
      </w:r>
      <w:r>
        <w:rPr>
          <w:rFonts w:hint="eastAsia" w:ascii="仿宋" w:hAnsi="仿宋" w:eastAsia="仿宋"/>
          <w:color w:val="000000"/>
          <w:sz w:val="32"/>
          <w:szCs w:val="32"/>
          <w:lang w:val="en-US" w:eastAsia="zh-CN"/>
        </w:rPr>
        <w:t>4.70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卫生健康支出</w:t>
      </w:r>
      <w:r>
        <w:rPr>
          <w:rFonts w:hint="eastAsia" w:ascii="仿宋" w:hAnsi="仿宋" w:eastAsia="仿宋"/>
          <w:color w:val="000000"/>
          <w:sz w:val="32"/>
          <w:szCs w:val="32"/>
          <w:lang w:val="en-US" w:eastAsia="zh-CN"/>
        </w:rPr>
        <w:t>13.64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2.03</w:t>
      </w:r>
      <w:r>
        <w:rPr>
          <w:rFonts w:ascii="仿宋" w:hAnsi="仿宋" w:eastAsia="仿宋"/>
          <w:color w:val="000000"/>
          <w:sz w:val="32"/>
          <w:szCs w:val="32"/>
        </w:rPr>
        <w:t>%</w:t>
      </w:r>
      <w:r>
        <w:rPr>
          <w:rFonts w:hint="eastAsia" w:ascii="仿宋" w:hAnsi="仿宋" w:eastAsia="仿宋"/>
          <w:color w:val="000000"/>
          <w:sz w:val="32"/>
          <w:szCs w:val="32"/>
        </w:rPr>
        <w:t>；资源勘探工业信息</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类</w:t>
      </w:r>
      <w:r>
        <w:rPr>
          <w:rFonts w:hint="eastAsia" w:ascii="仿宋" w:hAnsi="仿宋" w:eastAsia="仿宋"/>
          <w:color w:val="000000"/>
          <w:sz w:val="32"/>
          <w:szCs w:val="32"/>
          <w:lang w:eastAsia="zh-CN"/>
        </w:rPr>
        <w:t>）</w:t>
      </w:r>
      <w:r>
        <w:rPr>
          <w:rFonts w:hint="eastAsia" w:ascii="仿宋" w:hAnsi="仿宋" w:eastAsia="仿宋"/>
          <w:color w:val="000000"/>
          <w:sz w:val="32"/>
          <w:szCs w:val="32"/>
        </w:rPr>
        <w:t>支出36.01</w:t>
      </w:r>
      <w:r>
        <w:rPr>
          <w:rFonts w:hint="eastAsia" w:ascii="仿宋" w:hAnsi="仿宋" w:eastAsia="仿宋"/>
          <w:color w:val="000000"/>
          <w:sz w:val="32"/>
          <w:szCs w:val="32"/>
          <w:lang w:val="en-US" w:eastAsia="zh-CN"/>
        </w:rPr>
        <w:t>万元，占5.36%；商业服务业（类）支出567.42万元，占84.44%；</w:t>
      </w:r>
      <w:r>
        <w:rPr>
          <w:rFonts w:hint="eastAsia" w:ascii="仿宋" w:hAnsi="仿宋" w:eastAsia="仿宋"/>
          <w:color w:val="000000"/>
          <w:sz w:val="32"/>
          <w:szCs w:val="32"/>
        </w:rPr>
        <w:t>住房保障支出22.33万元，占</w:t>
      </w:r>
      <w:r>
        <w:rPr>
          <w:rFonts w:hint="eastAsia" w:ascii="仿宋" w:hAnsi="仿宋" w:eastAsia="仿宋"/>
          <w:color w:val="000000"/>
          <w:sz w:val="32"/>
          <w:szCs w:val="32"/>
          <w:lang w:val="en-US" w:eastAsia="zh-CN"/>
        </w:rPr>
        <w:t>3.32</w:t>
      </w:r>
      <w:r>
        <w:rPr>
          <w:rFonts w:ascii="仿宋" w:hAnsi="仿宋" w:eastAsia="仿宋"/>
          <w:color w:val="000000"/>
          <w:sz w:val="32"/>
          <w:szCs w:val="32"/>
        </w:rPr>
        <w:t>%</w:t>
      </w:r>
      <w:r>
        <w:rPr>
          <w:rFonts w:hint="eastAsia" w:ascii="仿宋" w:hAnsi="仿宋" w:eastAsia="仿宋"/>
          <w:color w:val="000000"/>
          <w:sz w:val="32"/>
          <w:szCs w:val="32"/>
        </w:rPr>
        <w:t>；其他</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类</w:t>
      </w:r>
      <w:r>
        <w:rPr>
          <w:rFonts w:hint="eastAsia" w:ascii="仿宋" w:hAnsi="仿宋" w:eastAsia="仿宋"/>
          <w:color w:val="000000"/>
          <w:sz w:val="32"/>
          <w:szCs w:val="32"/>
          <w:lang w:eastAsia="zh-CN"/>
        </w:rPr>
        <w:t>）</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1万元，占0.15%</w:t>
      </w:r>
      <w:r>
        <w:rPr>
          <w:rFonts w:hint="eastAsia" w:ascii="仿宋" w:hAnsi="仿宋" w:eastAsia="仿宋"/>
          <w:color w:val="000000"/>
          <w:sz w:val="32"/>
          <w:szCs w:val="32"/>
        </w:rPr>
        <w:t>。</w:t>
      </w:r>
    </w:p>
    <w:p>
      <w:pPr>
        <w:pStyle w:val="26"/>
        <w:ind w:left="0" w:leftChars="0" w:firstLine="0" w:firstLineChars="0"/>
        <w:rPr>
          <w:rFonts w:hint="eastAsia" w:eastAsia="仿宋"/>
          <w:lang w:eastAsia="zh-CN"/>
        </w:rPr>
      </w:pPr>
      <w:r>
        <w:rPr>
          <w:rFonts w:hint="eastAsia" w:eastAsia="仿宋"/>
          <w:lang w:val="en-US" w:eastAsia="zh-CN"/>
        </w:rPr>
        <w:t xml:space="preserve">       </w:t>
      </w:r>
      <w:r>
        <w:rPr>
          <w:rFonts w:hint="eastAsia" w:eastAsia="仿宋"/>
          <w:lang w:eastAsia="zh-CN"/>
        </w:rPr>
        <w:drawing>
          <wp:inline distT="0" distB="0" distL="114300" distR="114300">
            <wp:extent cx="3992880" cy="2420620"/>
            <wp:effectExtent l="4445" t="4445" r="22225" b="1333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320" w:firstLineChars="100"/>
        <w:outlineLvl w:val="2"/>
        <w:rPr>
          <w:rFonts w:hint="eastAsia"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w:t>
      </w:r>
      <w:bookmarkStart w:id="62" w:name="_Toc15377212"/>
      <w:bookmarkStart w:id="63" w:name="_Toc79163867"/>
      <w:bookmarkStart w:id="64" w:name="_Toc79163617"/>
    </w:p>
    <w:p>
      <w:pPr>
        <w:spacing w:line="600" w:lineRule="exact"/>
        <w:ind w:firstLine="642" w:firstLineChars="200"/>
        <w:outlineLvl w:val="2"/>
        <w:rPr>
          <w:rFonts w:hint="eastAsia" w:ascii="楷体" w:hAnsi="楷体" w:eastAsia="楷体" w:cs="楷体"/>
          <w:b/>
          <w:color w:val="000000"/>
          <w:sz w:val="32"/>
          <w:szCs w:val="32"/>
        </w:rPr>
      </w:pPr>
      <w:r>
        <w:rPr>
          <w:rFonts w:hint="eastAsia" w:ascii="楷体" w:hAnsi="楷体" w:eastAsia="楷体" w:cs="楷体"/>
          <w:b/>
          <w:color w:val="000000"/>
          <w:sz w:val="32"/>
          <w:szCs w:val="32"/>
        </w:rPr>
        <w:t>（三）一般公共预算财政拨款支出决算具体情况</w:t>
      </w:r>
      <w:bookmarkEnd w:id="62"/>
      <w:bookmarkEnd w:id="63"/>
      <w:bookmarkEnd w:id="64"/>
    </w:p>
    <w:p>
      <w:pPr>
        <w:spacing w:line="600" w:lineRule="exact"/>
        <w:ind w:firstLine="642" w:firstLineChars="200"/>
        <w:rPr>
          <w:rFonts w:ascii="仿宋_GB2312" w:eastAsia="仿宋_GB2312"/>
          <w:b/>
          <w:bCs/>
          <w:sz w:val="32"/>
          <w:szCs w:val="32"/>
        </w:rPr>
      </w:pPr>
      <w:bookmarkStart w:id="65" w:name="_Toc15377444"/>
      <w:bookmarkStart w:id="66" w:name="_Toc15378460"/>
      <w:bookmarkStart w:id="67" w:name="_Toc15377213"/>
      <w:r>
        <w:rPr>
          <w:rFonts w:ascii="仿宋_GB2312" w:eastAsia="仿宋_GB2312"/>
          <w:b/>
          <w:bCs/>
          <w:sz w:val="32"/>
          <w:szCs w:val="32"/>
        </w:rPr>
        <w:t>202</w:t>
      </w:r>
      <w:r>
        <w:rPr>
          <w:rFonts w:hint="eastAsia" w:ascii="仿宋_GB2312" w:eastAsia="仿宋_GB2312"/>
          <w:b/>
          <w:bCs/>
          <w:sz w:val="32"/>
          <w:szCs w:val="32"/>
        </w:rPr>
        <w:t>1年一般公共预算支出决算数为671.99，完成预算</w:t>
      </w:r>
      <w:r>
        <w:rPr>
          <w:rFonts w:hint="eastAsia" w:ascii="仿宋_GB2312" w:eastAsia="仿宋_GB2312"/>
          <w:b/>
          <w:bCs/>
          <w:sz w:val="32"/>
          <w:szCs w:val="32"/>
          <w:lang w:val="en-US" w:eastAsia="zh-CN"/>
        </w:rPr>
        <w:t>100</w:t>
      </w:r>
      <w:r>
        <w:rPr>
          <w:rFonts w:ascii="仿宋_GB2312" w:eastAsia="仿宋_GB2312"/>
          <w:b/>
          <w:bCs/>
          <w:sz w:val="32"/>
          <w:szCs w:val="32"/>
        </w:rPr>
        <w:t>%</w:t>
      </w:r>
      <w:r>
        <w:rPr>
          <w:rFonts w:hint="eastAsia" w:ascii="仿宋_GB2312" w:eastAsia="仿宋_GB2312"/>
          <w:b/>
          <w:bCs/>
          <w:sz w:val="32"/>
          <w:szCs w:val="32"/>
        </w:rPr>
        <w:t>。其中：</w:t>
      </w:r>
      <w:bookmarkEnd w:id="65"/>
      <w:bookmarkEnd w:id="66"/>
      <w:bookmarkEnd w:id="67"/>
    </w:p>
    <w:p>
      <w:pPr>
        <w:spacing w:line="600" w:lineRule="exact"/>
        <w:ind w:firstLine="642" w:firstLineChars="200"/>
        <w:rPr>
          <w:rFonts w:ascii="仿宋" w:hAnsi="仿宋" w:eastAsia="仿宋"/>
          <w:b/>
          <w:color w:val="000000"/>
          <w:sz w:val="32"/>
          <w:szCs w:val="32"/>
        </w:rPr>
      </w:pPr>
      <w:r>
        <w:rPr>
          <w:rStyle w:val="23"/>
          <w:rFonts w:ascii="仿宋" w:hAnsi="仿宋" w:eastAsia="仿宋"/>
          <w:bCs/>
          <w:color w:val="000000"/>
          <w:sz w:val="32"/>
          <w:szCs w:val="32"/>
        </w:rPr>
        <w:t>1.</w:t>
      </w:r>
      <w:r>
        <w:rPr>
          <w:rStyle w:val="23"/>
          <w:rFonts w:hint="eastAsia" w:ascii="仿宋" w:hAnsi="仿宋" w:eastAsia="仿宋"/>
          <w:bCs/>
          <w:color w:val="000000"/>
          <w:sz w:val="32"/>
          <w:szCs w:val="32"/>
        </w:rPr>
        <w:t>社会保障和就业支出（类）行政事业单位养老支出（款）机关事业单位基本养老保险缴费支出（项）</w:t>
      </w:r>
      <w:r>
        <w:rPr>
          <w:rStyle w:val="23"/>
          <w:rFonts w:ascii="仿宋" w:hAnsi="仿宋" w:eastAsia="仿宋"/>
          <w:bCs/>
          <w:color w:val="000000"/>
          <w:sz w:val="32"/>
          <w:szCs w:val="32"/>
        </w:rPr>
        <w:t>:</w:t>
      </w:r>
      <w:r>
        <w:rPr>
          <w:rStyle w:val="23"/>
          <w:rFonts w:ascii="仿宋" w:hAnsi="仿宋" w:eastAsia="仿宋"/>
          <w:b w:val="0"/>
          <w:bCs/>
          <w:color w:val="000000"/>
          <w:sz w:val="32"/>
          <w:szCs w:val="32"/>
        </w:rPr>
        <w:t xml:space="preserve"> </w:t>
      </w:r>
      <w:r>
        <w:rPr>
          <w:rStyle w:val="23"/>
          <w:rFonts w:hint="eastAsia" w:ascii="仿宋" w:hAnsi="仿宋" w:eastAsia="仿宋"/>
          <w:b w:val="0"/>
          <w:bCs/>
          <w:color w:val="000000"/>
          <w:sz w:val="32"/>
          <w:szCs w:val="32"/>
        </w:rPr>
        <w:t>支出决算为20.93万元，完成预算</w:t>
      </w:r>
      <w:r>
        <w:rPr>
          <w:rStyle w:val="23"/>
          <w:rFonts w:hint="eastAsia" w:ascii="仿宋" w:hAnsi="仿宋" w:eastAsia="仿宋"/>
          <w:b w:val="0"/>
          <w:bCs/>
          <w:color w:val="000000"/>
          <w:sz w:val="32"/>
          <w:szCs w:val="32"/>
          <w:lang w:val="en-US" w:eastAsia="zh-CN"/>
        </w:rPr>
        <w:t>100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，决算数等于预算数。</w:t>
      </w:r>
    </w:p>
    <w:p>
      <w:pPr>
        <w:spacing w:line="600" w:lineRule="exact"/>
        <w:ind w:firstLine="642" w:firstLineChars="200"/>
        <w:rPr>
          <w:rFonts w:ascii="仿宋" w:hAnsi="仿宋" w:eastAsia="仿宋"/>
          <w:b/>
          <w:color w:val="000000"/>
          <w:sz w:val="32"/>
          <w:szCs w:val="32"/>
        </w:rPr>
      </w:pPr>
      <w:r>
        <w:rPr>
          <w:rStyle w:val="23"/>
          <w:rFonts w:hint="eastAsia" w:ascii="仿宋" w:hAnsi="仿宋" w:eastAsia="仿宋"/>
          <w:bCs/>
          <w:color w:val="000000"/>
          <w:sz w:val="32"/>
          <w:szCs w:val="32"/>
          <w:lang w:val="en-US" w:eastAsia="zh-CN"/>
        </w:rPr>
        <w:t>2</w:t>
      </w:r>
      <w:r>
        <w:rPr>
          <w:rStyle w:val="23"/>
          <w:rFonts w:ascii="仿宋" w:hAnsi="仿宋" w:eastAsia="仿宋"/>
          <w:bCs/>
          <w:color w:val="000000"/>
          <w:sz w:val="32"/>
          <w:szCs w:val="32"/>
        </w:rPr>
        <w:t>.</w:t>
      </w:r>
      <w:r>
        <w:rPr>
          <w:rStyle w:val="23"/>
          <w:rFonts w:hint="eastAsia" w:ascii="仿宋" w:hAnsi="仿宋" w:eastAsia="仿宋"/>
          <w:bCs/>
          <w:color w:val="000000"/>
          <w:sz w:val="32"/>
          <w:szCs w:val="32"/>
        </w:rPr>
        <w:t>社会保障和就业支出（类）行政事业单位养老支出（款）机关事业单位职业年金缴费支出（项）</w:t>
      </w:r>
      <w:r>
        <w:rPr>
          <w:rStyle w:val="23"/>
          <w:rFonts w:ascii="仿宋" w:hAnsi="仿宋" w:eastAsia="仿宋"/>
          <w:bCs/>
          <w:color w:val="000000"/>
          <w:sz w:val="32"/>
          <w:szCs w:val="32"/>
        </w:rPr>
        <w:t>:</w:t>
      </w:r>
      <w:r>
        <w:rPr>
          <w:rStyle w:val="23"/>
          <w:rFonts w:ascii="仿宋" w:hAnsi="仿宋" w:eastAsia="仿宋"/>
          <w:b w:val="0"/>
          <w:bCs/>
          <w:color w:val="000000"/>
          <w:sz w:val="32"/>
          <w:szCs w:val="32"/>
        </w:rPr>
        <w:t xml:space="preserve"> </w:t>
      </w:r>
      <w:r>
        <w:rPr>
          <w:rStyle w:val="23"/>
          <w:rFonts w:hint="eastAsia" w:ascii="仿宋" w:hAnsi="仿宋" w:eastAsia="仿宋"/>
          <w:b w:val="0"/>
          <w:bCs/>
          <w:color w:val="000000"/>
          <w:sz w:val="32"/>
          <w:szCs w:val="32"/>
        </w:rPr>
        <w:t>支出决算为10.67万元，完成预算</w:t>
      </w:r>
      <w:r>
        <w:rPr>
          <w:rStyle w:val="23"/>
          <w:rFonts w:hint="eastAsia" w:ascii="仿宋" w:hAnsi="仿宋" w:eastAsia="仿宋"/>
          <w:b w:val="0"/>
          <w:bCs/>
          <w:color w:val="000000"/>
          <w:sz w:val="32"/>
          <w:szCs w:val="32"/>
          <w:lang w:val="en-US" w:eastAsia="zh-CN"/>
        </w:rPr>
        <w:t>100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，决算数等于预算数。</w:t>
      </w:r>
    </w:p>
    <w:p>
      <w:pPr>
        <w:spacing w:line="600" w:lineRule="exact"/>
        <w:ind w:firstLine="642" w:firstLineChars="200"/>
        <w:rPr>
          <w:rFonts w:ascii="仿宋" w:hAnsi="仿宋" w:eastAsia="仿宋"/>
          <w:b/>
          <w:color w:val="000000"/>
          <w:sz w:val="32"/>
          <w:szCs w:val="32"/>
        </w:rPr>
      </w:pPr>
      <w:r>
        <w:rPr>
          <w:rStyle w:val="23"/>
          <w:rFonts w:ascii="仿宋" w:hAnsi="仿宋" w:eastAsia="仿宋"/>
          <w:bCs/>
          <w:color w:val="000000"/>
          <w:sz w:val="32"/>
          <w:szCs w:val="32"/>
        </w:rPr>
        <w:t>3.</w:t>
      </w:r>
      <w:r>
        <w:rPr>
          <w:rStyle w:val="23"/>
          <w:rFonts w:hint="eastAsia" w:ascii="仿宋" w:hAnsi="仿宋" w:eastAsia="仿宋"/>
          <w:bCs/>
          <w:color w:val="000000"/>
          <w:sz w:val="32"/>
          <w:szCs w:val="32"/>
        </w:rPr>
        <w:t>卫生健康支出（类）行政事业单位医疗（款）行政单位医疗（项）</w:t>
      </w:r>
      <w:r>
        <w:rPr>
          <w:rStyle w:val="23"/>
          <w:rFonts w:ascii="仿宋" w:hAnsi="仿宋" w:eastAsia="仿宋"/>
          <w:bCs/>
          <w:color w:val="000000"/>
          <w:sz w:val="32"/>
          <w:szCs w:val="32"/>
        </w:rPr>
        <w:t>:</w:t>
      </w:r>
      <w:r>
        <w:rPr>
          <w:rStyle w:val="23"/>
          <w:rFonts w:ascii="仿宋" w:hAnsi="仿宋" w:eastAsia="仿宋"/>
          <w:b w:val="0"/>
          <w:bCs/>
          <w:color w:val="000000"/>
          <w:sz w:val="32"/>
          <w:szCs w:val="32"/>
        </w:rPr>
        <w:t xml:space="preserve"> </w:t>
      </w:r>
      <w:r>
        <w:rPr>
          <w:rStyle w:val="23"/>
          <w:rFonts w:hint="eastAsia" w:ascii="仿宋" w:hAnsi="仿宋" w:eastAsia="仿宋"/>
          <w:b w:val="0"/>
          <w:bCs/>
          <w:color w:val="000000"/>
          <w:sz w:val="32"/>
          <w:szCs w:val="32"/>
        </w:rPr>
        <w:t>支出决算为10.74万元，完成预算</w:t>
      </w:r>
      <w:r>
        <w:rPr>
          <w:rStyle w:val="23"/>
          <w:rFonts w:hint="eastAsia" w:ascii="仿宋" w:hAnsi="仿宋" w:eastAsia="仿宋"/>
          <w:b w:val="0"/>
          <w:bCs/>
          <w:color w:val="000000"/>
          <w:sz w:val="32"/>
          <w:szCs w:val="32"/>
          <w:lang w:val="en-US" w:eastAsia="zh-CN"/>
        </w:rPr>
        <w:t>100.00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，决算数等于预算数。</w:t>
      </w:r>
    </w:p>
    <w:p>
      <w:pPr>
        <w:spacing w:line="600" w:lineRule="exact"/>
        <w:ind w:firstLine="642" w:firstLineChars="200"/>
        <w:rPr>
          <w:rFonts w:ascii="仿宋" w:hAnsi="仿宋" w:eastAsia="仿宋"/>
          <w:b/>
          <w:color w:val="000000"/>
          <w:sz w:val="32"/>
          <w:szCs w:val="32"/>
        </w:rPr>
      </w:pPr>
      <w:r>
        <w:rPr>
          <w:rStyle w:val="23"/>
          <w:rFonts w:hint="eastAsia" w:ascii="仿宋" w:hAnsi="仿宋" w:eastAsia="仿宋"/>
          <w:bCs/>
          <w:color w:val="000000"/>
          <w:sz w:val="32"/>
          <w:szCs w:val="32"/>
          <w:lang w:val="en-US" w:eastAsia="zh-CN"/>
        </w:rPr>
        <w:t>4</w:t>
      </w:r>
      <w:r>
        <w:rPr>
          <w:rStyle w:val="23"/>
          <w:rFonts w:ascii="仿宋" w:hAnsi="仿宋" w:eastAsia="仿宋"/>
          <w:bCs/>
          <w:color w:val="000000"/>
          <w:sz w:val="32"/>
          <w:szCs w:val="32"/>
        </w:rPr>
        <w:t>.</w:t>
      </w:r>
      <w:r>
        <w:rPr>
          <w:rStyle w:val="23"/>
          <w:rFonts w:hint="eastAsia" w:ascii="仿宋" w:hAnsi="仿宋" w:eastAsia="仿宋"/>
          <w:bCs/>
          <w:color w:val="000000"/>
          <w:sz w:val="32"/>
          <w:szCs w:val="32"/>
        </w:rPr>
        <w:t>卫生健康支出（类）行政事业单位医疗（款）公务员医疗补助（项）</w:t>
      </w:r>
      <w:r>
        <w:rPr>
          <w:rStyle w:val="23"/>
          <w:rFonts w:ascii="仿宋" w:hAnsi="仿宋" w:eastAsia="仿宋"/>
          <w:bCs/>
          <w:color w:val="000000"/>
          <w:sz w:val="32"/>
          <w:szCs w:val="32"/>
        </w:rPr>
        <w:t>:</w:t>
      </w:r>
      <w:r>
        <w:rPr>
          <w:rStyle w:val="23"/>
          <w:rFonts w:ascii="仿宋" w:hAnsi="仿宋" w:eastAsia="仿宋"/>
          <w:b w:val="0"/>
          <w:bCs/>
          <w:color w:val="000000"/>
          <w:sz w:val="32"/>
          <w:szCs w:val="32"/>
        </w:rPr>
        <w:t xml:space="preserve"> </w:t>
      </w:r>
      <w:r>
        <w:rPr>
          <w:rStyle w:val="23"/>
          <w:rFonts w:hint="eastAsia" w:ascii="仿宋" w:hAnsi="仿宋" w:eastAsia="仿宋"/>
          <w:b w:val="0"/>
          <w:bCs/>
          <w:color w:val="000000"/>
          <w:sz w:val="32"/>
          <w:szCs w:val="32"/>
        </w:rPr>
        <w:t>支出决算为2.9万元，完成预算</w:t>
      </w:r>
      <w:r>
        <w:rPr>
          <w:rStyle w:val="23"/>
          <w:rFonts w:hint="eastAsia" w:ascii="仿宋" w:hAnsi="仿宋" w:eastAsia="仿宋"/>
          <w:b w:val="0"/>
          <w:bCs/>
          <w:color w:val="000000"/>
          <w:sz w:val="32"/>
          <w:szCs w:val="32"/>
          <w:lang w:val="en-US" w:eastAsia="zh-CN"/>
        </w:rPr>
        <w:t>100.00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，决算数等于预算数。</w:t>
      </w:r>
    </w:p>
    <w:p>
      <w:pPr>
        <w:spacing w:line="600" w:lineRule="exact"/>
        <w:ind w:firstLine="642" w:firstLineChars="200"/>
        <w:rPr>
          <w:rFonts w:ascii="仿宋" w:hAnsi="仿宋" w:eastAsia="仿宋"/>
          <w:b/>
          <w:color w:val="000000"/>
          <w:sz w:val="32"/>
          <w:szCs w:val="32"/>
        </w:rPr>
      </w:pPr>
      <w:r>
        <w:rPr>
          <w:rStyle w:val="23"/>
          <w:rFonts w:ascii="仿宋" w:hAnsi="仿宋" w:eastAsia="仿宋"/>
          <w:bCs/>
          <w:color w:val="000000"/>
          <w:sz w:val="32"/>
          <w:szCs w:val="32"/>
        </w:rPr>
        <w:t>5.</w:t>
      </w:r>
      <w:r>
        <w:rPr>
          <w:rStyle w:val="23"/>
          <w:rFonts w:hint="eastAsia" w:ascii="仿宋" w:hAnsi="仿宋" w:eastAsia="仿宋"/>
          <w:bCs/>
          <w:color w:val="000000"/>
          <w:sz w:val="32"/>
          <w:szCs w:val="32"/>
        </w:rPr>
        <w:t>资源勘探工业信息等支出（类）制造业（款）其他制造业支出（项）</w:t>
      </w:r>
      <w:r>
        <w:rPr>
          <w:rStyle w:val="23"/>
          <w:rFonts w:ascii="仿宋" w:hAnsi="仿宋" w:eastAsia="仿宋"/>
          <w:bCs/>
          <w:color w:val="000000"/>
          <w:sz w:val="32"/>
          <w:szCs w:val="32"/>
        </w:rPr>
        <w:t>:</w:t>
      </w:r>
      <w:r>
        <w:rPr>
          <w:rStyle w:val="23"/>
          <w:rFonts w:ascii="仿宋" w:hAnsi="仿宋" w:eastAsia="仿宋"/>
          <w:b w:val="0"/>
          <w:bCs/>
          <w:color w:val="000000"/>
          <w:sz w:val="32"/>
          <w:szCs w:val="32"/>
        </w:rPr>
        <w:t xml:space="preserve"> </w:t>
      </w:r>
      <w:r>
        <w:rPr>
          <w:rStyle w:val="23"/>
          <w:rFonts w:hint="eastAsia" w:ascii="仿宋" w:hAnsi="仿宋" w:eastAsia="仿宋"/>
          <w:b w:val="0"/>
          <w:bCs/>
          <w:color w:val="000000"/>
          <w:sz w:val="32"/>
          <w:szCs w:val="32"/>
        </w:rPr>
        <w:t>支出决算为10.85万元，完成预算</w:t>
      </w:r>
      <w:r>
        <w:rPr>
          <w:rStyle w:val="23"/>
          <w:rFonts w:hint="eastAsia" w:ascii="仿宋" w:hAnsi="仿宋" w:eastAsia="仿宋"/>
          <w:b w:val="0"/>
          <w:bCs/>
          <w:color w:val="000000"/>
          <w:sz w:val="32"/>
          <w:szCs w:val="32"/>
          <w:lang w:val="en-US" w:eastAsia="zh-CN"/>
        </w:rPr>
        <w:t>100.00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，决算数等于预算数。</w:t>
      </w:r>
    </w:p>
    <w:p>
      <w:pPr>
        <w:spacing w:line="600" w:lineRule="exact"/>
        <w:ind w:firstLine="642" w:firstLineChars="200"/>
        <w:rPr>
          <w:rFonts w:ascii="仿宋" w:hAnsi="仿宋" w:eastAsia="仿宋"/>
          <w:b/>
          <w:color w:val="000000"/>
          <w:sz w:val="32"/>
          <w:szCs w:val="32"/>
        </w:rPr>
      </w:pPr>
      <w:r>
        <w:rPr>
          <w:rStyle w:val="23"/>
          <w:rFonts w:hint="eastAsia" w:ascii="仿宋" w:hAnsi="仿宋" w:eastAsia="仿宋"/>
          <w:bCs/>
          <w:color w:val="000000"/>
          <w:sz w:val="32"/>
          <w:szCs w:val="32"/>
          <w:lang w:val="en-US" w:eastAsia="zh-CN"/>
        </w:rPr>
        <w:t>6</w:t>
      </w:r>
      <w:r>
        <w:rPr>
          <w:rStyle w:val="23"/>
          <w:rFonts w:ascii="仿宋" w:hAnsi="仿宋" w:eastAsia="仿宋"/>
          <w:bCs/>
          <w:color w:val="000000"/>
          <w:sz w:val="32"/>
          <w:szCs w:val="32"/>
        </w:rPr>
        <w:t>.</w:t>
      </w:r>
      <w:r>
        <w:rPr>
          <w:rStyle w:val="23"/>
          <w:rFonts w:hint="eastAsia" w:ascii="仿宋" w:hAnsi="仿宋" w:eastAsia="仿宋"/>
          <w:bCs/>
          <w:color w:val="000000"/>
          <w:sz w:val="32"/>
          <w:szCs w:val="32"/>
        </w:rPr>
        <w:t>资源勘探工业信息等支出（类）工业和信息产业监管（款）</w:t>
      </w:r>
      <w:r>
        <w:rPr>
          <w:rStyle w:val="23"/>
          <w:rFonts w:hint="eastAsia" w:ascii="仿宋" w:hAnsi="仿宋" w:eastAsia="仿宋"/>
          <w:bCs/>
          <w:color w:val="000000"/>
          <w:sz w:val="32"/>
          <w:szCs w:val="32"/>
          <w:lang w:val="en-US" w:eastAsia="zh-CN"/>
        </w:rPr>
        <w:t>一</w:t>
      </w:r>
      <w:r>
        <w:rPr>
          <w:rStyle w:val="23"/>
          <w:rFonts w:hint="eastAsia" w:ascii="仿宋" w:hAnsi="仿宋" w:eastAsia="仿宋"/>
          <w:bCs/>
          <w:color w:val="000000"/>
          <w:sz w:val="32"/>
          <w:szCs w:val="32"/>
        </w:rPr>
        <w:t>般行政管理事务（项）</w:t>
      </w:r>
      <w:r>
        <w:rPr>
          <w:rStyle w:val="23"/>
          <w:rFonts w:ascii="仿宋" w:hAnsi="仿宋" w:eastAsia="仿宋"/>
          <w:bCs/>
          <w:color w:val="000000"/>
          <w:sz w:val="32"/>
          <w:szCs w:val="32"/>
        </w:rPr>
        <w:t>:</w:t>
      </w:r>
      <w:r>
        <w:rPr>
          <w:rStyle w:val="23"/>
          <w:rFonts w:ascii="仿宋" w:hAnsi="仿宋" w:eastAsia="仿宋"/>
          <w:b w:val="0"/>
          <w:bCs/>
          <w:color w:val="000000"/>
          <w:sz w:val="32"/>
          <w:szCs w:val="32"/>
        </w:rPr>
        <w:t xml:space="preserve"> </w:t>
      </w:r>
      <w:r>
        <w:rPr>
          <w:rStyle w:val="23"/>
          <w:rFonts w:hint="eastAsia" w:ascii="仿宋" w:hAnsi="仿宋" w:eastAsia="仿宋"/>
          <w:b w:val="0"/>
          <w:bCs/>
          <w:color w:val="000000"/>
          <w:sz w:val="32"/>
          <w:szCs w:val="32"/>
        </w:rPr>
        <w:t>支出决算为10.09万元，完成预算</w:t>
      </w:r>
      <w:r>
        <w:rPr>
          <w:rStyle w:val="23"/>
          <w:rFonts w:hint="eastAsia" w:ascii="仿宋" w:hAnsi="仿宋" w:eastAsia="仿宋"/>
          <w:b w:val="0"/>
          <w:bCs/>
          <w:color w:val="000000"/>
          <w:sz w:val="32"/>
          <w:szCs w:val="32"/>
          <w:lang w:val="en-US" w:eastAsia="zh-CN"/>
        </w:rPr>
        <w:t>100.00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，决算数等于预算数。</w:t>
      </w:r>
    </w:p>
    <w:p>
      <w:pPr>
        <w:spacing w:line="600" w:lineRule="exact"/>
        <w:ind w:firstLine="642" w:firstLineChars="200"/>
        <w:rPr>
          <w:rFonts w:ascii="仿宋" w:hAnsi="仿宋" w:eastAsia="仿宋"/>
          <w:b/>
          <w:color w:val="000000"/>
          <w:sz w:val="32"/>
          <w:szCs w:val="32"/>
        </w:rPr>
      </w:pPr>
      <w:r>
        <w:rPr>
          <w:rStyle w:val="23"/>
          <w:rFonts w:hint="eastAsia" w:ascii="仿宋" w:hAnsi="仿宋" w:eastAsia="仿宋"/>
          <w:bCs/>
          <w:color w:val="000000"/>
          <w:sz w:val="32"/>
          <w:szCs w:val="32"/>
          <w:lang w:val="en-US" w:eastAsia="zh-CN"/>
        </w:rPr>
        <w:t>7</w:t>
      </w:r>
      <w:r>
        <w:rPr>
          <w:rStyle w:val="23"/>
          <w:rFonts w:ascii="仿宋" w:hAnsi="仿宋" w:eastAsia="仿宋"/>
          <w:bCs/>
          <w:color w:val="000000"/>
          <w:sz w:val="32"/>
          <w:szCs w:val="32"/>
        </w:rPr>
        <w:t>.</w:t>
      </w:r>
      <w:r>
        <w:rPr>
          <w:rStyle w:val="23"/>
          <w:rFonts w:hint="eastAsia" w:ascii="仿宋" w:hAnsi="仿宋" w:eastAsia="仿宋"/>
          <w:bCs/>
          <w:color w:val="000000"/>
          <w:sz w:val="32"/>
          <w:szCs w:val="32"/>
        </w:rPr>
        <w:t>资源勘探工业信息等支出（类）其他资源勘探工业信息等支出（款）其他资源勘探工业信息等支出（项）</w:t>
      </w:r>
      <w:r>
        <w:rPr>
          <w:rStyle w:val="23"/>
          <w:rFonts w:ascii="仿宋" w:hAnsi="仿宋" w:eastAsia="仿宋"/>
          <w:bCs/>
          <w:color w:val="000000"/>
          <w:sz w:val="32"/>
          <w:szCs w:val="32"/>
        </w:rPr>
        <w:t>:</w:t>
      </w:r>
      <w:r>
        <w:rPr>
          <w:rStyle w:val="23"/>
          <w:rFonts w:ascii="仿宋" w:hAnsi="仿宋" w:eastAsia="仿宋"/>
          <w:b w:val="0"/>
          <w:bCs/>
          <w:color w:val="000000"/>
          <w:sz w:val="32"/>
          <w:szCs w:val="32"/>
        </w:rPr>
        <w:t xml:space="preserve"> </w:t>
      </w:r>
      <w:r>
        <w:rPr>
          <w:rStyle w:val="23"/>
          <w:rFonts w:hint="eastAsia" w:ascii="仿宋" w:hAnsi="仿宋" w:eastAsia="仿宋"/>
          <w:b w:val="0"/>
          <w:bCs/>
          <w:color w:val="000000"/>
          <w:sz w:val="32"/>
          <w:szCs w:val="32"/>
        </w:rPr>
        <w:t>支出决算为10.09万元，完成预算</w:t>
      </w:r>
      <w:r>
        <w:rPr>
          <w:rStyle w:val="23"/>
          <w:rFonts w:hint="eastAsia" w:ascii="仿宋" w:hAnsi="仿宋" w:eastAsia="仿宋"/>
          <w:b w:val="0"/>
          <w:bCs/>
          <w:color w:val="000000"/>
          <w:sz w:val="32"/>
          <w:szCs w:val="32"/>
          <w:lang w:val="en-US" w:eastAsia="zh-CN"/>
        </w:rPr>
        <w:t>100.00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，决算数等于预算数。</w:t>
      </w:r>
    </w:p>
    <w:p>
      <w:pPr>
        <w:spacing w:line="600" w:lineRule="exact"/>
        <w:ind w:firstLine="642" w:firstLineChars="200"/>
        <w:rPr>
          <w:rFonts w:ascii="仿宋" w:hAnsi="仿宋" w:eastAsia="仿宋"/>
          <w:b/>
          <w:color w:val="000000"/>
          <w:sz w:val="32"/>
          <w:szCs w:val="32"/>
        </w:rPr>
      </w:pPr>
      <w:r>
        <w:rPr>
          <w:rStyle w:val="23"/>
          <w:rFonts w:hint="eastAsia" w:ascii="仿宋" w:hAnsi="仿宋" w:eastAsia="仿宋"/>
          <w:bCs/>
          <w:color w:val="000000"/>
          <w:sz w:val="32"/>
          <w:szCs w:val="32"/>
          <w:lang w:val="en-US" w:eastAsia="zh-CN"/>
        </w:rPr>
        <w:t>8</w:t>
      </w:r>
      <w:r>
        <w:rPr>
          <w:rStyle w:val="23"/>
          <w:rFonts w:ascii="仿宋" w:hAnsi="仿宋" w:eastAsia="仿宋"/>
          <w:bCs/>
          <w:color w:val="000000"/>
          <w:sz w:val="32"/>
          <w:szCs w:val="32"/>
        </w:rPr>
        <w:t>.</w:t>
      </w:r>
      <w:r>
        <w:rPr>
          <w:rStyle w:val="23"/>
          <w:rFonts w:hint="eastAsia" w:ascii="仿宋" w:hAnsi="仿宋" w:eastAsia="仿宋"/>
          <w:bCs/>
          <w:color w:val="000000"/>
          <w:sz w:val="32"/>
          <w:szCs w:val="32"/>
        </w:rPr>
        <w:t>商业服务业等支出（类）商业流通事务（款）行政运行（项）</w:t>
      </w:r>
      <w:r>
        <w:rPr>
          <w:rStyle w:val="23"/>
          <w:rFonts w:ascii="仿宋" w:hAnsi="仿宋" w:eastAsia="仿宋"/>
          <w:bCs/>
          <w:color w:val="000000"/>
          <w:sz w:val="32"/>
          <w:szCs w:val="32"/>
        </w:rPr>
        <w:t>:</w:t>
      </w:r>
      <w:r>
        <w:rPr>
          <w:rStyle w:val="23"/>
          <w:rFonts w:ascii="仿宋" w:hAnsi="仿宋" w:eastAsia="仿宋"/>
          <w:b w:val="0"/>
          <w:bCs/>
          <w:color w:val="000000"/>
          <w:sz w:val="32"/>
          <w:szCs w:val="32"/>
        </w:rPr>
        <w:t xml:space="preserve"> </w:t>
      </w:r>
      <w:r>
        <w:rPr>
          <w:rStyle w:val="23"/>
          <w:rFonts w:hint="eastAsia" w:ascii="仿宋" w:hAnsi="仿宋" w:eastAsia="仿宋"/>
          <w:b w:val="0"/>
          <w:bCs/>
          <w:color w:val="000000"/>
          <w:sz w:val="32"/>
          <w:szCs w:val="32"/>
        </w:rPr>
        <w:t>支出决算为227.62万元，完成预算</w:t>
      </w:r>
      <w:r>
        <w:rPr>
          <w:rStyle w:val="23"/>
          <w:rFonts w:hint="eastAsia" w:ascii="仿宋" w:hAnsi="仿宋" w:eastAsia="仿宋"/>
          <w:b w:val="0"/>
          <w:bCs/>
          <w:color w:val="000000"/>
          <w:sz w:val="32"/>
          <w:szCs w:val="32"/>
          <w:lang w:val="en-US" w:eastAsia="zh-CN"/>
        </w:rPr>
        <w:t>100.00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，决算数等于预算数。</w:t>
      </w:r>
    </w:p>
    <w:p>
      <w:pPr>
        <w:spacing w:line="600" w:lineRule="exact"/>
        <w:ind w:firstLine="642" w:firstLineChars="200"/>
        <w:rPr>
          <w:rFonts w:ascii="仿宋" w:hAnsi="仿宋" w:eastAsia="仿宋"/>
          <w:b/>
          <w:color w:val="000000"/>
          <w:sz w:val="32"/>
          <w:szCs w:val="32"/>
        </w:rPr>
      </w:pPr>
      <w:r>
        <w:rPr>
          <w:rStyle w:val="23"/>
          <w:rFonts w:hint="eastAsia" w:ascii="仿宋" w:hAnsi="仿宋" w:eastAsia="仿宋"/>
          <w:bCs/>
          <w:color w:val="000000"/>
          <w:sz w:val="32"/>
          <w:szCs w:val="32"/>
          <w:lang w:val="en-US" w:eastAsia="zh-CN"/>
        </w:rPr>
        <w:t>9</w:t>
      </w:r>
      <w:r>
        <w:rPr>
          <w:rStyle w:val="23"/>
          <w:rFonts w:ascii="仿宋" w:hAnsi="仿宋" w:eastAsia="仿宋"/>
          <w:bCs/>
          <w:color w:val="000000"/>
          <w:sz w:val="32"/>
          <w:szCs w:val="32"/>
        </w:rPr>
        <w:t>.</w:t>
      </w:r>
      <w:r>
        <w:rPr>
          <w:rStyle w:val="23"/>
          <w:rFonts w:hint="eastAsia" w:ascii="仿宋" w:hAnsi="仿宋" w:eastAsia="仿宋"/>
          <w:bCs/>
          <w:color w:val="000000"/>
          <w:sz w:val="32"/>
          <w:szCs w:val="32"/>
        </w:rPr>
        <w:t>商业服务业等支出（类）商业流通事务（款） 民贸企业补贴（项）</w:t>
      </w:r>
      <w:r>
        <w:rPr>
          <w:rStyle w:val="23"/>
          <w:rFonts w:ascii="仿宋" w:hAnsi="仿宋" w:eastAsia="仿宋"/>
          <w:bCs/>
          <w:color w:val="000000"/>
          <w:sz w:val="32"/>
          <w:szCs w:val="32"/>
        </w:rPr>
        <w:t>:</w:t>
      </w:r>
      <w:r>
        <w:rPr>
          <w:rStyle w:val="23"/>
          <w:rFonts w:ascii="仿宋" w:hAnsi="仿宋" w:eastAsia="仿宋"/>
          <w:b w:val="0"/>
          <w:bCs/>
          <w:color w:val="000000"/>
          <w:sz w:val="32"/>
          <w:szCs w:val="32"/>
        </w:rPr>
        <w:t xml:space="preserve"> </w:t>
      </w:r>
      <w:r>
        <w:rPr>
          <w:rStyle w:val="23"/>
          <w:rFonts w:hint="eastAsia" w:ascii="仿宋" w:hAnsi="仿宋" w:eastAsia="仿宋"/>
          <w:b w:val="0"/>
          <w:bCs/>
          <w:color w:val="000000"/>
          <w:sz w:val="32"/>
          <w:szCs w:val="32"/>
        </w:rPr>
        <w:t>支出决算为1.3万元，完成预算</w:t>
      </w:r>
      <w:r>
        <w:rPr>
          <w:rStyle w:val="23"/>
          <w:rFonts w:hint="eastAsia" w:ascii="仿宋" w:hAnsi="仿宋" w:eastAsia="仿宋"/>
          <w:b w:val="0"/>
          <w:bCs/>
          <w:color w:val="000000"/>
          <w:sz w:val="32"/>
          <w:szCs w:val="32"/>
          <w:lang w:val="en-US" w:eastAsia="zh-CN"/>
        </w:rPr>
        <w:t>100.00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，决算数等于预算数。</w:t>
      </w:r>
    </w:p>
    <w:p>
      <w:pPr>
        <w:spacing w:line="600" w:lineRule="exact"/>
        <w:ind w:firstLine="642" w:firstLineChars="200"/>
        <w:rPr>
          <w:rFonts w:ascii="仿宋" w:hAnsi="仿宋" w:eastAsia="仿宋"/>
          <w:b/>
          <w:color w:val="000000"/>
          <w:sz w:val="32"/>
          <w:szCs w:val="32"/>
        </w:rPr>
      </w:pPr>
      <w:r>
        <w:rPr>
          <w:rStyle w:val="23"/>
          <w:rFonts w:hint="eastAsia" w:ascii="仿宋" w:hAnsi="仿宋" w:eastAsia="仿宋"/>
          <w:bCs/>
          <w:color w:val="000000"/>
          <w:sz w:val="32"/>
          <w:szCs w:val="32"/>
          <w:lang w:val="en-US" w:eastAsia="zh-CN"/>
        </w:rPr>
        <w:t>10</w:t>
      </w:r>
      <w:r>
        <w:rPr>
          <w:rStyle w:val="23"/>
          <w:rFonts w:ascii="仿宋" w:hAnsi="仿宋" w:eastAsia="仿宋"/>
          <w:bCs/>
          <w:color w:val="000000"/>
          <w:sz w:val="32"/>
          <w:szCs w:val="32"/>
        </w:rPr>
        <w:t>.</w:t>
      </w:r>
      <w:r>
        <w:rPr>
          <w:rStyle w:val="23"/>
          <w:rFonts w:hint="eastAsia" w:ascii="仿宋" w:hAnsi="仿宋" w:eastAsia="仿宋"/>
          <w:bCs/>
          <w:color w:val="000000"/>
          <w:sz w:val="32"/>
          <w:szCs w:val="32"/>
        </w:rPr>
        <w:t>商业服务业等支出（类）商业流通事务（款）其他商业流通事务支出（项）</w:t>
      </w:r>
      <w:r>
        <w:rPr>
          <w:rStyle w:val="23"/>
          <w:rFonts w:ascii="仿宋" w:hAnsi="仿宋" w:eastAsia="仿宋"/>
          <w:bCs/>
          <w:color w:val="000000"/>
          <w:sz w:val="32"/>
          <w:szCs w:val="32"/>
        </w:rPr>
        <w:t>:</w:t>
      </w:r>
      <w:r>
        <w:rPr>
          <w:rStyle w:val="23"/>
          <w:rFonts w:ascii="仿宋" w:hAnsi="仿宋" w:eastAsia="仿宋"/>
          <w:b w:val="0"/>
          <w:bCs/>
          <w:color w:val="000000"/>
          <w:sz w:val="32"/>
          <w:szCs w:val="32"/>
        </w:rPr>
        <w:t xml:space="preserve"> </w:t>
      </w:r>
      <w:r>
        <w:rPr>
          <w:rStyle w:val="23"/>
          <w:rFonts w:hint="eastAsia" w:ascii="仿宋" w:hAnsi="仿宋" w:eastAsia="仿宋"/>
          <w:b w:val="0"/>
          <w:bCs/>
          <w:color w:val="000000"/>
          <w:sz w:val="32"/>
          <w:szCs w:val="32"/>
        </w:rPr>
        <w:t>支出决算338.5万元，完成预算</w:t>
      </w:r>
      <w:r>
        <w:rPr>
          <w:rStyle w:val="23"/>
          <w:rFonts w:hint="eastAsia" w:ascii="仿宋" w:hAnsi="仿宋" w:eastAsia="仿宋"/>
          <w:b w:val="0"/>
          <w:bCs/>
          <w:color w:val="000000"/>
          <w:sz w:val="32"/>
          <w:szCs w:val="32"/>
          <w:lang w:val="en-US" w:eastAsia="zh-CN"/>
        </w:rPr>
        <w:t>100.00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，决算数等于预算数。</w:t>
      </w:r>
    </w:p>
    <w:p>
      <w:pPr>
        <w:spacing w:line="600" w:lineRule="exact"/>
        <w:ind w:firstLine="642" w:firstLineChars="200"/>
        <w:rPr>
          <w:rFonts w:ascii="仿宋" w:hAnsi="仿宋" w:eastAsia="仿宋"/>
          <w:b/>
          <w:color w:val="000000"/>
          <w:sz w:val="32"/>
          <w:szCs w:val="32"/>
        </w:rPr>
      </w:pPr>
      <w:r>
        <w:rPr>
          <w:rStyle w:val="23"/>
          <w:rFonts w:hint="eastAsia" w:ascii="仿宋" w:hAnsi="仿宋" w:eastAsia="仿宋"/>
          <w:bCs/>
          <w:color w:val="000000"/>
          <w:sz w:val="32"/>
          <w:szCs w:val="32"/>
          <w:lang w:val="en-US" w:eastAsia="zh-CN"/>
        </w:rPr>
        <w:t>11</w:t>
      </w:r>
      <w:r>
        <w:rPr>
          <w:rStyle w:val="23"/>
          <w:rFonts w:ascii="仿宋" w:hAnsi="仿宋" w:eastAsia="仿宋"/>
          <w:bCs/>
          <w:color w:val="000000"/>
          <w:sz w:val="32"/>
          <w:szCs w:val="32"/>
        </w:rPr>
        <w:t>.</w:t>
      </w:r>
      <w:r>
        <w:rPr>
          <w:rStyle w:val="23"/>
          <w:rFonts w:hint="eastAsia" w:ascii="仿宋" w:hAnsi="仿宋" w:eastAsia="仿宋"/>
          <w:bCs/>
          <w:color w:val="000000"/>
          <w:sz w:val="32"/>
          <w:szCs w:val="32"/>
        </w:rPr>
        <w:t>住房保障支出（类）住房改革支出（款）住房公积金（项）</w:t>
      </w:r>
      <w:r>
        <w:rPr>
          <w:rStyle w:val="23"/>
          <w:rFonts w:ascii="仿宋" w:hAnsi="仿宋" w:eastAsia="仿宋"/>
          <w:bCs/>
          <w:color w:val="000000"/>
          <w:sz w:val="32"/>
          <w:szCs w:val="32"/>
        </w:rPr>
        <w:t>:</w:t>
      </w:r>
      <w:r>
        <w:rPr>
          <w:rStyle w:val="23"/>
          <w:rFonts w:hint="eastAsia" w:ascii="仿宋" w:hAnsi="仿宋" w:eastAsia="仿宋"/>
          <w:b w:val="0"/>
          <w:bCs/>
          <w:color w:val="000000"/>
          <w:sz w:val="32"/>
          <w:szCs w:val="32"/>
          <w:lang w:val="en-US" w:eastAsia="zh-CN"/>
        </w:rPr>
        <w:t>支出决算</w:t>
      </w:r>
      <w:r>
        <w:rPr>
          <w:rStyle w:val="23"/>
          <w:rFonts w:ascii="仿宋" w:hAnsi="仿宋" w:eastAsia="仿宋"/>
          <w:b w:val="0"/>
          <w:bCs/>
          <w:color w:val="000000"/>
          <w:sz w:val="32"/>
          <w:szCs w:val="32"/>
        </w:rPr>
        <w:t xml:space="preserve"> </w:t>
      </w:r>
      <w:r>
        <w:rPr>
          <w:rStyle w:val="23"/>
          <w:rFonts w:hint="eastAsia" w:ascii="仿宋" w:hAnsi="仿宋" w:eastAsia="仿宋"/>
          <w:b w:val="0"/>
          <w:bCs/>
          <w:color w:val="000000"/>
          <w:sz w:val="32"/>
          <w:szCs w:val="32"/>
        </w:rPr>
        <w:t>21.08万元，完成预算</w:t>
      </w:r>
      <w:r>
        <w:rPr>
          <w:rStyle w:val="23"/>
          <w:rFonts w:hint="eastAsia" w:ascii="仿宋" w:hAnsi="仿宋" w:eastAsia="仿宋"/>
          <w:b w:val="0"/>
          <w:bCs/>
          <w:color w:val="000000"/>
          <w:sz w:val="32"/>
          <w:szCs w:val="32"/>
          <w:lang w:val="en-US" w:eastAsia="zh-CN"/>
        </w:rPr>
        <w:t>100.00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，决算数等于预算数。</w:t>
      </w:r>
    </w:p>
    <w:p>
      <w:pPr>
        <w:spacing w:line="600" w:lineRule="exact"/>
        <w:ind w:firstLine="642" w:firstLineChars="200"/>
        <w:rPr>
          <w:rFonts w:ascii="仿宋" w:hAnsi="仿宋" w:eastAsia="仿宋"/>
          <w:b/>
          <w:color w:val="000000"/>
          <w:sz w:val="32"/>
          <w:szCs w:val="32"/>
        </w:rPr>
      </w:pPr>
      <w:r>
        <w:rPr>
          <w:rStyle w:val="23"/>
          <w:rFonts w:hint="eastAsia" w:ascii="仿宋" w:hAnsi="仿宋" w:eastAsia="仿宋"/>
          <w:bCs/>
          <w:color w:val="000000"/>
          <w:sz w:val="32"/>
          <w:szCs w:val="32"/>
          <w:lang w:val="en-US" w:eastAsia="zh-CN"/>
        </w:rPr>
        <w:t>11</w:t>
      </w:r>
      <w:r>
        <w:rPr>
          <w:rStyle w:val="23"/>
          <w:rFonts w:ascii="仿宋" w:hAnsi="仿宋" w:eastAsia="仿宋"/>
          <w:bCs/>
          <w:color w:val="000000"/>
          <w:sz w:val="32"/>
          <w:szCs w:val="32"/>
        </w:rPr>
        <w:t>.</w:t>
      </w:r>
      <w:r>
        <w:rPr>
          <w:rStyle w:val="23"/>
          <w:rFonts w:hint="eastAsia" w:ascii="仿宋" w:hAnsi="仿宋" w:eastAsia="仿宋"/>
          <w:bCs/>
          <w:color w:val="000000"/>
          <w:sz w:val="32"/>
          <w:szCs w:val="32"/>
        </w:rPr>
        <w:t>住房保障支出（类）住房改革支出（款） 购房补贴（项）</w:t>
      </w:r>
      <w:r>
        <w:rPr>
          <w:rStyle w:val="23"/>
          <w:rFonts w:ascii="仿宋" w:hAnsi="仿宋" w:eastAsia="仿宋"/>
          <w:bCs/>
          <w:color w:val="000000"/>
          <w:sz w:val="32"/>
          <w:szCs w:val="32"/>
        </w:rPr>
        <w:t>:</w:t>
      </w:r>
      <w:r>
        <w:rPr>
          <w:rStyle w:val="23"/>
          <w:rFonts w:hint="eastAsia" w:ascii="仿宋" w:hAnsi="仿宋" w:eastAsia="仿宋"/>
          <w:b w:val="0"/>
          <w:bCs/>
          <w:color w:val="000000"/>
          <w:sz w:val="32"/>
          <w:szCs w:val="32"/>
          <w:lang w:val="en-US" w:eastAsia="zh-CN"/>
        </w:rPr>
        <w:t>支出决算</w:t>
      </w:r>
      <w:r>
        <w:rPr>
          <w:rStyle w:val="23"/>
          <w:rFonts w:hint="eastAsia" w:ascii="仿宋" w:hAnsi="仿宋" w:eastAsia="仿宋"/>
          <w:b w:val="0"/>
          <w:bCs/>
          <w:color w:val="000000"/>
          <w:sz w:val="32"/>
          <w:szCs w:val="32"/>
        </w:rPr>
        <w:t>1.24万元，完成预算</w:t>
      </w:r>
      <w:r>
        <w:rPr>
          <w:rStyle w:val="23"/>
          <w:rFonts w:hint="eastAsia" w:ascii="仿宋" w:hAnsi="仿宋" w:eastAsia="仿宋"/>
          <w:b w:val="0"/>
          <w:bCs/>
          <w:color w:val="000000"/>
          <w:sz w:val="32"/>
          <w:szCs w:val="32"/>
          <w:lang w:val="en-US" w:eastAsia="zh-CN"/>
        </w:rPr>
        <w:t>100.00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，决算数等于预算数。</w:t>
      </w:r>
    </w:p>
    <w:p>
      <w:pPr>
        <w:spacing w:line="600" w:lineRule="exact"/>
        <w:ind w:firstLine="642" w:firstLineChars="200"/>
        <w:rPr>
          <w:rFonts w:ascii="仿宋" w:hAnsi="仿宋" w:eastAsia="仿宋"/>
          <w:b/>
          <w:color w:val="000000"/>
          <w:sz w:val="32"/>
          <w:szCs w:val="32"/>
        </w:rPr>
      </w:pPr>
      <w:r>
        <w:rPr>
          <w:rStyle w:val="23"/>
          <w:rFonts w:hint="eastAsia" w:ascii="仿宋" w:hAnsi="仿宋" w:eastAsia="仿宋"/>
          <w:bCs/>
          <w:color w:val="000000"/>
          <w:sz w:val="32"/>
          <w:szCs w:val="32"/>
          <w:lang w:val="en-US" w:eastAsia="zh-CN"/>
        </w:rPr>
        <w:t>12</w:t>
      </w:r>
      <w:r>
        <w:rPr>
          <w:rStyle w:val="23"/>
          <w:rFonts w:ascii="仿宋" w:hAnsi="仿宋" w:eastAsia="仿宋"/>
          <w:bCs/>
          <w:color w:val="000000"/>
          <w:sz w:val="32"/>
          <w:szCs w:val="32"/>
        </w:rPr>
        <w:t>.</w:t>
      </w:r>
      <w:r>
        <w:rPr>
          <w:rStyle w:val="23"/>
          <w:rFonts w:hint="eastAsia" w:ascii="仿宋" w:hAnsi="仿宋" w:eastAsia="仿宋"/>
          <w:bCs/>
          <w:color w:val="000000"/>
          <w:sz w:val="32"/>
          <w:szCs w:val="32"/>
        </w:rPr>
        <w:t>其他支出（类）其他支出（款） 其他支出（项）</w:t>
      </w:r>
      <w:r>
        <w:rPr>
          <w:rStyle w:val="23"/>
          <w:rFonts w:ascii="仿宋" w:hAnsi="仿宋" w:eastAsia="仿宋"/>
          <w:bCs/>
          <w:color w:val="000000"/>
          <w:sz w:val="32"/>
          <w:szCs w:val="32"/>
        </w:rPr>
        <w:t>:</w:t>
      </w:r>
      <w:r>
        <w:rPr>
          <w:rStyle w:val="23"/>
          <w:rFonts w:hint="eastAsia" w:ascii="仿宋" w:hAnsi="仿宋" w:eastAsia="仿宋"/>
          <w:b w:val="0"/>
          <w:bCs/>
          <w:color w:val="000000"/>
          <w:sz w:val="32"/>
          <w:szCs w:val="32"/>
          <w:lang w:val="en-US" w:eastAsia="zh-CN"/>
        </w:rPr>
        <w:t>支出决算</w:t>
      </w:r>
      <w:r>
        <w:rPr>
          <w:rStyle w:val="23"/>
          <w:rFonts w:hint="eastAsia" w:ascii="仿宋" w:hAnsi="仿宋" w:eastAsia="仿宋"/>
          <w:b w:val="0"/>
          <w:bCs/>
          <w:color w:val="000000"/>
          <w:sz w:val="32"/>
          <w:szCs w:val="32"/>
        </w:rPr>
        <w:t>1万元，完成预算</w:t>
      </w:r>
      <w:r>
        <w:rPr>
          <w:rStyle w:val="23"/>
          <w:rFonts w:hint="eastAsia" w:ascii="仿宋" w:hAnsi="仿宋" w:eastAsia="仿宋"/>
          <w:b w:val="0"/>
          <w:bCs/>
          <w:color w:val="000000"/>
          <w:sz w:val="32"/>
          <w:szCs w:val="32"/>
          <w:lang w:val="en-US" w:eastAsia="zh-CN"/>
        </w:rPr>
        <w:t>100.00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，决算数等于预算数。</w:t>
      </w:r>
    </w:p>
    <w:p>
      <w:pPr>
        <w:spacing w:line="600" w:lineRule="exact"/>
        <w:ind w:firstLine="640"/>
        <w:rPr>
          <w:rFonts w:ascii="仿宋" w:hAnsi="仿宋" w:eastAsia="仿宋"/>
          <w:b/>
          <w:color w:val="000000"/>
          <w:sz w:val="32"/>
          <w:szCs w:val="32"/>
        </w:rPr>
      </w:pPr>
    </w:p>
    <w:p>
      <w:pPr>
        <w:tabs>
          <w:tab w:val="right" w:pos="8306"/>
        </w:tabs>
        <w:spacing w:line="600" w:lineRule="exact"/>
        <w:ind w:firstLine="640"/>
        <w:outlineLvl w:val="1"/>
        <w:rPr>
          <w:rStyle w:val="28"/>
        </w:rPr>
      </w:pPr>
      <w:bookmarkStart w:id="68" w:name="_Toc79163618"/>
      <w:bookmarkStart w:id="69" w:name="_Toc79163868"/>
      <w:bookmarkStart w:id="70" w:name="_Toc15396608"/>
      <w:bookmarkStart w:id="7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8"/>
          <w:rFonts w:hint="eastAsia" w:ascii="黑体" w:hAnsi="黑体" w:eastAsia="黑体"/>
          <w:b w:val="0"/>
        </w:rPr>
        <w:t>般公共预算财政拨款基本支出决算情况说明</w:t>
      </w:r>
      <w:bookmarkEnd w:id="68"/>
      <w:bookmarkEnd w:id="69"/>
      <w:bookmarkEnd w:id="70"/>
      <w:bookmarkEnd w:id="71"/>
      <w:r>
        <w:rPr>
          <w:rStyle w:val="28"/>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1年一般公共预算财政拨款基本支出295.18万元，其中：</w:t>
      </w:r>
    </w:p>
    <w:p>
      <w:pPr>
        <w:spacing w:line="600" w:lineRule="exact"/>
        <w:ind w:firstLine="645"/>
        <w:rPr>
          <w:rFonts w:hint="eastAsia" w:ascii="仿宋" w:hAnsi="仿宋" w:eastAsia="仿宋"/>
          <w:color w:val="000000"/>
          <w:sz w:val="32"/>
          <w:szCs w:val="32"/>
          <w:lang w:eastAsia="zh-CN"/>
        </w:rPr>
      </w:pPr>
      <w:r>
        <w:rPr>
          <w:rFonts w:hint="eastAsia" w:ascii="仿宋" w:hAnsi="仿宋" w:eastAsia="仿宋"/>
          <w:color w:val="000000"/>
          <w:sz w:val="32"/>
          <w:szCs w:val="32"/>
        </w:rPr>
        <w:t>人员经费267.26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日常公用经费27.92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rPr>
          <w:rFonts w:ascii="仿宋" w:hAnsi="仿宋" w:eastAsia="仿宋"/>
          <w:b/>
          <w:color w:val="auto"/>
          <w:sz w:val="32"/>
          <w:szCs w:val="32"/>
        </w:rPr>
      </w:pPr>
      <w:r>
        <w:rPr>
          <w:rFonts w:hint="eastAsia" w:ascii="仿宋" w:hAnsi="仿宋" w:eastAsia="仿宋"/>
          <w:b/>
          <w:color w:val="auto"/>
          <w:sz w:val="32"/>
          <w:szCs w:val="32"/>
        </w:rPr>
        <w:t>（注：数据来源于财决</w:t>
      </w:r>
      <w:r>
        <w:rPr>
          <w:rFonts w:ascii="仿宋" w:hAnsi="仿宋" w:eastAsia="仿宋"/>
          <w:b/>
          <w:color w:val="auto"/>
          <w:sz w:val="32"/>
          <w:szCs w:val="32"/>
        </w:rPr>
        <w:t>07</w:t>
      </w:r>
      <w:r>
        <w:rPr>
          <w:rFonts w:hint="eastAsia" w:ascii="仿宋" w:hAnsi="仿宋" w:eastAsia="仿宋"/>
          <w:b/>
          <w:color w:val="auto"/>
          <w:sz w:val="32"/>
          <w:szCs w:val="32"/>
        </w:rPr>
        <w:t>表，根据本部门实际支出情况罗列全部经济分类科目。）</w:t>
      </w:r>
    </w:p>
    <w:p>
      <w:pPr>
        <w:spacing w:line="600" w:lineRule="exact"/>
        <w:ind w:firstLine="640"/>
        <w:outlineLvl w:val="1"/>
        <w:rPr>
          <w:rStyle w:val="28"/>
          <w:rFonts w:ascii="黑体" w:hAnsi="黑体" w:eastAsia="黑体"/>
          <w:b w:val="0"/>
        </w:rPr>
      </w:pPr>
      <w:bookmarkStart w:id="72" w:name="_Toc79163869"/>
      <w:bookmarkStart w:id="73" w:name="_Toc15396609"/>
      <w:bookmarkStart w:id="74" w:name="_Toc15377215"/>
      <w:bookmarkStart w:id="75" w:name="_Toc79163619"/>
      <w:r>
        <w:rPr>
          <w:rFonts w:hint="eastAsia" w:ascii="黑体" w:eastAsia="黑体"/>
          <w:color w:val="000000"/>
          <w:sz w:val="32"/>
          <w:szCs w:val="32"/>
        </w:rPr>
        <w:t>七、</w:t>
      </w:r>
      <w:r>
        <w:rPr>
          <w:rStyle w:val="28"/>
          <w:rFonts w:hint="eastAsia" w:ascii="黑体" w:hAnsi="黑体" w:eastAsia="黑体"/>
        </w:rPr>
        <w:t>“</w:t>
      </w:r>
      <w:r>
        <w:rPr>
          <w:rStyle w:val="28"/>
          <w:rFonts w:hint="eastAsia" w:ascii="黑体" w:hAnsi="黑体" w:eastAsia="黑体"/>
          <w:b w:val="0"/>
        </w:rPr>
        <w:t>三公”经费财政拨款支出决算情况说明</w:t>
      </w:r>
      <w:bookmarkEnd w:id="72"/>
      <w:bookmarkEnd w:id="73"/>
      <w:bookmarkEnd w:id="74"/>
      <w:bookmarkEnd w:id="75"/>
    </w:p>
    <w:p>
      <w:pPr>
        <w:spacing w:line="600" w:lineRule="exact"/>
        <w:ind w:firstLine="642" w:firstLineChars="200"/>
        <w:outlineLvl w:val="2"/>
        <w:rPr>
          <w:rFonts w:hint="eastAsia" w:ascii="楷体" w:hAnsi="楷体" w:eastAsia="楷体" w:cs="楷体"/>
          <w:b/>
          <w:color w:val="000000"/>
          <w:sz w:val="32"/>
          <w:szCs w:val="32"/>
        </w:rPr>
      </w:pPr>
      <w:bookmarkStart w:id="76" w:name="_Toc79163620"/>
      <w:bookmarkStart w:id="77" w:name="_Toc79163870"/>
      <w:bookmarkStart w:id="78" w:name="_Toc15377216"/>
      <w:r>
        <w:rPr>
          <w:rFonts w:hint="eastAsia" w:ascii="楷体" w:hAnsi="楷体" w:eastAsia="楷体" w:cs="楷体"/>
          <w:b/>
          <w:color w:val="000000"/>
          <w:sz w:val="32"/>
          <w:szCs w:val="32"/>
        </w:rPr>
        <w:t>（一）“三公”经费财政拨款支出决算总体情况说明</w:t>
      </w:r>
      <w:bookmarkEnd w:id="76"/>
      <w:bookmarkEnd w:id="77"/>
      <w:bookmarkEnd w:id="78"/>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1年“三公”经费财政拨款支出决算为4万元，完成预算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，决算数与预算数持平。</w:t>
      </w:r>
    </w:p>
    <w:p>
      <w:pPr>
        <w:spacing w:line="600" w:lineRule="exact"/>
        <w:rPr>
          <w:rFonts w:hint="eastAsia" w:ascii="仿宋" w:hAnsi="仿宋" w:eastAsia="仿宋"/>
          <w:b/>
          <w:color w:val="auto"/>
          <w:sz w:val="32"/>
          <w:szCs w:val="32"/>
        </w:rPr>
      </w:pPr>
      <w:r>
        <w:rPr>
          <w:rFonts w:hint="eastAsia" w:ascii="仿宋" w:hAnsi="仿宋" w:eastAsia="仿宋"/>
          <w:b/>
          <w:color w:val="auto"/>
          <w:sz w:val="32"/>
          <w:szCs w:val="32"/>
        </w:rPr>
        <w:t>（注：上述“预算”口径为调整预算数，包括政府性基金支出决算情况。）</w:t>
      </w:r>
    </w:p>
    <w:p>
      <w:pPr>
        <w:spacing w:line="600" w:lineRule="exact"/>
        <w:ind w:firstLine="642" w:firstLineChars="200"/>
        <w:outlineLvl w:val="2"/>
        <w:rPr>
          <w:rFonts w:hint="eastAsia" w:ascii="楷体" w:hAnsi="楷体" w:eastAsia="楷体" w:cs="楷体"/>
          <w:b/>
          <w:color w:val="000000"/>
          <w:sz w:val="32"/>
          <w:szCs w:val="32"/>
        </w:rPr>
      </w:pPr>
      <w:bookmarkStart w:id="79" w:name="_Toc79163621"/>
      <w:bookmarkStart w:id="80" w:name="_Toc79163871"/>
      <w:bookmarkStart w:id="81" w:name="_Toc15377217"/>
      <w:r>
        <w:rPr>
          <w:rFonts w:hint="eastAsia" w:ascii="楷体" w:hAnsi="楷体" w:eastAsia="楷体" w:cs="楷体"/>
          <w:b/>
          <w:color w:val="000000"/>
          <w:sz w:val="32"/>
          <w:szCs w:val="32"/>
        </w:rPr>
        <w:t>（二）“三公”经费财政拨款支出决算具体情况说明</w:t>
      </w:r>
      <w:bookmarkEnd w:id="79"/>
      <w:bookmarkEnd w:id="80"/>
      <w:bookmarkEnd w:id="81"/>
    </w:p>
    <w:p>
      <w:pPr>
        <w:spacing w:line="600" w:lineRule="exact"/>
        <w:ind w:firstLine="640"/>
        <w:rPr>
          <w:rFonts w:hint="eastAsia"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1年“三公”经费财政拨款支出决算中，因公出国（境）费支出决算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万元；公务用车购置及运行维护费支出决算</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万元；公务接待费支出决算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万元。具体情况如下：</w:t>
      </w:r>
    </w:p>
    <w:p>
      <w:pPr>
        <w:pStyle w:val="26"/>
        <w:rPr>
          <w:rFonts w:hint="eastAsia" w:ascii="仿宋" w:hAnsi="仿宋" w:eastAsia="仿宋"/>
          <w:color w:val="000000"/>
          <w:sz w:val="32"/>
          <w:szCs w:val="32"/>
        </w:rPr>
      </w:pPr>
    </w:p>
    <w:p>
      <w:pPr>
        <w:pStyle w:val="26"/>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inline distT="0" distB="0" distL="114300" distR="114300">
            <wp:extent cx="4532630" cy="2817495"/>
            <wp:effectExtent l="4445" t="4445" r="15875" b="1651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7</w:t>
      </w:r>
      <w:r>
        <w:rPr>
          <w:rFonts w:hint="eastAsia" w:ascii="仿宋" w:hAnsi="仿宋" w:eastAsia="仿宋"/>
          <w:color w:val="000000"/>
          <w:sz w:val="32"/>
          <w:szCs w:val="32"/>
        </w:rPr>
        <w:t>：“三公”经费财政拨款支出结构）（饼状图）</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w:t>
      </w:r>
      <w:r>
        <w:rPr>
          <w:rStyle w:val="23"/>
          <w:rFonts w:hint="eastAsia" w:ascii="仿宋" w:hAnsi="仿宋" w:eastAsia="仿宋"/>
          <w:b w:val="0"/>
          <w:bCs/>
          <w:color w:val="000000"/>
          <w:sz w:val="32"/>
          <w:szCs w:val="32"/>
        </w:rPr>
        <w:t>。</w:t>
      </w:r>
    </w:p>
    <w:p>
      <w:pPr>
        <w:spacing w:line="600" w:lineRule="exact"/>
        <w:ind w:firstLine="642" w:firstLineChars="200"/>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万元</w:t>
      </w:r>
      <w:r>
        <w:rPr>
          <w:rFonts w:ascii="仿宋_GB2312" w:eastAsia="仿宋_GB2312"/>
          <w:color w:val="000000"/>
          <w:sz w:val="32"/>
          <w:szCs w:val="32"/>
        </w:rPr>
        <w:t>,</w:t>
      </w:r>
      <w:r>
        <w:rPr>
          <w:rStyle w:val="23"/>
          <w:rFonts w:hint="eastAsia" w:ascii="仿宋" w:hAnsi="仿宋" w:eastAsia="仿宋"/>
          <w:b w:val="0"/>
          <w:bCs/>
          <w:color w:val="000000"/>
          <w:sz w:val="32"/>
          <w:szCs w:val="32"/>
        </w:rPr>
        <w:t>完成预算</w:t>
      </w:r>
      <w:r>
        <w:rPr>
          <w:rStyle w:val="23"/>
          <w:rFonts w:hint="eastAsia" w:ascii="仿宋" w:hAnsi="仿宋" w:eastAsia="仿宋"/>
          <w:b w:val="0"/>
          <w:bCs/>
          <w:color w:val="000000"/>
          <w:sz w:val="32"/>
          <w:szCs w:val="32"/>
          <w:lang w:val="en-US" w:eastAsia="zh-CN"/>
        </w:rPr>
        <w:t>100.00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w:t>
      </w:r>
      <w:r>
        <w:rPr>
          <w:rFonts w:hint="eastAsia" w:ascii="仿宋_GB2312" w:eastAsia="仿宋_GB2312"/>
          <w:color w:val="000000"/>
          <w:sz w:val="32"/>
          <w:szCs w:val="32"/>
        </w:rPr>
        <w:t>20年增加</w:t>
      </w:r>
      <w:r>
        <w:rPr>
          <w:rFonts w:hint="eastAsia" w:ascii="仿宋_GB2312" w:eastAsia="仿宋_GB2312"/>
          <w:color w:val="000000"/>
          <w:sz w:val="32"/>
          <w:szCs w:val="32"/>
          <w:lang w:val="en-US" w:eastAsia="zh-CN"/>
        </w:rPr>
        <w:t>0.07</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1.78</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单位公务用车使用量增加</w:t>
      </w:r>
      <w:r>
        <w:rPr>
          <w:rFonts w:hint="eastAsia" w:ascii="仿宋_GB2312" w:eastAsia="仿宋_GB2312"/>
          <w:color w:val="000000"/>
          <w:sz w:val="32"/>
          <w:szCs w:val="32"/>
        </w:rPr>
        <w:t>。</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万元。主要用于</w:t>
      </w:r>
      <w:r>
        <w:rPr>
          <w:rFonts w:hint="eastAsia" w:ascii="仿宋_GB2312" w:eastAsia="仿宋_GB2312"/>
          <w:color w:val="000000"/>
          <w:sz w:val="32"/>
          <w:szCs w:val="32"/>
          <w:lang w:val="en-US" w:eastAsia="zh-CN"/>
        </w:rPr>
        <w:t>日常下乡出差</w:t>
      </w:r>
      <w:r>
        <w:rPr>
          <w:rFonts w:hint="eastAsia" w:ascii="仿宋_GB2312" w:eastAsia="仿宋_GB2312"/>
          <w:color w:val="000000"/>
          <w:sz w:val="32"/>
          <w:szCs w:val="32"/>
        </w:rPr>
        <w:t>等所需的公务用车燃料费、维修费、过路过桥费、保险费等支出。</w:t>
      </w:r>
    </w:p>
    <w:p>
      <w:pPr>
        <w:spacing w:line="600" w:lineRule="exact"/>
        <w:ind w:firstLine="640"/>
        <w:outlineLvl w:val="1"/>
        <w:rPr>
          <w:rStyle w:val="23"/>
          <w:rFonts w:hint="eastAsia" w:ascii="仿宋" w:hAnsi="仿宋" w:eastAsia="仿宋"/>
          <w:b w:val="0"/>
          <w:bCs/>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23"/>
          <w:rFonts w:hint="eastAsia" w:ascii="仿宋" w:hAnsi="仿宋" w:eastAsia="仿宋"/>
          <w:b w:val="0"/>
          <w:bCs/>
          <w:color w:val="000000"/>
          <w:sz w:val="32"/>
          <w:szCs w:val="32"/>
        </w:rPr>
        <w:t>。</w:t>
      </w:r>
      <w:bookmarkStart w:id="82" w:name="_Toc79163872"/>
      <w:bookmarkStart w:id="83" w:name="_Toc15396610"/>
      <w:bookmarkStart w:id="84" w:name="_Toc79163622"/>
      <w:bookmarkStart w:id="85" w:name="_Toc15377218"/>
    </w:p>
    <w:p>
      <w:pPr>
        <w:spacing w:line="600" w:lineRule="exact"/>
        <w:ind w:firstLine="640"/>
        <w:outlineLvl w:val="1"/>
        <w:rPr>
          <w:rStyle w:val="28"/>
          <w:rFonts w:ascii="黑体" w:hAnsi="黑体" w:eastAsia="黑体"/>
        </w:rPr>
      </w:pPr>
      <w:r>
        <w:rPr>
          <w:rFonts w:hint="eastAsia" w:ascii="黑体" w:eastAsia="黑体"/>
          <w:color w:val="000000"/>
          <w:sz w:val="32"/>
          <w:szCs w:val="32"/>
        </w:rPr>
        <w:t>八、</w:t>
      </w:r>
      <w:r>
        <w:rPr>
          <w:rStyle w:val="28"/>
          <w:rFonts w:hint="eastAsia" w:ascii="黑体" w:hAnsi="黑体" w:eastAsia="黑体"/>
          <w:b w:val="0"/>
        </w:rPr>
        <w:t>政府性基金预算支出决算情况说明</w:t>
      </w:r>
      <w:bookmarkEnd w:id="82"/>
      <w:bookmarkEnd w:id="83"/>
      <w:bookmarkEnd w:id="84"/>
      <w:bookmarkEnd w:id="85"/>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rPr>
        <w:t>1年政府性基金预算拨款支出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numPr>
          <w:ilvl w:val="0"/>
          <w:numId w:val="2"/>
        </w:numPr>
        <w:spacing w:line="600" w:lineRule="exact"/>
        <w:ind w:firstLine="640"/>
        <w:outlineLvl w:val="1"/>
        <w:rPr>
          <w:rStyle w:val="28"/>
          <w:rFonts w:ascii="黑体" w:hAnsi="黑体" w:eastAsia="黑体"/>
          <w:b w:val="0"/>
        </w:rPr>
      </w:pPr>
      <w:bookmarkStart w:id="86" w:name="_Toc79163623"/>
      <w:bookmarkStart w:id="87" w:name="_Toc15377219"/>
      <w:bookmarkStart w:id="88" w:name="_Toc15396611"/>
      <w:bookmarkStart w:id="89" w:name="_Toc79163873"/>
      <w:r>
        <w:rPr>
          <w:rStyle w:val="28"/>
          <w:rFonts w:hint="eastAsia" w:ascii="黑体" w:hAnsi="黑体" w:eastAsia="黑体"/>
          <w:b w:val="0"/>
        </w:rPr>
        <w:t>国有资本经营预算支出决算情况说明</w:t>
      </w:r>
      <w:bookmarkEnd w:id="86"/>
      <w:bookmarkEnd w:id="87"/>
      <w:bookmarkEnd w:id="88"/>
      <w:bookmarkEnd w:id="89"/>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202</w:t>
      </w:r>
      <w:r>
        <w:rPr>
          <w:rFonts w:hint="eastAsia" w:ascii="仿宋_GB2312" w:eastAsia="仿宋_GB2312"/>
          <w:color w:val="000000"/>
          <w:sz w:val="32"/>
          <w:szCs w:val="32"/>
        </w:rPr>
        <w:t>1年国有资本经营预算拨款支出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800" w:firstLineChars="250"/>
        <w:outlineLvl w:val="1"/>
        <w:rPr>
          <w:rStyle w:val="28"/>
          <w:rFonts w:ascii="黑体" w:hAnsi="黑体" w:eastAsia="黑体"/>
        </w:rPr>
      </w:pPr>
      <w:bookmarkStart w:id="90" w:name="_Toc15396612"/>
      <w:bookmarkStart w:id="91" w:name="_Toc79163874"/>
      <w:bookmarkStart w:id="92" w:name="_Toc15377221"/>
      <w:bookmarkStart w:id="93" w:name="_Toc79163624"/>
      <w:r>
        <w:rPr>
          <w:rFonts w:hint="eastAsia" w:ascii="黑体" w:hAnsi="黑体" w:eastAsia="黑体"/>
          <w:color w:val="000000"/>
          <w:sz w:val="32"/>
          <w:szCs w:val="32"/>
        </w:rPr>
        <w:t>十</w:t>
      </w:r>
      <w:r>
        <w:rPr>
          <w:rStyle w:val="28"/>
          <w:rFonts w:hint="eastAsia" w:ascii="黑体" w:hAnsi="黑体" w:eastAsia="黑体"/>
        </w:rPr>
        <w:t>、</w:t>
      </w:r>
      <w:r>
        <w:rPr>
          <w:rStyle w:val="28"/>
          <w:rFonts w:hint="eastAsia" w:ascii="黑体" w:hAnsi="黑体" w:eastAsia="黑体"/>
          <w:b w:val="0"/>
        </w:rPr>
        <w:t>其他重要事项的情况说明</w:t>
      </w:r>
      <w:bookmarkEnd w:id="90"/>
      <w:bookmarkEnd w:id="91"/>
      <w:bookmarkEnd w:id="92"/>
      <w:bookmarkEnd w:id="93"/>
    </w:p>
    <w:p>
      <w:pPr>
        <w:spacing w:line="600" w:lineRule="exact"/>
        <w:ind w:firstLine="642" w:firstLineChars="200"/>
        <w:outlineLvl w:val="2"/>
        <w:rPr>
          <w:rFonts w:hint="eastAsia" w:ascii="楷体" w:hAnsi="楷体" w:eastAsia="楷体" w:cs="楷体"/>
          <w:b/>
          <w:color w:val="000000"/>
          <w:sz w:val="32"/>
          <w:szCs w:val="32"/>
        </w:rPr>
      </w:pPr>
      <w:bookmarkStart w:id="94" w:name="_Toc15377222"/>
      <w:bookmarkStart w:id="95" w:name="_Toc79163875"/>
      <w:bookmarkStart w:id="96" w:name="_Toc79163625"/>
      <w:r>
        <w:rPr>
          <w:rFonts w:hint="eastAsia" w:ascii="楷体" w:hAnsi="楷体" w:eastAsia="楷体" w:cs="楷体"/>
          <w:b/>
          <w:color w:val="000000"/>
          <w:sz w:val="32"/>
          <w:szCs w:val="32"/>
        </w:rPr>
        <w:t>（一）机关运行经费支出情况</w:t>
      </w:r>
      <w:bookmarkEnd w:id="94"/>
      <w:bookmarkEnd w:id="95"/>
      <w:bookmarkEnd w:id="96"/>
    </w:p>
    <w:p>
      <w:pPr>
        <w:spacing w:line="600" w:lineRule="exact"/>
        <w:ind w:firstLine="640" w:firstLineChars="200"/>
        <w:rPr>
          <w:rFonts w:hint="default" w:ascii="仿宋_GB2312" w:eastAsia="仿宋_GB2312"/>
          <w:color w:val="000000" w:themeColor="text1"/>
          <w:sz w:val="32"/>
          <w:szCs w:val="32"/>
          <w:highlight w:val="none"/>
          <w:lang w:val="en-US" w:eastAsia="zh-CN"/>
        </w:rPr>
      </w:pPr>
      <w:bookmarkStart w:id="97" w:name="_Toc79163876"/>
      <w:bookmarkStart w:id="98" w:name="_Toc15377223"/>
      <w:bookmarkStart w:id="99" w:name="_Toc79163626"/>
      <w:r>
        <w:rPr>
          <w:rFonts w:ascii="仿宋_GB2312" w:eastAsia="仿宋_GB2312"/>
          <w:color w:val="000000" w:themeColor="text1"/>
          <w:sz w:val="32"/>
          <w:szCs w:val="32"/>
          <w:highlight w:val="none"/>
        </w:rPr>
        <w:t>202</w:t>
      </w:r>
      <w:r>
        <w:rPr>
          <w:rFonts w:hint="eastAsia" w:ascii="仿宋_GB2312" w:eastAsia="仿宋_GB2312"/>
          <w:color w:val="000000" w:themeColor="text1"/>
          <w:sz w:val="32"/>
          <w:szCs w:val="32"/>
          <w:highlight w:val="none"/>
        </w:rPr>
        <w:t>1年，</w:t>
      </w:r>
      <w:r>
        <w:rPr>
          <w:rFonts w:hint="eastAsia" w:ascii="仿宋_GB2312" w:eastAsia="仿宋_GB2312"/>
          <w:color w:val="000000" w:themeColor="text1"/>
          <w:sz w:val="32"/>
          <w:szCs w:val="32"/>
          <w:highlight w:val="none"/>
          <w:lang w:val="en-US" w:eastAsia="zh-CN"/>
        </w:rPr>
        <w:t>壤塘县经济商务和信息化局</w:t>
      </w:r>
      <w:r>
        <w:rPr>
          <w:rFonts w:hint="eastAsia" w:ascii="仿宋_GB2312" w:eastAsia="仿宋_GB2312"/>
          <w:color w:val="000000" w:themeColor="text1"/>
          <w:sz w:val="32"/>
          <w:szCs w:val="32"/>
          <w:highlight w:val="none"/>
        </w:rPr>
        <w:t>机关运行经费支出</w:t>
      </w:r>
      <w:r>
        <w:rPr>
          <w:rFonts w:hint="eastAsia" w:ascii="仿宋_GB2312" w:eastAsia="仿宋_GB2312"/>
          <w:color w:val="000000" w:themeColor="text1"/>
          <w:sz w:val="32"/>
          <w:szCs w:val="32"/>
          <w:highlight w:val="none"/>
          <w:lang w:val="en-US" w:eastAsia="zh-CN"/>
        </w:rPr>
        <w:t>27.92</w:t>
      </w:r>
      <w:r>
        <w:rPr>
          <w:rFonts w:hint="eastAsia" w:ascii="仿宋_GB2312" w:eastAsia="仿宋_GB2312"/>
          <w:color w:val="000000" w:themeColor="text1"/>
          <w:sz w:val="32"/>
          <w:szCs w:val="32"/>
          <w:highlight w:val="none"/>
        </w:rPr>
        <w:t>万元，比</w:t>
      </w:r>
      <w:r>
        <w:rPr>
          <w:rFonts w:ascii="仿宋_GB2312" w:eastAsia="仿宋_GB2312"/>
          <w:color w:val="000000" w:themeColor="text1"/>
          <w:sz w:val="32"/>
          <w:szCs w:val="32"/>
          <w:highlight w:val="none"/>
        </w:rPr>
        <w:t>20</w:t>
      </w:r>
      <w:r>
        <w:rPr>
          <w:rFonts w:hint="eastAsia" w:ascii="仿宋_GB2312" w:eastAsia="仿宋_GB2312"/>
          <w:color w:val="000000" w:themeColor="text1"/>
          <w:sz w:val="32"/>
          <w:szCs w:val="32"/>
          <w:highlight w:val="none"/>
        </w:rPr>
        <w:t>20年增加</w:t>
      </w:r>
      <w:r>
        <w:rPr>
          <w:rFonts w:hint="eastAsia" w:ascii="仿宋_GB2312" w:eastAsia="仿宋_GB2312"/>
          <w:color w:val="000000" w:themeColor="text1"/>
          <w:sz w:val="32"/>
          <w:szCs w:val="32"/>
          <w:highlight w:val="none"/>
          <w:lang w:val="en-US" w:eastAsia="zh-CN"/>
        </w:rPr>
        <w:t>12.8</w:t>
      </w:r>
      <w:r>
        <w:rPr>
          <w:rFonts w:hint="eastAsia" w:ascii="仿宋_GB2312" w:eastAsia="仿宋_GB2312"/>
          <w:color w:val="000000" w:themeColor="text1"/>
          <w:sz w:val="32"/>
          <w:szCs w:val="32"/>
          <w:highlight w:val="none"/>
        </w:rPr>
        <w:t>万元，增长</w:t>
      </w:r>
      <w:r>
        <w:rPr>
          <w:rFonts w:hint="eastAsia" w:ascii="仿宋_GB2312" w:eastAsia="仿宋_GB2312"/>
          <w:color w:val="000000" w:themeColor="text1"/>
          <w:sz w:val="32"/>
          <w:szCs w:val="32"/>
          <w:highlight w:val="none"/>
          <w:lang w:val="en-US" w:eastAsia="zh-CN"/>
        </w:rPr>
        <w:t>84.64%</w:t>
      </w:r>
      <w:r>
        <w:rPr>
          <w:rFonts w:hint="eastAsia" w:ascii="仿宋_GB2312" w:eastAsia="仿宋_GB2312"/>
          <w:color w:val="000000" w:themeColor="text1"/>
          <w:sz w:val="32"/>
          <w:szCs w:val="32"/>
          <w:highlight w:val="none"/>
        </w:rPr>
        <w:t>。主要原因</w:t>
      </w:r>
      <w:r>
        <w:rPr>
          <w:rFonts w:hint="eastAsia" w:ascii="仿宋_GB2312" w:eastAsia="仿宋_GB2312"/>
          <w:color w:val="000000" w:themeColor="text1"/>
          <w:sz w:val="32"/>
          <w:szCs w:val="32"/>
          <w:highlight w:val="none"/>
          <w:lang w:val="en-US" w:eastAsia="zh-CN"/>
        </w:rPr>
        <w:t>是人员增加，工资福利以及日常运行支出增加。</w:t>
      </w:r>
    </w:p>
    <w:p>
      <w:pPr>
        <w:spacing w:line="600" w:lineRule="exact"/>
        <w:ind w:firstLine="642" w:firstLineChars="200"/>
        <w:outlineLvl w:val="2"/>
        <w:rPr>
          <w:rFonts w:hint="eastAsia" w:ascii="楷体" w:hAnsi="楷体" w:eastAsia="楷体" w:cs="楷体"/>
          <w:b/>
          <w:color w:val="000000"/>
          <w:sz w:val="32"/>
          <w:szCs w:val="32"/>
        </w:rPr>
      </w:pPr>
      <w:r>
        <w:rPr>
          <w:rFonts w:hint="eastAsia" w:ascii="楷体" w:hAnsi="楷体" w:eastAsia="楷体" w:cs="楷体"/>
          <w:b/>
          <w:color w:val="000000"/>
          <w:sz w:val="32"/>
          <w:szCs w:val="32"/>
        </w:rPr>
        <w:t>（二）政府采购支出情况</w:t>
      </w:r>
      <w:bookmarkEnd w:id="97"/>
      <w:bookmarkEnd w:id="98"/>
      <w:bookmarkEnd w:id="99"/>
    </w:p>
    <w:p>
      <w:pPr>
        <w:spacing w:line="600" w:lineRule="exact"/>
        <w:ind w:firstLine="640" w:firstLineChars="200"/>
        <w:rPr>
          <w:rFonts w:ascii="仿宋_GB2312" w:eastAsia="仿宋_GB2312"/>
          <w:color w:val="000000"/>
          <w:sz w:val="32"/>
          <w:szCs w:val="32"/>
          <w:highlight w:val="none"/>
        </w:rPr>
      </w:pPr>
      <w:r>
        <w:rPr>
          <w:rFonts w:ascii="仿宋_GB2312" w:eastAsia="仿宋_GB2312"/>
          <w:color w:val="000000"/>
          <w:sz w:val="32"/>
          <w:szCs w:val="32"/>
          <w:highlight w:val="none"/>
        </w:rPr>
        <w:t>202</w:t>
      </w:r>
      <w:r>
        <w:rPr>
          <w:rFonts w:hint="eastAsia" w:ascii="仿宋_GB2312" w:eastAsia="仿宋_GB2312"/>
          <w:color w:val="000000"/>
          <w:sz w:val="32"/>
          <w:szCs w:val="32"/>
          <w:highlight w:val="none"/>
        </w:rPr>
        <w:t>1年，</w:t>
      </w:r>
      <w:r>
        <w:rPr>
          <w:rFonts w:hint="eastAsia" w:ascii="仿宋_GB2312" w:eastAsia="仿宋_GB2312"/>
          <w:color w:val="000000"/>
          <w:sz w:val="32"/>
          <w:szCs w:val="32"/>
          <w:highlight w:val="none"/>
          <w:lang w:val="en-US" w:eastAsia="zh-CN"/>
        </w:rPr>
        <w:t>壤塘县经济商务和信息化局经济</w:t>
      </w:r>
      <w:r>
        <w:rPr>
          <w:rFonts w:hint="eastAsia" w:ascii="仿宋_GB2312" w:eastAsia="仿宋_GB2312"/>
          <w:color w:val="000000"/>
          <w:sz w:val="32"/>
          <w:szCs w:val="32"/>
          <w:highlight w:val="none"/>
        </w:rPr>
        <w:t>政府采购支出总额</w:t>
      </w:r>
      <w:r>
        <w:rPr>
          <w:rFonts w:hint="eastAsia" w:ascii="仿宋_GB2312" w:eastAsia="仿宋_GB2312"/>
          <w:color w:val="000000"/>
          <w:sz w:val="32"/>
          <w:szCs w:val="32"/>
          <w:highlight w:val="none"/>
          <w:lang w:val="en-US" w:eastAsia="zh-CN"/>
        </w:rPr>
        <w:t>500</w:t>
      </w:r>
      <w:r>
        <w:rPr>
          <w:rFonts w:hint="eastAsia" w:ascii="仿宋_GB2312" w:eastAsia="仿宋_GB2312"/>
          <w:color w:val="000000"/>
          <w:sz w:val="32"/>
          <w:szCs w:val="32"/>
          <w:highlight w:val="none"/>
        </w:rPr>
        <w:t>万元，其中：政府采购货物支出</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万元、政府采购工程支出</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万元、政府采购服务支出</w:t>
      </w:r>
      <w:r>
        <w:rPr>
          <w:rFonts w:hint="eastAsia" w:ascii="仿宋_GB2312" w:eastAsia="仿宋_GB2312"/>
          <w:color w:val="000000"/>
          <w:sz w:val="32"/>
          <w:szCs w:val="32"/>
          <w:highlight w:val="none"/>
          <w:lang w:val="en-US" w:eastAsia="zh-CN"/>
        </w:rPr>
        <w:t>500</w:t>
      </w:r>
      <w:r>
        <w:rPr>
          <w:rFonts w:hint="eastAsia" w:ascii="仿宋_GB2312" w:eastAsia="仿宋_GB2312"/>
          <w:color w:val="000000"/>
          <w:sz w:val="32"/>
          <w:szCs w:val="32"/>
          <w:highlight w:val="none"/>
        </w:rPr>
        <w:t>万元。主要用</w:t>
      </w:r>
      <w:r>
        <w:rPr>
          <w:rFonts w:hint="eastAsia" w:ascii="仿宋_GB2312" w:eastAsia="仿宋_GB2312"/>
          <w:color w:val="000000"/>
          <w:sz w:val="32"/>
          <w:szCs w:val="32"/>
          <w:highlight w:val="none"/>
          <w:lang w:val="en-US" w:eastAsia="zh-CN"/>
        </w:rPr>
        <w:t>于地方经济建设</w:t>
      </w:r>
      <w:r>
        <w:rPr>
          <w:rFonts w:hint="eastAsia" w:ascii="仿宋_GB2312" w:eastAsia="仿宋_GB2312"/>
          <w:color w:val="000000"/>
          <w:sz w:val="32"/>
          <w:szCs w:val="32"/>
          <w:highlight w:val="none"/>
        </w:rPr>
        <w:t>。授予中小企业合同金额</w:t>
      </w:r>
      <w:r>
        <w:rPr>
          <w:rFonts w:hint="eastAsia" w:ascii="仿宋_GB2312" w:eastAsia="仿宋_GB2312"/>
          <w:color w:val="000000"/>
          <w:sz w:val="32"/>
          <w:szCs w:val="32"/>
          <w:highlight w:val="none"/>
          <w:lang w:val="en-US" w:eastAsia="zh-CN"/>
        </w:rPr>
        <w:t>500</w:t>
      </w:r>
      <w:r>
        <w:rPr>
          <w:rFonts w:hint="eastAsia" w:ascii="仿宋_GB2312" w:eastAsia="仿宋_GB2312"/>
          <w:color w:val="000000"/>
          <w:sz w:val="32"/>
          <w:szCs w:val="32"/>
          <w:highlight w:val="none"/>
        </w:rPr>
        <w:t>万元，占政府采购支出总额的</w:t>
      </w:r>
      <w:r>
        <w:rPr>
          <w:rFonts w:hint="eastAsia" w:ascii="仿宋_GB2312" w:eastAsia="仿宋_GB2312"/>
          <w:color w:val="000000"/>
          <w:sz w:val="32"/>
          <w:szCs w:val="32"/>
          <w:highlight w:val="none"/>
          <w:lang w:val="en-US" w:eastAsia="zh-CN"/>
        </w:rPr>
        <w:t>100</w:t>
      </w:r>
      <w:r>
        <w:rPr>
          <w:rFonts w:ascii="仿宋_GB2312" w:eastAsia="仿宋_GB2312"/>
          <w:color w:val="000000"/>
          <w:sz w:val="32"/>
          <w:szCs w:val="32"/>
          <w:highlight w:val="none"/>
        </w:rPr>
        <w:t>%</w:t>
      </w:r>
      <w:r>
        <w:rPr>
          <w:rFonts w:hint="eastAsia" w:ascii="仿宋_GB2312" w:eastAsia="仿宋_GB2312"/>
          <w:color w:val="000000"/>
          <w:sz w:val="32"/>
          <w:szCs w:val="32"/>
          <w:highlight w:val="none"/>
        </w:rPr>
        <w:t>，其中：授予小微企业合同金额</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万元，占政府采购支出总额的</w:t>
      </w:r>
      <w:r>
        <w:rPr>
          <w:rFonts w:hint="eastAsia" w:ascii="仿宋_GB2312" w:eastAsia="仿宋_GB2312"/>
          <w:color w:val="000000"/>
          <w:sz w:val="32"/>
          <w:szCs w:val="32"/>
          <w:highlight w:val="none"/>
          <w:lang w:val="en-US" w:eastAsia="zh-CN"/>
        </w:rPr>
        <w:t>0</w:t>
      </w:r>
      <w:r>
        <w:rPr>
          <w:rFonts w:ascii="仿宋_GB2312" w:eastAsia="仿宋_GB2312"/>
          <w:color w:val="000000"/>
          <w:sz w:val="32"/>
          <w:szCs w:val="32"/>
          <w:highlight w:val="none"/>
        </w:rPr>
        <w:t>%</w:t>
      </w:r>
      <w:r>
        <w:rPr>
          <w:rFonts w:hint="eastAsia" w:ascii="仿宋_GB2312" w:eastAsia="仿宋_GB2312"/>
          <w:color w:val="000000"/>
          <w:sz w:val="32"/>
          <w:szCs w:val="32"/>
          <w:highlight w:val="none"/>
        </w:rPr>
        <w:t>。</w:t>
      </w:r>
    </w:p>
    <w:p>
      <w:pPr>
        <w:spacing w:line="600" w:lineRule="exact"/>
        <w:ind w:firstLine="642" w:firstLineChars="200"/>
        <w:rPr>
          <w:rFonts w:ascii="仿宋" w:hAnsi="仿宋" w:eastAsia="仿宋"/>
          <w:b/>
          <w:color w:val="auto"/>
          <w:sz w:val="32"/>
          <w:szCs w:val="32"/>
        </w:rPr>
      </w:pPr>
      <w:r>
        <w:rPr>
          <w:rFonts w:hint="eastAsia" w:ascii="仿宋" w:hAnsi="仿宋" w:eastAsia="仿宋"/>
          <w:b/>
          <w:color w:val="auto"/>
          <w:sz w:val="32"/>
          <w:szCs w:val="32"/>
        </w:rPr>
        <w:t>（注：数据来源于财决附</w:t>
      </w:r>
      <w:r>
        <w:rPr>
          <w:rFonts w:ascii="仿宋" w:hAnsi="仿宋" w:eastAsia="仿宋"/>
          <w:b/>
          <w:color w:val="auto"/>
          <w:sz w:val="32"/>
          <w:szCs w:val="32"/>
        </w:rPr>
        <w:t>03</w:t>
      </w:r>
      <w:r>
        <w:rPr>
          <w:rFonts w:hint="eastAsia" w:ascii="仿宋" w:hAnsi="仿宋" w:eastAsia="仿宋"/>
          <w:b/>
          <w:color w:val="auto"/>
          <w:sz w:val="32"/>
          <w:szCs w:val="32"/>
        </w:rPr>
        <w:t>表）</w:t>
      </w:r>
    </w:p>
    <w:p>
      <w:pPr>
        <w:spacing w:line="600" w:lineRule="exact"/>
        <w:ind w:firstLine="642" w:firstLineChars="200"/>
        <w:outlineLvl w:val="2"/>
        <w:rPr>
          <w:rFonts w:hint="eastAsia" w:ascii="楷体" w:hAnsi="楷体" w:eastAsia="楷体" w:cs="楷体"/>
          <w:b/>
          <w:color w:val="000000"/>
          <w:sz w:val="32"/>
          <w:szCs w:val="32"/>
        </w:rPr>
      </w:pPr>
      <w:bookmarkStart w:id="100" w:name="_Toc15377224"/>
      <w:bookmarkStart w:id="101" w:name="_Toc79163627"/>
      <w:bookmarkStart w:id="102" w:name="_Toc79163877"/>
      <w:r>
        <w:rPr>
          <w:rFonts w:hint="eastAsia" w:ascii="楷体" w:hAnsi="楷体" w:eastAsia="楷体" w:cs="楷体"/>
          <w:b/>
          <w:color w:val="000000"/>
          <w:sz w:val="32"/>
          <w:szCs w:val="32"/>
        </w:rPr>
        <w:t>（三）国有资产占有使用情况</w:t>
      </w:r>
      <w:bookmarkEnd w:id="100"/>
      <w:bookmarkEnd w:id="101"/>
      <w:bookmarkEnd w:id="102"/>
    </w:p>
    <w:p>
      <w:pPr>
        <w:autoSpaceDE w:val="0"/>
        <w:autoSpaceDN w:val="0"/>
        <w:adjustRightInd w:val="0"/>
        <w:spacing w:line="60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w:t>
      </w:r>
      <w:r>
        <w:rPr>
          <w:rFonts w:hint="eastAsia" w:ascii="仿宋_GB2312" w:eastAsia="仿宋_GB2312"/>
          <w:color w:val="000000"/>
          <w:sz w:val="32"/>
          <w:szCs w:val="32"/>
        </w:rPr>
        <w:t>1年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val="en-US" w:eastAsia="zh-CN"/>
        </w:rPr>
        <w:t>壤塘县经济商务和信息化局</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辆，其中</w:t>
      </w:r>
      <w:r>
        <w:rPr>
          <w:rFonts w:hint="eastAsia" w:ascii="仿宋_GB2312" w:eastAsia="仿宋_GB2312"/>
          <w:color w:val="000000"/>
          <w:sz w:val="32"/>
          <w:szCs w:val="32"/>
          <w:lang w:eastAsia="zh-CN"/>
        </w:rPr>
        <w:t>：</w:t>
      </w:r>
      <w:r>
        <w:rPr>
          <w:rFonts w:hint="eastAsia" w:ascii="仿宋_GB2312" w:eastAsia="仿宋_GB2312"/>
          <w:color w:val="000000"/>
          <w:sz w:val="32"/>
          <w:szCs w:val="32"/>
        </w:rPr>
        <w:t>其他用车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rPr>
        <w:t>其他用车主要是用于</w:t>
      </w:r>
      <w:r>
        <w:rPr>
          <w:rFonts w:hint="eastAsia" w:ascii="仿宋_GB2312" w:eastAsia="仿宋_GB2312"/>
          <w:color w:val="000000"/>
          <w:sz w:val="32"/>
          <w:szCs w:val="32"/>
          <w:lang w:val="en-US" w:eastAsia="zh-CN"/>
        </w:rPr>
        <w:t>单位日常办公以及下乡出差等。</w:t>
      </w:r>
      <w:r>
        <w:rPr>
          <w:rFonts w:hint="eastAsia" w:ascii="仿宋_GB2312" w:eastAsia="仿宋_GB2312"/>
          <w:color w:val="000000"/>
          <w:sz w:val="32"/>
          <w:szCs w:val="32"/>
        </w:rPr>
        <w:t>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pStyle w:val="26"/>
      </w:pPr>
    </w:p>
    <w:p>
      <w:pPr>
        <w:spacing w:line="600" w:lineRule="exact"/>
        <w:ind w:firstLine="642" w:firstLineChars="200"/>
        <w:outlineLvl w:val="2"/>
        <w:rPr>
          <w:rFonts w:hint="eastAsia" w:ascii="楷体" w:hAnsi="楷体" w:eastAsia="楷体" w:cs="楷体"/>
          <w:b/>
          <w:color w:val="000000"/>
          <w:sz w:val="32"/>
          <w:szCs w:val="32"/>
        </w:rPr>
      </w:pPr>
      <w:bookmarkStart w:id="103" w:name="_Toc79163628"/>
      <w:bookmarkStart w:id="104" w:name="_Toc79163878"/>
      <w:r>
        <w:rPr>
          <w:rFonts w:hint="eastAsia" w:ascii="楷体" w:hAnsi="楷体" w:eastAsia="楷体" w:cs="楷体"/>
          <w:b/>
          <w:color w:val="000000"/>
          <w:sz w:val="32"/>
          <w:szCs w:val="32"/>
        </w:rPr>
        <w:t>（四）预算绩效管理情况</w:t>
      </w:r>
      <w:bookmarkEnd w:id="103"/>
      <w:bookmarkEnd w:id="104"/>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w:t>
      </w:r>
      <w:r>
        <w:rPr>
          <w:rFonts w:hint="eastAsia" w:ascii="仿宋_GB2312" w:hAnsi="仿宋_GB2312" w:eastAsia="仿宋_GB2312" w:cs="仿宋_GB2312"/>
          <w:sz w:val="32"/>
          <w:szCs w:val="32"/>
          <w:lang w:val="en-US" w:eastAsia="zh-CN"/>
        </w:rPr>
        <w:t>2021年预算编制无项目预算</w:t>
      </w:r>
      <w:r>
        <w:rPr>
          <w:rFonts w:hint="eastAsia" w:ascii="仿宋_GB2312" w:hAnsi="仿宋_GB2312" w:eastAsia="仿宋_GB2312" w:cs="仿宋_GB2312"/>
          <w:sz w:val="32"/>
          <w:szCs w:val="32"/>
        </w:rPr>
        <w:t>。</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1年部门整体支出开展绩效自评，从评价情况来看</w:t>
      </w:r>
      <w:r>
        <w:rPr>
          <w:rFonts w:hint="eastAsia" w:ascii="仿宋_GB2312" w:hAnsi="仿宋_GB2312" w:eastAsia="仿宋_GB2312" w:cs="仿宋_GB2312"/>
          <w:sz w:val="32"/>
          <w:szCs w:val="32"/>
          <w:lang w:val="en-US" w:eastAsia="zh-CN"/>
        </w:rPr>
        <w:t>2021年整体支出情况较好</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由于2021年单位无专项项目，因而未开展项目绩效自评</w:t>
      </w:r>
      <w:r>
        <w:rPr>
          <w:rFonts w:hint="eastAsia" w:ascii="仿宋_GB2312" w:hAnsi="仿宋_GB2312" w:eastAsia="仿宋_GB2312" w:cs="仿宋_GB2312"/>
          <w:sz w:val="32"/>
          <w:szCs w:val="32"/>
        </w:rPr>
        <w:t>。</w:t>
      </w:r>
    </w:p>
    <w:p>
      <w:pPr>
        <w:spacing w:line="580" w:lineRule="exact"/>
        <w:ind w:firstLine="640" w:firstLineChars="200"/>
        <w:rPr>
          <w:rFonts w:hint="eastAsia" w:ascii="楷体_GB2312" w:hAnsi="楷体_GB2312" w:eastAsia="楷体_GB2312" w:cs="楷体_GB2312"/>
          <w:sz w:val="32"/>
          <w:szCs w:val="32"/>
          <w:lang w:eastAsia="zh-CN"/>
        </w:rPr>
      </w:pPr>
      <w:r>
        <w:rPr>
          <w:rFonts w:ascii="楷体_GB2312" w:hAnsi="楷体_GB2312" w:eastAsia="楷体_GB2312" w:cs="楷体_GB2312"/>
          <w:sz w:val="32"/>
          <w:szCs w:val="32"/>
        </w:rPr>
        <w:t>1.</w:t>
      </w:r>
      <w:r>
        <w:rPr>
          <w:rFonts w:hint="eastAsia" w:ascii="楷体_GB2312" w:hAnsi="楷体_GB2312" w:eastAsia="楷体_GB2312" w:cs="楷体_GB2312"/>
          <w:sz w:val="32"/>
          <w:szCs w:val="32"/>
        </w:rPr>
        <w:t>项目绩效目标完成情况。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由于2021年单位无专项项目，因而未开展项目绩效自评</w:t>
      </w:r>
      <w:r>
        <w:rPr>
          <w:rFonts w:hint="eastAsia" w:ascii="仿宋_GB2312" w:hAnsi="仿宋_GB2312" w:eastAsia="仿宋_GB2312" w:cs="仿宋_GB2312"/>
          <w:sz w:val="32"/>
          <w:szCs w:val="32"/>
        </w:rPr>
        <w:t>。</w:t>
      </w:r>
    </w:p>
    <w:p>
      <w:pPr>
        <w:spacing w:line="580" w:lineRule="exact"/>
        <w:ind w:left="630"/>
        <w:rPr>
          <w:rFonts w:ascii="仿宋_GB2312" w:hAnsi="仿宋_GB2312" w:eastAsia="仿宋_GB2312" w:cs="仿宋_GB2312"/>
          <w:sz w:val="32"/>
          <w:szCs w:val="32"/>
        </w:rPr>
      </w:pPr>
      <w:r>
        <w:rPr>
          <w:rFonts w:ascii="楷体_GB2312" w:hAnsi="楷体_GB2312" w:eastAsia="楷体_GB2312" w:cs="楷体_GB2312"/>
          <w:sz w:val="32"/>
          <w:szCs w:val="32"/>
        </w:rPr>
        <w:t>2.</w:t>
      </w:r>
      <w:r>
        <w:rPr>
          <w:rFonts w:hint="eastAsia" w:ascii="楷体_GB2312" w:hAnsi="楷体_GB2312" w:eastAsia="楷体_GB2312" w:cs="楷体_GB2312"/>
          <w:sz w:val="32"/>
          <w:szCs w:val="32"/>
        </w:rPr>
        <w:t>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1年部门整体支出绩效评价情况开展自评，《</w:t>
      </w:r>
      <w:r>
        <w:rPr>
          <w:rFonts w:hint="eastAsia" w:ascii="仿宋_GB2312" w:hAnsi="仿宋_GB2312" w:eastAsia="仿宋_GB2312" w:cs="仿宋_GB2312"/>
          <w:sz w:val="32"/>
          <w:szCs w:val="32"/>
          <w:lang w:val="en-US" w:eastAsia="zh-CN"/>
        </w:rPr>
        <w:t>壤塘县经济商务和信息化局</w:t>
      </w:r>
      <w:r>
        <w:rPr>
          <w:rFonts w:hint="eastAsia" w:ascii="仿宋_GB2312" w:hAnsi="仿宋_GB2312" w:eastAsia="仿宋_GB2312" w:cs="仿宋_GB2312"/>
          <w:sz w:val="32"/>
          <w:szCs w:val="32"/>
        </w:rPr>
        <w:t>部门</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1年部门整体支出绩效评价报告》见附件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3"/>
        </w:numPr>
        <w:spacing w:line="600" w:lineRule="exact"/>
        <w:ind w:firstLine="660" w:firstLineChars="150"/>
        <w:jc w:val="center"/>
        <w:outlineLvl w:val="0"/>
        <w:rPr>
          <w:rStyle w:val="27"/>
          <w:rFonts w:ascii="黑体" w:hAnsi="黑体" w:eastAsia="黑体"/>
          <w:b w:val="0"/>
        </w:rPr>
      </w:pPr>
      <w:bookmarkStart w:id="105" w:name="_Toc79163629"/>
      <w:bookmarkStart w:id="106" w:name="_Toc15396613"/>
      <w:bookmarkStart w:id="107" w:name="_Toc79163879"/>
      <w:bookmarkStart w:id="108" w:name="_Toc15377225"/>
      <w:r>
        <w:rPr>
          <w:rFonts w:hint="eastAsia" w:ascii="黑体" w:hAnsi="黑体" w:eastAsia="黑体"/>
          <w:color w:val="000000"/>
          <w:sz w:val="44"/>
          <w:szCs w:val="44"/>
        </w:rPr>
        <w:t>名</w:t>
      </w:r>
      <w:r>
        <w:rPr>
          <w:rStyle w:val="27"/>
          <w:rFonts w:hint="eastAsia" w:ascii="黑体" w:hAnsi="黑体" w:eastAsia="黑体"/>
          <w:b w:val="0"/>
        </w:rPr>
        <w:t>词解释</w:t>
      </w:r>
      <w:bookmarkEnd w:id="105"/>
      <w:bookmarkEnd w:id="106"/>
      <w:bookmarkEnd w:id="107"/>
      <w:bookmarkEnd w:id="108"/>
    </w:p>
    <w:p>
      <w:pPr>
        <w:spacing w:line="600" w:lineRule="exact"/>
        <w:jc w:val="left"/>
        <w:rPr>
          <w:rFonts w:ascii="宋体"/>
          <w:b/>
          <w:color w:val="000000"/>
          <w:sz w:val="44"/>
          <w:szCs w:val="44"/>
        </w:rPr>
      </w:pPr>
    </w:p>
    <w:p>
      <w:pPr>
        <w:spacing w:line="600" w:lineRule="exact"/>
        <w:jc w:val="left"/>
        <w:rPr>
          <w:rFonts w:ascii="宋体"/>
          <w:b/>
          <w:color w:val="000000"/>
          <w:sz w:val="44"/>
          <w:szCs w:val="44"/>
        </w:rPr>
      </w:pPr>
    </w:p>
    <w:p>
      <w:pPr>
        <w:pStyle w:val="37"/>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37"/>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37"/>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37"/>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w:t>
      </w:r>
      <w:r>
        <w:rPr>
          <w:rFonts w:hint="eastAsia" w:ascii="仿宋_GB2312" w:eastAsia="仿宋_GB2312"/>
          <w:sz w:val="32"/>
          <w:szCs w:val="32"/>
          <w:lang w:eastAsia="zh-CN"/>
        </w:rPr>
        <w:t>援建资金</w:t>
      </w:r>
      <w:r>
        <w:rPr>
          <w:rFonts w:hint="eastAsia" w:ascii="仿宋_GB2312" w:eastAsia="仿宋_GB2312"/>
          <w:sz w:val="32"/>
          <w:szCs w:val="32"/>
        </w:rPr>
        <w:t>。</w:t>
      </w:r>
    </w:p>
    <w:p>
      <w:pPr>
        <w:pStyle w:val="37"/>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p>
    <w:p>
      <w:pPr>
        <w:pStyle w:val="37"/>
        <w:spacing w:line="560" w:lineRule="exact"/>
        <w:ind w:firstLine="640" w:firstLineChars="200"/>
        <w:rPr>
          <w:rFonts w:ascii="仿宋_GB2312" w:eastAsia="仿宋_GB2312"/>
          <w:color w:val="000000"/>
          <w:sz w:val="32"/>
          <w:szCs w:val="32"/>
        </w:rPr>
      </w:pPr>
      <w:r>
        <w:rPr>
          <w:rFonts w:hint="eastAsia" w:ascii="仿宋_GB2312" w:eastAsia="仿宋_GB2312"/>
          <w:sz w:val="32"/>
          <w:szCs w:val="32"/>
          <w:lang w:val="en-US" w:eastAsia="zh-CN"/>
        </w:rPr>
        <w:t>6.</w:t>
      </w:r>
      <w:r>
        <w:rPr>
          <w:rFonts w:hint="eastAsia" w:ascii="仿宋_GB2312" w:eastAsia="仿宋_GB2312"/>
          <w:sz w:val="32"/>
          <w:szCs w:val="32"/>
        </w:rPr>
        <w:t>年末结转和结余：指单位按有关规定结转到下年或以后年度继续使用的资金。</w:t>
      </w:r>
    </w:p>
    <w:p>
      <w:pPr>
        <w:ind w:firstLine="640" w:firstLineChars="200"/>
        <w:rPr>
          <w:rFonts w:hint="eastAsia" w:ascii="仿宋_GB2312" w:eastAsia="仿宋_GB2312"/>
          <w:color w:val="000000"/>
          <w:sz w:val="32"/>
          <w:szCs w:val="32"/>
        </w:rPr>
      </w:pPr>
      <w:r>
        <w:rPr>
          <w:rFonts w:hint="eastAsia" w:ascii="仿宋_GB2312"/>
          <w:color w:val="000000"/>
          <w:sz w:val="32"/>
          <w:szCs w:val="32"/>
          <w:lang w:val="en-US" w:eastAsia="zh-CN"/>
        </w:rPr>
        <w:t>7</w:t>
      </w:r>
      <w:r>
        <w:rPr>
          <w:rFonts w:ascii="仿宋_GB2312" w:eastAsia="仿宋_GB2312"/>
          <w:color w:val="000000"/>
          <w:sz w:val="32"/>
          <w:szCs w:val="32"/>
        </w:rPr>
        <w:t>.</w:t>
      </w:r>
      <w:r>
        <w:rPr>
          <w:rFonts w:hint="eastAsia" w:ascii="仿宋_GB2312" w:eastAsia="仿宋_GB2312"/>
          <w:color w:val="000000"/>
          <w:sz w:val="32"/>
          <w:szCs w:val="32"/>
          <w:lang w:eastAsia="zh-CN"/>
        </w:rPr>
        <w:t>社会保障和就业</w:t>
      </w:r>
      <w:r>
        <w:rPr>
          <w:rFonts w:hint="eastAsia" w:ascii="仿宋_GB2312" w:eastAsia="仿宋_GB2312"/>
          <w:color w:val="000000"/>
          <w:sz w:val="32"/>
          <w:szCs w:val="32"/>
          <w:lang w:val="en-US" w:eastAsia="zh-CN"/>
        </w:rPr>
        <w:t>支出</w:t>
      </w:r>
      <w:r>
        <w:rPr>
          <w:rFonts w:hint="eastAsia" w:ascii="仿宋_GB2312" w:eastAsia="仿宋_GB2312"/>
          <w:color w:val="000000"/>
          <w:sz w:val="32"/>
          <w:szCs w:val="32"/>
        </w:rPr>
        <w:t>（类）</w:t>
      </w:r>
      <w:r>
        <w:rPr>
          <w:rFonts w:hint="eastAsia" w:ascii="仿宋_GB2312" w:eastAsia="仿宋_GB2312"/>
          <w:color w:val="000000"/>
          <w:sz w:val="32"/>
          <w:szCs w:val="32"/>
          <w:lang w:eastAsia="zh-CN"/>
        </w:rPr>
        <w:t>行政事业单位</w:t>
      </w:r>
      <w:r>
        <w:rPr>
          <w:rFonts w:hint="eastAsia" w:ascii="仿宋_GB2312" w:eastAsia="仿宋_GB2312"/>
          <w:color w:val="000000"/>
          <w:sz w:val="32"/>
          <w:szCs w:val="32"/>
          <w:lang w:val="en-US" w:eastAsia="zh-CN"/>
        </w:rPr>
        <w:t>养老支出</w:t>
      </w:r>
      <w:r>
        <w:rPr>
          <w:rFonts w:hint="eastAsia" w:ascii="仿宋_GB2312" w:eastAsia="仿宋_GB2312"/>
          <w:color w:val="000000"/>
          <w:sz w:val="32"/>
          <w:szCs w:val="32"/>
          <w:lang w:eastAsia="zh-CN"/>
        </w:rPr>
        <w:t>（</w:t>
      </w:r>
      <w:r>
        <w:rPr>
          <w:rFonts w:hint="eastAsia" w:ascii="仿宋_GB2312" w:eastAsia="仿宋_GB2312"/>
          <w:color w:val="000000"/>
          <w:sz w:val="32"/>
          <w:szCs w:val="32"/>
        </w:rPr>
        <w:t>款）</w:t>
      </w:r>
      <w:r>
        <w:rPr>
          <w:rFonts w:hint="eastAsia" w:ascii="仿宋_GB2312" w:eastAsia="仿宋_GB2312"/>
          <w:color w:val="000000"/>
          <w:sz w:val="32"/>
          <w:szCs w:val="32"/>
          <w:lang w:eastAsia="zh-CN"/>
        </w:rPr>
        <w:t>机关事业单位基本养老保险缴费支出</w:t>
      </w:r>
      <w:r>
        <w:rPr>
          <w:rFonts w:hint="eastAsia" w:ascii="仿宋_GB2312" w:eastAsia="仿宋_GB2312"/>
          <w:color w:val="000000"/>
          <w:sz w:val="32"/>
          <w:szCs w:val="32"/>
        </w:rPr>
        <w:t>（项）：指</w:t>
      </w:r>
      <w:r>
        <w:rPr>
          <w:rFonts w:hint="eastAsia" w:ascii="仿宋_GB2312" w:eastAsia="仿宋_GB2312"/>
          <w:color w:val="000000"/>
          <w:sz w:val="32"/>
          <w:szCs w:val="32"/>
          <w:lang w:val="en-US" w:eastAsia="zh-CN"/>
        </w:rPr>
        <w:t>机关事业</w:t>
      </w:r>
      <w:r>
        <w:rPr>
          <w:rFonts w:hint="eastAsia" w:ascii="仿宋_GB2312" w:eastAsia="仿宋_GB2312"/>
          <w:color w:val="000000"/>
          <w:sz w:val="32"/>
          <w:szCs w:val="32"/>
          <w:lang w:eastAsia="zh-CN"/>
        </w:rPr>
        <w:t>单位</w:t>
      </w:r>
      <w:r>
        <w:rPr>
          <w:rFonts w:hint="eastAsia" w:ascii="仿宋_GB2312" w:eastAsia="仿宋_GB2312"/>
          <w:color w:val="000000"/>
          <w:sz w:val="32"/>
          <w:szCs w:val="32"/>
          <w:lang w:val="en-US" w:eastAsia="zh-CN"/>
        </w:rPr>
        <w:t>实施养老保险制度由单位缴纳的基本养老保险费支出</w:t>
      </w:r>
      <w:r>
        <w:rPr>
          <w:rFonts w:hint="eastAsia" w:ascii="仿宋_GB2312" w:eastAsia="仿宋_GB2312"/>
          <w:color w:val="000000"/>
          <w:sz w:val="32"/>
          <w:szCs w:val="32"/>
        </w:rPr>
        <w:t>。</w:t>
      </w:r>
    </w:p>
    <w:p>
      <w:pPr>
        <w:pStyle w:val="20"/>
        <w:rPr>
          <w:rFonts w:hint="default" w:eastAsia="仿宋_GB2312"/>
          <w:lang w:val="en-US" w:eastAsia="zh-CN"/>
        </w:rPr>
      </w:pPr>
      <w:r>
        <w:rPr>
          <w:rFonts w:hint="eastAsia" w:ascii="仿宋_GB2312" w:eastAsia="仿宋_GB2312"/>
          <w:color w:val="000000"/>
          <w:sz w:val="32"/>
          <w:szCs w:val="32"/>
          <w:lang w:val="en-US" w:eastAsia="zh-CN"/>
        </w:rPr>
        <w:t>8.</w:t>
      </w:r>
      <w:r>
        <w:rPr>
          <w:rFonts w:hint="eastAsia" w:ascii="仿宋_GB2312" w:eastAsia="仿宋_GB2312"/>
          <w:color w:val="000000"/>
          <w:sz w:val="32"/>
          <w:szCs w:val="32"/>
          <w:lang w:eastAsia="zh-CN"/>
        </w:rPr>
        <w:t>社会保障和就业</w:t>
      </w:r>
      <w:r>
        <w:rPr>
          <w:rFonts w:hint="eastAsia" w:ascii="仿宋_GB2312" w:eastAsia="仿宋_GB2312"/>
          <w:color w:val="000000"/>
          <w:sz w:val="32"/>
          <w:szCs w:val="32"/>
          <w:lang w:val="en-US" w:eastAsia="zh-CN"/>
        </w:rPr>
        <w:t>支出</w:t>
      </w:r>
      <w:r>
        <w:rPr>
          <w:rFonts w:hint="eastAsia" w:ascii="仿宋_GB2312" w:eastAsia="仿宋_GB2312"/>
          <w:color w:val="000000"/>
          <w:sz w:val="32"/>
          <w:szCs w:val="32"/>
        </w:rPr>
        <w:t>（类）</w:t>
      </w:r>
      <w:r>
        <w:rPr>
          <w:rFonts w:hint="eastAsia" w:ascii="仿宋_GB2312" w:eastAsia="仿宋_GB2312"/>
          <w:color w:val="000000"/>
          <w:sz w:val="32"/>
          <w:szCs w:val="32"/>
          <w:lang w:eastAsia="zh-CN"/>
        </w:rPr>
        <w:t>行政事业单位</w:t>
      </w:r>
      <w:r>
        <w:rPr>
          <w:rFonts w:hint="eastAsia" w:ascii="仿宋_GB2312" w:eastAsia="仿宋_GB2312"/>
          <w:color w:val="000000"/>
          <w:sz w:val="32"/>
          <w:szCs w:val="32"/>
          <w:lang w:val="en-US" w:eastAsia="zh-CN"/>
        </w:rPr>
        <w:t>养老支出</w:t>
      </w:r>
      <w:r>
        <w:rPr>
          <w:rFonts w:hint="eastAsia" w:ascii="仿宋_GB2312" w:eastAsia="仿宋_GB2312"/>
          <w:color w:val="000000"/>
          <w:sz w:val="32"/>
          <w:szCs w:val="32"/>
          <w:lang w:eastAsia="zh-CN"/>
        </w:rPr>
        <w:t>（</w:t>
      </w:r>
      <w:r>
        <w:rPr>
          <w:rFonts w:hint="eastAsia" w:ascii="仿宋_GB2312" w:eastAsia="仿宋_GB2312"/>
          <w:color w:val="000000"/>
          <w:sz w:val="32"/>
          <w:szCs w:val="32"/>
        </w:rPr>
        <w:t>款）</w:t>
      </w:r>
      <w:r>
        <w:rPr>
          <w:rFonts w:hint="eastAsia" w:ascii="仿宋_GB2312" w:eastAsia="仿宋_GB2312"/>
          <w:color w:val="000000"/>
          <w:sz w:val="32"/>
          <w:szCs w:val="32"/>
          <w:lang w:eastAsia="zh-CN"/>
        </w:rPr>
        <w:t>机关事业单位</w:t>
      </w:r>
      <w:r>
        <w:rPr>
          <w:rFonts w:hint="eastAsia" w:ascii="仿宋_GB2312" w:eastAsia="仿宋_GB2312"/>
          <w:color w:val="000000"/>
          <w:sz w:val="32"/>
          <w:szCs w:val="32"/>
          <w:lang w:val="en-US" w:eastAsia="zh-CN"/>
        </w:rPr>
        <w:t>职业年金</w:t>
      </w:r>
      <w:r>
        <w:rPr>
          <w:rFonts w:hint="eastAsia" w:ascii="仿宋_GB2312" w:eastAsia="仿宋_GB2312"/>
          <w:color w:val="000000"/>
          <w:sz w:val="32"/>
          <w:szCs w:val="32"/>
          <w:lang w:eastAsia="zh-CN"/>
        </w:rPr>
        <w:t>缴费支出</w:t>
      </w:r>
      <w:r>
        <w:rPr>
          <w:rFonts w:hint="eastAsia" w:ascii="仿宋_GB2312" w:eastAsia="仿宋_GB2312"/>
          <w:color w:val="000000"/>
          <w:sz w:val="32"/>
          <w:szCs w:val="32"/>
        </w:rPr>
        <w:t>（项）：指</w:t>
      </w:r>
      <w:r>
        <w:rPr>
          <w:rFonts w:hint="eastAsia" w:ascii="仿宋_GB2312" w:eastAsia="仿宋_GB2312"/>
          <w:color w:val="000000"/>
          <w:sz w:val="32"/>
          <w:szCs w:val="32"/>
          <w:lang w:val="en-US" w:eastAsia="zh-CN"/>
        </w:rPr>
        <w:t>机关事业单位实施养老保险制度由单位实际缴纳的职业年金</w:t>
      </w:r>
      <w:r>
        <w:rPr>
          <w:rFonts w:hint="eastAsia" w:ascii="仿宋_GB2312" w:eastAsia="仿宋_GB2312"/>
          <w:color w:val="000000"/>
          <w:sz w:val="32"/>
          <w:szCs w:val="32"/>
        </w:rPr>
        <w:t>。</w:t>
      </w:r>
    </w:p>
    <w:p>
      <w:pPr>
        <w:ind w:firstLine="640" w:firstLineChars="200"/>
        <w:rPr>
          <w:rFonts w:hint="eastAsia" w:ascii="仿宋_GB2312" w:hAnsi="Times New Roman" w:eastAsia="仿宋_GB2312" w:cs="Times New Roman"/>
          <w:color w:val="000000"/>
          <w:sz w:val="32"/>
          <w:szCs w:val="32"/>
          <w:lang w:eastAsia="zh-CN"/>
        </w:rPr>
      </w:pPr>
      <w:r>
        <w:rPr>
          <w:rFonts w:hint="eastAsia" w:ascii="仿宋_GB2312" w:eastAsia="仿宋_GB2312"/>
          <w:color w:val="000000"/>
          <w:sz w:val="32"/>
          <w:szCs w:val="32"/>
          <w:lang w:val="en-US" w:eastAsia="zh-CN"/>
        </w:rPr>
        <w:t>9</w:t>
      </w:r>
      <w:r>
        <w:rPr>
          <w:rFonts w:ascii="仿宋_GB2312" w:eastAsia="仿宋_GB2312"/>
          <w:color w:val="000000"/>
          <w:sz w:val="32"/>
          <w:szCs w:val="32"/>
        </w:rPr>
        <w:t>.</w:t>
      </w:r>
      <w:r>
        <w:rPr>
          <w:rFonts w:hint="eastAsia" w:ascii="仿宋_GB2312" w:eastAsia="仿宋_GB2312"/>
          <w:color w:val="000000"/>
          <w:sz w:val="32"/>
          <w:szCs w:val="32"/>
        </w:rPr>
        <w:t>一般公共服务支出</w:t>
      </w:r>
      <w:r>
        <w:rPr>
          <w:rFonts w:hint="eastAsia" w:ascii="仿宋_GB2312" w:hAnsi="Times New Roman" w:eastAsia="仿宋_GB2312" w:cs="Times New Roman"/>
          <w:color w:val="000000"/>
          <w:sz w:val="32"/>
          <w:szCs w:val="32"/>
          <w:lang w:eastAsia="zh-CN"/>
        </w:rPr>
        <w:t>（类）</w:t>
      </w:r>
      <w:r>
        <w:rPr>
          <w:rFonts w:hint="eastAsia" w:ascii="仿宋_GB2312" w:hAnsi="Times New Roman" w:eastAsia="仿宋_GB2312" w:cs="Times New Roman"/>
          <w:color w:val="000000"/>
          <w:sz w:val="32"/>
          <w:szCs w:val="32"/>
          <w:lang w:val="en-US" w:eastAsia="zh-CN"/>
        </w:rPr>
        <w:t>人力资源事务</w:t>
      </w:r>
      <w:r>
        <w:rPr>
          <w:rFonts w:hint="eastAsia" w:ascii="仿宋_GB2312" w:hAnsi="Times New Roman" w:eastAsia="仿宋_GB2312" w:cs="Times New Roman"/>
          <w:color w:val="000000"/>
          <w:sz w:val="32"/>
          <w:szCs w:val="32"/>
          <w:lang w:eastAsia="zh-CN"/>
        </w:rPr>
        <w:t>（款）</w:t>
      </w:r>
      <w:r>
        <w:rPr>
          <w:rFonts w:hint="eastAsia" w:ascii="仿宋_GB2312" w:hAnsi="Times New Roman" w:eastAsia="仿宋_GB2312" w:cs="Times New Roman"/>
          <w:color w:val="000000"/>
          <w:sz w:val="32"/>
          <w:szCs w:val="32"/>
          <w:lang w:val="en-US" w:eastAsia="zh-CN"/>
        </w:rPr>
        <w:t>引进人才费用</w:t>
      </w:r>
      <w:r>
        <w:rPr>
          <w:rFonts w:hint="eastAsia" w:ascii="仿宋_GB2312" w:hAnsi="Times New Roman" w:eastAsia="仿宋_GB2312" w:cs="Times New Roman"/>
          <w:color w:val="000000"/>
          <w:sz w:val="32"/>
          <w:szCs w:val="32"/>
          <w:lang w:eastAsia="zh-CN"/>
        </w:rPr>
        <w:t>（项）：指</w:t>
      </w:r>
      <w:r>
        <w:rPr>
          <w:rFonts w:hint="eastAsia" w:ascii="仿宋_GB2312" w:hAnsi="Times New Roman" w:eastAsia="仿宋_GB2312" w:cs="Times New Roman"/>
          <w:color w:val="000000"/>
          <w:sz w:val="32"/>
          <w:szCs w:val="32"/>
          <w:lang w:val="en-US" w:eastAsia="zh-CN"/>
        </w:rPr>
        <w:t>按规定用于</w:t>
      </w:r>
      <w:r>
        <w:rPr>
          <w:rFonts w:hint="eastAsia" w:ascii="仿宋_GB2312" w:eastAsia="仿宋_GB2312" w:cs="Times New Roman"/>
          <w:color w:val="000000"/>
          <w:sz w:val="32"/>
          <w:szCs w:val="32"/>
          <w:lang w:val="en-US" w:eastAsia="zh-CN"/>
        </w:rPr>
        <w:t>人力资源中引进人才的费用</w:t>
      </w:r>
      <w:r>
        <w:rPr>
          <w:rFonts w:hint="eastAsia" w:ascii="仿宋_GB2312" w:hAnsi="Times New Roman" w:eastAsia="仿宋_GB2312" w:cs="Times New Roman"/>
          <w:color w:val="000000"/>
          <w:sz w:val="32"/>
          <w:szCs w:val="32"/>
          <w:lang w:eastAsia="zh-CN"/>
        </w:rPr>
        <w:t>。</w:t>
      </w:r>
    </w:p>
    <w:p>
      <w:pPr>
        <w:pStyle w:val="20"/>
        <w:rPr>
          <w:rFonts w:hint="eastAsia" w:ascii="仿宋_GB2312" w:hAnsi="Times New Roman" w:eastAsia="仿宋_GB2312" w:cs="Times New Roman"/>
          <w:color w:val="000000"/>
          <w:sz w:val="32"/>
          <w:szCs w:val="32"/>
          <w:lang w:eastAsia="zh-CN"/>
        </w:rPr>
      </w:pPr>
      <w:r>
        <w:rPr>
          <w:rFonts w:hint="eastAsia" w:ascii="仿宋_GB2312" w:eastAsia="仿宋_GB2312" w:cs="Times New Roman"/>
          <w:color w:val="000000"/>
          <w:sz w:val="32"/>
          <w:szCs w:val="32"/>
          <w:lang w:val="en-US" w:eastAsia="zh-CN"/>
        </w:rPr>
        <w:t>10</w:t>
      </w:r>
      <w:r>
        <w:rPr>
          <w:rFonts w:hint="eastAsia" w:ascii="仿宋_GB2312" w:hAnsi="Times New Roman" w:eastAsia="仿宋_GB2312" w:cs="Times New Roman"/>
          <w:color w:val="000000"/>
          <w:sz w:val="32"/>
          <w:szCs w:val="32"/>
          <w:lang w:eastAsia="zh-CN"/>
        </w:rPr>
        <w:t>.</w:t>
      </w:r>
      <w:r>
        <w:rPr>
          <w:rFonts w:hint="eastAsia" w:ascii="仿宋_GB2312" w:eastAsia="仿宋_GB2312" w:cs="Times New Roman"/>
          <w:color w:val="000000"/>
          <w:sz w:val="32"/>
          <w:szCs w:val="32"/>
          <w:lang w:val="en-US" w:eastAsia="zh-CN"/>
        </w:rPr>
        <w:t>卫生健康支出</w:t>
      </w:r>
      <w:r>
        <w:rPr>
          <w:rFonts w:hint="eastAsia" w:ascii="仿宋_GB2312" w:hAnsi="Times New Roman" w:eastAsia="仿宋_GB2312" w:cs="Times New Roman"/>
          <w:color w:val="000000"/>
          <w:sz w:val="32"/>
          <w:szCs w:val="32"/>
          <w:lang w:eastAsia="zh-CN"/>
        </w:rPr>
        <w:t>（类）行政事业单位医疗（款）行政单位医疗（项）：指财政部门集中安排的行政单位基本医疗保险缴费经费。</w:t>
      </w:r>
    </w:p>
    <w:p>
      <w:pPr>
        <w:ind w:firstLine="640" w:firstLineChars="200"/>
        <w:rPr>
          <w:rFonts w:hint="eastAsia" w:ascii="仿宋_GB2312" w:hAnsi="Times New Roman" w:eastAsia="仿宋_GB2312" w:cs="Times New Roman"/>
          <w:color w:val="000000"/>
          <w:sz w:val="32"/>
          <w:szCs w:val="32"/>
          <w:lang w:eastAsia="zh-CN"/>
        </w:rPr>
      </w:pPr>
      <w:r>
        <w:rPr>
          <w:rFonts w:hint="eastAsia" w:ascii="仿宋_GB2312" w:eastAsia="仿宋_GB2312" w:cs="Times New Roman"/>
          <w:color w:val="000000"/>
          <w:sz w:val="32"/>
          <w:szCs w:val="32"/>
          <w:lang w:val="en-US" w:eastAsia="zh-CN"/>
        </w:rPr>
        <w:t>11</w:t>
      </w:r>
      <w:r>
        <w:rPr>
          <w:rFonts w:hint="eastAsia" w:ascii="仿宋_GB2312" w:hAnsi="Times New Roman" w:eastAsia="仿宋_GB2312" w:cs="Times New Roman"/>
          <w:color w:val="000000"/>
          <w:sz w:val="32"/>
          <w:szCs w:val="32"/>
          <w:lang w:eastAsia="zh-CN"/>
        </w:rPr>
        <w:t>.</w:t>
      </w:r>
      <w:r>
        <w:rPr>
          <w:rFonts w:hint="eastAsia" w:ascii="仿宋_GB2312" w:eastAsia="仿宋_GB2312" w:cs="Times New Roman"/>
          <w:color w:val="000000"/>
          <w:sz w:val="32"/>
          <w:szCs w:val="32"/>
          <w:lang w:val="en-US" w:eastAsia="zh-CN"/>
        </w:rPr>
        <w:t>农林水支出</w:t>
      </w:r>
      <w:r>
        <w:rPr>
          <w:rFonts w:hint="eastAsia" w:ascii="仿宋_GB2312" w:hAnsi="Times New Roman" w:eastAsia="仿宋_GB2312" w:cs="Times New Roman"/>
          <w:color w:val="000000"/>
          <w:sz w:val="32"/>
          <w:szCs w:val="32"/>
          <w:lang w:eastAsia="zh-CN"/>
        </w:rPr>
        <w:t>（类）</w:t>
      </w:r>
      <w:r>
        <w:rPr>
          <w:rFonts w:hint="eastAsia" w:ascii="仿宋_GB2312" w:eastAsia="仿宋_GB2312" w:cs="Times New Roman"/>
          <w:color w:val="000000"/>
          <w:sz w:val="32"/>
          <w:szCs w:val="32"/>
          <w:lang w:val="en-US" w:eastAsia="zh-CN"/>
        </w:rPr>
        <w:t>农业农村</w:t>
      </w:r>
      <w:r>
        <w:rPr>
          <w:rFonts w:hint="eastAsia" w:ascii="仿宋_GB2312" w:hAnsi="Times New Roman" w:eastAsia="仿宋_GB2312" w:cs="Times New Roman"/>
          <w:color w:val="000000"/>
          <w:sz w:val="32"/>
          <w:szCs w:val="32"/>
          <w:lang w:eastAsia="zh-CN"/>
        </w:rPr>
        <w:t>（款）</w:t>
      </w:r>
      <w:r>
        <w:rPr>
          <w:rFonts w:hint="eastAsia" w:ascii="仿宋_GB2312" w:eastAsia="仿宋_GB2312" w:cs="Times New Roman"/>
          <w:color w:val="000000"/>
          <w:sz w:val="32"/>
          <w:szCs w:val="32"/>
          <w:lang w:val="en-US" w:eastAsia="zh-CN"/>
        </w:rPr>
        <w:t>科技转化与推广服务（</w:t>
      </w:r>
      <w:r>
        <w:rPr>
          <w:rFonts w:hint="eastAsia" w:ascii="仿宋_GB2312" w:hAnsi="Times New Roman" w:eastAsia="仿宋_GB2312" w:cs="Times New Roman"/>
          <w:color w:val="000000"/>
          <w:sz w:val="32"/>
          <w:szCs w:val="32"/>
          <w:lang w:eastAsia="zh-CN"/>
        </w:rPr>
        <w:t>项）：指</w:t>
      </w:r>
      <w:r>
        <w:rPr>
          <w:rFonts w:hint="eastAsia" w:ascii="仿宋_GB2312" w:eastAsia="仿宋_GB2312" w:cs="Times New Roman"/>
          <w:color w:val="000000"/>
          <w:sz w:val="32"/>
          <w:szCs w:val="32"/>
          <w:lang w:val="en-US" w:eastAsia="zh-CN"/>
        </w:rPr>
        <w:t>用于农业科技成果转化，农业新品种、新机具、新技术引进、试验、示范。推广及服务农村人居环境整治等方面的技术试验示范支出</w:t>
      </w:r>
      <w:r>
        <w:rPr>
          <w:rFonts w:hint="eastAsia" w:ascii="仿宋_GB2312" w:hAnsi="Times New Roman" w:eastAsia="仿宋_GB2312" w:cs="Times New Roman"/>
          <w:color w:val="000000"/>
          <w:sz w:val="32"/>
          <w:szCs w:val="32"/>
          <w:lang w:eastAsia="zh-CN"/>
        </w:rPr>
        <w:t>。</w:t>
      </w:r>
    </w:p>
    <w:p>
      <w:pPr>
        <w:pStyle w:val="20"/>
        <w:rPr>
          <w:rFonts w:hint="eastAsia" w:ascii="仿宋_GB2312" w:hAnsi="Times New Roman" w:eastAsia="仿宋_GB2312" w:cs="Times New Roman"/>
          <w:color w:val="000000"/>
          <w:sz w:val="32"/>
          <w:szCs w:val="32"/>
          <w:lang w:eastAsia="zh-CN"/>
        </w:rPr>
      </w:pPr>
      <w:r>
        <w:rPr>
          <w:rFonts w:hint="eastAsia" w:ascii="仿宋_GB2312" w:eastAsia="仿宋_GB2312" w:cs="Times New Roman"/>
          <w:color w:val="000000"/>
          <w:sz w:val="32"/>
          <w:szCs w:val="32"/>
          <w:lang w:val="en-US" w:eastAsia="zh-CN"/>
        </w:rPr>
        <w:t>12</w:t>
      </w:r>
      <w:r>
        <w:rPr>
          <w:rFonts w:hint="eastAsia" w:ascii="仿宋_GB2312" w:hAnsi="Times New Roman" w:eastAsia="仿宋_GB2312" w:cs="Times New Roman"/>
          <w:color w:val="000000"/>
          <w:sz w:val="32"/>
          <w:szCs w:val="32"/>
          <w:lang w:eastAsia="zh-CN"/>
        </w:rPr>
        <w:t>.</w:t>
      </w:r>
      <w:r>
        <w:rPr>
          <w:rFonts w:hint="eastAsia" w:ascii="仿宋_GB2312" w:eastAsia="仿宋_GB2312" w:cs="Times New Roman"/>
          <w:color w:val="000000"/>
          <w:sz w:val="32"/>
          <w:szCs w:val="32"/>
          <w:lang w:val="en-US" w:eastAsia="zh-CN"/>
        </w:rPr>
        <w:t>资源勘探工业信息等支出</w:t>
      </w:r>
      <w:r>
        <w:rPr>
          <w:rFonts w:hint="eastAsia" w:ascii="仿宋_GB2312" w:hAnsi="Times New Roman" w:eastAsia="仿宋_GB2312" w:cs="Times New Roman"/>
          <w:color w:val="000000"/>
          <w:sz w:val="32"/>
          <w:szCs w:val="32"/>
          <w:lang w:eastAsia="zh-CN"/>
        </w:rPr>
        <w:t>（类）</w:t>
      </w:r>
      <w:r>
        <w:rPr>
          <w:rFonts w:hint="eastAsia" w:ascii="仿宋_GB2312" w:eastAsia="仿宋_GB2312" w:cs="Times New Roman"/>
          <w:color w:val="000000"/>
          <w:sz w:val="32"/>
          <w:szCs w:val="32"/>
          <w:lang w:val="en-US" w:eastAsia="zh-CN"/>
        </w:rPr>
        <w:t>制造业</w:t>
      </w:r>
      <w:r>
        <w:rPr>
          <w:rFonts w:hint="eastAsia" w:ascii="仿宋_GB2312" w:hAnsi="Times New Roman" w:eastAsia="仿宋_GB2312" w:cs="Times New Roman"/>
          <w:color w:val="000000"/>
          <w:sz w:val="32"/>
          <w:szCs w:val="32"/>
          <w:lang w:eastAsia="zh-CN"/>
        </w:rPr>
        <w:t>（款）</w:t>
      </w:r>
      <w:r>
        <w:rPr>
          <w:rFonts w:hint="eastAsia" w:ascii="仿宋_GB2312" w:eastAsia="仿宋_GB2312" w:cs="Times New Roman"/>
          <w:color w:val="000000"/>
          <w:sz w:val="32"/>
          <w:szCs w:val="32"/>
          <w:lang w:val="en-US" w:eastAsia="zh-CN"/>
        </w:rPr>
        <w:t>其他制造业支出（</w:t>
      </w:r>
      <w:r>
        <w:rPr>
          <w:rFonts w:hint="eastAsia" w:ascii="仿宋_GB2312" w:hAnsi="Times New Roman" w:eastAsia="仿宋_GB2312" w:cs="Times New Roman"/>
          <w:color w:val="000000"/>
          <w:sz w:val="32"/>
          <w:szCs w:val="32"/>
          <w:lang w:eastAsia="zh-CN"/>
        </w:rPr>
        <w:t>项）：指</w:t>
      </w:r>
      <w:r>
        <w:rPr>
          <w:rFonts w:hint="eastAsia" w:ascii="仿宋_GB2312" w:eastAsia="仿宋_GB2312" w:cs="Times New Roman"/>
          <w:color w:val="000000"/>
          <w:sz w:val="32"/>
          <w:szCs w:val="32"/>
          <w:lang w:val="en-US" w:eastAsia="zh-CN"/>
        </w:rPr>
        <w:t>其他用于制造业方面的支出</w:t>
      </w:r>
      <w:r>
        <w:rPr>
          <w:rFonts w:hint="eastAsia" w:ascii="仿宋_GB2312" w:hAnsi="Times New Roman" w:eastAsia="仿宋_GB2312" w:cs="Times New Roman"/>
          <w:color w:val="000000"/>
          <w:sz w:val="32"/>
          <w:szCs w:val="32"/>
          <w:lang w:eastAsia="zh-CN"/>
        </w:rPr>
        <w:t>。</w:t>
      </w:r>
    </w:p>
    <w:p>
      <w:pPr>
        <w:pStyle w:val="20"/>
        <w:rPr>
          <w:rFonts w:hint="eastAsia" w:ascii="仿宋_GB2312" w:hAnsi="Times New Roman" w:eastAsia="仿宋_GB2312" w:cs="Times New Roman"/>
          <w:color w:val="000000"/>
          <w:sz w:val="32"/>
          <w:szCs w:val="32"/>
          <w:lang w:eastAsia="zh-CN"/>
        </w:rPr>
      </w:pPr>
      <w:r>
        <w:rPr>
          <w:rFonts w:hint="eastAsia" w:ascii="仿宋_GB2312" w:eastAsia="仿宋_GB2312" w:cs="Times New Roman"/>
          <w:color w:val="000000"/>
          <w:sz w:val="32"/>
          <w:szCs w:val="32"/>
          <w:lang w:val="en-US" w:eastAsia="zh-CN"/>
        </w:rPr>
        <w:t>13</w:t>
      </w:r>
      <w:r>
        <w:rPr>
          <w:rFonts w:hint="eastAsia" w:ascii="仿宋_GB2312" w:hAnsi="Times New Roman" w:eastAsia="仿宋_GB2312" w:cs="Times New Roman"/>
          <w:color w:val="000000"/>
          <w:sz w:val="32"/>
          <w:szCs w:val="32"/>
          <w:lang w:eastAsia="zh-CN"/>
        </w:rPr>
        <w:t>.</w:t>
      </w:r>
      <w:r>
        <w:rPr>
          <w:rFonts w:hint="eastAsia" w:ascii="仿宋_GB2312" w:eastAsia="仿宋_GB2312" w:cs="Times New Roman"/>
          <w:color w:val="000000"/>
          <w:sz w:val="32"/>
          <w:szCs w:val="32"/>
          <w:lang w:val="en-US" w:eastAsia="zh-CN"/>
        </w:rPr>
        <w:t>资源勘探工业信息等支出</w:t>
      </w:r>
      <w:r>
        <w:rPr>
          <w:rFonts w:hint="eastAsia" w:ascii="仿宋_GB2312" w:hAnsi="Times New Roman" w:eastAsia="仿宋_GB2312" w:cs="Times New Roman"/>
          <w:color w:val="000000"/>
          <w:sz w:val="32"/>
          <w:szCs w:val="32"/>
          <w:lang w:eastAsia="zh-CN"/>
        </w:rPr>
        <w:t>（类）</w:t>
      </w:r>
      <w:r>
        <w:rPr>
          <w:rFonts w:hint="eastAsia" w:ascii="仿宋_GB2312" w:eastAsia="仿宋_GB2312" w:cs="Times New Roman"/>
          <w:color w:val="000000"/>
          <w:sz w:val="32"/>
          <w:szCs w:val="32"/>
          <w:lang w:val="en-US" w:eastAsia="zh-CN"/>
        </w:rPr>
        <w:t>支持中小企业发展和管理支出</w:t>
      </w:r>
      <w:r>
        <w:rPr>
          <w:rFonts w:hint="eastAsia" w:ascii="仿宋_GB2312" w:hAnsi="Times New Roman" w:eastAsia="仿宋_GB2312" w:cs="Times New Roman"/>
          <w:color w:val="000000"/>
          <w:sz w:val="32"/>
          <w:szCs w:val="32"/>
          <w:lang w:eastAsia="zh-CN"/>
        </w:rPr>
        <w:t>（款）</w:t>
      </w:r>
      <w:r>
        <w:rPr>
          <w:rFonts w:hint="eastAsia" w:ascii="仿宋_GB2312" w:eastAsia="仿宋_GB2312" w:cs="Times New Roman"/>
          <w:color w:val="000000"/>
          <w:sz w:val="32"/>
          <w:szCs w:val="32"/>
          <w:lang w:val="en-US" w:eastAsia="zh-CN"/>
        </w:rPr>
        <w:t>中小企业发展专项（</w:t>
      </w:r>
      <w:r>
        <w:rPr>
          <w:rFonts w:hint="eastAsia" w:ascii="仿宋_GB2312" w:hAnsi="Times New Roman" w:eastAsia="仿宋_GB2312" w:cs="Times New Roman"/>
          <w:color w:val="000000"/>
          <w:sz w:val="32"/>
          <w:szCs w:val="32"/>
          <w:lang w:eastAsia="zh-CN"/>
        </w:rPr>
        <w:t>项）：指</w:t>
      </w:r>
      <w:r>
        <w:rPr>
          <w:rFonts w:hint="eastAsia" w:ascii="仿宋_GB2312" w:eastAsia="仿宋_GB2312" w:cs="Times New Roman"/>
          <w:color w:val="000000"/>
          <w:sz w:val="32"/>
          <w:szCs w:val="32"/>
          <w:lang w:val="en-US" w:eastAsia="zh-CN"/>
        </w:rPr>
        <w:t>用于支持中小企业公共服务体系和融资服务体系建设等方面的支出</w:t>
      </w:r>
      <w:r>
        <w:rPr>
          <w:rFonts w:hint="eastAsia" w:ascii="仿宋_GB2312" w:hAnsi="Times New Roman" w:eastAsia="仿宋_GB2312" w:cs="Times New Roman"/>
          <w:color w:val="000000"/>
          <w:sz w:val="32"/>
          <w:szCs w:val="32"/>
          <w:lang w:eastAsia="zh-CN"/>
        </w:rPr>
        <w:t>。</w:t>
      </w:r>
    </w:p>
    <w:p>
      <w:pPr>
        <w:pStyle w:val="20"/>
        <w:rPr>
          <w:rFonts w:hint="eastAsia" w:ascii="仿宋_GB2312" w:hAnsi="Times New Roman" w:eastAsia="仿宋_GB2312" w:cs="Times New Roman"/>
          <w:color w:val="000000"/>
          <w:sz w:val="32"/>
          <w:szCs w:val="32"/>
          <w:lang w:eastAsia="zh-CN"/>
        </w:rPr>
      </w:pPr>
      <w:r>
        <w:rPr>
          <w:rFonts w:hint="eastAsia" w:ascii="仿宋_GB2312" w:eastAsia="仿宋_GB2312" w:cs="Times New Roman"/>
          <w:color w:val="000000"/>
          <w:sz w:val="32"/>
          <w:szCs w:val="32"/>
          <w:lang w:val="en-US" w:eastAsia="zh-CN"/>
        </w:rPr>
        <w:t>14</w:t>
      </w:r>
      <w:r>
        <w:rPr>
          <w:rFonts w:hint="eastAsia" w:ascii="仿宋_GB2312" w:hAnsi="Times New Roman" w:eastAsia="仿宋_GB2312" w:cs="Times New Roman"/>
          <w:color w:val="000000"/>
          <w:sz w:val="32"/>
          <w:szCs w:val="32"/>
          <w:lang w:eastAsia="zh-CN"/>
        </w:rPr>
        <w:t>.</w:t>
      </w:r>
      <w:r>
        <w:rPr>
          <w:rFonts w:hint="eastAsia" w:ascii="仿宋_GB2312" w:eastAsia="仿宋_GB2312" w:cs="Times New Roman"/>
          <w:color w:val="000000"/>
          <w:sz w:val="32"/>
          <w:szCs w:val="32"/>
          <w:lang w:val="en-US" w:eastAsia="zh-CN"/>
        </w:rPr>
        <w:t>商业服务业等支出</w:t>
      </w:r>
      <w:r>
        <w:rPr>
          <w:rFonts w:hint="eastAsia" w:ascii="仿宋_GB2312" w:hAnsi="Times New Roman" w:eastAsia="仿宋_GB2312" w:cs="Times New Roman"/>
          <w:color w:val="000000"/>
          <w:sz w:val="32"/>
          <w:szCs w:val="32"/>
          <w:lang w:eastAsia="zh-CN"/>
        </w:rPr>
        <w:t>（类）</w:t>
      </w:r>
      <w:r>
        <w:rPr>
          <w:rFonts w:hint="eastAsia" w:ascii="仿宋_GB2312" w:eastAsia="仿宋_GB2312" w:cs="Times New Roman"/>
          <w:color w:val="000000"/>
          <w:sz w:val="32"/>
          <w:szCs w:val="32"/>
          <w:lang w:val="en-US" w:eastAsia="zh-CN"/>
        </w:rPr>
        <w:t>商业流通事务</w:t>
      </w:r>
      <w:r>
        <w:rPr>
          <w:rFonts w:hint="eastAsia" w:ascii="仿宋_GB2312" w:hAnsi="Times New Roman" w:eastAsia="仿宋_GB2312" w:cs="Times New Roman"/>
          <w:color w:val="000000"/>
          <w:sz w:val="32"/>
          <w:szCs w:val="32"/>
          <w:lang w:eastAsia="zh-CN"/>
        </w:rPr>
        <w:t>（款）</w:t>
      </w:r>
      <w:r>
        <w:rPr>
          <w:rFonts w:hint="eastAsia" w:ascii="仿宋_GB2312" w:eastAsia="仿宋_GB2312" w:cs="Times New Roman"/>
          <w:color w:val="000000"/>
          <w:sz w:val="32"/>
          <w:szCs w:val="32"/>
          <w:lang w:val="en-US" w:eastAsia="zh-CN"/>
        </w:rPr>
        <w:t>行政运行（</w:t>
      </w:r>
      <w:r>
        <w:rPr>
          <w:rFonts w:hint="eastAsia" w:ascii="仿宋_GB2312" w:hAnsi="Times New Roman" w:eastAsia="仿宋_GB2312" w:cs="Times New Roman"/>
          <w:color w:val="000000"/>
          <w:sz w:val="32"/>
          <w:szCs w:val="32"/>
          <w:lang w:eastAsia="zh-CN"/>
        </w:rPr>
        <w:t>项）：指</w:t>
      </w:r>
      <w:r>
        <w:rPr>
          <w:rFonts w:hint="eastAsia" w:ascii="仿宋_GB2312" w:eastAsia="仿宋_GB2312" w:cs="Times New Roman"/>
          <w:color w:val="000000"/>
          <w:sz w:val="32"/>
          <w:szCs w:val="32"/>
          <w:lang w:val="en-US" w:eastAsia="zh-CN"/>
        </w:rPr>
        <w:t>按规定补助优抚对象的医疗经费</w:t>
      </w:r>
      <w:r>
        <w:rPr>
          <w:rFonts w:hint="eastAsia" w:ascii="仿宋_GB2312" w:hAnsi="Times New Roman" w:eastAsia="仿宋_GB2312" w:cs="Times New Roman"/>
          <w:color w:val="000000"/>
          <w:sz w:val="32"/>
          <w:szCs w:val="32"/>
          <w:lang w:eastAsia="zh-CN"/>
        </w:rPr>
        <w:t>。</w:t>
      </w:r>
    </w:p>
    <w:p>
      <w:pPr>
        <w:pStyle w:val="20"/>
        <w:rPr>
          <w:rFonts w:hint="eastAsia" w:ascii="仿宋_GB2312" w:hAnsi="Times New Roman" w:eastAsia="仿宋_GB2312" w:cs="Times New Roman"/>
          <w:color w:val="000000"/>
          <w:sz w:val="32"/>
          <w:szCs w:val="32"/>
          <w:lang w:eastAsia="zh-CN"/>
        </w:rPr>
      </w:pPr>
      <w:r>
        <w:rPr>
          <w:rFonts w:hint="eastAsia" w:ascii="仿宋_GB2312" w:eastAsia="仿宋_GB2312" w:cs="Times New Roman"/>
          <w:color w:val="000000"/>
          <w:sz w:val="32"/>
          <w:szCs w:val="32"/>
          <w:lang w:val="en-US" w:eastAsia="zh-CN"/>
        </w:rPr>
        <w:t>15</w:t>
      </w:r>
      <w:r>
        <w:rPr>
          <w:rFonts w:hint="eastAsia" w:ascii="仿宋_GB2312" w:hAnsi="Times New Roman" w:eastAsia="仿宋_GB2312" w:cs="Times New Roman"/>
          <w:color w:val="000000"/>
          <w:sz w:val="32"/>
          <w:szCs w:val="32"/>
          <w:lang w:eastAsia="zh-CN"/>
        </w:rPr>
        <w:t>.</w:t>
      </w:r>
      <w:r>
        <w:rPr>
          <w:rFonts w:hint="eastAsia" w:ascii="仿宋_GB2312" w:eastAsia="仿宋_GB2312" w:cs="Times New Roman"/>
          <w:color w:val="000000"/>
          <w:sz w:val="32"/>
          <w:szCs w:val="32"/>
          <w:lang w:val="en-US" w:eastAsia="zh-CN"/>
        </w:rPr>
        <w:t>商业服务业等支出</w:t>
      </w:r>
      <w:r>
        <w:rPr>
          <w:rFonts w:hint="eastAsia" w:ascii="仿宋_GB2312" w:hAnsi="Times New Roman" w:eastAsia="仿宋_GB2312" w:cs="Times New Roman"/>
          <w:color w:val="000000"/>
          <w:sz w:val="32"/>
          <w:szCs w:val="32"/>
          <w:lang w:eastAsia="zh-CN"/>
        </w:rPr>
        <w:t>（类）</w:t>
      </w:r>
      <w:r>
        <w:rPr>
          <w:rFonts w:hint="eastAsia" w:ascii="仿宋_GB2312" w:eastAsia="仿宋_GB2312" w:cs="Times New Roman"/>
          <w:color w:val="000000"/>
          <w:sz w:val="32"/>
          <w:szCs w:val="32"/>
          <w:lang w:val="en-US" w:eastAsia="zh-CN"/>
        </w:rPr>
        <w:t>商业流通事务</w:t>
      </w:r>
      <w:r>
        <w:rPr>
          <w:rFonts w:hint="eastAsia" w:ascii="仿宋_GB2312" w:hAnsi="Times New Roman" w:eastAsia="仿宋_GB2312" w:cs="Times New Roman"/>
          <w:color w:val="000000"/>
          <w:sz w:val="32"/>
          <w:szCs w:val="32"/>
          <w:lang w:eastAsia="zh-CN"/>
        </w:rPr>
        <w:t>（款）</w:t>
      </w:r>
      <w:r>
        <w:rPr>
          <w:rFonts w:hint="eastAsia" w:ascii="仿宋_GB2312" w:eastAsia="仿宋_GB2312" w:cs="Times New Roman"/>
          <w:color w:val="000000"/>
          <w:sz w:val="32"/>
          <w:szCs w:val="32"/>
          <w:lang w:val="en-US" w:eastAsia="zh-CN"/>
        </w:rPr>
        <w:t>一般行政管理事务（</w:t>
      </w:r>
      <w:r>
        <w:rPr>
          <w:rFonts w:hint="eastAsia" w:ascii="仿宋_GB2312" w:hAnsi="Times New Roman" w:eastAsia="仿宋_GB2312" w:cs="Times New Roman"/>
          <w:color w:val="000000"/>
          <w:sz w:val="32"/>
          <w:szCs w:val="32"/>
          <w:lang w:eastAsia="zh-CN"/>
        </w:rPr>
        <w:t>项）：指</w:t>
      </w:r>
      <w:r>
        <w:rPr>
          <w:rFonts w:hint="eastAsia" w:ascii="仿宋_GB2312" w:eastAsia="仿宋_GB2312" w:cs="Times New Roman"/>
          <w:color w:val="000000"/>
          <w:sz w:val="32"/>
          <w:szCs w:val="32"/>
          <w:lang w:val="en-US" w:eastAsia="zh-CN"/>
        </w:rPr>
        <w:t>按规定补助优抚对象的医疗经费</w:t>
      </w:r>
      <w:r>
        <w:rPr>
          <w:rFonts w:hint="eastAsia" w:ascii="仿宋_GB2312" w:hAnsi="Times New Roman" w:eastAsia="仿宋_GB2312" w:cs="Times New Roman"/>
          <w:color w:val="000000"/>
          <w:sz w:val="32"/>
          <w:szCs w:val="32"/>
          <w:lang w:eastAsia="zh-CN"/>
        </w:rPr>
        <w:t>。</w:t>
      </w:r>
    </w:p>
    <w:p>
      <w:pPr>
        <w:pStyle w:val="20"/>
        <w:rPr>
          <w:rFonts w:hint="eastAsia" w:ascii="仿宋_GB2312" w:hAnsi="Times New Roman" w:eastAsia="仿宋_GB2312" w:cs="Times New Roman"/>
          <w:color w:val="000000"/>
          <w:sz w:val="32"/>
          <w:szCs w:val="32"/>
          <w:lang w:eastAsia="zh-CN"/>
        </w:rPr>
      </w:pPr>
      <w:r>
        <w:rPr>
          <w:rFonts w:hint="eastAsia" w:ascii="仿宋_GB2312" w:eastAsia="仿宋_GB2312" w:cs="Times New Roman"/>
          <w:color w:val="000000"/>
          <w:sz w:val="32"/>
          <w:szCs w:val="32"/>
          <w:lang w:val="en-US" w:eastAsia="zh-CN"/>
        </w:rPr>
        <w:t>16</w:t>
      </w:r>
      <w:r>
        <w:rPr>
          <w:rFonts w:hint="eastAsia" w:ascii="仿宋_GB2312" w:hAnsi="Times New Roman" w:eastAsia="仿宋_GB2312" w:cs="Times New Roman"/>
          <w:color w:val="000000"/>
          <w:sz w:val="32"/>
          <w:szCs w:val="32"/>
          <w:lang w:eastAsia="zh-CN"/>
        </w:rPr>
        <w:t>.</w:t>
      </w:r>
      <w:r>
        <w:rPr>
          <w:rFonts w:hint="eastAsia" w:ascii="仿宋_GB2312" w:eastAsia="仿宋_GB2312" w:cs="Times New Roman"/>
          <w:color w:val="000000"/>
          <w:sz w:val="32"/>
          <w:szCs w:val="32"/>
          <w:lang w:val="en-US" w:eastAsia="zh-CN"/>
        </w:rPr>
        <w:t>商业服务业等支出</w:t>
      </w:r>
      <w:r>
        <w:rPr>
          <w:rFonts w:hint="eastAsia" w:ascii="仿宋_GB2312" w:hAnsi="Times New Roman" w:eastAsia="仿宋_GB2312" w:cs="Times New Roman"/>
          <w:color w:val="000000"/>
          <w:sz w:val="32"/>
          <w:szCs w:val="32"/>
          <w:lang w:eastAsia="zh-CN"/>
        </w:rPr>
        <w:t>（类）</w:t>
      </w:r>
      <w:r>
        <w:rPr>
          <w:rFonts w:hint="eastAsia" w:ascii="仿宋_GB2312" w:eastAsia="仿宋_GB2312" w:cs="Times New Roman"/>
          <w:color w:val="000000"/>
          <w:sz w:val="32"/>
          <w:szCs w:val="32"/>
          <w:lang w:val="en-US" w:eastAsia="zh-CN"/>
        </w:rPr>
        <w:t>商业流通事务</w:t>
      </w:r>
      <w:r>
        <w:rPr>
          <w:rFonts w:hint="eastAsia" w:ascii="仿宋_GB2312" w:hAnsi="Times New Roman" w:eastAsia="仿宋_GB2312" w:cs="Times New Roman"/>
          <w:color w:val="000000"/>
          <w:sz w:val="32"/>
          <w:szCs w:val="32"/>
          <w:lang w:eastAsia="zh-CN"/>
        </w:rPr>
        <w:t>（款）</w:t>
      </w:r>
      <w:r>
        <w:rPr>
          <w:rFonts w:hint="eastAsia" w:ascii="仿宋_GB2312" w:eastAsia="仿宋_GB2312" w:cs="Times New Roman"/>
          <w:color w:val="000000"/>
          <w:sz w:val="32"/>
          <w:szCs w:val="32"/>
          <w:lang w:val="en-US" w:eastAsia="zh-CN"/>
        </w:rPr>
        <w:t>民贸企业补贴（</w:t>
      </w:r>
      <w:r>
        <w:rPr>
          <w:rFonts w:hint="eastAsia" w:ascii="仿宋_GB2312" w:hAnsi="Times New Roman" w:eastAsia="仿宋_GB2312" w:cs="Times New Roman"/>
          <w:color w:val="000000"/>
          <w:sz w:val="32"/>
          <w:szCs w:val="32"/>
          <w:lang w:eastAsia="zh-CN"/>
        </w:rPr>
        <w:t>项）：指</w:t>
      </w:r>
      <w:r>
        <w:rPr>
          <w:rFonts w:hint="eastAsia" w:ascii="仿宋_GB2312" w:eastAsia="仿宋_GB2312" w:cs="Times New Roman"/>
          <w:color w:val="000000"/>
          <w:sz w:val="32"/>
          <w:szCs w:val="32"/>
          <w:lang w:val="en-US" w:eastAsia="zh-CN"/>
        </w:rPr>
        <w:t>按规定补助优抚对象的医疗经费</w:t>
      </w:r>
      <w:r>
        <w:rPr>
          <w:rFonts w:hint="eastAsia" w:ascii="仿宋_GB2312" w:hAnsi="Times New Roman" w:eastAsia="仿宋_GB2312" w:cs="Times New Roman"/>
          <w:color w:val="000000"/>
          <w:sz w:val="32"/>
          <w:szCs w:val="32"/>
          <w:lang w:eastAsia="zh-CN"/>
        </w:rPr>
        <w:t>。</w:t>
      </w:r>
    </w:p>
    <w:p>
      <w:pPr>
        <w:pStyle w:val="20"/>
        <w:rPr>
          <w:rFonts w:hint="eastAsia" w:ascii="仿宋_GB2312" w:hAnsi="Times New Roman" w:eastAsia="仿宋_GB2312" w:cs="Times New Roman"/>
          <w:color w:val="000000"/>
          <w:sz w:val="32"/>
          <w:szCs w:val="32"/>
          <w:lang w:eastAsia="zh-CN"/>
        </w:rPr>
      </w:pPr>
      <w:r>
        <w:rPr>
          <w:rFonts w:hint="eastAsia" w:ascii="仿宋_GB2312" w:eastAsia="仿宋_GB2312" w:cs="Times New Roman"/>
          <w:color w:val="000000"/>
          <w:sz w:val="32"/>
          <w:szCs w:val="32"/>
          <w:lang w:val="en-US" w:eastAsia="zh-CN"/>
        </w:rPr>
        <w:t>17</w:t>
      </w:r>
      <w:r>
        <w:rPr>
          <w:rFonts w:hint="eastAsia" w:ascii="仿宋_GB2312" w:hAnsi="Times New Roman" w:eastAsia="仿宋_GB2312" w:cs="Times New Roman"/>
          <w:color w:val="000000"/>
          <w:sz w:val="32"/>
          <w:szCs w:val="32"/>
          <w:lang w:eastAsia="zh-CN"/>
        </w:rPr>
        <w:t>.</w:t>
      </w:r>
      <w:r>
        <w:rPr>
          <w:rFonts w:hint="eastAsia" w:ascii="仿宋_GB2312" w:eastAsia="仿宋_GB2312" w:cs="Times New Roman"/>
          <w:color w:val="000000"/>
          <w:sz w:val="32"/>
          <w:szCs w:val="32"/>
          <w:lang w:val="en-US" w:eastAsia="zh-CN"/>
        </w:rPr>
        <w:t>商业服务业等支出</w:t>
      </w:r>
      <w:r>
        <w:rPr>
          <w:rFonts w:hint="eastAsia" w:ascii="仿宋_GB2312" w:hAnsi="Times New Roman" w:eastAsia="仿宋_GB2312" w:cs="Times New Roman"/>
          <w:color w:val="000000"/>
          <w:sz w:val="32"/>
          <w:szCs w:val="32"/>
          <w:lang w:eastAsia="zh-CN"/>
        </w:rPr>
        <w:t>（类）</w:t>
      </w:r>
      <w:r>
        <w:rPr>
          <w:rFonts w:hint="eastAsia" w:ascii="仿宋_GB2312" w:eastAsia="仿宋_GB2312" w:cs="Times New Roman"/>
          <w:color w:val="000000"/>
          <w:sz w:val="32"/>
          <w:szCs w:val="32"/>
          <w:lang w:val="en-US" w:eastAsia="zh-CN"/>
        </w:rPr>
        <w:t>商业流通事务</w:t>
      </w:r>
      <w:r>
        <w:rPr>
          <w:rFonts w:hint="eastAsia" w:ascii="仿宋_GB2312" w:hAnsi="Times New Roman" w:eastAsia="仿宋_GB2312" w:cs="Times New Roman"/>
          <w:color w:val="000000"/>
          <w:sz w:val="32"/>
          <w:szCs w:val="32"/>
          <w:lang w:eastAsia="zh-CN"/>
        </w:rPr>
        <w:t>（款）</w:t>
      </w:r>
      <w:r>
        <w:rPr>
          <w:rFonts w:hint="eastAsia" w:ascii="仿宋_GB2312" w:eastAsia="仿宋_GB2312" w:cs="Times New Roman"/>
          <w:color w:val="000000"/>
          <w:sz w:val="32"/>
          <w:szCs w:val="32"/>
          <w:lang w:val="en-US" w:eastAsia="zh-CN"/>
        </w:rPr>
        <w:t>其他商业流通事务支出（</w:t>
      </w:r>
      <w:r>
        <w:rPr>
          <w:rFonts w:hint="eastAsia" w:ascii="仿宋_GB2312" w:hAnsi="Times New Roman" w:eastAsia="仿宋_GB2312" w:cs="Times New Roman"/>
          <w:color w:val="000000"/>
          <w:sz w:val="32"/>
          <w:szCs w:val="32"/>
          <w:lang w:eastAsia="zh-CN"/>
        </w:rPr>
        <w:t>项）：指</w:t>
      </w:r>
      <w:r>
        <w:rPr>
          <w:rFonts w:hint="eastAsia" w:ascii="仿宋_GB2312" w:eastAsia="仿宋_GB2312" w:cs="Times New Roman"/>
          <w:color w:val="000000"/>
          <w:sz w:val="32"/>
          <w:szCs w:val="32"/>
          <w:lang w:val="en-US" w:eastAsia="zh-CN"/>
        </w:rPr>
        <w:t>其他用于商业流通事务方面的支出</w:t>
      </w:r>
      <w:r>
        <w:rPr>
          <w:rFonts w:hint="eastAsia" w:ascii="仿宋_GB2312" w:hAnsi="Times New Roman" w:eastAsia="仿宋_GB2312" w:cs="Times New Roman"/>
          <w:color w:val="000000"/>
          <w:sz w:val="32"/>
          <w:szCs w:val="32"/>
          <w:lang w:eastAsia="zh-CN"/>
        </w:rPr>
        <w:t>。</w:t>
      </w:r>
    </w:p>
    <w:p>
      <w:pPr>
        <w:pStyle w:val="20"/>
        <w:rPr>
          <w:rFonts w:hint="eastAsia" w:ascii="仿宋_GB2312" w:hAnsi="Times New Roman" w:eastAsia="仿宋_GB2312" w:cs="Times New Roman"/>
          <w:color w:val="000000"/>
          <w:sz w:val="32"/>
          <w:szCs w:val="32"/>
          <w:lang w:eastAsia="zh-CN"/>
        </w:rPr>
      </w:pPr>
      <w:r>
        <w:rPr>
          <w:rFonts w:hint="eastAsia" w:ascii="仿宋_GB2312" w:eastAsia="仿宋_GB2312" w:cs="Times New Roman"/>
          <w:color w:val="000000"/>
          <w:sz w:val="32"/>
          <w:szCs w:val="32"/>
          <w:lang w:val="en-US" w:eastAsia="zh-CN"/>
        </w:rPr>
        <w:t>18</w:t>
      </w:r>
      <w:r>
        <w:rPr>
          <w:rFonts w:hint="eastAsia" w:ascii="仿宋_GB2312" w:hAnsi="Times New Roman" w:eastAsia="仿宋_GB2312" w:cs="Times New Roman"/>
          <w:color w:val="000000"/>
          <w:sz w:val="32"/>
          <w:szCs w:val="32"/>
          <w:lang w:eastAsia="zh-CN"/>
        </w:rPr>
        <w:t>.</w:t>
      </w:r>
      <w:r>
        <w:rPr>
          <w:rFonts w:hint="eastAsia" w:ascii="仿宋_GB2312" w:eastAsia="仿宋_GB2312" w:cs="Times New Roman"/>
          <w:color w:val="000000"/>
          <w:sz w:val="32"/>
          <w:szCs w:val="32"/>
          <w:lang w:val="en-US" w:eastAsia="zh-CN"/>
        </w:rPr>
        <w:t>商业服务业等支出</w:t>
      </w:r>
      <w:r>
        <w:rPr>
          <w:rFonts w:hint="eastAsia" w:ascii="仿宋_GB2312" w:hAnsi="Times New Roman" w:eastAsia="仿宋_GB2312" w:cs="Times New Roman"/>
          <w:color w:val="000000"/>
          <w:sz w:val="32"/>
          <w:szCs w:val="32"/>
          <w:lang w:eastAsia="zh-CN"/>
        </w:rPr>
        <w:t>（类）</w:t>
      </w:r>
      <w:r>
        <w:rPr>
          <w:rFonts w:hint="eastAsia" w:ascii="仿宋_GB2312" w:eastAsia="仿宋_GB2312" w:cs="Times New Roman"/>
          <w:color w:val="000000"/>
          <w:sz w:val="32"/>
          <w:szCs w:val="32"/>
          <w:lang w:val="en-US" w:eastAsia="zh-CN"/>
        </w:rPr>
        <w:t>其他商业服务业等支出</w:t>
      </w:r>
      <w:r>
        <w:rPr>
          <w:rFonts w:hint="eastAsia" w:ascii="仿宋_GB2312" w:hAnsi="Times New Roman" w:eastAsia="仿宋_GB2312" w:cs="Times New Roman"/>
          <w:color w:val="000000"/>
          <w:sz w:val="32"/>
          <w:szCs w:val="32"/>
          <w:lang w:eastAsia="zh-CN"/>
        </w:rPr>
        <w:t>（款）</w:t>
      </w:r>
      <w:r>
        <w:rPr>
          <w:rFonts w:hint="eastAsia" w:ascii="仿宋_GB2312" w:eastAsia="仿宋_GB2312" w:cs="Times New Roman"/>
          <w:color w:val="000000"/>
          <w:sz w:val="32"/>
          <w:szCs w:val="32"/>
          <w:lang w:val="en-US" w:eastAsia="zh-CN"/>
        </w:rPr>
        <w:t xml:space="preserve">  其他商业流通事务支出（</w:t>
      </w:r>
      <w:r>
        <w:rPr>
          <w:rFonts w:hint="eastAsia" w:ascii="仿宋_GB2312" w:hAnsi="Times New Roman" w:eastAsia="仿宋_GB2312" w:cs="Times New Roman"/>
          <w:color w:val="000000"/>
          <w:sz w:val="32"/>
          <w:szCs w:val="32"/>
          <w:lang w:eastAsia="zh-CN"/>
        </w:rPr>
        <w:t>项）：指</w:t>
      </w:r>
      <w:r>
        <w:rPr>
          <w:rFonts w:hint="eastAsia" w:ascii="仿宋_GB2312" w:eastAsia="仿宋_GB2312" w:cs="Times New Roman"/>
          <w:color w:val="000000"/>
          <w:sz w:val="32"/>
          <w:szCs w:val="32"/>
          <w:lang w:val="en-US" w:eastAsia="zh-CN"/>
        </w:rPr>
        <w:t>在商业服务业中其他用于商业流通事务方面的支出</w:t>
      </w:r>
      <w:r>
        <w:rPr>
          <w:rFonts w:hint="eastAsia" w:ascii="仿宋_GB2312" w:hAnsi="Times New Roman" w:eastAsia="仿宋_GB2312" w:cs="Times New Roman"/>
          <w:color w:val="000000"/>
          <w:sz w:val="32"/>
          <w:szCs w:val="32"/>
          <w:lang w:eastAsia="zh-CN"/>
        </w:rPr>
        <w:t>。</w:t>
      </w:r>
    </w:p>
    <w:p>
      <w:pPr>
        <w:ind w:firstLine="640" w:firstLineChars="200"/>
        <w:rPr>
          <w:rFonts w:hint="eastAsia" w:ascii="仿宋_GB2312" w:hAnsi="Times New Roman" w:eastAsia="仿宋_GB2312" w:cs="Times New Roman"/>
          <w:color w:val="000000"/>
          <w:sz w:val="32"/>
          <w:szCs w:val="32"/>
          <w:lang w:eastAsia="zh-CN"/>
        </w:rPr>
      </w:pPr>
      <w:r>
        <w:rPr>
          <w:rFonts w:hint="eastAsia" w:ascii="仿宋_GB2312" w:eastAsia="仿宋_GB2312" w:cs="Times New Roman"/>
          <w:color w:val="000000"/>
          <w:sz w:val="32"/>
          <w:szCs w:val="32"/>
          <w:lang w:val="en-US" w:eastAsia="zh-CN"/>
        </w:rPr>
        <w:t>19</w:t>
      </w:r>
      <w:r>
        <w:rPr>
          <w:rFonts w:hint="eastAsia" w:ascii="仿宋_GB2312" w:hAnsi="Times New Roman" w:eastAsia="仿宋_GB2312" w:cs="Times New Roman"/>
          <w:color w:val="000000"/>
          <w:sz w:val="32"/>
          <w:szCs w:val="32"/>
          <w:lang w:eastAsia="zh-CN"/>
        </w:rPr>
        <w:t>.住房</w:t>
      </w:r>
      <w:r>
        <w:rPr>
          <w:rFonts w:hint="eastAsia" w:ascii="仿宋_GB2312" w:hAnsi="Times New Roman" w:eastAsia="仿宋_GB2312" w:cs="Times New Roman"/>
          <w:color w:val="000000"/>
          <w:sz w:val="32"/>
          <w:szCs w:val="32"/>
          <w:lang w:val="en-US" w:eastAsia="zh-CN"/>
        </w:rPr>
        <w:t>保障支出（类）住房改革支出（款）住房公积金（项）：指行政事业单位</w:t>
      </w:r>
      <w:r>
        <w:rPr>
          <w:rFonts w:hint="eastAsia" w:ascii="仿宋_GB2312" w:hAnsi="Times New Roman" w:eastAsia="仿宋_GB2312" w:cs="Times New Roman"/>
          <w:color w:val="000000"/>
          <w:sz w:val="32"/>
          <w:szCs w:val="32"/>
          <w:lang w:eastAsia="zh-CN"/>
        </w:rPr>
        <w:t>安装工资比例为职工缴纳的住房公积金。</w:t>
      </w:r>
    </w:p>
    <w:p>
      <w:pPr>
        <w:ind w:firstLine="640" w:firstLineChars="200"/>
        <w:rPr>
          <w:rFonts w:hint="eastAsia" w:ascii="仿宋_GB2312" w:hAnsi="Times New Roman" w:eastAsia="仿宋_GB2312" w:cs="Times New Roman"/>
          <w:color w:val="000000"/>
          <w:sz w:val="32"/>
          <w:szCs w:val="32"/>
          <w:lang w:eastAsia="zh-CN"/>
        </w:rPr>
      </w:pPr>
      <w:r>
        <w:rPr>
          <w:rFonts w:hint="eastAsia" w:ascii="仿宋_GB2312" w:eastAsia="仿宋_GB2312" w:cs="Times New Roman"/>
          <w:color w:val="000000"/>
          <w:sz w:val="32"/>
          <w:szCs w:val="32"/>
          <w:lang w:val="en-US" w:eastAsia="zh-CN"/>
        </w:rPr>
        <w:t>20</w:t>
      </w:r>
      <w:r>
        <w:rPr>
          <w:rFonts w:hint="eastAsia" w:ascii="仿宋_GB2312" w:hAnsi="Times New Roman" w:eastAsia="仿宋_GB2312" w:cs="Times New Roman"/>
          <w:color w:val="000000"/>
          <w:sz w:val="32"/>
          <w:szCs w:val="32"/>
          <w:lang w:eastAsia="zh-CN"/>
        </w:rPr>
        <w:t>.基本支出：指为保障机构正常运转、完成日常工作任务而发生的人员支出和公用支出。</w:t>
      </w:r>
    </w:p>
    <w:p>
      <w:pPr>
        <w:ind w:firstLine="640" w:firstLineChars="200"/>
        <w:rPr>
          <w:rFonts w:hint="eastAsia" w:ascii="仿宋_GB2312" w:hAnsi="Times New Roman" w:eastAsia="仿宋_GB2312" w:cs="Times New Roman"/>
          <w:color w:val="000000"/>
          <w:sz w:val="32"/>
          <w:szCs w:val="32"/>
          <w:lang w:eastAsia="zh-CN"/>
        </w:rPr>
      </w:pPr>
      <w:r>
        <w:rPr>
          <w:rFonts w:hint="eastAsia" w:ascii="仿宋_GB2312" w:eastAsia="仿宋_GB2312" w:cs="Times New Roman"/>
          <w:color w:val="000000"/>
          <w:sz w:val="32"/>
          <w:szCs w:val="32"/>
          <w:lang w:val="en-US" w:eastAsia="zh-CN"/>
        </w:rPr>
        <w:t>21</w:t>
      </w:r>
      <w:r>
        <w:rPr>
          <w:rFonts w:hint="eastAsia" w:ascii="仿宋_GB2312" w:hAnsi="Times New Roman" w:eastAsia="仿宋_GB2312" w:cs="Times New Roman"/>
          <w:color w:val="000000"/>
          <w:sz w:val="32"/>
          <w:szCs w:val="32"/>
          <w:lang w:eastAsia="zh-CN"/>
        </w:rPr>
        <w:t>.项目支出：指在基本支出之外为完成特定行政任务和事业发展目标所发生的支出。</w:t>
      </w:r>
    </w:p>
    <w:p>
      <w:pPr>
        <w:ind w:firstLine="640" w:firstLineChars="200"/>
        <w:rPr>
          <w:rFonts w:hint="eastAsia" w:ascii="仿宋_GB2312" w:hAnsi="Times New Roman" w:eastAsia="仿宋_GB2312" w:cs="Times New Roman"/>
          <w:color w:val="000000"/>
          <w:sz w:val="32"/>
          <w:szCs w:val="32"/>
          <w:lang w:eastAsia="zh-CN"/>
        </w:rPr>
      </w:pPr>
      <w:r>
        <w:rPr>
          <w:rFonts w:hint="eastAsia" w:ascii="仿宋_GB2312" w:eastAsia="仿宋_GB2312" w:cs="Times New Roman"/>
          <w:color w:val="000000"/>
          <w:sz w:val="32"/>
          <w:szCs w:val="32"/>
          <w:lang w:val="en-US" w:eastAsia="zh-CN"/>
        </w:rPr>
        <w:t>22</w:t>
      </w:r>
      <w:r>
        <w:rPr>
          <w:rFonts w:hint="eastAsia" w:ascii="仿宋_GB2312" w:hAnsi="Times New Roman" w:eastAsia="仿宋_GB2312" w:cs="Times New Roman"/>
          <w:color w:val="000000"/>
          <w:sz w:val="32"/>
          <w:szCs w:val="32"/>
          <w:lang w:eastAsia="zh-CN"/>
        </w:rPr>
        <w:t>.经营支出：指事业单位在专业业务活动及其辅助活动之外开展非独立核算经营活动发生的支出。</w:t>
      </w:r>
    </w:p>
    <w:p>
      <w:pPr>
        <w:ind w:firstLine="640" w:firstLineChars="200"/>
        <w:rPr>
          <w:rFonts w:hint="eastAsia" w:ascii="仿宋_GB2312" w:hAnsi="Times New Roman" w:eastAsia="仿宋_GB2312" w:cs="Times New Roman"/>
          <w:color w:val="000000"/>
          <w:sz w:val="32"/>
          <w:szCs w:val="32"/>
          <w:lang w:eastAsia="zh-CN"/>
        </w:rPr>
      </w:pPr>
      <w:r>
        <w:rPr>
          <w:rFonts w:hint="eastAsia" w:ascii="仿宋_GB2312" w:hAnsi="Times New Roman" w:eastAsia="仿宋_GB2312" w:cs="Times New Roman"/>
          <w:color w:val="000000"/>
          <w:sz w:val="32"/>
          <w:szCs w:val="32"/>
          <w:lang w:val="en-US" w:eastAsia="zh-CN"/>
        </w:rPr>
        <w:t>2</w:t>
      </w:r>
      <w:r>
        <w:rPr>
          <w:rFonts w:hint="eastAsia" w:ascii="仿宋_GB2312" w:eastAsia="仿宋_GB2312" w:cs="Times New Roman"/>
          <w:color w:val="000000"/>
          <w:sz w:val="32"/>
          <w:szCs w:val="32"/>
          <w:lang w:val="en-US" w:eastAsia="zh-CN"/>
        </w:rPr>
        <w:t>3</w:t>
      </w:r>
      <w:r>
        <w:rPr>
          <w:rFonts w:hint="eastAsia" w:ascii="仿宋_GB2312" w:hAnsi="Times New Roman" w:eastAsia="仿宋_GB2312" w:cs="Times New Roman"/>
          <w:color w:val="000000"/>
          <w:sz w:val="32"/>
          <w:szCs w:val="32"/>
          <w:lang w:eastAsia="zh-CN"/>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ind w:firstLine="640" w:firstLineChars="200"/>
        <w:rPr>
          <w:rFonts w:ascii="仿宋_GB2312" w:eastAsia="仿宋_GB2312"/>
          <w:sz w:val="32"/>
          <w:szCs w:val="32"/>
        </w:rPr>
      </w:pPr>
      <w:r>
        <w:rPr>
          <w:rFonts w:hint="eastAsia" w:ascii="仿宋_GB2312" w:hAnsi="Times New Roman" w:eastAsia="仿宋_GB2312" w:cs="Times New Roman"/>
          <w:color w:val="000000"/>
          <w:sz w:val="32"/>
          <w:szCs w:val="32"/>
          <w:lang w:val="en-US" w:eastAsia="zh-CN"/>
        </w:rPr>
        <w:t>2</w:t>
      </w:r>
      <w:r>
        <w:rPr>
          <w:rFonts w:hint="eastAsia" w:ascii="仿宋_GB2312" w:eastAsia="仿宋_GB2312" w:cs="Times New Roman"/>
          <w:color w:val="000000"/>
          <w:sz w:val="32"/>
          <w:szCs w:val="32"/>
          <w:lang w:val="en-US" w:eastAsia="zh-CN"/>
        </w:rPr>
        <w:t>4</w:t>
      </w:r>
      <w:r>
        <w:rPr>
          <w:rFonts w:hint="eastAsia" w:ascii="仿宋_GB2312" w:hAnsi="Times New Roman" w:eastAsia="仿宋_GB2312" w:cs="Times New Roman"/>
          <w:color w:val="000000"/>
          <w:sz w:val="32"/>
          <w:szCs w:val="32"/>
          <w:lang w:eastAsia="zh-CN"/>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7"/>
          <w:rFonts w:ascii="黑体" w:hAnsi="黑体" w:eastAsia="黑体"/>
          <w:b w:val="0"/>
        </w:rPr>
      </w:pPr>
      <w:bookmarkStart w:id="109" w:name="_Toc15377226"/>
      <w:r>
        <w:rPr>
          <w:rFonts w:ascii="宋体"/>
          <w:b/>
          <w:color w:val="000000"/>
          <w:sz w:val="44"/>
          <w:szCs w:val="44"/>
        </w:rPr>
        <w:br w:type="page"/>
      </w:r>
      <w:bookmarkStart w:id="110" w:name="_Toc79163880"/>
      <w:bookmarkStart w:id="111" w:name="_Toc15396614"/>
      <w:bookmarkStart w:id="112" w:name="_Toc79163630"/>
      <w:r>
        <w:rPr>
          <w:rFonts w:hint="eastAsia" w:ascii="黑体" w:hAnsi="黑体" w:eastAsia="黑体"/>
          <w:color w:val="000000"/>
          <w:sz w:val="44"/>
          <w:szCs w:val="44"/>
        </w:rPr>
        <w:t>第</w:t>
      </w:r>
      <w:r>
        <w:rPr>
          <w:rStyle w:val="27"/>
          <w:rFonts w:hint="eastAsia" w:ascii="黑体" w:hAnsi="黑体" w:eastAsia="黑体"/>
          <w:b w:val="0"/>
        </w:rPr>
        <w:t>四部分</w:t>
      </w:r>
      <w:r>
        <w:rPr>
          <w:rStyle w:val="27"/>
          <w:rFonts w:ascii="黑体" w:hAnsi="黑体" w:eastAsia="黑体"/>
          <w:b w:val="0"/>
        </w:rPr>
        <w:t xml:space="preserve"> </w:t>
      </w:r>
      <w:r>
        <w:rPr>
          <w:rStyle w:val="27"/>
          <w:rFonts w:hint="eastAsia" w:ascii="黑体" w:hAnsi="黑体" w:eastAsia="黑体"/>
          <w:b w:val="0"/>
        </w:rPr>
        <w:t>附件</w:t>
      </w:r>
      <w:bookmarkEnd w:id="110"/>
      <w:bookmarkEnd w:id="111"/>
      <w:bookmarkEnd w:id="112"/>
    </w:p>
    <w:p>
      <w:pPr>
        <w:spacing w:line="600" w:lineRule="exact"/>
        <w:jc w:val="left"/>
        <w:outlineLvl w:val="0"/>
        <w:rPr>
          <w:rFonts w:ascii="方正小标宋简体" w:hAnsi="方正小标宋简体" w:eastAsia="方正小标宋简体" w:cs="方正小标宋简体"/>
          <w:sz w:val="32"/>
          <w:szCs w:val="32"/>
        </w:rPr>
      </w:pPr>
      <w:bookmarkStart w:id="113" w:name="_Toc79163631"/>
      <w:bookmarkStart w:id="114" w:name="_Toc79163881"/>
      <w:r>
        <w:rPr>
          <w:rFonts w:hint="eastAsia" w:ascii="黑体" w:hAnsi="黑体" w:eastAsia="黑体" w:cs="黑体"/>
          <w:sz w:val="32"/>
          <w:szCs w:val="32"/>
        </w:rPr>
        <w:t>附件</w:t>
      </w:r>
      <w:r>
        <w:rPr>
          <w:rFonts w:ascii="黑体" w:hAnsi="黑体" w:eastAsia="黑体" w:cs="黑体"/>
          <w:sz w:val="32"/>
          <w:szCs w:val="32"/>
        </w:rPr>
        <w:t>1</w:t>
      </w:r>
      <w:bookmarkEnd w:id="113"/>
      <w:bookmarkEnd w:id="114"/>
    </w:p>
    <w:p>
      <w:pPr>
        <w:spacing w:line="580" w:lineRule="exact"/>
        <w:jc w:val="center"/>
        <w:rPr>
          <w:rFonts w:ascii="方正小标宋简体" w:hAnsi="方正小标宋简体" w:eastAsia="方正小标宋简体" w:cs="方正小标宋简体"/>
          <w:sz w:val="44"/>
          <w:szCs w:val="44"/>
        </w:rPr>
      </w:pPr>
    </w:p>
    <w:p>
      <w:pPr>
        <w:spacing w:before="312" w:beforeLines="100" w:line="700" w:lineRule="exact"/>
        <w:jc w:val="center"/>
        <w:rPr>
          <w:rFonts w:eastAsia="宋体" w:asciiTheme="minorEastAsia" w:hAnsiTheme="minorEastAsia" w:cstheme="minorEastAsia"/>
          <w:b/>
          <w:bCs/>
          <w:kern w:val="0"/>
          <w:sz w:val="44"/>
          <w:szCs w:val="44"/>
        </w:rPr>
      </w:pPr>
      <w:bookmarkStart w:id="115" w:name="_Toc79163635"/>
      <w:bookmarkStart w:id="116" w:name="_Toc15396618"/>
      <w:bookmarkStart w:id="117" w:name="_Toc79163885"/>
      <w:r>
        <w:rPr>
          <w:rFonts w:hint="eastAsia" w:eastAsia="宋体" w:asciiTheme="minorEastAsia" w:hAnsiTheme="minorEastAsia" w:cstheme="minorEastAsia"/>
          <w:b/>
          <w:bCs/>
          <w:kern w:val="0"/>
          <w:sz w:val="44"/>
          <w:szCs w:val="44"/>
        </w:rPr>
        <w:t>壤塘县经济商务和信息化局2020年度部门整体支出绩效评价自评报告</w:t>
      </w:r>
    </w:p>
    <w:p>
      <w:pPr>
        <w:spacing w:line="360" w:lineRule="auto"/>
        <w:rPr>
          <w:rFonts w:eastAsia="宋体" w:asciiTheme="minorEastAsia" w:hAnsiTheme="minorEastAsia" w:cstheme="minorEastAsia"/>
          <w:kern w:val="0"/>
          <w:szCs w:val="21"/>
        </w:rPr>
      </w:pPr>
    </w:p>
    <w:p>
      <w:pPr>
        <w:numPr>
          <w:ilvl w:val="0"/>
          <w:numId w:val="0"/>
        </w:numPr>
        <w:spacing w:line="360" w:lineRule="auto"/>
        <w:ind w:firstLine="642" w:firstLineChars="200"/>
        <w:rPr>
          <w:rFonts w:ascii="仿宋_GB2312" w:hAnsi="仿宋_GB2312" w:eastAsia="仿宋_GB2312" w:cs="仿宋_GB2312"/>
          <w:b/>
          <w:bCs/>
          <w:sz w:val="32"/>
          <w:szCs w:val="32"/>
        </w:rPr>
      </w:pPr>
      <w:r>
        <w:rPr>
          <w:rFonts w:hint="eastAsia" w:ascii="仿宋_GB2312" w:hAnsi="仿宋_GB2312" w:eastAsia="仿宋_GB2312" w:cs="仿宋_GB2312"/>
          <w:b/>
          <w:bCs/>
          <w:kern w:val="0"/>
          <w:sz w:val="32"/>
          <w:szCs w:val="32"/>
          <w:lang w:eastAsia="zh-CN"/>
        </w:rPr>
        <w:t>一、</w:t>
      </w:r>
      <w:r>
        <w:rPr>
          <w:rFonts w:hint="eastAsia" w:ascii="仿宋_GB2312" w:hAnsi="仿宋_GB2312" w:eastAsia="仿宋_GB2312" w:cs="仿宋_GB2312"/>
          <w:b/>
          <w:bCs/>
          <w:kern w:val="0"/>
          <w:sz w:val="32"/>
          <w:szCs w:val="32"/>
        </w:rPr>
        <w:t>部门（单位）概况</w:t>
      </w:r>
    </w:p>
    <w:p>
      <w:pPr>
        <w:spacing w:line="360" w:lineRule="auto"/>
        <w:ind w:firstLine="640" w:firstLineChars="200"/>
        <w:rPr>
          <w:rFonts w:hint="eastAsia" w:ascii="仿宋_GB2312" w:hAnsi="仿宋_GB2312" w:eastAsia="仿宋_GB2312" w:cs="仿宋_GB2312"/>
          <w:color w:val="FF0000"/>
          <w:sz w:val="32"/>
          <w:szCs w:val="32"/>
          <w:lang w:val="en-US" w:eastAsia="zh-CN"/>
        </w:rPr>
      </w:pPr>
      <w:r>
        <w:rPr>
          <w:rFonts w:ascii="Times New Roman" w:hAnsi="Times New Roman" w:eastAsia="仿宋_GB2312" w:cs="Times New Roman"/>
          <w:sz w:val="32"/>
          <w:szCs w:val="32"/>
        </w:rPr>
        <w:t>壤塘县经济商务和信息化局是壤塘县人民政府工作部门，为正科级</w:t>
      </w:r>
      <w:r>
        <w:rPr>
          <w:rFonts w:hint="eastAsia" w:eastAsia="仿宋_GB2312" w:cs="Times New Roman"/>
          <w:sz w:val="32"/>
          <w:szCs w:val="32"/>
          <w:lang w:eastAsia="zh-CN"/>
        </w:rPr>
        <w:t>。</w:t>
      </w:r>
    </w:p>
    <w:p>
      <w:pPr>
        <w:widowControl w:val="0"/>
        <w:numPr>
          <w:ilvl w:val="0"/>
          <w:numId w:val="4"/>
        </w:numPr>
        <w:spacing w:line="360" w:lineRule="auto"/>
        <w:ind w:left="1720" w:hanging="1080" w:firstLineChars="0"/>
        <w:jc w:val="both"/>
        <w:rPr>
          <w:rFonts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机构组成</w:t>
      </w:r>
    </w:p>
    <w:p>
      <w:pPr>
        <w:spacing w:line="520" w:lineRule="exact"/>
        <w:ind w:firstLine="640" w:firstLineChars="200"/>
        <w:rPr>
          <w:rFonts w:ascii="仿宋_GB2312" w:hAnsi="仿宋_GB2312" w:eastAsia="仿宋_GB2312" w:cs="仿宋_GB2312"/>
          <w:sz w:val="32"/>
          <w:szCs w:val="32"/>
        </w:rPr>
      </w:pPr>
      <w:r>
        <w:rPr>
          <w:rFonts w:ascii="Times New Roman" w:hAnsi="Times New Roman" w:eastAsia="仿宋_GB2312" w:cs="Times New Roman"/>
          <w:sz w:val="32"/>
          <w:szCs w:val="32"/>
        </w:rPr>
        <w:t>壤塘县经济商务和信息化局</w:t>
      </w:r>
      <w:r>
        <w:rPr>
          <w:rFonts w:hint="eastAsia" w:ascii="仿宋_GB2312" w:hAnsi="仿宋_GB2312" w:eastAsia="仿宋_GB2312" w:cs="仿宋_GB2312"/>
          <w:sz w:val="32"/>
          <w:szCs w:val="32"/>
        </w:rPr>
        <w:t>内设综合办公室。</w:t>
      </w:r>
    </w:p>
    <w:p>
      <w:pPr>
        <w:overflowPunct w:val="0"/>
        <w:spacing w:line="560" w:lineRule="exact"/>
        <w:ind w:firstLine="640" w:firstLineChars="200"/>
        <w:rPr>
          <w:rFonts w:ascii="Times New Roman" w:hAnsi="Times New Roman" w:eastAsia="仿宋_GB2312" w:cs="Times New Roman"/>
          <w:sz w:val="32"/>
          <w:szCs w:val="32"/>
        </w:rPr>
      </w:pPr>
      <w:r>
        <w:rPr>
          <w:rFonts w:hint="eastAsia" w:ascii="仿宋_GB2312" w:hAnsi="仿宋_GB2312" w:eastAsia="仿宋_GB2312" w:cs="仿宋_GB2312"/>
          <w:sz w:val="32"/>
          <w:szCs w:val="32"/>
        </w:rPr>
        <w:t>综合办公室。</w:t>
      </w:r>
      <w:r>
        <w:rPr>
          <w:rFonts w:ascii="Times New Roman" w:hAnsi="Times New Roman" w:eastAsia="仿宋_GB2312" w:cs="Times New Roman"/>
          <w:sz w:val="32"/>
          <w:szCs w:val="32"/>
        </w:rPr>
        <w:t>负责机关文秘、保密、信访、文书、档案、提案议案、机关财务、资产管理、会议组织、会议决定事项督办、机关后勤、人事、车辆、人头档案、机构编制。管理局机关工、青、妇等群团组织。负责机关的普法、社会治安综合治理、创“四优”工作、反腐败斗争、党风廉政建设和民族团结示范创建等工作。负责机关行政复议和行政诉讼工作</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负责本局离退休人员的管理和服务工作。负责本局财务等事务性工作，承办机关工作人员</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含离退休人员</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有关费用发放和报销及医保工作。</w:t>
      </w:r>
    </w:p>
    <w:p>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负责</w:t>
      </w:r>
      <w:r>
        <w:rPr>
          <w:rFonts w:ascii="Times New Roman" w:hAnsi="Times New Roman" w:eastAsia="仿宋_GB2312" w:cs="Times New Roman"/>
          <w:sz w:val="32"/>
          <w:szCs w:val="32"/>
        </w:rPr>
        <w:t>企业技术改造项目初审和成品油零售经营许可初审。负责指导工业企业的生产经营管理，协调工业企业的生产经营活动，综合分析、预测、监测城市经济运行态势，对重大问题提出建议及对策。负责全县工业企业的生产经营统计及分析，协调解决企业改革</w:t>
      </w:r>
      <w:r>
        <w:rPr>
          <w:rFonts w:hint="eastAsia" w:ascii="Times New Roman" w:hAnsi="Times New Roman" w:eastAsia="仿宋_GB2312" w:cs="Times New Roman"/>
          <w:sz w:val="32"/>
          <w:szCs w:val="32"/>
        </w:rPr>
        <w:t>与</w:t>
      </w:r>
      <w:r>
        <w:rPr>
          <w:rFonts w:ascii="Times New Roman" w:hAnsi="Times New Roman" w:eastAsia="仿宋_GB2312" w:cs="Times New Roman"/>
          <w:sz w:val="32"/>
          <w:szCs w:val="32"/>
        </w:rPr>
        <w:t>生产经营中出现的问题。监督检查企业执行国家、省、州、县有关政策和法律法规的贯彻落实。负责工业企业宏观管理和指导工作</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负责对国家重大工业经济政策实施情况进行监督</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综合协调全县企业治乱减负工作负责指导中小企业协调发展，研究拟定全县中小企业发展规划和促进中小企业发展的政策。负责乡镇企业经济技术开发项目的咨询、论证及筛选等工作</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推进全县乡镇企业外向型经济发展，负责全县乡镇企业项目储备、论证、申报工作</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为乡镇企业提供技术信息服务，协同有关部门对乡镇企业技术等级、质量和标准工作进行指导、监督和管理</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负责信息基础设施建设的规划、协调和管理</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负责工程建设领域项目信息公开和诚信体系建设，对全县重大信息化建设工程项目实施行政监督管理</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组织、协调、指导开展信息化宣传普及教育。负责无线电设备年审、验证收费工作。指导研究拟定全县电力工业的行业规划、行业法规和经济技术政策，贯彻执行省、州的相关规定，实施行业管理和监督</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负责电力运行调度管理工作，协调运行中的重大问题。</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负责国家财政性资金用于流通领域重大投资项目的监督，拟定全县流通领域市场体系和流通秩序和政策、规定及市场发展规划，综合分析市场动态及发展趋势。负责关系国计民生的重大消费品有关报表收集、汇总、上报工作，商业、物资行业的管理和行政执法。负责审核和转报重点流通、仓储设施建设项目，协同有关部门安排全县市场网点建设基金</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配合有关部门打击商品流通中的假冒伪劣行为。负责批发、零售、餐饮业、住宿业和居民服务业等行业管理。</w:t>
      </w:r>
    </w:p>
    <w:p>
      <w:pPr>
        <w:spacing w:line="560" w:lineRule="exact"/>
        <w:ind w:firstLine="640" w:firstLineChars="200"/>
        <w:rPr>
          <w:rFonts w:ascii="Times New Roman" w:hAnsi="Times New Roman" w:eastAsia="宋体" w:cs="Times New Roman"/>
        </w:rPr>
      </w:pPr>
      <w:r>
        <w:rPr>
          <w:rFonts w:ascii="Times New Roman" w:hAnsi="Times New Roman" w:eastAsia="仿宋_GB2312" w:cs="Times New Roman"/>
          <w:sz w:val="32"/>
          <w:szCs w:val="32"/>
        </w:rPr>
        <w:t>负责招商引资重要活动的组织、联络、洽谈、服务，以及重点项目的推介、跟踪、协调、落实与服务工作。负责全县招商引资项目的收集整理、制作包装、报批推介工作，以及项目的储备、组织协调、前期论证及跟踪服务，参与招商引资项目的洽谈工作。负责招商引资项目统计、分析、报送工作。</w:t>
      </w:r>
    </w:p>
    <w:p>
      <w:pPr>
        <w:widowControl w:val="0"/>
        <w:spacing w:line="360" w:lineRule="auto"/>
        <w:ind w:firstLine="642" w:firstLineChars="200"/>
        <w:jc w:val="both"/>
        <w:rPr>
          <w:rFonts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（二）机构职能</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负责组织贯彻国家、省、州有关工业经济、信息化和无线电管理的方针、政策和法律、法规，组织实施国家西部大开发战略等有关工业经济的政策措施，执行全县有关工业经济、信息化和无线电管理的地方性法规、规章草案，负责本系统、本部门依法行政工作，落实行政执法责任制。组织推动信息化和工业化融合、工业化与城镇化联动，负责推进全县工业结构调整。贯彻落实国家、省有关国内外贸易、外商投资和经济合作等方面的法律法规和方针政策，贯彻执行全县商务和经济合作领域法规和政策，制定全县商务投促工作规划、年度计划并组织实施。</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负责执行新型工业化发展战略和重大政策，协调解决新型工业化进程中的重大问题，组织实施工业强县战略。参与制订国民经济和社会发展规划，负责制订并组织实施工业、信息化相关行业的发展规划、年度计划和产业政策并组织实施，指导行业质量管理工作。承担全县服务业发展工作中组织实施的协调职责，推进流通产业结构调整和服务业重大项目建设，加快第三方物流发展，推动商贸服务业和社区商业发展，提出促进商贸企业发展的政策建议，推动流通标准化和连锁经营、商业特许经营、物流配送、电子商务等现代流通方式的发展。</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负责监测、分析工业经济运行态势和质量，建立全县工业经济运行预警机制，拟订中、近期工业经济运行目标、政策并组织实施，协调解决工业经济运行中的重大问题。负责电力、成品油等重要物资综合调控、紧急调度工作和交通运输协同配合工作，负责民爆物品销售环节的安全监督管理，负责县级医药储备的监督管理。承办年度工业经济目标责任考核。编制大宗产品批发市场规划，指导城市商业网点规划和商业体系建设工作，推进农村市场体系建设，组织实施农村现代流通网络工程，促进城乡市场一体化发展。推动商务领域信用建设，指导商业信用销售，建立市场诚信公共服务平台。</w:t>
      </w:r>
    </w:p>
    <w:p>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负责全县企业技术改造推进工作，组织制定并实施全县企业技术改造投资规划和政策，制定并发布全县企业技术改造投资项目引导目录。提出工业和信息化固定资产投资规模的意见，按照规定组织企业申报全县企业技术改造项目。承担组织实施重要消费品市场调控和重要生产资料流通管理的责任，监测分析市场运行、商品供求状况，调查分析商品价格信息，进行预测预警和信息引导。按职责负责重要消费品的储备管理。负责职责范围内的安全生产、生态环境保护工作。</w:t>
      </w:r>
    </w:p>
    <w:p>
      <w:pPr>
        <w:overflowPunct w:val="0"/>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负责全县企业技术创新体系建设，制定鼓励企业技术创新的政策措施，指导企业技术创新、技术引进，编制下达全县企业技术创新项目计划并组织实施，按照规定程序会同有关部门组织企业技术中心申报、认定和建设管理工作。指导对外贸易行业执行国家进出口商品、加工贸易管理办法和进出口管理商品、技术目录，组织实施重要工业品、原材料和重要农产品进出口计划，会同有关部门协调大宗进出口商品和出口加工区的业务工作，指导贸易促进活动和外贸促进体系建设。</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负责协调全县工业和信息化领域的节能降耗、清洁生产和资源节约与综合利用工作，协调推进工业化与生态环境协调发展中的重大问题，组织实施相关重大示范项目和新产品、新技术、新工艺、新设备、新材料的推广应用。依法监督技术引进、设备进口、国家限制出口技术的工作，推进进出口贸易标准化工作，牵头负责发展服务贸易的相关工作，推动服务外包平台建设。</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负责研究拟订全县中小企业发展规划和促进中小企业发展的政策；推进企业信用制度建设，负责中小企业信用担保和融资体系建设并实施行业监管，负责制订工业发展资金等财政专项资金使用计划，负责企业技术改造、技术创新、生产运行等涉及财政、信贷、税收、保险等方面问题的协调，指导工业企业直接融资工作，参与工业企业上市培育工作；指导企业建立现代企业制度；负责全县企业治乱减负工作；指导企业经营管理人员、专业技术人员培训；负责全县大企业大集团和龙头骨干企业的培育工作；推进产业园区发展，统筹大中小企业协调发展；参与对非公有制企业的指导、协调和服务工作；参与全县整顿和规范市场经济秩序工作。承担组织协调反倾销、反补贴、保障措施和技术性贸易壁垒等与进出口公平贸易相关工作的责任，建立进出口公平贸易预警机制，牵头开展对外贸易调查、产业损害调查，指导协调产业安全应对、企业在国外对我县出口商品的反倾销、反补贴、保障措施的应诉工作，负责世界贸易组织涉及我县有关工作。</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负责对全县工业各行业实施行业管理，制定并组织实施相关政策措施，拟订新材料、节能环保等新兴产业发展规划、年度计划、政策措施并组织实施。负责实施农产品加工业发展的综合协调服务，监测行业运行态势，拟订行业的支持政策措施并组织实施。贯彻落实国家、省、州应对经济全球化、区域经济合作的对策措施。加强与自由贸易区、一带一路沿线地区、港澳台地区的商贸合作，推进贸易和投资便利化。</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负责全县产业园区建设发展的服务工作，拟订并组织实施产业园区、产业集群发展规划和政策措施，指导产业园区合理布局。负责推进重点产业园区建设发展，推进园区公共配套设施建设。组织实施产业园区公共服务平台项目计划。负责与各园区的衔接、协调并处理相关事务。指导全县外商投资促进和管理工作。统计分析全县外商投资情况，依法监督检查外商投资企业执行有关法律法规、规章、合同章程的情况并协调解决有关问题。指导协调县内各经济技术开发区的有关工作。</w:t>
      </w:r>
    </w:p>
    <w:p>
      <w:pPr>
        <w:spacing w:line="560" w:lineRule="exact"/>
        <w:rPr>
          <w:rFonts w:hint="eastAsia" w:eastAsia="仿宋_GB2312" w:cs="Times New Roman"/>
          <w:sz w:val="32"/>
          <w:szCs w:val="32"/>
          <w:lang w:val="en-US" w:eastAsia="zh-CN"/>
        </w:rPr>
      </w:pPr>
      <w:r>
        <w:rPr>
          <w:rFonts w:ascii="Times New Roman" w:hAnsi="Times New Roman" w:eastAsia="仿宋_GB2312" w:cs="Times New Roman"/>
          <w:sz w:val="32"/>
          <w:szCs w:val="32"/>
        </w:rPr>
        <w:t>　　</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统筹推进全县信息化工作，制定并组织实施相关政策，指导电子政务、企业信息化、电子商务和物联网发展，推动跨行业、跨部门面向社会服务网络的互联互通和信息资源共享。负责全县信息基础设施建设的规划、协调和管理，组织相关部门</w:t>
      </w:r>
      <w:r>
        <w:rPr>
          <w:rFonts w:hint="eastAsia" w:ascii="Times New Roman" w:hAnsi="Times New Roman" w:eastAsia="仿宋_GB2312" w:cs="Times New Roman"/>
          <w:sz w:val="32"/>
          <w:szCs w:val="32"/>
          <w:lang w:eastAsia="zh-CN"/>
        </w:rPr>
        <w:t>制定</w:t>
      </w:r>
      <w:r>
        <w:rPr>
          <w:rFonts w:ascii="Times New Roman" w:hAnsi="Times New Roman" w:eastAsia="仿宋_GB2312" w:cs="Times New Roman"/>
          <w:sz w:val="32"/>
          <w:szCs w:val="32"/>
        </w:rPr>
        <w:t>通信管线规划并承担相应的监督管理工作，协调电信市场涉及社会公共利益的重大事项。统筹指导全县投资促进工作，负责全县经济合作活动和上级部门交办的相关会展组织、协调和服务工作。负责全县经济合作项目策划、收集、分析、包装、发布、推介、项目签约和招商引资重大项目的促进和落实。负责配合开展东西部合作等国内区域经济交流与合作工作。负责全县投资促进工作及投资环境推介工作，促进国内外经济机构、组织和个人在我县投资兴业。负责多元化、多渠道收集有关信息，开展投资信息咨询服务等。负责统计分析全县经济合作相关情况。　　</w:t>
      </w:r>
      <w:r>
        <w:rPr>
          <w:rFonts w:hint="eastAsia" w:eastAsia="仿宋_GB2312" w:cs="Times New Roman"/>
          <w:sz w:val="32"/>
          <w:szCs w:val="32"/>
          <w:lang w:val="en-US" w:eastAsia="zh-CN"/>
        </w:rPr>
        <w:t xml:space="preserve">    </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会同有关部门提出工业和信息化领域对外开放和利用外资的政策建议，参与区域经济合作和承接产业转移工作。指导工业和信息化企业开展对外交流与合作、国际化经营、境外投资及兼并重组。管理我县赴境外举办的各种商品交易和经贸推介活动，指导监督管理以壤塘县名义在境内举办的各种商贸交易会、展览会、展销会等活动，承担县委、县政府交办的会展活动。</w:t>
      </w:r>
    </w:p>
    <w:p>
      <w:pPr>
        <w:kinsoku w:val="0"/>
        <w:overflowPunct w:val="0"/>
        <w:autoSpaceDE w:val="0"/>
        <w:autoSpaceDN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kern w:val="0"/>
          <w:sz w:val="32"/>
          <w:szCs w:val="32"/>
        </w:rPr>
        <w:t>完成县委、县政府交办的其他任务。</w:t>
      </w:r>
    </w:p>
    <w:p>
      <w:pPr>
        <w:spacing w:line="360" w:lineRule="auto"/>
        <w:ind w:firstLine="642"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（三）人员概况</w:t>
      </w:r>
    </w:p>
    <w:p>
      <w:pPr>
        <w:spacing w:line="520" w:lineRule="exact"/>
        <w:ind w:firstLine="640" w:firstLineChars="200"/>
        <w:rPr>
          <w:rFonts w:ascii="Times New Roman" w:hAnsi="Times New Roman" w:eastAsia="宋体" w:cs="Times New Roman"/>
        </w:rPr>
      </w:pPr>
      <w:r>
        <w:rPr>
          <w:rFonts w:hint="eastAsia" w:ascii="仿宋_GB2312" w:hAnsi="仿宋_GB2312" w:eastAsia="仿宋_GB2312" w:cs="仿宋_GB2312"/>
          <w:sz w:val="32"/>
          <w:szCs w:val="32"/>
          <w:lang w:eastAsia="zh-CN"/>
        </w:rPr>
        <w:t>截至</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年12月底，壤塘县经济商务和信息化局编制14名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行政编制</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事业编制</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人；在职人数</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人（其中行政</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人，事业</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人）。</w:t>
      </w:r>
    </w:p>
    <w:p>
      <w:pPr>
        <w:spacing w:line="520" w:lineRule="exact"/>
        <w:ind w:firstLine="642"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二、部门财政资金收支情况</w:t>
      </w:r>
    </w:p>
    <w:p>
      <w:pPr>
        <w:widowControl w:val="0"/>
        <w:spacing w:line="360" w:lineRule="auto"/>
        <w:ind w:left="640" w:firstLine="0" w:firstLineChars="0"/>
        <w:jc w:val="both"/>
        <w:rPr>
          <w:rFonts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b/>
          <w:bCs/>
          <w:kern w:val="0"/>
          <w:sz w:val="32"/>
          <w:szCs w:val="32"/>
          <w:lang w:val="zh-CN" w:eastAsia="zh-CN" w:bidi="ar-SA"/>
        </w:rPr>
        <w:t>（一）部门财政资金收入情况</w:t>
      </w:r>
    </w:p>
    <w:p>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both"/>
        <w:textAlignment w:val="auto"/>
        <w:rPr>
          <w:rFonts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2021年财政下达壤塘县经济商务和信息化局年初预算收入228.15万元，执行期中调增96.93万元，年末决算收入为671.99万元，年初结转结余346.91万元。 </w:t>
      </w:r>
    </w:p>
    <w:p>
      <w:pPr>
        <w:widowControl w:val="0"/>
        <w:spacing w:line="360" w:lineRule="auto"/>
        <w:ind w:left="640" w:firstLine="0" w:firstLineChars="0"/>
        <w:jc w:val="both"/>
        <w:rPr>
          <w:rFonts w:ascii="仿宋_GB2312" w:hAnsi="仿宋_GB2312" w:eastAsia="仿宋_GB2312" w:cs="仿宋_GB2312"/>
          <w:b/>
          <w:bCs/>
          <w:kern w:val="0"/>
          <w:sz w:val="32"/>
          <w:szCs w:val="32"/>
          <w:lang w:val="zh-CN" w:eastAsia="zh-CN" w:bidi="ar-SA"/>
        </w:rPr>
      </w:pPr>
      <w:r>
        <w:rPr>
          <w:rFonts w:hint="eastAsia" w:ascii="仿宋_GB2312" w:hAnsi="仿宋_GB2312" w:eastAsia="仿宋_GB2312" w:cs="仿宋_GB2312"/>
          <w:b/>
          <w:bCs/>
          <w:kern w:val="0"/>
          <w:sz w:val="32"/>
          <w:szCs w:val="32"/>
          <w:lang w:val="zh-CN" w:eastAsia="zh-CN" w:bidi="ar-SA"/>
        </w:rPr>
        <w:t>（二）部门财政资金支出情况</w:t>
      </w:r>
    </w:p>
    <w:p>
      <w:pPr>
        <w:spacing w:line="520" w:lineRule="exact"/>
        <w:ind w:firstLine="640" w:firstLineChars="200"/>
        <w:rPr>
          <w:rFonts w:ascii="Times New Roman" w:hAnsi="Times New Roman" w:eastAsia="宋体" w:cs="Times New Roma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年壤塘县经济商务和信息化局共计预算支出</w:t>
      </w:r>
      <w:r>
        <w:rPr>
          <w:rFonts w:hint="eastAsia" w:ascii="仿宋_GB2312" w:hAnsi="仿宋_GB2312" w:eastAsia="仿宋_GB2312" w:cs="仿宋_GB2312"/>
          <w:sz w:val="32"/>
          <w:szCs w:val="32"/>
          <w:lang w:val="en-US" w:eastAsia="zh-CN"/>
        </w:rPr>
        <w:t>732.42</w:t>
      </w:r>
      <w:r>
        <w:rPr>
          <w:rFonts w:hint="eastAsia" w:ascii="仿宋_GB2312" w:hAnsi="仿宋_GB2312" w:eastAsia="仿宋_GB2312" w:cs="仿宋_GB2312"/>
          <w:sz w:val="32"/>
          <w:szCs w:val="32"/>
        </w:rPr>
        <w:t>万元，调整预算支出</w:t>
      </w:r>
      <w:r>
        <w:rPr>
          <w:rFonts w:hint="eastAsia" w:ascii="仿宋_GB2312" w:hAnsi="仿宋_GB2312" w:eastAsia="仿宋_GB2312" w:cs="仿宋_GB2312"/>
          <w:sz w:val="32"/>
          <w:szCs w:val="32"/>
          <w:lang w:val="en-US" w:eastAsia="zh-CN"/>
        </w:rPr>
        <w:t>671.99</w:t>
      </w:r>
      <w:r>
        <w:rPr>
          <w:rFonts w:hint="eastAsia" w:ascii="仿宋_GB2312" w:hAnsi="仿宋_GB2312" w:eastAsia="仿宋_GB2312" w:cs="仿宋_GB2312"/>
          <w:sz w:val="32"/>
          <w:szCs w:val="32"/>
        </w:rPr>
        <w:t>万元，年末决算支出数</w:t>
      </w:r>
      <w:r>
        <w:rPr>
          <w:rFonts w:hint="eastAsia" w:ascii="仿宋_GB2312" w:hAnsi="仿宋_GB2312" w:eastAsia="仿宋_GB2312" w:cs="仿宋_GB2312"/>
          <w:sz w:val="32"/>
          <w:szCs w:val="32"/>
          <w:lang w:val="en-US" w:eastAsia="zh-CN"/>
        </w:rPr>
        <w:t>671.99</w:t>
      </w:r>
      <w:r>
        <w:rPr>
          <w:rFonts w:hint="eastAsia" w:ascii="仿宋_GB2312" w:hAnsi="仿宋_GB2312" w:eastAsia="仿宋_GB2312" w:cs="仿宋_GB2312"/>
          <w:sz w:val="32"/>
          <w:szCs w:val="32"/>
        </w:rPr>
        <w:t>万元，年末结转结余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widowControl/>
        <w:adjustRightInd w:val="0"/>
        <w:snapToGrid w:val="0"/>
        <w:spacing w:line="560" w:lineRule="exact"/>
        <w:ind w:firstLine="642" w:firstLineChars="200"/>
        <w:contextualSpacing/>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三、部门整体预算绩效管理情况</w:t>
      </w:r>
    </w:p>
    <w:p>
      <w:pPr>
        <w:widowControl w:val="0"/>
        <w:spacing w:line="360" w:lineRule="auto"/>
        <w:ind w:left="640" w:firstLine="0" w:firstLineChars="0"/>
        <w:jc w:val="both"/>
        <w:rPr>
          <w:rFonts w:ascii="仿宋_GB2312" w:hAnsi="仿宋_GB2312" w:eastAsia="仿宋_GB2312" w:cs="仿宋_GB2312"/>
          <w:b/>
          <w:bCs/>
          <w:kern w:val="2"/>
          <w:sz w:val="32"/>
          <w:szCs w:val="32"/>
          <w:lang w:val="zh-CN" w:eastAsia="zh-CN" w:bidi="ar-SA"/>
        </w:rPr>
      </w:pPr>
      <w:r>
        <w:rPr>
          <w:rFonts w:hint="eastAsia" w:ascii="仿宋_GB2312" w:hAnsi="仿宋_GB2312" w:eastAsia="仿宋_GB2312" w:cs="仿宋_GB2312"/>
          <w:b/>
          <w:bCs/>
          <w:kern w:val="2"/>
          <w:sz w:val="32"/>
          <w:szCs w:val="32"/>
          <w:lang w:val="zh-CN" w:eastAsia="zh-CN" w:bidi="ar-SA"/>
        </w:rPr>
        <w:t>（一）部门预算管理</w:t>
      </w:r>
    </w:p>
    <w:p>
      <w:pPr>
        <w:widowControl w:val="0"/>
        <w:spacing w:line="360" w:lineRule="auto"/>
        <w:ind w:left="640" w:firstLine="0" w:firstLineChars="0"/>
        <w:jc w:val="both"/>
        <w:rPr>
          <w:rStyle w:val="42"/>
          <w:rFonts w:ascii="Times New Roman" w:hAnsi="Times New Roman" w:eastAsia="仿宋_GB2312"/>
          <w:sz w:val="32"/>
          <w:szCs w:val="32"/>
        </w:rPr>
      </w:pPr>
      <w:r>
        <w:rPr>
          <w:rFonts w:hint="eastAsia" w:ascii="仿宋_GB2312" w:hAnsi="仿宋_GB2312" w:eastAsia="仿宋_GB2312" w:cs="仿宋_GB2312"/>
          <w:b/>
          <w:bCs/>
          <w:kern w:val="2"/>
          <w:sz w:val="32"/>
          <w:szCs w:val="32"/>
          <w:lang w:val="en-US" w:eastAsia="zh-CN" w:bidi="ar-SA"/>
        </w:rPr>
        <w:t>1.目标制定</w:t>
      </w:r>
    </w:p>
    <w:p>
      <w:pPr>
        <w:widowControl w:val="0"/>
        <w:spacing w:line="360" w:lineRule="auto"/>
        <w:ind w:firstLine="640" w:firstLineChars="200"/>
        <w:jc w:val="both"/>
        <w:rPr>
          <w:rStyle w:val="42"/>
          <w:rFonts w:ascii="Times New Roman" w:hAnsi="Times New Roman" w:eastAsia="仿宋_GB2312"/>
          <w:sz w:val="32"/>
          <w:szCs w:val="32"/>
        </w:rPr>
      </w:pPr>
      <w:r>
        <w:rPr>
          <w:rStyle w:val="42"/>
          <w:rFonts w:ascii="Times New Roman" w:hAnsi="Times New Roman" w:eastAsia="仿宋_GB2312"/>
          <w:sz w:val="32"/>
          <w:szCs w:val="32"/>
        </w:rPr>
        <w:t>今年以来，壤塘县经济商务和信息化局在县委、县政府的坚强领导下，在</w:t>
      </w:r>
      <w:r>
        <w:rPr>
          <w:rStyle w:val="42"/>
          <w:rFonts w:eastAsia="仿宋_GB2312"/>
          <w:sz w:val="32"/>
          <w:szCs w:val="32"/>
        </w:rPr>
        <w:t>州级部门</w:t>
      </w:r>
      <w:r>
        <w:rPr>
          <w:rStyle w:val="42"/>
          <w:rFonts w:ascii="Times New Roman" w:hAnsi="Times New Roman" w:eastAsia="仿宋_GB2312"/>
          <w:sz w:val="32"/>
          <w:szCs w:val="32"/>
        </w:rPr>
        <w:t>的关心指导下，深入贯彻落实习近平新时代中国特色社会主义思想，认真落实省、州、县各项决策部署，始终坚持稳中求进工作总基调，坚持新发展理念，贯彻高质量发展和安全发展、科学发展的总体要求，统筹推进各项工作高效稳步发展,较好地完成了全年经信商务和信息化各项工作</w:t>
      </w:r>
    </w:p>
    <w:p>
      <w:pPr>
        <w:widowControl w:val="0"/>
        <w:spacing w:line="360" w:lineRule="auto"/>
        <w:ind w:firstLine="642" w:firstLineChars="200"/>
        <w:jc w:val="both"/>
        <w:rPr>
          <w:rFonts w:ascii="仿宋_GB2312" w:hAnsi="仿宋_GB2312" w:eastAsia="仿宋_GB2312" w:cs="仿宋_GB2312"/>
          <w:b/>
          <w:bCs/>
          <w:kern w:val="0"/>
          <w:sz w:val="32"/>
          <w:szCs w:val="32"/>
          <w:lang w:val="zh-CN" w:eastAsia="zh-CN" w:bidi="ar-SA"/>
        </w:rPr>
      </w:pPr>
      <w:r>
        <w:rPr>
          <w:rFonts w:ascii="仿宋_GB2312" w:hAnsi="仿宋_GB2312" w:eastAsia="仿宋_GB2312" w:cs="仿宋_GB2312"/>
          <w:b/>
          <w:bCs/>
          <w:kern w:val="0"/>
          <w:sz w:val="32"/>
          <w:szCs w:val="32"/>
          <w:lang w:val="en-US" w:eastAsia="zh-CN" w:bidi="ar-SA"/>
        </w:rPr>
        <w:t>2</w:t>
      </w:r>
      <w:r>
        <w:rPr>
          <w:rFonts w:hint="eastAsia" w:ascii="仿宋_GB2312" w:hAnsi="仿宋_GB2312" w:eastAsia="仿宋_GB2312" w:cs="仿宋_GB2312"/>
          <w:b/>
          <w:bCs/>
          <w:kern w:val="0"/>
          <w:sz w:val="32"/>
          <w:szCs w:val="32"/>
          <w:lang w:val="en-US" w:eastAsia="zh-CN" w:bidi="ar-SA"/>
        </w:rPr>
        <w:t>.</w:t>
      </w:r>
      <w:r>
        <w:rPr>
          <w:rFonts w:hint="eastAsia" w:ascii="仿宋_GB2312" w:hAnsi="仿宋_GB2312" w:eastAsia="仿宋_GB2312" w:cs="仿宋_GB2312"/>
          <w:b/>
          <w:bCs/>
          <w:kern w:val="0"/>
          <w:sz w:val="32"/>
          <w:szCs w:val="32"/>
          <w:lang w:val="zh-CN" w:eastAsia="zh-CN" w:bidi="ar-SA"/>
        </w:rPr>
        <w:t>目标完成情况</w:t>
      </w:r>
    </w:p>
    <w:p>
      <w:pPr>
        <w:spacing w:line="600" w:lineRule="exact"/>
        <w:ind w:firstLine="640" w:firstLineChars="200"/>
        <w:rPr>
          <w:rStyle w:val="42"/>
          <w:rFonts w:ascii="Times New Roman" w:hAnsi="Times New Roman" w:eastAsia="仿宋_GB2312"/>
          <w:sz w:val="32"/>
          <w:szCs w:val="32"/>
        </w:rPr>
      </w:pPr>
      <w:bookmarkStart w:id="159" w:name="_GoBack"/>
      <w:r>
        <w:rPr>
          <w:rStyle w:val="42"/>
          <w:rFonts w:ascii="Times New Roman" w:hAnsi="Times New Roman" w:eastAsia="仿宋_GB2312"/>
          <w:sz w:val="32"/>
          <w:szCs w:val="32"/>
        </w:rPr>
        <w:t>截</w:t>
      </w:r>
      <w:bookmarkEnd w:id="159"/>
      <w:r>
        <w:rPr>
          <w:rStyle w:val="42"/>
          <w:rFonts w:ascii="Times New Roman" w:hAnsi="Times New Roman" w:eastAsia="仿宋_GB2312"/>
          <w:sz w:val="32"/>
          <w:szCs w:val="32"/>
        </w:rPr>
        <w:t>至目前，全县完成</w:t>
      </w:r>
      <w:r>
        <w:rPr>
          <w:rStyle w:val="42"/>
          <w:rFonts w:hint="eastAsia" w:ascii="Times New Roman" w:hAnsi="Times New Roman" w:eastAsia="仿宋_GB2312"/>
          <w:sz w:val="32"/>
          <w:szCs w:val="32"/>
        </w:rPr>
        <w:t>社会消费品</w:t>
      </w:r>
      <w:r>
        <w:rPr>
          <w:rStyle w:val="42"/>
          <w:rFonts w:ascii="Times New Roman" w:hAnsi="Times New Roman" w:eastAsia="仿宋_GB2312"/>
          <w:sz w:val="32"/>
          <w:szCs w:val="32"/>
        </w:rPr>
        <w:t>零售总额27651万元，同比增长15.8%；完成服务业增加值68601万元，同比增长6.4%；完成工业增加值1757万元，增长8.7%；完成招商引资29283万元，完成州定招商引资年度目标任务的292.8%，全县经济发展形势持续稳定，成效明显。</w:t>
      </w:r>
    </w:p>
    <w:p>
      <w:pPr>
        <w:widowControl w:val="0"/>
        <w:spacing w:line="360" w:lineRule="auto"/>
        <w:ind w:left="640" w:firstLine="0" w:firstLineChars="0"/>
        <w:jc w:val="both"/>
        <w:rPr>
          <w:rFonts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3.预算编制准确率</w:t>
      </w:r>
    </w:p>
    <w:p>
      <w:pPr>
        <w:widowControl w:val="0"/>
        <w:spacing w:line="360" w:lineRule="auto"/>
        <w:ind w:firstLine="640" w:firstLineChars="200"/>
        <w:jc w:val="both"/>
        <w:rPr>
          <w:rFonts w:ascii="仿宋_GB2312" w:hAnsi="仿宋_GB2312" w:eastAsia="仿宋_GB2312" w:cs="仿宋_GB2312"/>
          <w:color w:val="FF0000"/>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本单位为2021年初预算收入228.15万元，年初结转结余504.27万元，年末实际预算收入为671.99万元，年末实际支出总额为671.99万元，年预算编制准确率较高。</w:t>
      </w:r>
    </w:p>
    <w:p>
      <w:pPr>
        <w:widowControl w:val="0"/>
        <w:spacing w:line="360" w:lineRule="auto"/>
        <w:ind w:left="640" w:firstLine="0" w:firstLineChars="0"/>
        <w:jc w:val="both"/>
        <w:rPr>
          <w:rFonts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4.支出控制</w:t>
      </w:r>
    </w:p>
    <w:p>
      <w:pPr>
        <w:widowControl w:val="0"/>
        <w:spacing w:line="360" w:lineRule="auto"/>
        <w:ind w:firstLine="640" w:firstLineChars="200"/>
        <w:jc w:val="both"/>
        <w:rPr>
          <w:rFonts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办公室负责单位内控评价与监督工作，具体职责如下：负责制定单位内部控制监督评价相关制度；负责制订内部控制评价方案；负责组织对单位年度内部控制工作自评工作；负责对本单位风险管理工作的实施情况和有效性进行监督和检查；负责对各个部门各业务流程的执行情况进行监督和检查。</w:t>
      </w:r>
    </w:p>
    <w:p>
      <w:pPr>
        <w:widowControl w:val="0"/>
        <w:spacing w:line="360" w:lineRule="auto"/>
        <w:ind w:firstLine="640" w:firstLineChars="200"/>
        <w:jc w:val="both"/>
        <w:rPr>
          <w:rFonts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本单位制定的管理制度，包括不限于财务管理制度、采购管理制度，监控、监督措施执行有效，2021年度单位财务人员按要求执行了监控职能。</w:t>
      </w:r>
    </w:p>
    <w:p>
      <w:pPr>
        <w:widowControl w:val="0"/>
        <w:spacing w:line="360" w:lineRule="auto"/>
        <w:ind w:left="640" w:firstLine="0" w:firstLineChars="0"/>
        <w:jc w:val="both"/>
        <w:rPr>
          <w:rFonts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5.重点项目执行完成进度</w:t>
      </w:r>
    </w:p>
    <w:p>
      <w:pPr>
        <w:widowControl w:val="0"/>
        <w:spacing w:line="360" w:lineRule="auto"/>
        <w:ind w:left="640" w:firstLine="0" w:firstLineChars="0"/>
        <w:jc w:val="both"/>
        <w:rPr>
          <w:rFonts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（1）当年重点项目资金收入情况</w:t>
      </w:r>
    </w:p>
    <w:p>
      <w:pPr>
        <w:widowControl w:val="0"/>
        <w:spacing w:line="360" w:lineRule="auto"/>
        <w:ind w:firstLine="640" w:firstLineChars="200"/>
        <w:jc w:val="both"/>
        <w:rPr>
          <w:rFonts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本单位2020年无项目。</w:t>
      </w:r>
    </w:p>
    <w:p>
      <w:pPr>
        <w:widowControl w:val="0"/>
        <w:spacing w:line="360" w:lineRule="auto"/>
        <w:ind w:left="640" w:firstLine="0" w:firstLineChars="0"/>
        <w:jc w:val="both"/>
        <w:rPr>
          <w:rFonts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6.预算完成情况</w:t>
      </w:r>
    </w:p>
    <w:p>
      <w:pPr>
        <w:widowControl w:val="0"/>
        <w:ind w:firstLine="640" w:firstLineChars="200"/>
        <w:jc w:val="both"/>
        <w:rPr>
          <w:rFonts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2021年财政预算收入年末总额为671.99万元，年末实际预算支出总额为671.99万元，预算完成率为100%。</w:t>
      </w:r>
    </w:p>
    <w:p>
      <w:pPr>
        <w:widowControl w:val="0"/>
        <w:spacing w:line="360" w:lineRule="auto"/>
        <w:ind w:left="640" w:firstLine="0" w:firstLineChars="0"/>
        <w:jc w:val="both"/>
        <w:rPr>
          <w:rFonts w:ascii="仿宋_GB2312" w:hAnsi="仿宋_GB2312" w:eastAsia="仿宋_GB2312" w:cs="仿宋_GB2312"/>
          <w:b/>
          <w:bCs/>
          <w:kern w:val="0"/>
          <w:sz w:val="32"/>
          <w:szCs w:val="32"/>
          <w:lang w:val="zh-CN" w:eastAsia="zh-CN" w:bidi="ar-SA"/>
        </w:rPr>
      </w:pPr>
      <w:r>
        <w:rPr>
          <w:rFonts w:hint="eastAsia" w:ascii="仿宋_GB2312" w:hAnsi="仿宋_GB2312" w:eastAsia="仿宋_GB2312" w:cs="仿宋_GB2312"/>
          <w:b/>
          <w:bCs/>
          <w:kern w:val="0"/>
          <w:sz w:val="32"/>
          <w:szCs w:val="32"/>
          <w:lang w:val="en-US" w:eastAsia="zh-CN" w:bidi="ar-SA"/>
        </w:rPr>
        <w:t>7、</w:t>
      </w:r>
      <w:r>
        <w:rPr>
          <w:rFonts w:hint="eastAsia" w:ascii="仿宋_GB2312" w:hAnsi="仿宋_GB2312" w:eastAsia="仿宋_GB2312" w:cs="仿宋_GB2312"/>
          <w:b/>
          <w:bCs/>
          <w:kern w:val="0"/>
          <w:sz w:val="32"/>
          <w:szCs w:val="32"/>
          <w:lang w:val="zh-CN" w:eastAsia="zh-CN" w:bidi="ar-SA"/>
        </w:rPr>
        <w:t>违规记录</w:t>
      </w:r>
    </w:p>
    <w:p>
      <w:pPr>
        <w:widowControl w:val="0"/>
        <w:ind w:left="420" w:leftChars="200" w:firstLine="0" w:firstLineChars="0"/>
        <w:jc w:val="both"/>
        <w:rPr>
          <w:rFonts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本年度无违规记录。</w:t>
      </w:r>
    </w:p>
    <w:p>
      <w:pPr>
        <w:widowControl w:val="0"/>
        <w:spacing w:line="360" w:lineRule="auto"/>
        <w:ind w:left="640" w:firstLine="0" w:firstLineChars="0"/>
        <w:jc w:val="both"/>
        <w:rPr>
          <w:rFonts w:ascii="仿宋_GB2312" w:hAnsi="仿宋_GB2312" w:eastAsia="仿宋_GB2312" w:cs="仿宋_GB2312"/>
          <w:b/>
          <w:bCs/>
          <w:kern w:val="2"/>
          <w:sz w:val="32"/>
          <w:szCs w:val="32"/>
          <w:lang w:val="zh-CN" w:eastAsia="zh-CN" w:bidi="ar-SA"/>
        </w:rPr>
      </w:pPr>
      <w:r>
        <w:rPr>
          <w:rFonts w:hint="eastAsia" w:ascii="仿宋_GB2312" w:hAnsi="仿宋_GB2312" w:eastAsia="仿宋_GB2312" w:cs="仿宋_GB2312"/>
          <w:b/>
          <w:bCs/>
          <w:kern w:val="2"/>
          <w:sz w:val="32"/>
          <w:szCs w:val="32"/>
          <w:lang w:val="zh-CN" w:eastAsia="zh-CN" w:bidi="ar-SA"/>
        </w:rPr>
        <w:t>（二）结果应用情况</w:t>
      </w:r>
    </w:p>
    <w:p>
      <w:pPr>
        <w:widowControl w:val="0"/>
        <w:spacing w:line="360" w:lineRule="auto"/>
        <w:ind w:left="640" w:firstLine="0" w:firstLineChars="0"/>
        <w:jc w:val="both"/>
        <w:rPr>
          <w:rFonts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1.信息公开</w:t>
      </w:r>
    </w:p>
    <w:p>
      <w:pPr>
        <w:widowControl w:val="0"/>
        <w:spacing w:line="360" w:lineRule="auto"/>
        <w:ind w:firstLine="640" w:firstLineChars="200"/>
        <w:jc w:val="both"/>
        <w:rPr>
          <w:rFonts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本单位已经按财政要求及时完成预算、决算、绩效等信息公开工作，信息公开在壤塘县人民政府门户网站中。</w:t>
      </w:r>
    </w:p>
    <w:p>
      <w:pPr>
        <w:spacing w:line="560" w:lineRule="exact"/>
        <w:ind w:firstLine="642"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四、评价结论及措施</w:t>
      </w:r>
    </w:p>
    <w:p>
      <w:pPr>
        <w:widowControl w:val="0"/>
        <w:spacing w:line="360" w:lineRule="auto"/>
        <w:ind w:left="0" w:leftChars="0" w:firstLine="642" w:firstLineChars="200"/>
        <w:jc w:val="both"/>
        <w:rPr>
          <w:rFonts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b/>
          <w:bCs/>
          <w:kern w:val="2"/>
          <w:sz w:val="32"/>
          <w:szCs w:val="32"/>
          <w:lang w:val="en-US" w:eastAsia="zh-CN" w:bidi="ar-SA"/>
        </w:rPr>
        <w:t>（一）评价结论：见附表</w:t>
      </w:r>
    </w:p>
    <w:p>
      <w:pPr>
        <w:widowControl w:val="0"/>
        <w:spacing w:line="360" w:lineRule="auto"/>
        <w:ind w:firstLine="642" w:firstLineChars="200"/>
        <w:jc w:val="both"/>
        <w:rPr>
          <w:rFonts w:ascii="仿宋_GB2312" w:hAnsi="仿宋_GB2312" w:eastAsia="仿宋_GB2312" w:cs="仿宋_GB2312"/>
          <w:b/>
          <w:bCs/>
          <w:color w:val="FF000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 xml:space="preserve">（二）存在问题 </w:t>
      </w:r>
      <w:r>
        <w:rPr>
          <w:rFonts w:ascii="仿宋_GB2312" w:hAnsi="仿宋_GB2312" w:eastAsia="仿宋_GB2312" w:cs="仿宋_GB2312"/>
          <w:b/>
          <w:bCs/>
          <w:kern w:val="2"/>
          <w:sz w:val="32"/>
          <w:szCs w:val="32"/>
          <w:lang w:val="en-US" w:eastAsia="zh-CN" w:bidi="ar-SA"/>
        </w:rPr>
        <w:t xml:space="preserve"> </w:t>
      </w:r>
    </w:p>
    <w:p>
      <w:pPr>
        <w:spacing w:line="600" w:lineRule="exact"/>
        <w:ind w:firstLine="642" w:firstLineChars="200"/>
        <w:rPr>
          <w:rStyle w:val="42"/>
          <w:rFonts w:ascii="Times New Roman" w:hAnsi="Times New Roman" w:eastAsia="仿宋_GB2312"/>
          <w:sz w:val="32"/>
          <w:szCs w:val="32"/>
        </w:rPr>
      </w:pPr>
      <w:r>
        <w:rPr>
          <w:rStyle w:val="42"/>
          <w:rFonts w:ascii="Times New Roman" w:hAnsi="Times New Roman" w:eastAsia="仿宋_GB2312"/>
          <w:b/>
          <w:bCs/>
          <w:sz w:val="32"/>
          <w:szCs w:val="32"/>
        </w:rPr>
        <w:t>（一）县</w:t>
      </w:r>
      <w:r>
        <w:rPr>
          <w:rStyle w:val="42"/>
          <w:rFonts w:ascii="Times New Roman" w:hAnsi="Times New Roman" w:eastAsia="仿宋_GB2312"/>
          <w:sz w:val="32"/>
          <w:szCs w:val="32"/>
        </w:rPr>
        <w:t>内规模以上服务业企业、限额以上的商贸流通企业较少，服务业发展滞后。</w:t>
      </w:r>
    </w:p>
    <w:p>
      <w:pPr>
        <w:spacing w:line="600" w:lineRule="exact"/>
        <w:ind w:firstLine="642" w:firstLineChars="200"/>
        <w:rPr>
          <w:rStyle w:val="42"/>
          <w:rFonts w:ascii="Times New Roman" w:hAnsi="Times New Roman" w:eastAsia="仿宋_GB2312"/>
          <w:sz w:val="32"/>
          <w:szCs w:val="32"/>
        </w:rPr>
      </w:pPr>
      <w:r>
        <w:rPr>
          <w:rStyle w:val="42"/>
          <w:rFonts w:ascii="Times New Roman" w:hAnsi="Times New Roman" w:eastAsia="仿宋_GB2312"/>
          <w:b/>
          <w:bCs/>
          <w:sz w:val="32"/>
          <w:szCs w:val="32"/>
        </w:rPr>
        <w:t>（二）</w:t>
      </w:r>
      <w:r>
        <w:rPr>
          <w:rStyle w:val="42"/>
          <w:rFonts w:ascii="Times New Roman" w:hAnsi="Times New Roman" w:eastAsia="仿宋_GB2312"/>
          <w:sz w:val="32"/>
          <w:szCs w:val="32"/>
        </w:rPr>
        <w:t>壤塘县属于川西北高半山地区，地理位置偏远，受县域交通、旅游、文化</w:t>
      </w:r>
      <w:r>
        <w:rPr>
          <w:rStyle w:val="42"/>
          <w:rFonts w:hint="eastAsia" w:ascii="Times New Roman" w:hAnsi="Times New Roman" w:eastAsia="仿宋_GB2312"/>
          <w:sz w:val="32"/>
          <w:szCs w:val="32"/>
        </w:rPr>
        <w:t>、</w:t>
      </w:r>
      <w:r>
        <w:rPr>
          <w:rStyle w:val="42"/>
          <w:rFonts w:ascii="Times New Roman" w:hAnsi="Times New Roman" w:eastAsia="仿宋_GB2312"/>
          <w:sz w:val="32"/>
          <w:szCs w:val="32"/>
        </w:rPr>
        <w:t>通讯等</w:t>
      </w:r>
      <w:r>
        <w:rPr>
          <w:rStyle w:val="42"/>
          <w:rFonts w:hint="eastAsia" w:ascii="Times New Roman" w:hAnsi="Times New Roman" w:eastAsia="仿宋_GB2312"/>
          <w:sz w:val="32"/>
          <w:szCs w:val="32"/>
        </w:rPr>
        <w:t>条件</w:t>
      </w:r>
      <w:r>
        <w:rPr>
          <w:rStyle w:val="42"/>
          <w:rFonts w:ascii="Times New Roman" w:hAnsi="Times New Roman" w:eastAsia="仿宋_GB2312"/>
          <w:sz w:val="32"/>
          <w:szCs w:val="32"/>
        </w:rPr>
        <w:t>影响，县内规模以上工业企业仅一家，导致企业运行质量不高，缺乏足够的支撑力。</w:t>
      </w:r>
    </w:p>
    <w:p>
      <w:pPr>
        <w:spacing w:line="600" w:lineRule="exact"/>
        <w:ind w:firstLine="642" w:firstLineChars="200"/>
        <w:rPr>
          <w:rStyle w:val="42"/>
          <w:rFonts w:hint="default" w:ascii="Times New Roman" w:hAnsi="Times New Roman" w:eastAsia="仿宋_GB2312"/>
          <w:sz w:val="32"/>
          <w:szCs w:val="32"/>
          <w:lang w:val="en-US"/>
        </w:rPr>
      </w:pPr>
      <w:r>
        <w:rPr>
          <w:rStyle w:val="42"/>
          <w:rFonts w:ascii="Times New Roman" w:hAnsi="Times New Roman" w:eastAsia="仿宋_GB2312"/>
          <w:b/>
          <w:bCs/>
          <w:sz w:val="32"/>
          <w:szCs w:val="32"/>
        </w:rPr>
        <w:t>（三）</w:t>
      </w:r>
      <w:r>
        <w:rPr>
          <w:rStyle w:val="42"/>
          <w:rFonts w:ascii="Times New Roman" w:hAnsi="Times New Roman" w:eastAsia="仿宋_GB2312"/>
          <w:sz w:val="32"/>
          <w:szCs w:val="32"/>
        </w:rPr>
        <w:t>招商引资项目编制储备少，对外宣传推介力度还不够，还需拓宽渠道，多形式多角度扩大我县的知名度和影响力</w:t>
      </w:r>
      <w:r>
        <w:rPr>
          <w:rStyle w:val="42"/>
          <w:rFonts w:hint="eastAsia" w:ascii="Times New Roman" w:hAnsi="Times New Roman" w:eastAsia="仿宋_GB2312"/>
          <w:sz w:val="32"/>
          <w:szCs w:val="32"/>
        </w:rPr>
        <w:t>；多数部门、乡镇对招商引资工作研究较少，措施办法不多；各部门缺乏招商引资专业队伍和人才。</w:t>
      </w:r>
    </w:p>
    <w:p>
      <w:pPr>
        <w:widowControl w:val="0"/>
        <w:spacing w:line="360" w:lineRule="auto"/>
        <w:ind w:firstLine="642" w:firstLineChars="200"/>
        <w:jc w:val="both"/>
        <w:rPr>
          <w:rFonts w:ascii="仿宋_GB2312" w:hAnsi="仿宋_GB2312" w:eastAsia="仿宋_GB2312" w:cs="仿宋_GB2312"/>
          <w:b/>
          <w:bCs/>
          <w:color w:val="FF000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 xml:space="preserve">（二）改进措施 </w:t>
      </w:r>
    </w:p>
    <w:p>
      <w:pPr>
        <w:spacing w:line="600" w:lineRule="exact"/>
        <w:ind w:firstLine="642" w:firstLineChars="200"/>
        <w:rPr>
          <w:rStyle w:val="42"/>
          <w:rFonts w:ascii="Times New Roman" w:hAnsi="Times New Roman" w:eastAsia="仿宋_GB2312"/>
          <w:sz w:val="32"/>
          <w:szCs w:val="32"/>
        </w:rPr>
      </w:pPr>
      <w:r>
        <w:rPr>
          <w:rStyle w:val="42"/>
          <w:rFonts w:ascii="Times New Roman" w:hAnsi="Times New Roman" w:eastAsia="仿宋_GB2312"/>
          <w:b/>
          <w:bCs/>
          <w:sz w:val="32"/>
          <w:szCs w:val="32"/>
        </w:rPr>
        <w:t>一是</w:t>
      </w:r>
      <w:r>
        <w:rPr>
          <w:rStyle w:val="42"/>
          <w:rFonts w:ascii="Times New Roman" w:hAnsi="Times New Roman" w:eastAsia="仿宋_GB2312"/>
          <w:sz w:val="32"/>
          <w:szCs w:val="32"/>
        </w:rPr>
        <w:t>完成州委、州政府下达的2022年全县</w:t>
      </w:r>
      <w:r>
        <w:rPr>
          <w:rStyle w:val="42"/>
          <w:rFonts w:hint="eastAsia" w:ascii="Times New Roman" w:hAnsi="Times New Roman" w:eastAsia="仿宋_GB2312"/>
          <w:sz w:val="32"/>
          <w:szCs w:val="32"/>
        </w:rPr>
        <w:t>社会消费品</w:t>
      </w:r>
      <w:r>
        <w:rPr>
          <w:rStyle w:val="42"/>
          <w:rFonts w:ascii="Times New Roman" w:hAnsi="Times New Roman" w:eastAsia="仿宋_GB2312"/>
          <w:sz w:val="32"/>
          <w:szCs w:val="32"/>
        </w:rPr>
        <w:t>零售、服务业增加值、工业增加值</w:t>
      </w:r>
      <w:r>
        <w:rPr>
          <w:rStyle w:val="42"/>
          <w:rFonts w:hint="eastAsia" w:ascii="Times New Roman" w:hAnsi="Times New Roman" w:eastAsia="仿宋_GB2312"/>
          <w:sz w:val="32"/>
          <w:szCs w:val="32"/>
        </w:rPr>
        <w:t>、</w:t>
      </w:r>
      <w:r>
        <w:rPr>
          <w:rStyle w:val="42"/>
          <w:rFonts w:ascii="Times New Roman" w:hAnsi="Times New Roman" w:eastAsia="仿宋_GB2312"/>
          <w:sz w:val="32"/>
          <w:szCs w:val="32"/>
        </w:rPr>
        <w:t>招商引资目标任务。</w:t>
      </w:r>
    </w:p>
    <w:p>
      <w:pPr>
        <w:spacing w:line="600" w:lineRule="exact"/>
        <w:ind w:firstLine="642" w:firstLineChars="200"/>
        <w:rPr>
          <w:rStyle w:val="42"/>
          <w:rFonts w:ascii="Times New Roman" w:hAnsi="Times New Roman" w:eastAsia="仿宋_GB2312"/>
          <w:sz w:val="32"/>
          <w:szCs w:val="32"/>
        </w:rPr>
      </w:pPr>
      <w:r>
        <w:rPr>
          <w:rStyle w:val="42"/>
          <w:rFonts w:ascii="Times New Roman" w:hAnsi="Times New Roman" w:eastAsia="仿宋_GB2312"/>
          <w:b/>
          <w:bCs/>
          <w:sz w:val="32"/>
          <w:szCs w:val="32"/>
        </w:rPr>
        <w:t>二是</w:t>
      </w:r>
      <w:r>
        <w:rPr>
          <w:rStyle w:val="42"/>
          <w:rFonts w:ascii="Times New Roman" w:hAnsi="Times New Roman" w:eastAsia="仿宋_GB2312"/>
          <w:sz w:val="32"/>
          <w:szCs w:val="32"/>
        </w:rPr>
        <w:t>抓好疫情防控、安全生产、森林草原防灭火等重点工作。</w:t>
      </w:r>
    </w:p>
    <w:p>
      <w:pPr>
        <w:spacing w:line="600" w:lineRule="exact"/>
        <w:ind w:firstLine="642" w:firstLineChars="200"/>
        <w:rPr>
          <w:rStyle w:val="42"/>
          <w:rFonts w:ascii="Times New Roman" w:hAnsi="Times New Roman" w:eastAsia="仿宋_GB2312"/>
          <w:sz w:val="32"/>
          <w:szCs w:val="32"/>
        </w:rPr>
      </w:pPr>
      <w:r>
        <w:rPr>
          <w:rStyle w:val="42"/>
          <w:rFonts w:ascii="Times New Roman" w:hAnsi="Times New Roman" w:eastAsia="仿宋_GB2312"/>
          <w:b/>
          <w:bCs/>
          <w:sz w:val="32"/>
          <w:szCs w:val="32"/>
        </w:rPr>
        <w:t>三是</w:t>
      </w:r>
      <w:r>
        <w:rPr>
          <w:rStyle w:val="42"/>
          <w:rFonts w:ascii="Times New Roman" w:hAnsi="Times New Roman" w:eastAsia="仿宋_GB2312"/>
          <w:sz w:val="32"/>
          <w:szCs w:val="32"/>
        </w:rPr>
        <w:t>加强机关干部管理、持续推进依法行政、狠抓行业管理，积极推进各项常规工作有序开展。</w:t>
      </w:r>
    </w:p>
    <w:p>
      <w:pPr>
        <w:spacing w:line="600" w:lineRule="exact"/>
        <w:jc w:val="center"/>
        <w:outlineLvl w:val="0"/>
        <w:rPr>
          <w:rFonts w:hint="eastAsia" w:ascii="仿宋" w:hAnsi="仿宋" w:eastAsia="仿宋" w:cs="仿宋"/>
          <w:color w:val="000000" w:themeColor="text1"/>
          <w:sz w:val="32"/>
          <w:szCs w:val="32"/>
        </w:rPr>
      </w:pPr>
    </w:p>
    <w:p>
      <w:pPr>
        <w:spacing w:line="600" w:lineRule="exact"/>
        <w:jc w:val="center"/>
        <w:outlineLvl w:val="0"/>
        <w:rPr>
          <w:rFonts w:hint="eastAsia" w:ascii="仿宋" w:hAnsi="仿宋" w:eastAsia="仿宋" w:cs="仿宋"/>
          <w:color w:val="000000" w:themeColor="text1"/>
          <w:sz w:val="32"/>
          <w:szCs w:val="32"/>
        </w:rPr>
      </w:pPr>
    </w:p>
    <w:p>
      <w:pPr>
        <w:spacing w:line="600" w:lineRule="exact"/>
        <w:jc w:val="center"/>
        <w:outlineLvl w:val="0"/>
        <w:rPr>
          <w:rFonts w:hint="eastAsia" w:ascii="仿宋" w:hAnsi="仿宋" w:eastAsia="仿宋" w:cs="仿宋"/>
          <w:color w:val="000000" w:themeColor="text1"/>
          <w:sz w:val="32"/>
          <w:szCs w:val="32"/>
        </w:rPr>
      </w:pPr>
    </w:p>
    <w:p>
      <w:pPr>
        <w:pStyle w:val="26"/>
        <w:rPr>
          <w:rFonts w:hint="eastAsia" w:ascii="仿宋" w:hAnsi="仿宋" w:eastAsia="仿宋" w:cs="仿宋"/>
          <w:color w:val="000000" w:themeColor="text1"/>
          <w:sz w:val="32"/>
          <w:szCs w:val="32"/>
        </w:rPr>
      </w:pPr>
    </w:p>
    <w:p>
      <w:pPr>
        <w:pStyle w:val="26"/>
        <w:rPr>
          <w:rFonts w:hint="eastAsia" w:ascii="仿宋" w:hAnsi="仿宋" w:eastAsia="仿宋" w:cs="仿宋"/>
          <w:color w:val="000000" w:themeColor="text1"/>
          <w:sz w:val="32"/>
          <w:szCs w:val="32"/>
        </w:rPr>
      </w:pPr>
    </w:p>
    <w:p>
      <w:pPr>
        <w:pStyle w:val="26"/>
        <w:rPr>
          <w:rFonts w:hint="eastAsia" w:ascii="仿宋" w:hAnsi="仿宋" w:eastAsia="仿宋" w:cs="仿宋"/>
          <w:color w:val="000000" w:themeColor="text1"/>
          <w:sz w:val="32"/>
          <w:szCs w:val="32"/>
        </w:rPr>
      </w:pPr>
    </w:p>
    <w:p>
      <w:pPr>
        <w:pStyle w:val="2"/>
        <w:rPr>
          <w:rFonts w:hint="eastAsia" w:ascii="仿宋" w:hAnsi="仿宋" w:eastAsia="仿宋" w:cs="仿宋"/>
          <w:color w:val="000000" w:themeColor="text1"/>
          <w:sz w:val="32"/>
          <w:szCs w:val="32"/>
        </w:rPr>
      </w:pPr>
    </w:p>
    <w:p>
      <w:pPr>
        <w:pStyle w:val="2"/>
        <w:rPr>
          <w:rFonts w:hint="eastAsia" w:ascii="仿宋" w:hAnsi="仿宋" w:eastAsia="仿宋" w:cs="仿宋"/>
          <w:color w:val="000000" w:themeColor="text1"/>
          <w:sz w:val="32"/>
          <w:szCs w:val="32"/>
        </w:rPr>
      </w:pPr>
    </w:p>
    <w:p>
      <w:pPr>
        <w:pStyle w:val="2"/>
        <w:rPr>
          <w:rFonts w:hint="eastAsia" w:ascii="仿宋" w:hAnsi="仿宋" w:eastAsia="仿宋" w:cs="仿宋"/>
          <w:color w:val="000000" w:themeColor="text1"/>
          <w:sz w:val="32"/>
          <w:szCs w:val="32"/>
        </w:rPr>
      </w:pPr>
    </w:p>
    <w:p>
      <w:pPr>
        <w:pStyle w:val="2"/>
        <w:rPr>
          <w:rFonts w:hint="eastAsia" w:ascii="仿宋" w:hAnsi="仿宋" w:eastAsia="仿宋" w:cs="仿宋"/>
          <w:color w:val="000000" w:themeColor="text1"/>
          <w:sz w:val="32"/>
          <w:szCs w:val="32"/>
        </w:rPr>
      </w:pPr>
    </w:p>
    <w:p>
      <w:pPr>
        <w:pStyle w:val="2"/>
        <w:rPr>
          <w:rFonts w:hint="eastAsia" w:ascii="仿宋" w:hAnsi="仿宋" w:eastAsia="仿宋" w:cs="仿宋"/>
          <w:color w:val="000000" w:themeColor="text1"/>
          <w:sz w:val="32"/>
          <w:szCs w:val="32"/>
        </w:rPr>
      </w:pPr>
    </w:p>
    <w:p>
      <w:pPr>
        <w:pStyle w:val="2"/>
        <w:rPr>
          <w:rFonts w:hint="eastAsia" w:ascii="仿宋" w:hAnsi="仿宋" w:eastAsia="仿宋" w:cs="仿宋"/>
          <w:color w:val="000000" w:themeColor="text1"/>
          <w:sz w:val="32"/>
          <w:szCs w:val="32"/>
        </w:rPr>
      </w:pPr>
    </w:p>
    <w:p>
      <w:pPr>
        <w:pStyle w:val="2"/>
        <w:rPr>
          <w:rFonts w:hint="eastAsia" w:ascii="仿宋" w:hAnsi="仿宋" w:eastAsia="仿宋" w:cs="仿宋"/>
          <w:color w:val="000000" w:themeColor="text1"/>
          <w:sz w:val="32"/>
          <w:szCs w:val="32"/>
        </w:rPr>
      </w:pPr>
    </w:p>
    <w:p>
      <w:pPr>
        <w:pStyle w:val="2"/>
        <w:rPr>
          <w:rFonts w:hint="eastAsia" w:ascii="仿宋" w:hAnsi="仿宋" w:eastAsia="仿宋" w:cs="仿宋"/>
          <w:color w:val="000000" w:themeColor="text1"/>
          <w:sz w:val="32"/>
          <w:szCs w:val="32"/>
        </w:rPr>
      </w:pPr>
    </w:p>
    <w:p>
      <w:pPr>
        <w:pStyle w:val="2"/>
        <w:rPr>
          <w:rFonts w:hint="eastAsia" w:ascii="仿宋" w:hAnsi="仿宋" w:eastAsia="仿宋" w:cs="仿宋"/>
          <w:color w:val="000000" w:themeColor="text1"/>
          <w:sz w:val="32"/>
          <w:szCs w:val="32"/>
        </w:rPr>
      </w:pPr>
    </w:p>
    <w:p>
      <w:pPr>
        <w:pStyle w:val="2"/>
        <w:rPr>
          <w:rFonts w:hint="eastAsia" w:ascii="仿宋" w:hAnsi="仿宋" w:eastAsia="仿宋" w:cs="仿宋"/>
          <w:color w:val="000000" w:themeColor="text1"/>
          <w:sz w:val="32"/>
          <w:szCs w:val="32"/>
        </w:rPr>
      </w:pPr>
    </w:p>
    <w:p>
      <w:pPr>
        <w:pStyle w:val="2"/>
        <w:rPr>
          <w:rFonts w:hint="eastAsia" w:ascii="仿宋" w:hAnsi="仿宋" w:eastAsia="仿宋" w:cs="仿宋"/>
          <w:color w:val="000000" w:themeColor="text1"/>
          <w:sz w:val="32"/>
          <w:szCs w:val="32"/>
        </w:rPr>
      </w:pPr>
    </w:p>
    <w:p>
      <w:pPr>
        <w:spacing w:line="600" w:lineRule="exact"/>
        <w:jc w:val="center"/>
        <w:outlineLvl w:val="0"/>
        <w:rPr>
          <w:rStyle w:val="27"/>
          <w:rFonts w:ascii="黑体" w:hAnsi="黑体" w:eastAsia="黑体"/>
          <w:b w:val="0"/>
        </w:rPr>
      </w:pPr>
      <w:r>
        <w:rPr>
          <w:rFonts w:hint="eastAsia" w:ascii="黑体" w:hAnsi="黑体" w:eastAsia="黑体"/>
          <w:color w:val="000000"/>
          <w:sz w:val="44"/>
          <w:szCs w:val="44"/>
        </w:rPr>
        <w:t>第</w:t>
      </w:r>
      <w:r>
        <w:rPr>
          <w:rStyle w:val="27"/>
          <w:rFonts w:hint="eastAsia" w:ascii="黑体" w:hAnsi="黑体" w:eastAsia="黑体"/>
          <w:b w:val="0"/>
        </w:rPr>
        <w:t>五部分</w:t>
      </w:r>
      <w:r>
        <w:rPr>
          <w:rStyle w:val="27"/>
          <w:rFonts w:ascii="黑体" w:hAnsi="黑体" w:eastAsia="黑体"/>
          <w:b w:val="0"/>
        </w:rPr>
        <w:t xml:space="preserve"> </w:t>
      </w:r>
      <w:r>
        <w:rPr>
          <w:rStyle w:val="27"/>
          <w:rFonts w:hint="eastAsia" w:ascii="黑体" w:hAnsi="黑体" w:eastAsia="黑体"/>
          <w:b w:val="0"/>
        </w:rPr>
        <w:t>附表</w:t>
      </w:r>
      <w:bookmarkEnd w:id="109"/>
      <w:bookmarkEnd w:id="115"/>
      <w:bookmarkEnd w:id="116"/>
      <w:bookmarkEnd w:id="117"/>
    </w:p>
    <w:p>
      <w:pPr>
        <w:pStyle w:val="4"/>
        <w:rPr>
          <w:rFonts w:ascii="仿宋" w:hAnsi="仿宋" w:eastAsia="仿宋"/>
          <w:color w:val="000000"/>
        </w:rPr>
      </w:pPr>
      <w:bookmarkStart w:id="118" w:name="_Toc79163636"/>
      <w:bookmarkStart w:id="119" w:name="_Toc79163886"/>
      <w:bookmarkStart w:id="120" w:name="_Toc15396619"/>
      <w:r>
        <w:rPr>
          <w:rFonts w:hint="eastAsia" w:ascii="仿宋" w:hAnsi="仿宋" w:eastAsia="仿宋"/>
          <w:b w:val="0"/>
          <w:color w:val="000000"/>
        </w:rPr>
        <w:t>一、收</w:t>
      </w:r>
      <w:r>
        <w:rPr>
          <w:rStyle w:val="28"/>
          <w:rFonts w:hint="eastAsia" w:ascii="仿宋" w:hAnsi="仿宋" w:eastAsia="仿宋"/>
          <w:b w:val="0"/>
          <w:bCs w:val="0"/>
        </w:rPr>
        <w:t>入支出决算总表</w:t>
      </w:r>
      <w:bookmarkEnd w:id="118"/>
      <w:bookmarkEnd w:id="119"/>
      <w:bookmarkEnd w:id="120"/>
    </w:p>
    <w:p>
      <w:pPr>
        <w:pStyle w:val="4"/>
        <w:rPr>
          <w:rFonts w:ascii="仿宋" w:hAnsi="仿宋" w:eastAsia="仿宋"/>
          <w:color w:val="000000"/>
        </w:rPr>
      </w:pPr>
      <w:bookmarkStart w:id="121" w:name="_Toc79163637"/>
      <w:bookmarkStart w:id="122" w:name="_Toc79163887"/>
      <w:bookmarkStart w:id="123" w:name="_Toc15396620"/>
      <w:r>
        <w:rPr>
          <w:rFonts w:hint="eastAsia" w:ascii="仿宋" w:hAnsi="仿宋" w:eastAsia="仿宋"/>
          <w:b w:val="0"/>
          <w:color w:val="000000"/>
        </w:rPr>
        <w:t>二、收</w:t>
      </w:r>
      <w:r>
        <w:rPr>
          <w:rStyle w:val="28"/>
          <w:rFonts w:hint="eastAsia" w:ascii="仿宋" w:hAnsi="仿宋" w:eastAsia="仿宋"/>
          <w:b w:val="0"/>
          <w:bCs w:val="0"/>
        </w:rPr>
        <w:t>入决算表</w:t>
      </w:r>
      <w:bookmarkEnd w:id="121"/>
      <w:bookmarkEnd w:id="122"/>
      <w:bookmarkEnd w:id="123"/>
    </w:p>
    <w:p>
      <w:pPr>
        <w:pStyle w:val="4"/>
        <w:rPr>
          <w:rFonts w:ascii="仿宋" w:hAnsi="仿宋" w:eastAsia="仿宋"/>
          <w:color w:val="000000"/>
        </w:rPr>
      </w:pPr>
      <w:bookmarkStart w:id="124" w:name="_Toc79163638"/>
      <w:bookmarkStart w:id="125" w:name="_Toc15396621"/>
      <w:bookmarkStart w:id="126" w:name="_Toc79163888"/>
      <w:r>
        <w:rPr>
          <w:rStyle w:val="28"/>
          <w:rFonts w:hint="eastAsia" w:ascii="仿宋" w:hAnsi="仿宋" w:eastAsia="仿宋"/>
          <w:b w:val="0"/>
          <w:bCs w:val="0"/>
        </w:rPr>
        <w:t>三、</w:t>
      </w:r>
      <w:r>
        <w:rPr>
          <w:rFonts w:hint="eastAsia" w:ascii="仿宋" w:hAnsi="仿宋" w:eastAsia="仿宋"/>
          <w:b w:val="0"/>
          <w:color w:val="000000"/>
        </w:rPr>
        <w:t>支</w:t>
      </w:r>
      <w:r>
        <w:rPr>
          <w:rStyle w:val="28"/>
          <w:rFonts w:hint="eastAsia" w:ascii="仿宋" w:hAnsi="仿宋" w:eastAsia="仿宋"/>
          <w:b w:val="0"/>
          <w:bCs w:val="0"/>
        </w:rPr>
        <w:t>出决算表</w:t>
      </w:r>
      <w:bookmarkEnd w:id="124"/>
      <w:bookmarkEnd w:id="125"/>
      <w:bookmarkEnd w:id="126"/>
    </w:p>
    <w:p>
      <w:pPr>
        <w:pStyle w:val="4"/>
        <w:rPr>
          <w:rFonts w:ascii="仿宋" w:hAnsi="仿宋" w:eastAsia="仿宋"/>
          <w:b w:val="0"/>
          <w:color w:val="000000"/>
        </w:rPr>
      </w:pPr>
      <w:bookmarkStart w:id="127" w:name="_Toc15396622"/>
      <w:bookmarkStart w:id="128" w:name="_Toc79163639"/>
      <w:bookmarkStart w:id="129" w:name="_Toc79163889"/>
      <w:r>
        <w:rPr>
          <w:rStyle w:val="28"/>
          <w:rFonts w:hint="eastAsia" w:ascii="仿宋" w:hAnsi="仿宋" w:eastAsia="仿宋"/>
          <w:b w:val="0"/>
          <w:bCs w:val="0"/>
        </w:rPr>
        <w:t>四、</w:t>
      </w:r>
      <w:r>
        <w:rPr>
          <w:rFonts w:hint="eastAsia" w:ascii="仿宋" w:hAnsi="仿宋" w:eastAsia="仿宋"/>
          <w:b w:val="0"/>
          <w:color w:val="000000"/>
        </w:rPr>
        <w:t>财</w:t>
      </w:r>
      <w:r>
        <w:rPr>
          <w:rStyle w:val="28"/>
          <w:rFonts w:hint="eastAsia" w:ascii="仿宋" w:hAnsi="仿宋" w:eastAsia="仿宋"/>
          <w:b w:val="0"/>
          <w:bCs w:val="0"/>
        </w:rPr>
        <w:t>政拨款收入支出决算总表</w:t>
      </w:r>
      <w:bookmarkEnd w:id="127"/>
      <w:bookmarkEnd w:id="128"/>
      <w:bookmarkEnd w:id="129"/>
    </w:p>
    <w:p>
      <w:pPr>
        <w:pStyle w:val="4"/>
        <w:rPr>
          <w:rStyle w:val="28"/>
          <w:rFonts w:ascii="仿宋" w:hAnsi="仿宋" w:eastAsia="仿宋"/>
          <w:b w:val="0"/>
          <w:bCs w:val="0"/>
        </w:rPr>
      </w:pPr>
      <w:bookmarkStart w:id="130" w:name="_Toc79163640"/>
      <w:bookmarkStart w:id="131" w:name="_Toc15396623"/>
      <w:bookmarkStart w:id="132" w:name="_Toc79163890"/>
      <w:r>
        <w:rPr>
          <w:rStyle w:val="28"/>
          <w:rFonts w:hint="eastAsia" w:ascii="仿宋" w:hAnsi="仿宋" w:eastAsia="仿宋"/>
          <w:b w:val="0"/>
          <w:bCs w:val="0"/>
        </w:rPr>
        <w:t>五、</w:t>
      </w:r>
      <w:r>
        <w:rPr>
          <w:rFonts w:hint="eastAsia" w:ascii="仿宋" w:hAnsi="仿宋" w:eastAsia="仿宋"/>
          <w:b w:val="0"/>
          <w:color w:val="000000"/>
        </w:rPr>
        <w:t>财</w:t>
      </w:r>
      <w:r>
        <w:rPr>
          <w:rStyle w:val="28"/>
          <w:rFonts w:hint="eastAsia" w:ascii="仿宋" w:hAnsi="仿宋" w:eastAsia="仿宋"/>
          <w:b w:val="0"/>
          <w:bCs w:val="0"/>
        </w:rPr>
        <w:t>政拨款支出决算明细表</w:t>
      </w:r>
      <w:bookmarkEnd w:id="130"/>
      <w:bookmarkEnd w:id="131"/>
      <w:bookmarkEnd w:id="132"/>
      <w:bookmarkStart w:id="133" w:name="_Toc15396624"/>
    </w:p>
    <w:p>
      <w:pPr>
        <w:pStyle w:val="4"/>
        <w:rPr>
          <w:rFonts w:ascii="仿宋" w:hAnsi="仿宋" w:eastAsia="仿宋"/>
          <w:color w:val="000000"/>
        </w:rPr>
      </w:pPr>
      <w:bookmarkStart w:id="134" w:name="_Toc79163891"/>
      <w:bookmarkStart w:id="135" w:name="_Toc79163641"/>
      <w:r>
        <w:rPr>
          <w:rStyle w:val="28"/>
          <w:rFonts w:hint="eastAsia" w:ascii="仿宋" w:hAnsi="仿宋" w:eastAsia="仿宋"/>
          <w:b w:val="0"/>
          <w:bCs w:val="0"/>
        </w:rPr>
        <w:t>六、</w:t>
      </w:r>
      <w:r>
        <w:rPr>
          <w:rFonts w:hint="eastAsia" w:ascii="仿宋" w:hAnsi="仿宋" w:eastAsia="仿宋"/>
          <w:b w:val="0"/>
          <w:color w:val="000000"/>
        </w:rPr>
        <w:t>一</w:t>
      </w:r>
      <w:r>
        <w:rPr>
          <w:rStyle w:val="28"/>
          <w:rFonts w:hint="eastAsia" w:ascii="仿宋" w:hAnsi="仿宋" w:eastAsia="仿宋"/>
          <w:b w:val="0"/>
          <w:bCs w:val="0"/>
        </w:rPr>
        <w:t>般公共预算财政拨款支出决算表</w:t>
      </w:r>
      <w:bookmarkEnd w:id="133"/>
      <w:bookmarkEnd w:id="134"/>
      <w:bookmarkEnd w:id="135"/>
    </w:p>
    <w:p>
      <w:pPr>
        <w:pStyle w:val="4"/>
        <w:rPr>
          <w:rFonts w:ascii="仿宋" w:hAnsi="仿宋" w:eastAsia="仿宋"/>
          <w:color w:val="000000"/>
        </w:rPr>
      </w:pPr>
      <w:bookmarkStart w:id="136" w:name="_Toc79163892"/>
      <w:bookmarkStart w:id="137" w:name="_Toc79163642"/>
      <w:bookmarkStart w:id="138" w:name="_Toc15396625"/>
      <w:r>
        <w:rPr>
          <w:rStyle w:val="28"/>
          <w:rFonts w:hint="eastAsia" w:ascii="仿宋" w:hAnsi="仿宋" w:eastAsia="仿宋"/>
          <w:b w:val="0"/>
          <w:bCs w:val="0"/>
        </w:rPr>
        <w:t>七、</w:t>
      </w:r>
      <w:r>
        <w:rPr>
          <w:rFonts w:hint="eastAsia" w:ascii="仿宋" w:hAnsi="仿宋" w:eastAsia="仿宋"/>
          <w:b w:val="0"/>
          <w:color w:val="000000"/>
        </w:rPr>
        <w:t>一</w:t>
      </w:r>
      <w:r>
        <w:rPr>
          <w:rStyle w:val="28"/>
          <w:rFonts w:hint="eastAsia" w:ascii="仿宋" w:hAnsi="仿宋" w:eastAsia="仿宋"/>
          <w:b w:val="0"/>
          <w:bCs w:val="0"/>
        </w:rPr>
        <w:t>般公共预算财政拨款支出决算明细表</w:t>
      </w:r>
      <w:bookmarkEnd w:id="136"/>
      <w:bookmarkEnd w:id="137"/>
      <w:bookmarkEnd w:id="138"/>
    </w:p>
    <w:p>
      <w:pPr>
        <w:pStyle w:val="4"/>
        <w:rPr>
          <w:rFonts w:ascii="仿宋" w:hAnsi="仿宋" w:eastAsia="仿宋"/>
          <w:color w:val="000000"/>
        </w:rPr>
      </w:pPr>
      <w:bookmarkStart w:id="139" w:name="_Toc79163893"/>
      <w:bookmarkStart w:id="140" w:name="_Toc79163643"/>
      <w:bookmarkStart w:id="141" w:name="_Toc15396626"/>
      <w:r>
        <w:rPr>
          <w:rStyle w:val="28"/>
          <w:rFonts w:hint="eastAsia" w:ascii="仿宋" w:hAnsi="仿宋" w:eastAsia="仿宋"/>
          <w:b w:val="0"/>
          <w:bCs w:val="0"/>
        </w:rPr>
        <w:t>八、</w:t>
      </w:r>
      <w:r>
        <w:rPr>
          <w:rFonts w:hint="eastAsia" w:ascii="仿宋" w:hAnsi="仿宋" w:eastAsia="仿宋"/>
          <w:b w:val="0"/>
          <w:color w:val="000000"/>
        </w:rPr>
        <w:t>一</w:t>
      </w:r>
      <w:r>
        <w:rPr>
          <w:rStyle w:val="28"/>
          <w:rFonts w:hint="eastAsia" w:ascii="仿宋" w:hAnsi="仿宋" w:eastAsia="仿宋"/>
          <w:b w:val="0"/>
          <w:bCs w:val="0"/>
        </w:rPr>
        <w:t>般公共预算财政拨款基本支出决算表</w:t>
      </w:r>
      <w:bookmarkEnd w:id="139"/>
      <w:bookmarkEnd w:id="140"/>
      <w:bookmarkEnd w:id="141"/>
    </w:p>
    <w:p>
      <w:pPr>
        <w:pStyle w:val="4"/>
        <w:rPr>
          <w:rFonts w:ascii="仿宋" w:hAnsi="仿宋" w:eastAsia="仿宋"/>
          <w:color w:val="000000"/>
        </w:rPr>
      </w:pPr>
      <w:bookmarkStart w:id="142" w:name="_Toc79163644"/>
      <w:bookmarkStart w:id="143" w:name="_Toc79163894"/>
      <w:bookmarkStart w:id="144" w:name="_Toc15396627"/>
      <w:r>
        <w:rPr>
          <w:rStyle w:val="28"/>
          <w:rFonts w:hint="eastAsia" w:ascii="仿宋" w:hAnsi="仿宋" w:eastAsia="仿宋"/>
          <w:b w:val="0"/>
          <w:bCs w:val="0"/>
        </w:rPr>
        <w:t>九、</w:t>
      </w:r>
      <w:r>
        <w:rPr>
          <w:rFonts w:hint="eastAsia" w:ascii="仿宋" w:hAnsi="仿宋" w:eastAsia="仿宋"/>
          <w:b w:val="0"/>
          <w:color w:val="000000"/>
        </w:rPr>
        <w:t>一</w:t>
      </w:r>
      <w:r>
        <w:rPr>
          <w:rStyle w:val="28"/>
          <w:rFonts w:hint="eastAsia" w:ascii="仿宋" w:hAnsi="仿宋" w:eastAsia="仿宋"/>
          <w:b w:val="0"/>
          <w:bCs w:val="0"/>
        </w:rPr>
        <w:t>般公共预算财政拨款项目支出决算表</w:t>
      </w:r>
      <w:bookmarkEnd w:id="142"/>
      <w:bookmarkEnd w:id="143"/>
      <w:bookmarkEnd w:id="144"/>
    </w:p>
    <w:p>
      <w:pPr>
        <w:pStyle w:val="4"/>
        <w:rPr>
          <w:rFonts w:ascii="仿宋" w:hAnsi="仿宋" w:eastAsia="仿宋"/>
          <w:color w:val="000000"/>
        </w:rPr>
      </w:pPr>
      <w:bookmarkStart w:id="145" w:name="_Toc79163895"/>
      <w:bookmarkStart w:id="146" w:name="_Toc79163645"/>
      <w:bookmarkStart w:id="147" w:name="_Toc15396628"/>
      <w:r>
        <w:rPr>
          <w:rStyle w:val="28"/>
          <w:rFonts w:hint="eastAsia" w:ascii="仿宋" w:hAnsi="仿宋" w:eastAsia="仿宋"/>
          <w:b w:val="0"/>
          <w:bCs w:val="0"/>
        </w:rPr>
        <w:t>十、</w:t>
      </w:r>
      <w:r>
        <w:rPr>
          <w:rFonts w:hint="eastAsia" w:ascii="仿宋" w:hAnsi="仿宋" w:eastAsia="仿宋"/>
          <w:b w:val="0"/>
          <w:color w:val="000000"/>
        </w:rPr>
        <w:t>一</w:t>
      </w:r>
      <w:r>
        <w:rPr>
          <w:rStyle w:val="28"/>
          <w:rFonts w:hint="eastAsia" w:ascii="仿宋" w:hAnsi="仿宋" w:eastAsia="仿宋"/>
          <w:b w:val="0"/>
          <w:bCs w:val="0"/>
        </w:rPr>
        <w:t>般公共预算财政拨款“三公”经费支出决算表</w:t>
      </w:r>
      <w:bookmarkEnd w:id="145"/>
      <w:bookmarkEnd w:id="146"/>
      <w:bookmarkEnd w:id="147"/>
    </w:p>
    <w:p>
      <w:pPr>
        <w:pStyle w:val="4"/>
        <w:rPr>
          <w:rFonts w:ascii="仿宋" w:hAnsi="仿宋" w:eastAsia="仿宋"/>
          <w:color w:val="000000"/>
        </w:rPr>
      </w:pPr>
      <w:bookmarkStart w:id="148" w:name="_Toc79163646"/>
      <w:bookmarkStart w:id="149" w:name="_Toc15396629"/>
      <w:bookmarkStart w:id="150" w:name="_Toc79163896"/>
      <w:r>
        <w:rPr>
          <w:rStyle w:val="28"/>
          <w:rFonts w:hint="eastAsia" w:ascii="仿宋" w:hAnsi="仿宋" w:eastAsia="仿宋"/>
          <w:b w:val="0"/>
          <w:bCs w:val="0"/>
        </w:rPr>
        <w:t>十一、</w:t>
      </w:r>
      <w:r>
        <w:rPr>
          <w:rFonts w:hint="eastAsia" w:ascii="仿宋" w:hAnsi="仿宋" w:eastAsia="仿宋"/>
          <w:b w:val="0"/>
          <w:color w:val="000000"/>
        </w:rPr>
        <w:t>政</w:t>
      </w:r>
      <w:r>
        <w:rPr>
          <w:rStyle w:val="28"/>
          <w:rFonts w:hint="eastAsia" w:ascii="仿宋" w:hAnsi="仿宋" w:eastAsia="仿宋"/>
          <w:b w:val="0"/>
          <w:bCs w:val="0"/>
        </w:rPr>
        <w:t>府性基金预算财政拨款收入支出决算表</w:t>
      </w:r>
      <w:bookmarkEnd w:id="148"/>
      <w:bookmarkEnd w:id="149"/>
      <w:bookmarkEnd w:id="150"/>
    </w:p>
    <w:p>
      <w:pPr>
        <w:pStyle w:val="4"/>
        <w:rPr>
          <w:rFonts w:ascii="仿宋" w:hAnsi="仿宋" w:eastAsia="仿宋"/>
          <w:color w:val="000000"/>
        </w:rPr>
      </w:pPr>
      <w:bookmarkStart w:id="151" w:name="_Toc79163897"/>
      <w:bookmarkStart w:id="152" w:name="_Toc15396630"/>
      <w:bookmarkStart w:id="153" w:name="_Toc79163647"/>
      <w:r>
        <w:rPr>
          <w:rStyle w:val="28"/>
          <w:rFonts w:hint="eastAsia" w:ascii="仿宋" w:hAnsi="仿宋" w:eastAsia="仿宋"/>
          <w:b w:val="0"/>
          <w:bCs w:val="0"/>
        </w:rPr>
        <w:t>十二、</w:t>
      </w:r>
      <w:r>
        <w:rPr>
          <w:rFonts w:hint="eastAsia" w:ascii="仿宋" w:hAnsi="仿宋" w:eastAsia="仿宋"/>
          <w:b w:val="0"/>
          <w:color w:val="000000"/>
        </w:rPr>
        <w:t>政</w:t>
      </w:r>
      <w:r>
        <w:rPr>
          <w:rStyle w:val="28"/>
          <w:rFonts w:hint="eastAsia" w:ascii="仿宋" w:hAnsi="仿宋" w:eastAsia="仿宋"/>
          <w:b w:val="0"/>
          <w:bCs w:val="0"/>
        </w:rPr>
        <w:t>府性基金预算财政拨款“三公”经费支出决算表</w:t>
      </w:r>
      <w:bookmarkEnd w:id="151"/>
      <w:bookmarkEnd w:id="152"/>
      <w:bookmarkEnd w:id="153"/>
    </w:p>
    <w:p>
      <w:pPr>
        <w:pStyle w:val="4"/>
        <w:rPr>
          <w:rStyle w:val="28"/>
          <w:rFonts w:ascii="仿宋" w:hAnsi="仿宋" w:eastAsia="仿宋"/>
          <w:b w:val="0"/>
          <w:bCs w:val="0"/>
        </w:rPr>
      </w:pPr>
      <w:bookmarkStart w:id="154" w:name="_Toc79163648"/>
      <w:bookmarkStart w:id="155" w:name="_Toc79163898"/>
      <w:bookmarkStart w:id="156" w:name="_Toc15396631"/>
      <w:r>
        <w:rPr>
          <w:rStyle w:val="28"/>
          <w:rFonts w:hint="eastAsia" w:ascii="仿宋" w:hAnsi="仿宋" w:eastAsia="仿宋"/>
          <w:b w:val="0"/>
          <w:bCs w:val="0"/>
        </w:rPr>
        <w:t>十三、</w:t>
      </w:r>
      <w:r>
        <w:rPr>
          <w:rFonts w:hint="eastAsia" w:ascii="仿宋" w:hAnsi="仿宋" w:eastAsia="仿宋"/>
          <w:b w:val="0"/>
          <w:color w:val="000000"/>
        </w:rPr>
        <w:t>国</w:t>
      </w:r>
      <w:r>
        <w:rPr>
          <w:rStyle w:val="28"/>
          <w:rFonts w:hint="eastAsia" w:ascii="仿宋" w:hAnsi="仿宋" w:eastAsia="仿宋"/>
          <w:b w:val="0"/>
          <w:bCs w:val="0"/>
        </w:rPr>
        <w:t>有资本经营预算财政拨款支出决算表</w:t>
      </w:r>
      <w:bookmarkEnd w:id="154"/>
      <w:bookmarkEnd w:id="155"/>
      <w:bookmarkEnd w:id="156"/>
    </w:p>
    <w:p>
      <w:pPr>
        <w:pStyle w:val="4"/>
        <w:rPr>
          <w:rStyle w:val="28"/>
          <w:rFonts w:ascii="仿宋" w:hAnsi="仿宋" w:eastAsia="仿宋"/>
          <w:b w:val="0"/>
          <w:bCs w:val="0"/>
        </w:rPr>
      </w:pPr>
      <w:bookmarkStart w:id="157" w:name="_Toc79163899"/>
      <w:bookmarkStart w:id="158" w:name="_Toc79163649"/>
      <w:r>
        <w:rPr>
          <w:rStyle w:val="28"/>
          <w:rFonts w:hint="eastAsia" w:ascii="仿宋" w:hAnsi="仿宋" w:eastAsia="仿宋"/>
          <w:b w:val="0"/>
          <w:bCs w:val="0"/>
        </w:rPr>
        <w:t>十四、国有资本经营预算财政拨款支出决算表</w:t>
      </w:r>
      <w:bookmarkEnd w:id="157"/>
      <w:bookmarkEnd w:id="158"/>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2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w:altName w:val="仿宋"/>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仿宋_GBK">
    <w:panose1 w:val="03000509000000000000"/>
    <w:charset w:val="86"/>
    <w:family w:val="auto"/>
    <w:pitch w:val="default"/>
    <w:sig w:usb0="00000001" w:usb1="080E0000" w:usb2="00000000" w:usb3="00000000" w:csb0="00040000" w:csb1="00000000"/>
  </w:font>
  <w:font w:name="等线 Light">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t>25</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3">
    <w:nsid w:val="3EE10C30"/>
    <w:multiLevelType w:val="multilevel"/>
    <w:tmpl w:val="3EE10C30"/>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Q0OWU5NDg1Y2Y1ZTJhZTU5ZjdkZGQ2MTY3ZWRlNDc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26640"/>
    <w:rsid w:val="00235629"/>
    <w:rsid w:val="00256262"/>
    <w:rsid w:val="00260C38"/>
    <w:rsid w:val="002616C0"/>
    <w:rsid w:val="00264FA2"/>
    <w:rsid w:val="00265372"/>
    <w:rsid w:val="002662AA"/>
    <w:rsid w:val="0027224D"/>
    <w:rsid w:val="00280496"/>
    <w:rsid w:val="00294DC9"/>
    <w:rsid w:val="00295495"/>
    <w:rsid w:val="002A31DE"/>
    <w:rsid w:val="002B2613"/>
    <w:rsid w:val="002D6D05"/>
    <w:rsid w:val="002F1818"/>
    <w:rsid w:val="002F567B"/>
    <w:rsid w:val="003216A9"/>
    <w:rsid w:val="00335A74"/>
    <w:rsid w:val="0036561B"/>
    <w:rsid w:val="0037013F"/>
    <w:rsid w:val="00380C92"/>
    <w:rsid w:val="00394E7F"/>
    <w:rsid w:val="003A484F"/>
    <w:rsid w:val="003A4883"/>
    <w:rsid w:val="003B0BE0"/>
    <w:rsid w:val="003B0C1B"/>
    <w:rsid w:val="003B688C"/>
    <w:rsid w:val="003C0291"/>
    <w:rsid w:val="003C39AE"/>
    <w:rsid w:val="003C7B60"/>
    <w:rsid w:val="003D0C0F"/>
    <w:rsid w:val="003D1FB2"/>
    <w:rsid w:val="003D53FE"/>
    <w:rsid w:val="003D66DA"/>
    <w:rsid w:val="003E1310"/>
    <w:rsid w:val="003E6F55"/>
    <w:rsid w:val="003E6FE4"/>
    <w:rsid w:val="00406254"/>
    <w:rsid w:val="004223DE"/>
    <w:rsid w:val="00434489"/>
    <w:rsid w:val="00437085"/>
    <w:rsid w:val="00443880"/>
    <w:rsid w:val="00445607"/>
    <w:rsid w:val="004464F4"/>
    <w:rsid w:val="00471401"/>
    <w:rsid w:val="00473F31"/>
    <w:rsid w:val="00476DF9"/>
    <w:rsid w:val="0048263A"/>
    <w:rsid w:val="00487E5D"/>
    <w:rsid w:val="004A711F"/>
    <w:rsid w:val="004B199D"/>
    <w:rsid w:val="004B4690"/>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5271A"/>
    <w:rsid w:val="0066343B"/>
    <w:rsid w:val="00664777"/>
    <w:rsid w:val="006748A4"/>
    <w:rsid w:val="00681A31"/>
    <w:rsid w:val="00683E73"/>
    <w:rsid w:val="006A3141"/>
    <w:rsid w:val="006A5E34"/>
    <w:rsid w:val="006B2422"/>
    <w:rsid w:val="006B2B9A"/>
    <w:rsid w:val="006C1937"/>
    <w:rsid w:val="006E2684"/>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D4A41"/>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32E0"/>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20FF3"/>
    <w:rsid w:val="00B310B9"/>
    <w:rsid w:val="00B35F3F"/>
    <w:rsid w:val="00B36CBB"/>
    <w:rsid w:val="00B425E0"/>
    <w:rsid w:val="00B440AA"/>
    <w:rsid w:val="00B44B70"/>
    <w:rsid w:val="00B53C56"/>
    <w:rsid w:val="00B54DB4"/>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1C39"/>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952C9"/>
    <w:rsid w:val="00FA23E8"/>
    <w:rsid w:val="00FD3CC1"/>
    <w:rsid w:val="00FF1E02"/>
    <w:rsid w:val="00FF30B4"/>
    <w:rsid w:val="060C4B01"/>
    <w:rsid w:val="0A2032A3"/>
    <w:rsid w:val="0DFC36AD"/>
    <w:rsid w:val="10C055FF"/>
    <w:rsid w:val="118107EC"/>
    <w:rsid w:val="16643A40"/>
    <w:rsid w:val="16BB723D"/>
    <w:rsid w:val="16F83F95"/>
    <w:rsid w:val="17BD5C5B"/>
    <w:rsid w:val="186C2CEB"/>
    <w:rsid w:val="18866995"/>
    <w:rsid w:val="1D155CEE"/>
    <w:rsid w:val="240371BF"/>
    <w:rsid w:val="242157C3"/>
    <w:rsid w:val="24A00DDE"/>
    <w:rsid w:val="29FD04D3"/>
    <w:rsid w:val="2B04612C"/>
    <w:rsid w:val="2DEF294E"/>
    <w:rsid w:val="319F7F4E"/>
    <w:rsid w:val="326B7F22"/>
    <w:rsid w:val="36435A6D"/>
    <w:rsid w:val="3A5F3DB0"/>
    <w:rsid w:val="3E6633AD"/>
    <w:rsid w:val="42FB3958"/>
    <w:rsid w:val="43941D21"/>
    <w:rsid w:val="4C800241"/>
    <w:rsid w:val="4ECE2238"/>
    <w:rsid w:val="51D84E64"/>
    <w:rsid w:val="5CE83C82"/>
    <w:rsid w:val="6C4A05C8"/>
    <w:rsid w:val="723F403F"/>
    <w:rsid w:val="72734D90"/>
    <w:rsid w:val="748051BB"/>
    <w:rsid w:val="77FFDB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29"/>
    <w:qFormat/>
    <w:uiPriority w:val="9"/>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5"/>
    <w:qFormat/>
    <w:uiPriority w:val="99"/>
    <w:pPr>
      <w:tabs>
        <w:tab w:val="center" w:pos="4153"/>
        <w:tab w:val="right" w:pos="8306"/>
      </w:tabs>
      <w:snapToGrid w:val="0"/>
      <w:jc w:val="left"/>
    </w:pPr>
    <w:rPr>
      <w:rFonts w:ascii="Calibri" w:hAnsi="Calibri"/>
      <w:kern w:val="0"/>
      <w:sz w:val="18"/>
      <w:szCs w:val="20"/>
      <w:lang w:val="zh-CN"/>
    </w:rPr>
  </w:style>
  <w:style w:type="paragraph" w:styleId="6">
    <w:name w:val="toc 7"/>
    <w:basedOn w:val="1"/>
    <w:next w:val="1"/>
    <w:unhideWhenUsed/>
    <w:qFormat/>
    <w:uiPriority w:val="39"/>
    <w:pPr>
      <w:ind w:left="1260"/>
      <w:jc w:val="left"/>
    </w:pPr>
    <w:rPr>
      <w:rFonts w:asciiTheme="minorHAnsi" w:eastAsiaTheme="minorHAnsi"/>
      <w:sz w:val="18"/>
      <w:szCs w:val="18"/>
    </w:rPr>
  </w:style>
  <w:style w:type="paragraph" w:styleId="7">
    <w:name w:val="Body Text"/>
    <w:basedOn w:val="1"/>
    <w:link w:val="36"/>
    <w:qFormat/>
    <w:uiPriority w:val="99"/>
    <w:pPr>
      <w:spacing w:beforeLines="30"/>
    </w:pPr>
    <w:rPr>
      <w:rFonts w:ascii="仿宋_GB2312" w:eastAsia="仿宋_GB2312"/>
      <w:kern w:val="0"/>
      <w:sz w:val="24"/>
      <w:szCs w:val="20"/>
      <w:lang w:val="zh-CN"/>
    </w:rPr>
  </w:style>
  <w:style w:type="paragraph" w:styleId="8">
    <w:name w:val="Body Text Indent"/>
    <w:basedOn w:val="1"/>
    <w:qFormat/>
    <w:uiPriority w:val="0"/>
    <w:pPr>
      <w:spacing w:after="120"/>
      <w:ind w:left="420" w:leftChars="200"/>
    </w:pPr>
  </w:style>
  <w:style w:type="paragraph" w:styleId="9">
    <w:name w:val="toc 5"/>
    <w:basedOn w:val="1"/>
    <w:next w:val="1"/>
    <w:unhideWhenUsed/>
    <w:qFormat/>
    <w:uiPriority w:val="39"/>
    <w:pPr>
      <w:ind w:left="840"/>
      <w:jc w:val="left"/>
    </w:pPr>
    <w:rPr>
      <w:rFonts w:asciiTheme="minorHAnsi" w:eastAsiaTheme="minorHAnsi"/>
      <w:sz w:val="18"/>
      <w:szCs w:val="18"/>
    </w:rPr>
  </w:style>
  <w:style w:type="paragraph" w:styleId="10">
    <w:name w:val="toc 3"/>
    <w:basedOn w:val="1"/>
    <w:next w:val="1"/>
    <w:unhideWhenUsed/>
    <w:qFormat/>
    <w:uiPriority w:val="39"/>
    <w:pPr>
      <w:ind w:left="420"/>
      <w:jc w:val="left"/>
    </w:pPr>
    <w:rPr>
      <w:rFonts w:asciiTheme="minorHAnsi" w:eastAsiaTheme="minorHAnsi"/>
      <w:i/>
      <w:iCs/>
      <w:sz w:val="20"/>
      <w:szCs w:val="20"/>
    </w:rPr>
  </w:style>
  <w:style w:type="paragraph" w:styleId="11">
    <w:name w:val="toc 8"/>
    <w:basedOn w:val="1"/>
    <w:next w:val="1"/>
    <w:unhideWhenUsed/>
    <w:qFormat/>
    <w:uiPriority w:val="39"/>
    <w:pPr>
      <w:ind w:left="1470"/>
      <w:jc w:val="left"/>
    </w:pPr>
    <w:rPr>
      <w:rFonts w:asciiTheme="minorHAnsi" w:eastAsiaTheme="minorHAnsi"/>
      <w:sz w:val="18"/>
      <w:szCs w:val="18"/>
    </w:rPr>
  </w:style>
  <w:style w:type="paragraph" w:styleId="12">
    <w:name w:val="Balloon Text"/>
    <w:basedOn w:val="1"/>
    <w:link w:val="31"/>
    <w:semiHidden/>
    <w:unhideWhenUsed/>
    <w:qFormat/>
    <w:uiPriority w:val="99"/>
    <w:rPr>
      <w:sz w:val="18"/>
      <w:szCs w:val="18"/>
    </w:rPr>
  </w:style>
  <w:style w:type="paragraph" w:styleId="13">
    <w:name w:val="header"/>
    <w:basedOn w:val="1"/>
    <w:link w:val="34"/>
    <w:semiHidden/>
    <w:qFormat/>
    <w:uiPriority w:val="99"/>
    <w:pPr>
      <w:pBdr>
        <w:bottom w:val="single" w:color="auto" w:sz="6" w:space="1"/>
      </w:pBdr>
      <w:tabs>
        <w:tab w:val="center" w:pos="4153"/>
        <w:tab w:val="right" w:pos="8306"/>
      </w:tabs>
      <w:snapToGrid w:val="0"/>
      <w:jc w:val="center"/>
    </w:pPr>
    <w:rPr>
      <w:rFonts w:ascii="Calibri" w:hAnsi="Calibri"/>
      <w:kern w:val="0"/>
      <w:sz w:val="18"/>
      <w:szCs w:val="20"/>
      <w:lang w:val="zh-CN"/>
    </w:rPr>
  </w:style>
  <w:style w:type="paragraph" w:styleId="14">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5">
    <w:name w:val="toc 4"/>
    <w:basedOn w:val="1"/>
    <w:next w:val="1"/>
    <w:unhideWhenUsed/>
    <w:qFormat/>
    <w:uiPriority w:val="39"/>
    <w:pPr>
      <w:ind w:left="630"/>
      <w:jc w:val="left"/>
    </w:pPr>
    <w:rPr>
      <w:rFonts w:asciiTheme="minorHAnsi" w:eastAsiaTheme="minorHAnsi"/>
      <w:sz w:val="18"/>
      <w:szCs w:val="18"/>
    </w:rPr>
  </w:style>
  <w:style w:type="paragraph" w:styleId="16">
    <w:name w:val="toc 6"/>
    <w:basedOn w:val="1"/>
    <w:next w:val="1"/>
    <w:unhideWhenUsed/>
    <w:qFormat/>
    <w:uiPriority w:val="39"/>
    <w:pPr>
      <w:ind w:left="1050"/>
      <w:jc w:val="left"/>
    </w:pPr>
    <w:rPr>
      <w:rFonts w:asciiTheme="minorHAnsi" w:eastAsiaTheme="minorHAnsi"/>
      <w:sz w:val="18"/>
      <w:szCs w:val="18"/>
    </w:rPr>
  </w:style>
  <w:style w:type="paragraph" w:styleId="17">
    <w:name w:val="toc 2"/>
    <w:basedOn w:val="1"/>
    <w:next w:val="1"/>
    <w:unhideWhenUsed/>
    <w:qFormat/>
    <w:uiPriority w:val="39"/>
    <w:pPr>
      <w:ind w:left="210"/>
      <w:jc w:val="left"/>
    </w:pPr>
    <w:rPr>
      <w:rFonts w:asciiTheme="minorHAnsi" w:eastAsiaTheme="minorHAnsi"/>
      <w:smallCaps/>
      <w:sz w:val="20"/>
      <w:szCs w:val="20"/>
    </w:rPr>
  </w:style>
  <w:style w:type="paragraph" w:styleId="18">
    <w:name w:val="toc 9"/>
    <w:basedOn w:val="1"/>
    <w:next w:val="1"/>
    <w:unhideWhenUsed/>
    <w:qFormat/>
    <w:uiPriority w:val="39"/>
    <w:pPr>
      <w:ind w:left="1680"/>
      <w:jc w:val="left"/>
    </w:pPr>
    <w:rPr>
      <w:rFonts w:asciiTheme="minorHAnsi" w:eastAsiaTheme="minorHAnsi"/>
      <w:sz w:val="18"/>
      <w:szCs w:val="18"/>
    </w:rPr>
  </w:style>
  <w:style w:type="paragraph" w:styleId="1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0">
    <w:name w:val="Body Text First Indent 2"/>
    <w:basedOn w:val="8"/>
    <w:qFormat/>
    <w:uiPriority w:val="0"/>
    <w:pPr>
      <w:tabs>
        <w:tab w:val="left" w:pos="960"/>
      </w:tabs>
      <w:spacing w:after="0" w:line="540" w:lineRule="exact"/>
      <w:ind w:left="0" w:leftChars="0" w:firstLine="420" w:firstLineChars="200"/>
    </w:pPr>
    <w:rPr>
      <w:rFonts w:ascii="Calibri" w:hAnsi="Calibri" w:eastAsia="宋体" w:cs="Times New Roman"/>
      <w:sz w:val="32"/>
      <w:szCs w:val="32"/>
    </w:rPr>
  </w:style>
  <w:style w:type="character" w:styleId="23">
    <w:name w:val="Strong"/>
    <w:basedOn w:val="22"/>
    <w:qFormat/>
    <w:uiPriority w:val="99"/>
    <w:rPr>
      <w:rFonts w:cs="Times New Roman"/>
      <w:b/>
    </w:rPr>
  </w:style>
  <w:style w:type="character" w:styleId="24">
    <w:name w:val="FollowedHyperlink"/>
    <w:basedOn w:val="22"/>
    <w:semiHidden/>
    <w:unhideWhenUsed/>
    <w:qFormat/>
    <w:uiPriority w:val="99"/>
    <w:rPr>
      <w:color w:val="333333"/>
      <w:u w:val="none"/>
    </w:rPr>
  </w:style>
  <w:style w:type="character" w:styleId="25">
    <w:name w:val="Hyperlink"/>
    <w:basedOn w:val="22"/>
    <w:unhideWhenUsed/>
    <w:qFormat/>
    <w:uiPriority w:val="99"/>
    <w:rPr>
      <w:rFonts w:cs="Times New Roman"/>
      <w:color w:val="0000FF"/>
      <w:u w:val="single"/>
    </w:rPr>
  </w:style>
  <w:style w:type="paragraph" w:customStyle="1" w:styleId="26">
    <w:name w:val="列出段落1"/>
    <w:basedOn w:val="1"/>
    <w:qFormat/>
    <w:uiPriority w:val="34"/>
    <w:pPr>
      <w:ind w:firstLine="420" w:firstLineChars="200"/>
    </w:pPr>
    <w:rPr>
      <w:rFonts w:ascii="Calibri" w:hAnsi="Calibri" w:eastAsia="宋体" w:cs="Times New Roman"/>
    </w:rPr>
  </w:style>
  <w:style w:type="character" w:customStyle="1" w:styleId="27">
    <w:name w:val="标题 1 Char"/>
    <w:basedOn w:val="22"/>
    <w:link w:val="3"/>
    <w:qFormat/>
    <w:locked/>
    <w:uiPriority w:val="9"/>
    <w:rPr>
      <w:rFonts w:ascii="Times New Roman" w:hAnsi="Times New Roman" w:cs="Times New Roman"/>
      <w:b/>
      <w:bCs/>
      <w:kern w:val="44"/>
      <w:sz w:val="44"/>
      <w:szCs w:val="44"/>
    </w:rPr>
  </w:style>
  <w:style w:type="character" w:customStyle="1" w:styleId="28">
    <w:name w:val="标题 2 Char"/>
    <w:basedOn w:val="22"/>
    <w:link w:val="4"/>
    <w:qFormat/>
    <w:locked/>
    <w:uiPriority w:val="9"/>
    <w:rPr>
      <w:rFonts w:ascii="Cambria" w:hAnsi="Cambria" w:eastAsia="宋体" w:cs="Times New Roman"/>
      <w:b/>
      <w:bCs/>
      <w:kern w:val="2"/>
      <w:sz w:val="32"/>
      <w:szCs w:val="32"/>
    </w:rPr>
  </w:style>
  <w:style w:type="character" w:customStyle="1" w:styleId="29">
    <w:name w:val="标题 3 Char"/>
    <w:basedOn w:val="22"/>
    <w:link w:val="5"/>
    <w:qFormat/>
    <w:locked/>
    <w:uiPriority w:val="9"/>
    <w:rPr>
      <w:rFonts w:ascii="Times New Roman" w:hAnsi="Times New Roman" w:cs="Times New Roman"/>
      <w:b/>
      <w:bCs/>
      <w:kern w:val="2"/>
      <w:sz w:val="32"/>
      <w:szCs w:val="32"/>
    </w:rPr>
  </w:style>
  <w:style w:type="character" w:customStyle="1" w:styleId="30">
    <w:name w:val="Body Text Char"/>
    <w:basedOn w:val="22"/>
    <w:semiHidden/>
    <w:qFormat/>
    <w:uiPriority w:val="99"/>
    <w:rPr>
      <w:rFonts w:ascii="Times New Roman" w:hAnsi="Times New Roman" w:cs="Times New Roman"/>
      <w:sz w:val="24"/>
      <w:szCs w:val="24"/>
    </w:rPr>
  </w:style>
  <w:style w:type="character" w:customStyle="1" w:styleId="31">
    <w:name w:val="批注框文本 Char"/>
    <w:basedOn w:val="22"/>
    <w:link w:val="12"/>
    <w:semiHidden/>
    <w:qFormat/>
    <w:locked/>
    <w:uiPriority w:val="99"/>
    <w:rPr>
      <w:rFonts w:ascii="Times New Roman" w:hAnsi="Times New Roman" w:cs="Times New Roman"/>
      <w:kern w:val="2"/>
      <w:sz w:val="18"/>
      <w:szCs w:val="18"/>
    </w:rPr>
  </w:style>
  <w:style w:type="character" w:customStyle="1" w:styleId="32">
    <w:name w:val="Footer Char"/>
    <w:basedOn w:val="22"/>
    <w:semiHidden/>
    <w:qFormat/>
    <w:uiPriority w:val="99"/>
    <w:rPr>
      <w:rFonts w:ascii="Times New Roman" w:hAnsi="Times New Roman" w:cs="Times New Roman"/>
      <w:sz w:val="18"/>
      <w:szCs w:val="18"/>
    </w:rPr>
  </w:style>
  <w:style w:type="character" w:customStyle="1" w:styleId="33">
    <w:name w:val="Header Char"/>
    <w:basedOn w:val="22"/>
    <w:semiHidden/>
    <w:qFormat/>
    <w:uiPriority w:val="99"/>
    <w:rPr>
      <w:rFonts w:ascii="Times New Roman" w:hAnsi="Times New Roman" w:cs="Times New Roman"/>
      <w:sz w:val="18"/>
      <w:szCs w:val="18"/>
    </w:rPr>
  </w:style>
  <w:style w:type="character" w:customStyle="1" w:styleId="34">
    <w:name w:val="页眉 Char"/>
    <w:link w:val="13"/>
    <w:semiHidden/>
    <w:qFormat/>
    <w:locked/>
    <w:uiPriority w:val="99"/>
    <w:rPr>
      <w:sz w:val="18"/>
    </w:rPr>
  </w:style>
  <w:style w:type="character" w:customStyle="1" w:styleId="35">
    <w:name w:val="页脚 Char"/>
    <w:link w:val="2"/>
    <w:qFormat/>
    <w:locked/>
    <w:uiPriority w:val="99"/>
    <w:rPr>
      <w:sz w:val="18"/>
    </w:rPr>
  </w:style>
  <w:style w:type="character" w:customStyle="1" w:styleId="36">
    <w:name w:val="正文文本 Char"/>
    <w:link w:val="7"/>
    <w:qFormat/>
    <w:locked/>
    <w:uiPriority w:val="99"/>
    <w:rPr>
      <w:rFonts w:ascii="仿宋_GB2312" w:hAnsi="Times New Roman" w:eastAsia="仿宋_GB2312"/>
      <w:sz w:val="24"/>
    </w:rPr>
  </w:style>
  <w:style w:type="paragraph" w:customStyle="1" w:styleId="3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8">
    <w:name w:val="列表段落1"/>
    <w:basedOn w:val="1"/>
    <w:qFormat/>
    <w:uiPriority w:val="34"/>
    <w:pPr>
      <w:ind w:firstLine="420" w:firstLineChars="200"/>
    </w:pPr>
  </w:style>
  <w:style w:type="paragraph" w:customStyle="1" w:styleId="39">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0">
    <w:name w:val="TOC Heading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1">
    <w:name w:val="TOC 标题2"/>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496" w:themeColor="accent1" w:themeShade="BF"/>
      <w:kern w:val="0"/>
      <w:sz w:val="32"/>
      <w:szCs w:val="32"/>
    </w:rPr>
  </w:style>
  <w:style w:type="character" w:customStyle="1" w:styleId="42">
    <w:name w:val="NormalCharacter"/>
    <w:semiHidden/>
    <w:qFormat/>
    <w:uiPriority w:val="0"/>
    <w:rPr>
      <w:rFonts w:ascii="Calibri" w:hAnsi="Calibri" w:eastAsia="宋体" w:cs="Times New Roman"/>
      <w:kern w:val="2"/>
      <w:sz w:val="21"/>
      <w:szCs w:val="24"/>
      <w:lang w:val="en-US" w:eastAsia="zh-CN" w:bidi="ar-SA"/>
    </w:rPr>
  </w:style>
  <w:style w:type="paragraph" w:styleId="43">
    <w:name w:val="List Paragraph"/>
    <w:basedOn w:val="1"/>
    <w:qFormat/>
    <w:uiPriority w:val="34"/>
    <w:pPr>
      <w:ind w:firstLine="420" w:firstLineChars="200"/>
    </w:pPr>
  </w:style>
  <w:style w:type="paragraph" w:customStyle="1" w:styleId="44">
    <w:name w:val="UserStyle_0"/>
    <w:qFormat/>
    <w:uiPriority w:val="0"/>
    <w:pPr>
      <w:spacing w:line="300" w:lineRule="auto"/>
      <w:textAlignment w:val="baseline"/>
    </w:pPr>
    <w:rPr>
      <w:rFonts w:ascii="Arial" w:hAnsi="Arial" w:eastAsia="宋体" w:cstheme="minorBidi"/>
      <w:sz w:val="21"/>
      <w:szCs w:val="21"/>
      <w:lang w:val="en-US" w:eastAsia="zh-CN" w:bidi="ar-SA"/>
    </w:rPr>
  </w:style>
  <w:style w:type="paragraph" w:customStyle="1" w:styleId="45">
    <w:name w:val="图表目录1"/>
    <w:basedOn w:val="1"/>
    <w:next w:val="1"/>
    <w:qFormat/>
    <w:uiPriority w:val="0"/>
    <w:pPr>
      <w:ind w:left="200" w:leftChars="200" w:hanging="200" w:hangingChars="200"/>
    </w:pPr>
    <w:rPr>
      <w:rFonts w:hint="eastAsia" w:ascii="Calibri" w:hAnsi="Calibri" w:eastAsia="宋体" w:cs="Arial"/>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收、支总计变动情况图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delete val="1"/>
          </c:dLbls>
          <c:cat>
            <c:strRef>
              <c:f>Sheet1!$A$2:$A$3</c:f>
              <c:strCache>
                <c:ptCount val="2"/>
                <c:pt idx="0">
                  <c:v>2020年</c:v>
                </c:pt>
                <c:pt idx="1">
                  <c:v>2021年</c:v>
                </c:pt>
              </c:strCache>
            </c:strRef>
          </c:cat>
          <c:val>
            <c:numRef>
              <c:f>Sheet1!$B$2:$B$3</c:f>
              <c:numCache>
                <c:formatCode>General</c:formatCode>
                <c:ptCount val="2"/>
                <c:pt idx="0">
                  <c:v>1292.66</c:v>
                </c:pt>
                <c:pt idx="1">
                  <c:v>671.99</c:v>
                </c:pt>
              </c:numCache>
            </c:numRef>
          </c:val>
        </c:ser>
        <c:ser>
          <c:idx val="1"/>
          <c:order val="1"/>
          <c:tx>
            <c:strRef>
              <c:f>Sheet1!$C$1</c:f>
              <c:strCache>
                <c:ptCount val="1"/>
                <c:pt idx="0">
                  <c:v>支出</c:v>
                </c:pt>
              </c:strCache>
            </c:strRef>
          </c:tx>
          <c:spPr>
            <a:solidFill>
              <a:schemeClr val="accent2"/>
            </a:solidFill>
            <a:ln>
              <a:noFill/>
            </a:ln>
            <a:effectLst/>
          </c:spPr>
          <c:invertIfNegative val="0"/>
          <c:dLbls>
            <c:delete val="1"/>
          </c:dLbls>
          <c:cat>
            <c:strRef>
              <c:f>Sheet1!$A$2:$A$3</c:f>
              <c:strCache>
                <c:ptCount val="2"/>
                <c:pt idx="0">
                  <c:v>2020年</c:v>
                </c:pt>
                <c:pt idx="1">
                  <c:v>2021年</c:v>
                </c:pt>
              </c:strCache>
            </c:strRef>
          </c:cat>
          <c:val>
            <c:numRef>
              <c:f>Sheet1!$C$2:$C$3</c:f>
              <c:numCache>
                <c:formatCode>General</c:formatCode>
                <c:ptCount val="2"/>
                <c:pt idx="0">
                  <c:v>788.39</c:v>
                </c:pt>
                <c:pt idx="1">
                  <c:v>671.99</c:v>
                </c:pt>
              </c:numCache>
            </c:numRef>
          </c:val>
        </c:ser>
        <c:dLbls>
          <c:showLegendKey val="0"/>
          <c:showVal val="0"/>
          <c:showCatName val="0"/>
          <c:showSerName val="0"/>
          <c:showPercent val="0"/>
          <c:showBubbleSize val="0"/>
        </c:dLbls>
        <c:gapWidth val="219"/>
        <c:overlap val="-27"/>
        <c:axId val="771366718"/>
        <c:axId val="298366382"/>
      </c:barChart>
      <c:catAx>
        <c:axId val="77136671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98366382"/>
        <c:crosses val="autoZero"/>
        <c:auto val="1"/>
        <c:lblAlgn val="ctr"/>
        <c:lblOffset val="100"/>
        <c:noMultiLvlLbl val="0"/>
      </c:catAx>
      <c:valAx>
        <c:axId val="29836638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136671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收入决算结构图</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325.08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基本支出</c:v>
                </c:pt>
                <c:pt idx="1">
                  <c:v>项目支出</c:v>
                </c:pt>
              </c:strCache>
            </c:strRef>
          </c:cat>
          <c:val>
            <c:numRef>
              <c:f>Sheet1!$B$2:$B$3</c:f>
              <c:numCache>
                <c:formatCode>General</c:formatCode>
                <c:ptCount val="2"/>
                <c:pt idx="0">
                  <c:v>295.18</c:v>
                </c:pt>
                <c:pt idx="1">
                  <c:v>376.81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财政收、支总计变动情况图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delete val="1"/>
          </c:dLbls>
          <c:cat>
            <c:strRef>
              <c:f>Sheet1!$A$2:$A$3</c:f>
              <c:strCache>
                <c:ptCount val="2"/>
                <c:pt idx="0">
                  <c:v>2020年</c:v>
                </c:pt>
                <c:pt idx="1">
                  <c:v>2021年</c:v>
                </c:pt>
              </c:strCache>
            </c:strRef>
          </c:cat>
          <c:val>
            <c:numRef>
              <c:f>Sheet1!$B$2:$B$3</c:f>
              <c:numCache>
                <c:formatCode>General</c:formatCode>
                <c:ptCount val="2"/>
                <c:pt idx="0">
                  <c:v>1292.66</c:v>
                </c:pt>
                <c:pt idx="1">
                  <c:v>671.99</c:v>
                </c:pt>
              </c:numCache>
            </c:numRef>
          </c:val>
        </c:ser>
        <c:ser>
          <c:idx val="1"/>
          <c:order val="1"/>
          <c:tx>
            <c:strRef>
              <c:f>Sheet1!$C$1</c:f>
              <c:strCache>
                <c:ptCount val="1"/>
                <c:pt idx="0">
                  <c:v>支出</c:v>
                </c:pt>
              </c:strCache>
            </c:strRef>
          </c:tx>
          <c:spPr>
            <a:solidFill>
              <a:schemeClr val="accent2"/>
            </a:solidFill>
            <a:ln>
              <a:noFill/>
            </a:ln>
            <a:effectLst/>
          </c:spPr>
          <c:invertIfNegative val="0"/>
          <c:dLbls>
            <c:delete val="1"/>
          </c:dLbls>
          <c:cat>
            <c:strRef>
              <c:f>Sheet1!$A$2:$A$3</c:f>
              <c:strCache>
                <c:ptCount val="2"/>
                <c:pt idx="0">
                  <c:v>2020年</c:v>
                </c:pt>
                <c:pt idx="1">
                  <c:v>2021年</c:v>
                </c:pt>
              </c:strCache>
            </c:strRef>
          </c:cat>
          <c:val>
            <c:numRef>
              <c:f>Sheet1!$C$2:$C$3</c:f>
              <c:numCache>
                <c:formatCode>General</c:formatCode>
                <c:ptCount val="2"/>
                <c:pt idx="0">
                  <c:v>788.39</c:v>
                </c:pt>
                <c:pt idx="1">
                  <c:v>671.99</c:v>
                </c:pt>
              </c:numCache>
            </c:numRef>
          </c:val>
        </c:ser>
        <c:dLbls>
          <c:showLegendKey val="0"/>
          <c:showVal val="0"/>
          <c:showCatName val="0"/>
          <c:showSerName val="0"/>
          <c:showPercent val="0"/>
          <c:showBubbleSize val="0"/>
        </c:dLbls>
        <c:gapWidth val="219"/>
        <c:overlap val="-27"/>
        <c:axId val="771366718"/>
        <c:axId val="298366382"/>
      </c:barChart>
      <c:catAx>
        <c:axId val="77136671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98366382"/>
        <c:crosses val="autoZero"/>
        <c:auto val="1"/>
        <c:lblAlgn val="ctr"/>
        <c:lblOffset val="100"/>
        <c:noMultiLvlLbl val="0"/>
      </c:catAx>
      <c:valAx>
        <c:axId val="29836638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136671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收、支总计变动情况图</a:t>
            </a:r>
          </a:p>
        </c:rich>
      </c:tx>
      <c:layout/>
      <c:overlay val="0"/>
      <c:spPr>
        <a:noFill/>
        <a:ln>
          <a:noFill/>
        </a:ln>
        <a:effectLst/>
      </c:spPr>
    </c:title>
    <c:autoTitleDeleted val="0"/>
    <c:plotArea>
      <c:layout/>
      <c:barChart>
        <c:barDir val="col"/>
        <c:grouping val="clustered"/>
        <c:varyColors val="0"/>
        <c:ser>
          <c:idx val="0"/>
          <c:order val="0"/>
          <c:tx>
            <c:strRef>
              <c:f>Sheet1!#REF!</c:f>
              <c:strCache>
                <c:ptCount val="1"/>
                <c:pt idx="0">
                  <c:v/>
                </c:pt>
              </c:strCache>
            </c:strRef>
          </c:tx>
          <c:spPr>
            <a:solidFill>
              <a:schemeClr val="accent1"/>
            </a:solidFill>
            <a:ln>
              <a:noFill/>
            </a:ln>
            <a:effectLst/>
          </c:spPr>
          <c:invertIfNegative val="0"/>
          <c:dLbls>
            <c:delete val="1"/>
          </c:dLbls>
          <c:cat>
            <c:strRef>
              <c:f>Sheet1!$A$2:$A$3</c:f>
              <c:strCache>
                <c:ptCount val="2"/>
                <c:pt idx="0">
                  <c:v>2020年</c:v>
                </c:pt>
                <c:pt idx="1">
                  <c:v>2021年</c:v>
                </c:pt>
              </c:strCache>
            </c:strRef>
          </c:cat>
          <c:val>
            <c:numRef>
              <c:f>Sheet1!#REF!</c:f>
              <c:numCache>
                <c:formatCode>General</c:formatCode>
                <c:ptCount val="1"/>
                <c:pt idx="0">
                  <c:v>1</c:v>
                </c:pt>
              </c:numCache>
            </c:numRef>
          </c:val>
        </c:ser>
        <c:ser>
          <c:idx val="1"/>
          <c:order val="1"/>
          <c:tx>
            <c:strRef>
              <c:f>Sheet1!$B$1</c:f>
              <c:strCache>
                <c:ptCount val="1"/>
                <c:pt idx="0">
                  <c:v>支出</c:v>
                </c:pt>
              </c:strCache>
            </c:strRef>
          </c:tx>
          <c:spPr>
            <a:solidFill>
              <a:schemeClr val="accent2"/>
            </a:solidFill>
            <a:ln>
              <a:noFill/>
            </a:ln>
            <a:effectLst/>
          </c:spPr>
          <c:invertIfNegative val="0"/>
          <c:dLbls>
            <c:delete val="1"/>
          </c:dLbls>
          <c:cat>
            <c:strRef>
              <c:f>Sheet1!$A$2:$A$3</c:f>
              <c:strCache>
                <c:ptCount val="2"/>
                <c:pt idx="0">
                  <c:v>2020年</c:v>
                </c:pt>
                <c:pt idx="1">
                  <c:v>2021年</c:v>
                </c:pt>
              </c:strCache>
            </c:strRef>
          </c:cat>
          <c:val>
            <c:numRef>
              <c:f>Sheet1!$B$2:$B$3</c:f>
              <c:numCache>
                <c:formatCode>General</c:formatCode>
                <c:ptCount val="2"/>
                <c:pt idx="0">
                  <c:v>788.39</c:v>
                </c:pt>
                <c:pt idx="1">
                  <c:v>671.99</c:v>
                </c:pt>
              </c:numCache>
            </c:numRef>
          </c:val>
        </c:ser>
        <c:dLbls>
          <c:showLegendKey val="0"/>
          <c:showVal val="0"/>
          <c:showCatName val="0"/>
          <c:showSerName val="0"/>
          <c:showPercent val="0"/>
          <c:showBubbleSize val="0"/>
        </c:dLbls>
        <c:gapWidth val="219"/>
        <c:overlap val="-27"/>
        <c:axId val="771366718"/>
        <c:axId val="298366382"/>
      </c:barChart>
      <c:catAx>
        <c:axId val="77136671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98366382"/>
        <c:crosses val="autoZero"/>
        <c:auto val="1"/>
        <c:lblAlgn val="ctr"/>
        <c:lblOffset val="100"/>
        <c:noMultiLvlLbl val="0"/>
      </c:catAx>
      <c:valAx>
        <c:axId val="29836638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136671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elete val="1"/>
          </c:dLbls>
          <c:cat>
            <c:strRef>
              <c:f>Sheet1!$A$2:$A$7</c:f>
              <c:strCache>
                <c:ptCount val="6"/>
                <c:pt idx="0">
                  <c:v>社会保障和就业</c:v>
                </c:pt>
                <c:pt idx="1">
                  <c:v>卫生健康支出</c:v>
                </c:pt>
                <c:pt idx="2">
                  <c:v>资源勘探工业信息</c:v>
                </c:pt>
                <c:pt idx="3">
                  <c:v>商业服务业</c:v>
                </c:pt>
                <c:pt idx="4">
                  <c:v>住房保障支出</c:v>
                </c:pt>
                <c:pt idx="5">
                  <c:v>其他</c:v>
                </c:pt>
              </c:strCache>
            </c:strRef>
          </c:cat>
          <c:val>
            <c:numRef>
              <c:f>Sheet1!$B$2:$B$7</c:f>
              <c:numCache>
                <c:formatCode>General</c:formatCode>
                <c:ptCount val="6"/>
                <c:pt idx="0">
                  <c:v>31.6</c:v>
                </c:pt>
                <c:pt idx="1">
                  <c:v>13.64</c:v>
                </c:pt>
                <c:pt idx="2">
                  <c:v>36.01</c:v>
                </c:pt>
                <c:pt idx="3">
                  <c:v>567.42</c:v>
                </c:pt>
                <c:pt idx="4">
                  <c:v>22.33</c:v>
                </c:pt>
                <c:pt idx="5">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公务用车</c:v>
                </c:pt>
              </c:strCache>
            </c:strRef>
          </c:cat>
          <c:val>
            <c:numRef>
              <c:f>Sheet1!$B$2:$B$5</c:f>
              <c:numCache>
                <c:formatCode>General</c:formatCode>
                <c:ptCount val="4"/>
                <c:pt idx="0">
                  <c:v>8.2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6"/>
    <customShpInfo spid="_x0000_s20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33</Pages>
  <Words>12859</Words>
  <Characters>13576</Characters>
  <Lines>74</Lines>
  <Paragraphs>21</Paragraphs>
  <TotalTime>27</TotalTime>
  <ScaleCrop>false</ScaleCrop>
  <LinksUpToDate>false</LinksUpToDate>
  <CharactersWithSpaces>13694</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2021-08-06T17:38:00Z</dcterms:created>
  <dc:creator>曹颖</dc:creator>
  <cp:lastModifiedBy>user</cp:lastModifiedBy>
  <cp:lastPrinted>2023-09-14T10:54:00Z</cp:lastPrinted>
  <dcterms:modified xsi:type="dcterms:W3CDTF">2023-09-14T11:50:23Z</dcterms:modified>
  <dc:title>阿坝州部门决算说明</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25110C8EB84F45818F7947EB2C7A670D</vt:lpwstr>
  </property>
</Properties>
</file>