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E474">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5EEFCEA9"/>
    <w:p w14:paraId="2E866F15"/>
    <w:p w14:paraId="69FCB082"/>
    <w:p w14:paraId="7CC62897">
      <w:pPr>
        <w:ind w:firstLine="1050" w:firstLineChars="500"/>
      </w:pPr>
    </w:p>
    <w:p w14:paraId="00570338">
      <w:pPr>
        <w:ind w:firstLine="1050" w:firstLineChars="500"/>
      </w:pPr>
    </w:p>
    <w:p w14:paraId="71A368E7">
      <w:pPr>
        <w:ind w:firstLine="1760" w:firstLineChars="400"/>
        <w:rPr>
          <w:rFonts w:ascii="黑体" w:eastAsia="黑体"/>
          <w:sz w:val="44"/>
          <w:szCs w:val="44"/>
        </w:rPr>
      </w:pPr>
    </w:p>
    <w:p w14:paraId="3DCF384B">
      <w:pPr>
        <w:jc w:val="center"/>
        <w:rPr>
          <w:rFonts w:ascii="黑体" w:hAnsi="黑体" w:eastAsia="黑体" w:cs="Times New Roman"/>
          <w:sz w:val="72"/>
          <w:szCs w:val="72"/>
        </w:rPr>
      </w:pPr>
      <w:r>
        <w:rPr>
          <w:rFonts w:hint="eastAsia" w:ascii="黑体" w:hAnsi="黑体" w:eastAsia="黑体" w:cs="黑体"/>
          <w:sz w:val="72"/>
          <w:szCs w:val="72"/>
          <w:lang w:eastAsia="zh-CN"/>
        </w:rPr>
        <w:t>壤塘县住房和城乡建设局202</w:t>
      </w:r>
      <w:r>
        <w:rPr>
          <w:rFonts w:hint="eastAsia" w:ascii="黑体" w:hAnsi="黑体" w:eastAsia="黑体" w:cs="黑体"/>
          <w:sz w:val="72"/>
          <w:szCs w:val="72"/>
          <w:lang w:val="en-US" w:eastAsia="zh-CN"/>
        </w:rPr>
        <w:t>5</w:t>
      </w:r>
      <w:r>
        <w:rPr>
          <w:rFonts w:hint="eastAsia" w:ascii="黑体" w:hAnsi="黑体" w:eastAsia="黑体" w:cs="黑体"/>
          <w:sz w:val="72"/>
          <w:szCs w:val="72"/>
          <w:lang w:eastAsia="zh-CN"/>
        </w:rPr>
        <w:t>年</w:t>
      </w:r>
      <w:r>
        <w:rPr>
          <w:rFonts w:hint="eastAsia" w:ascii="黑体" w:hAnsi="黑体" w:eastAsia="黑体" w:cs="黑体"/>
          <w:sz w:val="72"/>
          <w:szCs w:val="72"/>
        </w:rPr>
        <w:t>部门预算</w:t>
      </w:r>
    </w:p>
    <w:p w14:paraId="09DEC8A8">
      <w:pPr>
        <w:ind w:firstLine="1760" w:firstLineChars="400"/>
        <w:rPr>
          <w:rFonts w:ascii="黑体" w:eastAsia="黑体"/>
          <w:sz w:val="44"/>
          <w:szCs w:val="44"/>
        </w:rPr>
      </w:pPr>
    </w:p>
    <w:p w14:paraId="60877B52">
      <w:pPr>
        <w:ind w:firstLine="1760" w:firstLineChars="400"/>
        <w:rPr>
          <w:rFonts w:ascii="黑体" w:eastAsia="黑体"/>
          <w:sz w:val="44"/>
          <w:szCs w:val="44"/>
        </w:rPr>
      </w:pPr>
    </w:p>
    <w:p w14:paraId="00685191">
      <w:pPr>
        <w:ind w:firstLine="1760" w:firstLineChars="400"/>
        <w:rPr>
          <w:rFonts w:ascii="黑体" w:eastAsia="黑体"/>
          <w:sz w:val="44"/>
          <w:szCs w:val="44"/>
        </w:rPr>
      </w:pPr>
    </w:p>
    <w:p w14:paraId="0A99B8A2">
      <w:pPr>
        <w:ind w:firstLine="1760" w:firstLineChars="400"/>
        <w:rPr>
          <w:rFonts w:ascii="黑体" w:eastAsia="黑体"/>
          <w:sz w:val="44"/>
          <w:szCs w:val="44"/>
        </w:rPr>
      </w:pPr>
    </w:p>
    <w:p w14:paraId="5251356D">
      <w:pPr>
        <w:ind w:firstLine="1760" w:firstLineChars="400"/>
        <w:rPr>
          <w:rFonts w:ascii="黑体" w:eastAsia="黑体"/>
          <w:sz w:val="44"/>
          <w:szCs w:val="44"/>
        </w:rPr>
      </w:pPr>
    </w:p>
    <w:p w14:paraId="1D391B0F">
      <w:pPr>
        <w:ind w:firstLine="1760" w:firstLineChars="400"/>
        <w:rPr>
          <w:rFonts w:ascii="黑体" w:eastAsia="黑体"/>
          <w:sz w:val="44"/>
          <w:szCs w:val="44"/>
        </w:rPr>
      </w:pPr>
    </w:p>
    <w:p w14:paraId="64F9032D">
      <w:pPr>
        <w:ind w:firstLine="1760" w:firstLineChars="400"/>
        <w:rPr>
          <w:rFonts w:ascii="黑体" w:eastAsia="黑体"/>
          <w:sz w:val="44"/>
          <w:szCs w:val="44"/>
        </w:rPr>
      </w:pPr>
    </w:p>
    <w:p w14:paraId="23A07227">
      <w:pPr>
        <w:ind w:firstLine="1760" w:firstLineChars="400"/>
        <w:rPr>
          <w:rFonts w:ascii="黑体" w:eastAsia="黑体"/>
          <w:sz w:val="44"/>
          <w:szCs w:val="44"/>
        </w:rPr>
      </w:pPr>
    </w:p>
    <w:p w14:paraId="20521E01">
      <w:pPr>
        <w:ind w:firstLine="1760" w:firstLineChars="400"/>
        <w:rPr>
          <w:rFonts w:ascii="黑体" w:eastAsia="黑体"/>
          <w:sz w:val="44"/>
          <w:szCs w:val="44"/>
        </w:rPr>
      </w:pPr>
    </w:p>
    <w:p w14:paraId="03899905">
      <w:pPr>
        <w:ind w:firstLine="1760" w:firstLineChars="400"/>
        <w:rPr>
          <w:rFonts w:ascii="黑体" w:eastAsia="黑体"/>
          <w:sz w:val="44"/>
          <w:szCs w:val="44"/>
        </w:rPr>
      </w:pPr>
    </w:p>
    <w:p w14:paraId="613B790A">
      <w:pPr>
        <w:ind w:firstLine="1760" w:firstLineChars="400"/>
        <w:rPr>
          <w:rFonts w:ascii="黑体" w:eastAsia="黑体"/>
          <w:sz w:val="44"/>
          <w:szCs w:val="44"/>
        </w:rPr>
      </w:pPr>
    </w:p>
    <w:p w14:paraId="57A74232">
      <w:pPr>
        <w:jc w:val="center"/>
        <w:rPr>
          <w:rFonts w:ascii="黑体" w:hAnsi="黑体" w:eastAsia="黑体" w:cs="Times New Roman"/>
          <w:sz w:val="52"/>
          <w:szCs w:val="52"/>
        </w:rPr>
      </w:pPr>
      <w:r>
        <w:rPr>
          <w:rFonts w:hint="eastAsia" w:ascii="黑体" w:hAnsi="黑体" w:eastAsia="黑体" w:cs="黑体"/>
          <w:sz w:val="52"/>
          <w:szCs w:val="52"/>
          <w:lang w:val="en-US" w:eastAsia="zh-CN"/>
        </w:rPr>
        <w:t>2025</w:t>
      </w:r>
      <w:r>
        <w:rPr>
          <w:rFonts w:hint="eastAsia" w:ascii="黑体" w:hAnsi="黑体" w:eastAsia="黑体" w:cs="黑体"/>
          <w:sz w:val="52"/>
          <w:szCs w:val="52"/>
        </w:rPr>
        <w:t>年</w:t>
      </w:r>
      <w:r>
        <w:rPr>
          <w:rFonts w:hint="eastAsia" w:ascii="黑体" w:hAnsi="黑体" w:eastAsia="黑体" w:cs="黑体"/>
          <w:sz w:val="52"/>
          <w:szCs w:val="52"/>
          <w:lang w:val="en-US" w:eastAsia="zh-CN"/>
        </w:rPr>
        <w:t>3月3</w:t>
      </w:r>
      <w:r>
        <w:rPr>
          <w:rFonts w:hint="eastAsia" w:ascii="黑体" w:hAnsi="黑体" w:eastAsia="黑体" w:cs="黑体"/>
          <w:sz w:val="52"/>
          <w:szCs w:val="52"/>
        </w:rPr>
        <w:t>日</w:t>
      </w:r>
    </w:p>
    <w:p w14:paraId="1722C03D">
      <w:pPr>
        <w:ind w:firstLine="1760" w:firstLineChars="400"/>
        <w:rPr>
          <w:rFonts w:ascii="黑体" w:eastAsia="黑体"/>
          <w:sz w:val="44"/>
          <w:szCs w:val="44"/>
        </w:rPr>
      </w:pPr>
    </w:p>
    <w:p w14:paraId="38EC5F08">
      <w:pPr>
        <w:ind w:firstLine="1760" w:firstLineChars="400"/>
        <w:rPr>
          <w:rFonts w:ascii="黑体" w:eastAsia="黑体"/>
          <w:sz w:val="44"/>
          <w:szCs w:val="44"/>
        </w:rPr>
      </w:pPr>
    </w:p>
    <w:p w14:paraId="66ABE4E3">
      <w:pPr>
        <w:rPr>
          <w:rFonts w:ascii="黑体" w:eastAsia="黑体"/>
          <w:sz w:val="44"/>
          <w:szCs w:val="44"/>
        </w:rPr>
      </w:pPr>
    </w:p>
    <w:p w14:paraId="4F188E97">
      <w:pPr>
        <w:ind w:firstLine="3120" w:firstLineChars="600"/>
        <w:rPr>
          <w:rFonts w:ascii="黑体" w:eastAsia="黑体"/>
          <w:sz w:val="52"/>
          <w:szCs w:val="52"/>
        </w:rPr>
      </w:pPr>
      <w:r>
        <w:rPr>
          <w:rFonts w:hint="eastAsia" w:ascii="黑体" w:eastAsia="黑体"/>
          <w:sz w:val="52"/>
          <w:szCs w:val="52"/>
        </w:rPr>
        <w:t>目</w:t>
      </w:r>
      <w:r>
        <w:rPr>
          <w:rFonts w:hint="eastAsia" w:ascii="黑体" w:eastAsia="黑体"/>
          <w:sz w:val="52"/>
          <w:szCs w:val="52"/>
          <w:lang w:val="en-US" w:eastAsia="zh-CN"/>
        </w:rPr>
        <w:t xml:space="preserve">  </w:t>
      </w:r>
      <w:r>
        <w:rPr>
          <w:rFonts w:hint="eastAsia" w:ascii="黑体" w:eastAsia="黑体"/>
          <w:sz w:val="52"/>
          <w:szCs w:val="52"/>
        </w:rPr>
        <w:t>录</w:t>
      </w:r>
    </w:p>
    <w:p w14:paraId="31CF7915">
      <w:pPr>
        <w:ind w:firstLine="3080" w:firstLineChars="700"/>
        <w:rPr>
          <w:rFonts w:ascii="黑体" w:eastAsia="黑体"/>
          <w:sz w:val="44"/>
          <w:szCs w:val="44"/>
        </w:rPr>
      </w:pPr>
    </w:p>
    <w:p w14:paraId="2E86CE2E">
      <w:pPr>
        <w:pStyle w:val="11"/>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一、基本职能及主要工作</w:t>
      </w:r>
    </w:p>
    <w:p w14:paraId="35FB67B5">
      <w:pPr>
        <w:ind w:firstLine="640" w:firstLineChars="200"/>
        <w:rPr>
          <w:rFonts w:ascii="楷体" w:eastAsia="楷体"/>
          <w:sz w:val="32"/>
          <w:szCs w:val="32"/>
        </w:rPr>
      </w:pPr>
      <w:r>
        <w:rPr>
          <w:rFonts w:hint="eastAsia" w:ascii="楷体" w:eastAsia="楷体"/>
          <w:sz w:val="32"/>
          <w:szCs w:val="32"/>
        </w:rPr>
        <w:t>（一）部门职能简介</w:t>
      </w:r>
    </w:p>
    <w:p w14:paraId="5A23FB1D">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58D41DF4">
      <w:pPr>
        <w:pStyle w:val="11"/>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二、部门预算单位构成</w:t>
      </w:r>
    </w:p>
    <w:p w14:paraId="02F6BD1A">
      <w:pPr>
        <w:pStyle w:val="11"/>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三、收支预算情况说明</w:t>
      </w:r>
    </w:p>
    <w:p w14:paraId="6F1B4B1B">
      <w:pPr>
        <w:ind w:firstLine="640" w:firstLineChars="200"/>
        <w:rPr>
          <w:rFonts w:ascii="楷体" w:eastAsia="楷体"/>
          <w:sz w:val="32"/>
          <w:szCs w:val="32"/>
        </w:rPr>
      </w:pPr>
      <w:r>
        <w:rPr>
          <w:rFonts w:hint="eastAsia" w:ascii="楷体" w:eastAsia="楷体"/>
          <w:sz w:val="32"/>
          <w:szCs w:val="32"/>
        </w:rPr>
        <w:t>（一）收入预算情况</w:t>
      </w:r>
    </w:p>
    <w:p w14:paraId="1439E5D5">
      <w:pPr>
        <w:ind w:firstLine="640" w:firstLineChars="200"/>
        <w:rPr>
          <w:rFonts w:ascii="楷体" w:eastAsia="楷体"/>
          <w:sz w:val="32"/>
          <w:szCs w:val="32"/>
        </w:rPr>
      </w:pPr>
      <w:r>
        <w:rPr>
          <w:rFonts w:hint="eastAsia" w:ascii="楷体" w:eastAsia="楷体"/>
          <w:sz w:val="32"/>
          <w:szCs w:val="32"/>
        </w:rPr>
        <w:t>（二）支出预算情况</w:t>
      </w:r>
    </w:p>
    <w:p w14:paraId="0BD171B6">
      <w:pPr>
        <w:pStyle w:val="11"/>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四、财政拨款收支预算情况说明</w:t>
      </w:r>
    </w:p>
    <w:p w14:paraId="56553E6C">
      <w:pPr>
        <w:pStyle w:val="11"/>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五、一般公共预算当年拨款情况说明</w:t>
      </w:r>
    </w:p>
    <w:p w14:paraId="12B7765E">
      <w:pPr>
        <w:ind w:left="638" w:leftChars="304" w:firstLine="0" w:firstLineChars="0"/>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方正黑体_GBK" w:hAnsi="方正黑体_GBK" w:eastAsia="方正黑体_GBK" w:cs="方正黑体_GBK"/>
          <w:kern w:val="2"/>
          <w:sz w:val="32"/>
          <w:szCs w:val="32"/>
          <w:lang w:val="en-US" w:eastAsia="zh-CN" w:bidi="ar-SA"/>
        </w:rPr>
        <w:t>六、一般公共预算基本支出情况说明</w:t>
      </w:r>
      <w:r>
        <w:rPr>
          <w:rFonts w:ascii="黑体" w:eastAsia="黑体"/>
          <w:sz w:val="32"/>
          <w:szCs w:val="32"/>
        </w:rPr>
        <w:br w:type="textWrapping"/>
      </w:r>
      <w:r>
        <w:rPr>
          <w:rFonts w:hint="eastAsia" w:ascii="方正黑体_GBK" w:hAnsi="方正黑体_GBK" w:eastAsia="方正黑体_GBK" w:cs="方正黑体_GBK"/>
          <w:kern w:val="2"/>
          <w:sz w:val="32"/>
          <w:szCs w:val="32"/>
          <w:lang w:val="en-US" w:eastAsia="zh-CN" w:bidi="ar-SA"/>
        </w:rPr>
        <w:t>七、“三公”经费财政拨款预算安排情况说明</w:t>
      </w:r>
      <w:r>
        <w:rPr>
          <w:rFonts w:ascii="黑体" w:eastAsia="黑体"/>
          <w:sz w:val="32"/>
          <w:szCs w:val="32"/>
        </w:rPr>
        <w:br w:type="textWrapping"/>
      </w:r>
      <w:r>
        <w:rPr>
          <w:rFonts w:hint="eastAsia" w:ascii="方正黑体_GBK" w:hAnsi="方正黑体_GBK" w:eastAsia="方正黑体_GBK" w:cs="方正黑体_GBK"/>
          <w:kern w:val="2"/>
          <w:sz w:val="32"/>
          <w:szCs w:val="32"/>
          <w:lang w:val="en-US" w:eastAsia="zh-CN" w:bidi="ar-SA"/>
        </w:rPr>
        <w:t>八、政府性基金预算支出情况说明</w:t>
      </w:r>
      <w:r>
        <w:rPr>
          <w:rFonts w:ascii="黑体" w:eastAsia="黑体"/>
          <w:sz w:val="32"/>
          <w:szCs w:val="32"/>
        </w:rPr>
        <w:br w:type="textWrapping"/>
      </w:r>
      <w:r>
        <w:rPr>
          <w:rFonts w:hint="eastAsia" w:ascii="方正黑体_GBK" w:hAnsi="方正黑体_GBK" w:eastAsia="方正黑体_GBK" w:cs="方正黑体_GBK"/>
          <w:kern w:val="2"/>
          <w:sz w:val="32"/>
          <w:szCs w:val="32"/>
          <w:lang w:val="en-US" w:eastAsia="zh-CN" w:bidi="ar-SA"/>
        </w:rPr>
        <w:t>九、其他重要事项的情况说明</w:t>
      </w:r>
      <w:r>
        <w:rPr>
          <w:rFonts w:ascii="黑体" w:eastAsia="黑体"/>
          <w:sz w:val="32"/>
          <w:szCs w:val="32"/>
        </w:rPr>
        <w:br w:type="textWrapping"/>
      </w:r>
      <w:r>
        <w:rPr>
          <w:rFonts w:hint="eastAsia" w:ascii="方正黑体_GBK" w:hAnsi="方正黑体_GBK" w:eastAsia="方正黑体_GBK" w:cs="方正黑体_GBK"/>
          <w:kern w:val="2"/>
          <w:sz w:val="32"/>
          <w:szCs w:val="32"/>
          <w:lang w:val="en-US" w:eastAsia="zh-CN" w:bidi="ar-SA"/>
        </w:rPr>
        <w:t>十、名称解释</w:t>
      </w:r>
    </w:p>
    <w:p w14:paraId="4FB1822C">
      <w:pPr>
        <w:rPr>
          <w:rFonts w:ascii="黑体" w:eastAsia="黑体"/>
          <w:sz w:val="32"/>
          <w:szCs w:val="32"/>
        </w:rPr>
      </w:pPr>
    </w:p>
    <w:p w14:paraId="26D972A1">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EA4D9C4">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一、基本职能及主要工作</w:t>
      </w:r>
    </w:p>
    <w:p w14:paraId="7AE325B8">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（一）壤塘县住房和城乡建设局职能简介</w:t>
      </w:r>
    </w:p>
    <w:p w14:paraId="506C7DD0">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sz w:val="32"/>
          <w:szCs w:val="32"/>
        </w:rPr>
      </w:pPr>
      <w:r>
        <w:rPr>
          <w:rFonts w:hint="eastAsia" w:ascii="仿宋_GB2312" w:eastAsia="仿宋_GB2312" w:cs="Times New Roman"/>
          <w:sz w:val="32"/>
          <w:szCs w:val="32"/>
        </w:rPr>
        <w:t>壤塘县</w:t>
      </w:r>
      <w:r>
        <w:rPr>
          <w:rFonts w:hint="eastAsia" w:ascii="仿宋_GB2312" w:eastAsia="仿宋_GB2312" w:cs="Times New Roman"/>
          <w:sz w:val="32"/>
          <w:szCs w:val="32"/>
          <w:lang w:eastAsia="zh-CN"/>
        </w:rPr>
        <w:t>住房和城乡建设局</w:t>
      </w:r>
      <w:r>
        <w:rPr>
          <w:rFonts w:hint="eastAsia" w:ascii="仿宋_GB2312" w:eastAsia="仿宋_GB2312" w:cs="Times New Roman"/>
          <w:sz w:val="32"/>
          <w:szCs w:val="32"/>
        </w:rPr>
        <w:t>主要职责是贯彻执行国家、省、州关于工程建设、城市建设、村镇建设、建筑业、房地产、农村能源建设和测绘工作的方针、政策、中长期规划；负责各类房屋建筑及其附属设施的建设与配套的线路、管道、设备安装项目和市政工程项目的初步设计审查、施工图审批、开工审批和招标活动的执法监督；综合管理和指导全县建筑业、规范建筑市场；指导和管理全县城乡规划，</w:t>
      </w:r>
      <w:r>
        <w:rPr>
          <w:rFonts w:hint="eastAsia" w:ascii="仿宋_GB2312" w:eastAsia="仿宋_GB2312"/>
          <w:sz w:val="32"/>
          <w:szCs w:val="32"/>
        </w:rPr>
        <w:t>城市勘察和市政测量工作；指导全县城镇土地使用权有偿转让、房地产开发经营和中介服务，规范房地产市场，指导和推进城镇住宅建设，负责住房制度改革工作；负责风景名胜区的审查申报及规划、保护、建设和管理。指导城镇园林绿化工作；会同有关部门管理工业与民用建筑的抗震设防建设，承担推进住房制度改革、保障城镇低收入家庭住房的责任，编制住房保障发展规划和年度计划并监督实施等工作。　</w:t>
      </w:r>
      <w:r>
        <w:rPr>
          <w:rFonts w:hint="eastAsia" w:hAnsi="黑体"/>
          <w:b/>
          <w:bCs/>
          <w:kern w:val="2"/>
          <w:sz w:val="32"/>
          <w:szCs w:val="32"/>
        </w:rPr>
        <w:t>　</w:t>
      </w:r>
    </w:p>
    <w:p w14:paraId="1F13BACF">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（二）壤塘县住房和城乡建设局</w:t>
      </w:r>
      <w:r>
        <w:rPr>
          <w:rFonts w:hint="eastAsia" w:ascii="方正楷体_GBK" w:hAnsi="方正楷体_GBK" w:eastAsia="方正楷体_GBK" w:cs="方正楷体_GBK"/>
          <w:b/>
          <w:bCs/>
          <w:kern w:val="2"/>
          <w:sz w:val="32"/>
          <w:szCs w:val="32"/>
          <w:lang w:eastAsia="zh-CN"/>
        </w:rPr>
        <w:t>202</w:t>
      </w:r>
      <w:r>
        <w:rPr>
          <w:rFonts w:hint="eastAsia" w:ascii="方正楷体_GBK" w:hAnsi="方正楷体_GBK" w:eastAsia="方正楷体_GBK" w:cs="方正楷体_GBK"/>
          <w:b/>
          <w:bCs/>
          <w:kern w:val="2"/>
          <w:sz w:val="32"/>
          <w:szCs w:val="32"/>
          <w:lang w:val="en-US" w:eastAsia="zh-CN"/>
        </w:rPr>
        <w:t>5</w:t>
      </w:r>
      <w:r>
        <w:rPr>
          <w:rFonts w:hint="eastAsia" w:ascii="方正楷体_GBK" w:hAnsi="方正楷体_GBK" w:eastAsia="方正楷体_GBK" w:cs="方正楷体_GBK"/>
          <w:b/>
          <w:bCs/>
          <w:kern w:val="2"/>
          <w:sz w:val="32"/>
          <w:szCs w:val="32"/>
          <w:lang w:eastAsia="zh-CN"/>
        </w:rPr>
        <w:t>年</w:t>
      </w:r>
      <w:r>
        <w:rPr>
          <w:rFonts w:hint="eastAsia" w:ascii="方正楷体_GBK" w:hAnsi="方正楷体_GBK" w:eastAsia="方正楷体_GBK" w:cs="方正楷体_GBK"/>
          <w:b/>
          <w:bCs/>
          <w:kern w:val="2"/>
          <w:sz w:val="32"/>
          <w:szCs w:val="32"/>
        </w:rPr>
        <w:t>重点工作</w:t>
      </w:r>
    </w:p>
    <w:p w14:paraId="6F5D154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一是筑牢安全生产防线。</w:t>
      </w:r>
      <w:r>
        <w:rPr>
          <w:rFonts w:hint="eastAsia" w:ascii="仿宋_GB2312" w:eastAsia="仿宋_GB2312" w:cs="Times New Roman"/>
          <w:sz w:val="32"/>
          <w:szCs w:val="32"/>
          <w:lang w:val="en-US" w:eastAsia="zh-CN"/>
        </w:rPr>
        <w:t>持续加强建筑施工、城镇燃气、物业小区、自建房安全专项整治、城市基础设施运维监管等相关工作，严格监督检查和日常巡查，切实履行好住建领域安全生产总体调度职能。</w:t>
      </w:r>
    </w:p>
    <w:p w14:paraId="336B987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二是扎实推进住房保障。</w:t>
      </w:r>
      <w:r>
        <w:rPr>
          <w:rFonts w:hint="eastAsia" w:ascii="仿宋_GB2312" w:eastAsia="仿宋_GB2312" w:cs="Times New Roman"/>
          <w:sz w:val="32"/>
          <w:szCs w:val="32"/>
          <w:lang w:val="en-US" w:eastAsia="zh-CN"/>
        </w:rPr>
        <w:t>聚焦农村危房改造、老旧小区改造、保障性住房建设等住房保障重点工作，凝心聚力齐发力，落实行业职责，同时持续</w:t>
      </w:r>
      <w:r>
        <w:rPr>
          <w:rFonts w:hint="eastAsia" w:ascii="仿宋_GB2312" w:eastAsia="仿宋_GB2312" w:cs="Times New Roman"/>
          <w:color w:val="auto"/>
          <w:sz w:val="32"/>
          <w:szCs w:val="32"/>
          <w:lang w:val="en-US" w:eastAsia="zh-CN"/>
        </w:rPr>
        <w:t>巩固拓展脱贫攻坚成果同乡村振兴有效衔接</w:t>
      </w:r>
      <w:r>
        <w:rPr>
          <w:rFonts w:hint="eastAsia" w:ascii="仿宋_GB2312" w:eastAsia="仿宋_GB2312" w:cs="Times New Roman"/>
          <w:sz w:val="32"/>
          <w:szCs w:val="32"/>
          <w:lang w:val="en-US" w:eastAsia="zh-CN"/>
        </w:rPr>
        <w:t>，筑实筑牢农村住房安全底</w:t>
      </w:r>
      <w:bookmarkStart w:id="0" w:name="_GoBack"/>
      <w:bookmarkEnd w:id="0"/>
      <w:r>
        <w:rPr>
          <w:rFonts w:hint="eastAsia" w:ascii="仿宋_GB2312" w:eastAsia="仿宋_GB2312" w:cs="Times New Roman"/>
          <w:sz w:val="32"/>
          <w:szCs w:val="32"/>
          <w:lang w:val="en-US" w:eastAsia="zh-CN"/>
        </w:rPr>
        <w:t>线，保障农牧民群众住房安全。</w:t>
      </w:r>
    </w:p>
    <w:p w14:paraId="018893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baseline"/>
        <w:rPr>
          <w:rFonts w:hint="eastAsia" w:ascii="仿宋_GB2312" w:eastAsia="仿宋_GB2312" w:cs="Times New Roman"/>
          <w:sz w:val="32"/>
          <w:szCs w:val="32"/>
          <w:lang w:val="en-US" w:eastAsia="zh-CN"/>
        </w:rPr>
      </w:pPr>
      <w:r>
        <w:rPr>
          <w:rFonts w:hint="eastAsia" w:ascii="仿宋_GB2312" w:eastAsia="仿宋_GB2312" w:cs="Times New Roman"/>
          <w:b w:val="0"/>
          <w:bCs w:val="0"/>
          <w:sz w:val="32"/>
          <w:szCs w:val="32"/>
          <w:lang w:val="en-US" w:eastAsia="zh-CN"/>
        </w:rPr>
        <w:t>三</w:t>
      </w:r>
      <w:r>
        <w:rPr>
          <w:rFonts w:hint="eastAsia" w:ascii="仿宋_GB2312" w:eastAsia="仿宋_GB2312" w:cs="Times New Roman"/>
          <w:b/>
          <w:bCs/>
          <w:sz w:val="32"/>
          <w:szCs w:val="32"/>
          <w:lang w:val="en-US" w:eastAsia="zh-CN"/>
        </w:rPr>
        <w:t>是严格建设项目监管和工程质量监督。</w:t>
      </w:r>
      <w:r>
        <w:rPr>
          <w:rFonts w:hint="eastAsia" w:ascii="仿宋_GB2312" w:eastAsia="仿宋_GB2312" w:cs="Times New Roman"/>
          <w:sz w:val="32"/>
          <w:szCs w:val="32"/>
          <w:lang w:val="en-US" w:eastAsia="zh-CN"/>
        </w:rPr>
        <w:t>立足行业职能职责，加大执法力度，加强对房屋市政建设招投标领域的监管，强化项目建设过程质量安全监管。</w:t>
      </w:r>
    </w:p>
    <w:p w14:paraId="1F83B675">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baseline"/>
        <w:rPr>
          <w:rFonts w:ascii="Times New Roman" w:hAnsi="Times New Roman" w:eastAsia="方正仿宋_GBK" w:cs="Times New Roman"/>
          <w:b w:val="0"/>
          <w:i w:val="0"/>
          <w:caps w:val="0"/>
          <w:smallCaps w:val="0"/>
          <w:spacing w:val="0"/>
          <w:w w:val="100"/>
          <w:szCs w:val="32"/>
          <w:lang w:val="en-US" w:eastAsia="zh-CN"/>
        </w:rPr>
      </w:pPr>
      <w:r>
        <w:rPr>
          <w:rFonts w:hint="eastAsia" w:ascii="仿宋_GB2312" w:eastAsia="仿宋_GB2312" w:cs="Times New Roman"/>
          <w:b/>
          <w:bCs/>
          <w:sz w:val="32"/>
          <w:szCs w:val="32"/>
          <w:lang w:val="en-US" w:eastAsia="zh-CN"/>
        </w:rPr>
        <w:t>四是全力保障民生服务需求</w:t>
      </w:r>
      <w:r>
        <w:rPr>
          <w:rFonts w:hint="eastAsia" w:ascii="仿宋_GB2312" w:eastAsia="仿宋_GB2312" w:cs="Times New Roman"/>
          <w:sz w:val="32"/>
          <w:szCs w:val="32"/>
          <w:lang w:val="en-US" w:eastAsia="zh-CN"/>
        </w:rPr>
        <w:t>。高度重视，强化措施，全力推进供暖项目建设，保障供暖系统问题得到全面整改，同时强化供水安全，坚持常态化水源地进行巡查、清理垃圾。</w:t>
      </w:r>
    </w:p>
    <w:p w14:paraId="1BB5C2AE">
      <w:pPr>
        <w:keepNext w:val="0"/>
        <w:keepLines w:val="0"/>
        <w:pageBreakBefore w:val="0"/>
        <w:widowControl w:val="0"/>
        <w:suppressLineNumbers w:val="0"/>
        <w:suppressAutoHyphens w:val="0"/>
        <w:kinsoku/>
        <w:wordWrap/>
        <w:overflowPunct/>
        <w:topLinePunct w:val="0"/>
        <w:autoSpaceDE/>
        <w:autoSpaceDN/>
        <w:bidi w:val="0"/>
        <w:adjustRightInd/>
        <w:snapToGrid/>
        <w:spacing w:line="576" w:lineRule="exact"/>
        <w:ind w:left="0" w:firstLine="643" w:firstLineChars="200"/>
        <w:textAlignment w:val="baseline"/>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五是提升建筑行业水平。</w:t>
      </w:r>
      <w:r>
        <w:rPr>
          <w:rFonts w:hint="eastAsia" w:ascii="仿宋_GB2312" w:eastAsia="仿宋_GB2312" w:cs="Times New Roman"/>
          <w:sz w:val="32"/>
          <w:szCs w:val="32"/>
          <w:lang w:val="en-US" w:eastAsia="zh-CN"/>
        </w:rPr>
        <w:t>抓好建筑业产值统计工作，做到应统尽统，并全力推进“工改”系统，严格落实权力清单下放和行政审批，促进高效办成一件事。</w:t>
      </w:r>
    </w:p>
    <w:p w14:paraId="18475B8C">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baseline"/>
        <w:rPr>
          <w:rFonts w:hint="eastAsia" w:ascii="仿宋_GB2312" w:eastAsia="仿宋_GB2312" w:cs="Times New Roman"/>
          <w:sz w:val="32"/>
          <w:szCs w:val="32"/>
          <w:lang w:val="en-US" w:eastAsia="zh-CN"/>
        </w:rPr>
      </w:pPr>
      <w:r>
        <w:rPr>
          <w:rFonts w:hint="eastAsia" w:ascii="仿宋_GB2312" w:eastAsia="仿宋_GB2312" w:cs="Times New Roman"/>
          <w:b/>
          <w:bCs/>
          <w:sz w:val="32"/>
          <w:szCs w:val="32"/>
          <w:lang w:val="en-US" w:eastAsia="zh-CN"/>
        </w:rPr>
        <w:t>六是全力攻坚项目建设。</w:t>
      </w:r>
      <w:r>
        <w:rPr>
          <w:rFonts w:hint="eastAsia" w:ascii="仿宋_GB2312" w:eastAsia="仿宋_GB2312" w:cs="Times New Roman"/>
          <w:sz w:val="32"/>
          <w:szCs w:val="32"/>
          <w:lang w:val="en-US" w:eastAsia="zh-CN"/>
        </w:rPr>
        <w:t>通过科学调度、有力整合各方力量，全力加快项目前期工作、项目建设进度、资金拨付进度，确保圆满完成各项建设任务。</w:t>
      </w:r>
    </w:p>
    <w:p w14:paraId="17B57907">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textAlignment w:val="baseline"/>
        <w:rPr>
          <w:rFonts w:hint="eastAsia"/>
          <w:lang w:val="en-US" w:eastAsia="zh-CN"/>
        </w:rPr>
      </w:pPr>
      <w:r>
        <w:rPr>
          <w:rFonts w:hint="eastAsia" w:ascii="仿宋_GB2312" w:eastAsia="仿宋_GB2312" w:cs="Times New Roman"/>
          <w:b/>
          <w:bCs/>
          <w:sz w:val="32"/>
          <w:szCs w:val="32"/>
          <w:lang w:val="en-US" w:eastAsia="zh-CN"/>
        </w:rPr>
        <w:t>七是有序推进其他各项工作。</w:t>
      </w:r>
      <w:r>
        <w:rPr>
          <w:rFonts w:hint="eastAsia" w:ascii="仿宋_GB2312" w:eastAsia="仿宋_GB2312" w:cs="Times New Roman"/>
          <w:sz w:val="32"/>
          <w:szCs w:val="32"/>
          <w:lang w:val="en-US" w:eastAsia="zh-CN"/>
        </w:rPr>
        <w:t>全局干部齐心协力以持续推进环保整改、城乡环境质量提升、双联双进、控辍保学、意识形态质量安全监督等工作为重点，为建设美丽壤塘贡献住建力量。</w:t>
      </w:r>
    </w:p>
    <w:p w14:paraId="09CD56EB">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部门预算单位构成</w:t>
      </w:r>
    </w:p>
    <w:p w14:paraId="621BA0A6">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hint="eastAsia" w:hAnsi="黑体" w:eastAsia="仿宋_GB2312" w:cs="Times New Roman"/>
          <w:kern w:val="2"/>
          <w:sz w:val="32"/>
          <w:szCs w:val="32"/>
          <w:lang w:eastAsia="zh-CN"/>
        </w:rPr>
      </w:pPr>
      <w:r>
        <w:rPr>
          <w:rFonts w:hint="eastAsia" w:hAnsi="黑体"/>
          <w:kern w:val="2"/>
          <w:sz w:val="32"/>
          <w:szCs w:val="32"/>
          <w:lang w:eastAsia="zh-CN"/>
        </w:rPr>
        <w:t>壤塘县住房和城乡建设局</w:t>
      </w:r>
      <w:r>
        <w:rPr>
          <w:rFonts w:hint="eastAsia" w:hAnsi="黑体"/>
          <w:kern w:val="2"/>
          <w:sz w:val="32"/>
          <w:szCs w:val="32"/>
        </w:rPr>
        <w:t>属一级预算单位，下属二级预算单位</w:t>
      </w:r>
      <w:r>
        <w:rPr>
          <w:rFonts w:hint="eastAsia" w:hAnsi="黑体"/>
          <w:kern w:val="2"/>
          <w:sz w:val="32"/>
          <w:szCs w:val="32"/>
          <w:lang w:val="en-US" w:eastAsia="zh-CN"/>
        </w:rPr>
        <w:t>0</w:t>
      </w:r>
      <w:r>
        <w:rPr>
          <w:rFonts w:hint="eastAsia" w:hAnsi="黑体"/>
          <w:kern w:val="2"/>
          <w:sz w:val="32"/>
          <w:szCs w:val="32"/>
        </w:rPr>
        <w:t>个，其中：行政单位</w:t>
      </w:r>
      <w:r>
        <w:rPr>
          <w:rFonts w:hint="eastAsia" w:hAnsi="黑体" w:cs="Times New Roman"/>
          <w:kern w:val="2"/>
          <w:sz w:val="32"/>
          <w:szCs w:val="32"/>
          <w:lang w:val="en-US" w:eastAsia="zh-CN"/>
        </w:rPr>
        <w:t>1</w:t>
      </w:r>
      <w:r>
        <w:rPr>
          <w:rFonts w:hint="eastAsia" w:hAnsi="黑体"/>
          <w:kern w:val="2"/>
          <w:sz w:val="32"/>
          <w:szCs w:val="32"/>
        </w:rPr>
        <w:t>个</w:t>
      </w:r>
      <w:r>
        <w:rPr>
          <w:rFonts w:hint="eastAsia" w:hAnsi="黑体"/>
          <w:kern w:val="2"/>
          <w:sz w:val="32"/>
          <w:szCs w:val="32"/>
          <w:lang w:eastAsia="zh-CN"/>
        </w:rPr>
        <w:t>。</w:t>
      </w:r>
    </w:p>
    <w:p w14:paraId="08062443">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收支预算情况说明</w:t>
      </w:r>
    </w:p>
    <w:p w14:paraId="2BDCE114">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按照综合预算的原则，壤塘县住房和城乡建设局所有收入和支出均纳入部门预算管理。收入包括：一般公共预算拨款收入643.49万元</w:t>
      </w:r>
      <w:r>
        <w:rPr>
          <w:rFonts w:hint="eastAsia" w:hAnsi="黑体" w:cs="Times New Roman"/>
          <w:kern w:val="2"/>
          <w:sz w:val="32"/>
          <w:szCs w:val="32"/>
          <w:lang w:val="en-US" w:eastAsia="zh-CN" w:bidi="ar-SA"/>
        </w:rPr>
        <w:t>，上年结转结余2642.96万元</w:t>
      </w:r>
      <w:r>
        <w:rPr>
          <w:rFonts w:hint="eastAsia" w:ascii="仿宋_GB2312" w:hAnsi="黑体" w:eastAsia="仿宋_GB2312" w:cs="Times New Roman"/>
          <w:kern w:val="2"/>
          <w:sz w:val="32"/>
          <w:szCs w:val="32"/>
          <w:lang w:val="en-US" w:eastAsia="zh-CN" w:bidi="ar-SA"/>
        </w:rPr>
        <w:t>；支出包括：社会保障和就业支出95.26万元，卫生健康支出37.52万元，城乡社区支出462.7万元，住房保障支出48.01万元</w:t>
      </w:r>
      <w:r>
        <w:rPr>
          <w:rFonts w:hint="eastAsia" w:hAnsi="黑体" w:cs="Times New Roman"/>
          <w:kern w:val="2"/>
          <w:sz w:val="32"/>
          <w:szCs w:val="32"/>
          <w:lang w:val="en-US" w:eastAsia="zh-CN" w:bidi="ar-SA"/>
        </w:rPr>
        <w:t>，其他支出2642.96万元</w:t>
      </w:r>
      <w:r>
        <w:rPr>
          <w:rFonts w:hint="eastAsia" w:ascii="仿宋_GB2312" w:hAnsi="黑体" w:eastAsia="仿宋_GB2312" w:cs="Times New Roman"/>
          <w:kern w:val="2"/>
          <w:sz w:val="32"/>
          <w:szCs w:val="32"/>
          <w:lang w:val="en-US" w:eastAsia="zh-CN" w:bidi="ar-SA"/>
        </w:rPr>
        <w:t>。壤塘县住房和城乡建设局2025年收支总预算</w:t>
      </w:r>
      <w:r>
        <w:rPr>
          <w:rFonts w:hint="eastAsia" w:hAnsi="黑体" w:cs="Times New Roman"/>
          <w:kern w:val="2"/>
          <w:sz w:val="32"/>
          <w:szCs w:val="32"/>
          <w:lang w:val="en-US" w:eastAsia="zh-CN" w:bidi="ar-SA"/>
        </w:rPr>
        <w:t>643.49</w:t>
      </w:r>
      <w:r>
        <w:rPr>
          <w:rFonts w:hint="eastAsia" w:ascii="仿宋_GB2312" w:hAnsi="黑体" w:eastAsia="仿宋_GB2312" w:cs="Times New Roman"/>
          <w:kern w:val="2"/>
          <w:sz w:val="32"/>
          <w:szCs w:val="32"/>
          <w:lang w:val="en-US" w:eastAsia="zh-CN" w:bidi="ar-SA"/>
        </w:rPr>
        <w:t>万元</w:t>
      </w:r>
      <w:r>
        <w:rPr>
          <w:rFonts w:hint="eastAsia" w:hAnsi="黑体" w:cs="Times New Roman"/>
          <w:kern w:val="2"/>
          <w:sz w:val="32"/>
          <w:szCs w:val="32"/>
          <w:lang w:val="en-US" w:eastAsia="zh-CN" w:bidi="ar-SA"/>
        </w:rPr>
        <w:t>，</w:t>
      </w:r>
      <w:r>
        <w:rPr>
          <w:rFonts w:hint="eastAsia" w:ascii="仿宋_GB2312" w:hAnsi="黑体" w:eastAsia="仿宋_GB2312" w:cs="Times New Roman"/>
          <w:kern w:val="2"/>
          <w:sz w:val="32"/>
          <w:szCs w:val="32"/>
          <w:lang w:val="en-US" w:eastAsia="zh-CN" w:bidi="ar-SA"/>
        </w:rPr>
        <w:t>比2024年收支预算总数增加119.06万元，主要原因</w:t>
      </w:r>
      <w:r>
        <w:rPr>
          <w:rFonts w:hint="eastAsia" w:hAnsi="黑体" w:cs="Times New Roman"/>
          <w:kern w:val="2"/>
          <w:sz w:val="32"/>
          <w:szCs w:val="32"/>
          <w:lang w:val="en-US" w:eastAsia="zh-CN" w:bidi="ar-SA"/>
        </w:rPr>
        <w:t>：</w:t>
      </w:r>
      <w:r>
        <w:rPr>
          <w:rFonts w:hint="eastAsia" w:ascii="仿宋_GB2312" w:hAnsi="黑体" w:eastAsia="仿宋_GB2312" w:cs="Times New Roman"/>
          <w:kern w:val="2"/>
          <w:sz w:val="32"/>
          <w:szCs w:val="32"/>
          <w:lang w:val="en-US" w:eastAsia="zh-CN" w:bidi="ar-SA"/>
        </w:rPr>
        <w:t>人员增加。</w:t>
      </w:r>
    </w:p>
    <w:p w14:paraId="67F6860E">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hAnsi="黑体"/>
          <w:kern w:val="2"/>
          <w:sz w:val="32"/>
          <w:szCs w:val="32"/>
          <w:lang w:val="en-US" w:eastAsia="zh-CN"/>
        </w:rPr>
      </w:pPr>
      <w:r>
        <w:rPr>
          <w:rFonts w:hint="eastAsia" w:ascii="方正楷体_GBK" w:hAnsi="方正楷体_GBK" w:eastAsia="方正楷体_GBK" w:cs="方正楷体_GBK"/>
          <w:b/>
          <w:bCs/>
          <w:kern w:val="2"/>
          <w:sz w:val="32"/>
          <w:szCs w:val="32"/>
          <w:lang w:eastAsia="zh-CN"/>
        </w:rPr>
        <w:t>（一）</w:t>
      </w:r>
      <w:r>
        <w:rPr>
          <w:rFonts w:hint="eastAsia" w:ascii="方正楷体_GBK" w:hAnsi="方正楷体_GBK" w:eastAsia="方正楷体_GBK" w:cs="方正楷体_GBK"/>
          <w:b/>
          <w:bCs/>
          <w:kern w:val="2"/>
          <w:sz w:val="32"/>
          <w:szCs w:val="32"/>
        </w:rPr>
        <w:t>收入预算情况</w:t>
      </w:r>
      <w:r>
        <w:rPr>
          <w:rFonts w:hAnsi="黑体" w:cs="Times New Roman"/>
          <w:kern w:val="2"/>
          <w:sz w:val="32"/>
          <w:szCs w:val="32"/>
        </w:rPr>
        <w:br w:type="textWrapping"/>
      </w:r>
      <w:r>
        <w:rPr>
          <w:rFonts w:hint="eastAsia" w:hAnsi="黑体"/>
          <w:kern w:val="2"/>
          <w:sz w:val="32"/>
          <w:szCs w:val="32"/>
        </w:rPr>
        <w:t>　　</w:t>
      </w:r>
      <w:r>
        <w:rPr>
          <w:rFonts w:hint="eastAsia" w:hAnsi="黑体"/>
          <w:kern w:val="2"/>
          <w:sz w:val="32"/>
          <w:szCs w:val="32"/>
          <w:lang w:val="en-US" w:eastAsia="zh-CN"/>
        </w:rPr>
        <w:t xml:space="preserve"> </w:t>
      </w:r>
      <w:r>
        <w:rPr>
          <w:rFonts w:hint="eastAsia" w:hAnsi="黑体"/>
          <w:kern w:val="2"/>
          <w:sz w:val="32"/>
          <w:szCs w:val="32"/>
          <w:lang w:eastAsia="zh-CN"/>
        </w:rPr>
        <w:t>壤塘县住房和城乡建设局202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收入预算</w:t>
      </w:r>
      <w:r>
        <w:rPr>
          <w:rFonts w:hint="eastAsia" w:hAnsi="黑体"/>
          <w:kern w:val="2"/>
          <w:sz w:val="32"/>
          <w:szCs w:val="32"/>
          <w:lang w:val="en-US" w:eastAsia="zh-CN"/>
        </w:rPr>
        <w:t>3286.45</w:t>
      </w:r>
      <w:r>
        <w:rPr>
          <w:rFonts w:hint="eastAsia" w:hAnsi="黑体"/>
          <w:kern w:val="2"/>
          <w:sz w:val="32"/>
          <w:szCs w:val="32"/>
        </w:rPr>
        <w:t>万元，其中：一般公共预算拨款收入</w:t>
      </w:r>
      <w:r>
        <w:rPr>
          <w:rFonts w:hint="eastAsia" w:hAnsi="黑体"/>
          <w:kern w:val="2"/>
          <w:sz w:val="32"/>
          <w:szCs w:val="32"/>
          <w:lang w:val="en-US" w:eastAsia="zh-CN"/>
        </w:rPr>
        <w:t>643.49</w:t>
      </w:r>
      <w:r>
        <w:rPr>
          <w:rFonts w:hint="eastAsia" w:hAnsi="黑体"/>
          <w:kern w:val="2"/>
          <w:sz w:val="32"/>
          <w:szCs w:val="32"/>
        </w:rPr>
        <w:t>万元，占</w:t>
      </w:r>
      <w:r>
        <w:rPr>
          <w:rFonts w:hint="eastAsia" w:hAnsi="黑体"/>
          <w:kern w:val="2"/>
          <w:sz w:val="32"/>
          <w:szCs w:val="32"/>
          <w:lang w:val="en-US" w:eastAsia="zh-CN"/>
        </w:rPr>
        <w:t>100</w:t>
      </w:r>
      <w:r>
        <w:rPr>
          <w:rFonts w:hAnsi="黑体"/>
          <w:kern w:val="2"/>
          <w:sz w:val="32"/>
          <w:szCs w:val="32"/>
        </w:rPr>
        <w:t>%</w:t>
      </w:r>
      <w:r>
        <w:rPr>
          <w:rFonts w:hint="eastAsia" w:hAnsi="黑体"/>
          <w:kern w:val="2"/>
          <w:sz w:val="32"/>
          <w:szCs w:val="32"/>
          <w:lang w:eastAsia="zh-CN"/>
        </w:rPr>
        <w:t>；</w:t>
      </w:r>
      <w:r>
        <w:rPr>
          <w:rFonts w:hint="eastAsia" w:hAnsi="黑体"/>
          <w:kern w:val="2"/>
          <w:sz w:val="32"/>
          <w:szCs w:val="32"/>
          <w:lang w:val="en-US" w:eastAsia="zh-CN"/>
        </w:rPr>
        <w:t>上年结转结余政府性基金预算资金2642.96万元，</w:t>
      </w:r>
      <w:r>
        <w:rPr>
          <w:rFonts w:hint="eastAsia" w:hAnsi="黑体"/>
          <w:kern w:val="2"/>
          <w:sz w:val="32"/>
          <w:szCs w:val="32"/>
        </w:rPr>
        <w:t>占</w:t>
      </w:r>
      <w:r>
        <w:rPr>
          <w:rFonts w:hint="eastAsia" w:hAnsi="黑体"/>
          <w:kern w:val="2"/>
          <w:sz w:val="32"/>
          <w:szCs w:val="32"/>
          <w:lang w:val="en-US" w:eastAsia="zh-CN"/>
        </w:rPr>
        <w:t>100</w:t>
      </w:r>
      <w:r>
        <w:rPr>
          <w:rFonts w:hAnsi="黑体"/>
          <w:kern w:val="2"/>
          <w:sz w:val="32"/>
          <w:szCs w:val="32"/>
        </w:rPr>
        <w:t>%</w:t>
      </w:r>
      <w:r>
        <w:rPr>
          <w:rFonts w:hint="eastAsia" w:hAnsi="黑体"/>
          <w:kern w:val="2"/>
          <w:sz w:val="32"/>
          <w:szCs w:val="32"/>
          <w:lang w:eastAsia="zh-CN"/>
        </w:rPr>
        <w:t>。</w:t>
      </w:r>
      <w:r>
        <w:rPr>
          <w:rFonts w:hint="eastAsia" w:hAnsi="黑体"/>
          <w:kern w:val="2"/>
          <w:sz w:val="32"/>
          <w:szCs w:val="32"/>
          <w:lang w:val="en-US" w:eastAsia="zh-CN"/>
        </w:rPr>
        <w:t xml:space="preserve">       </w:t>
      </w:r>
    </w:p>
    <w:p w14:paraId="6C4C16BF">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lang w:eastAsia="zh-CN"/>
        </w:rPr>
        <w:t>（二）</w:t>
      </w:r>
      <w:r>
        <w:rPr>
          <w:rFonts w:hint="eastAsia" w:ascii="方正楷体_GBK" w:hAnsi="方正楷体_GBK" w:eastAsia="方正楷体_GBK" w:cs="方正楷体_GBK"/>
          <w:b/>
          <w:bCs/>
          <w:kern w:val="2"/>
          <w:sz w:val="32"/>
          <w:szCs w:val="32"/>
        </w:rPr>
        <w:t>支出预算情况</w:t>
      </w:r>
    </w:p>
    <w:p w14:paraId="2F3634A9">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hint="eastAsia" w:hAnsi="黑体"/>
          <w:kern w:val="2"/>
          <w:sz w:val="32"/>
          <w:szCs w:val="32"/>
        </w:rPr>
      </w:pPr>
      <w:r>
        <w:rPr>
          <w:rFonts w:hint="eastAsia" w:hAnsi="黑体"/>
          <w:kern w:val="2"/>
          <w:sz w:val="32"/>
          <w:szCs w:val="32"/>
          <w:lang w:eastAsia="zh-CN"/>
        </w:rPr>
        <w:t>壤塘县住房和城乡建设局202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支出预算</w:t>
      </w:r>
      <w:r>
        <w:rPr>
          <w:rFonts w:hint="eastAsia" w:hAnsi="黑体"/>
          <w:kern w:val="2"/>
          <w:sz w:val="32"/>
          <w:szCs w:val="32"/>
          <w:lang w:val="en-US" w:eastAsia="zh-CN"/>
        </w:rPr>
        <w:t>3286.45</w:t>
      </w:r>
      <w:r>
        <w:rPr>
          <w:rFonts w:hint="eastAsia" w:hAnsi="黑体"/>
          <w:kern w:val="2"/>
          <w:sz w:val="32"/>
          <w:szCs w:val="32"/>
        </w:rPr>
        <w:t>万元，其中：基本支出</w:t>
      </w:r>
      <w:r>
        <w:rPr>
          <w:rFonts w:hint="eastAsia" w:hAnsi="黑体"/>
          <w:kern w:val="2"/>
          <w:sz w:val="32"/>
          <w:szCs w:val="32"/>
          <w:lang w:val="en-US" w:eastAsia="zh-CN"/>
        </w:rPr>
        <w:t>643.49</w:t>
      </w:r>
      <w:r>
        <w:rPr>
          <w:rFonts w:hint="eastAsia" w:hAnsi="黑体"/>
          <w:kern w:val="2"/>
          <w:sz w:val="32"/>
          <w:szCs w:val="32"/>
        </w:rPr>
        <w:t>万元，占</w:t>
      </w:r>
      <w:r>
        <w:rPr>
          <w:rFonts w:hint="eastAsia" w:hAnsi="黑体"/>
          <w:kern w:val="2"/>
          <w:sz w:val="32"/>
          <w:szCs w:val="32"/>
          <w:lang w:val="en-US" w:eastAsia="zh-CN"/>
        </w:rPr>
        <w:t>100</w:t>
      </w:r>
      <w:r>
        <w:rPr>
          <w:rFonts w:hAnsi="黑体"/>
          <w:kern w:val="2"/>
          <w:sz w:val="32"/>
          <w:szCs w:val="32"/>
        </w:rPr>
        <w:t>%</w:t>
      </w:r>
      <w:r>
        <w:rPr>
          <w:rFonts w:hint="eastAsia" w:hAnsi="黑体"/>
          <w:kern w:val="2"/>
          <w:sz w:val="32"/>
          <w:szCs w:val="32"/>
          <w:lang w:eastAsia="zh-CN"/>
        </w:rPr>
        <w:t>；</w:t>
      </w:r>
      <w:r>
        <w:rPr>
          <w:rFonts w:hint="eastAsia" w:hAnsi="黑体"/>
          <w:kern w:val="2"/>
          <w:sz w:val="32"/>
          <w:szCs w:val="32"/>
          <w:lang w:val="en-US" w:eastAsia="zh-CN"/>
        </w:rPr>
        <w:t>其他支出2642.96万元，</w:t>
      </w:r>
      <w:r>
        <w:rPr>
          <w:rFonts w:hint="eastAsia" w:hAnsi="黑体"/>
          <w:kern w:val="2"/>
          <w:sz w:val="32"/>
          <w:szCs w:val="32"/>
        </w:rPr>
        <w:t>占</w:t>
      </w:r>
      <w:r>
        <w:rPr>
          <w:rFonts w:hint="eastAsia" w:hAnsi="黑体"/>
          <w:kern w:val="2"/>
          <w:sz w:val="32"/>
          <w:szCs w:val="32"/>
          <w:lang w:val="en-US" w:eastAsia="zh-CN"/>
        </w:rPr>
        <w:t>100</w:t>
      </w:r>
      <w:r>
        <w:rPr>
          <w:rFonts w:hAnsi="黑体"/>
          <w:kern w:val="2"/>
          <w:sz w:val="32"/>
          <w:szCs w:val="32"/>
        </w:rPr>
        <w:t>%</w:t>
      </w:r>
      <w:r>
        <w:rPr>
          <w:rFonts w:hint="eastAsia" w:hAnsi="黑体"/>
          <w:kern w:val="2"/>
          <w:sz w:val="32"/>
          <w:szCs w:val="32"/>
        </w:rPr>
        <w:t>。</w:t>
      </w:r>
    </w:p>
    <w:p w14:paraId="34F5A46F">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财政拨款收支预算情况说</w:t>
      </w:r>
    </w:p>
    <w:p w14:paraId="1102CE76">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hAnsi="黑体"/>
          <w:kern w:val="2"/>
          <w:sz w:val="32"/>
          <w:szCs w:val="32"/>
          <w:lang w:eastAsia="zh-CN"/>
        </w:rPr>
      </w:pPr>
      <w:r>
        <w:rPr>
          <w:rFonts w:hint="eastAsia" w:hAnsi="黑体"/>
          <w:kern w:val="2"/>
          <w:sz w:val="32"/>
          <w:szCs w:val="32"/>
          <w:lang w:eastAsia="zh-CN"/>
        </w:rPr>
        <w:t>壤塘县住房和城乡建设局202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财政拨款收支总预算</w:t>
      </w:r>
      <w:r>
        <w:rPr>
          <w:rFonts w:hint="eastAsia" w:hAnsi="黑体"/>
          <w:kern w:val="2"/>
          <w:sz w:val="32"/>
          <w:szCs w:val="32"/>
          <w:lang w:val="en-US" w:eastAsia="zh-CN"/>
        </w:rPr>
        <w:t>3286.45</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比</w:t>
      </w:r>
      <w:r>
        <w:rPr>
          <w:rFonts w:hint="eastAsia" w:hAnsi="黑体"/>
          <w:kern w:val="2"/>
          <w:sz w:val="32"/>
          <w:szCs w:val="32"/>
          <w:lang w:eastAsia="zh-CN"/>
        </w:rPr>
        <w:t>202</w:t>
      </w:r>
      <w:r>
        <w:rPr>
          <w:rFonts w:hint="eastAsia" w:hAnsi="黑体"/>
          <w:kern w:val="2"/>
          <w:sz w:val="32"/>
          <w:szCs w:val="32"/>
          <w:lang w:val="en-US" w:eastAsia="zh-CN"/>
        </w:rPr>
        <w:t>4</w:t>
      </w:r>
      <w:r>
        <w:rPr>
          <w:rFonts w:hint="eastAsia" w:hAnsi="黑体"/>
          <w:kern w:val="2"/>
          <w:sz w:val="32"/>
          <w:szCs w:val="32"/>
          <w:lang w:eastAsia="zh-CN"/>
        </w:rPr>
        <w:t>年</w:t>
      </w:r>
      <w:r>
        <w:rPr>
          <w:rFonts w:hint="eastAsia" w:hAnsi="黑体"/>
          <w:kern w:val="2"/>
          <w:sz w:val="32"/>
          <w:szCs w:val="32"/>
        </w:rPr>
        <w:t>财政拨款收支总预算增加</w:t>
      </w:r>
      <w:r>
        <w:rPr>
          <w:rFonts w:hint="eastAsia" w:hAnsi="黑体"/>
          <w:kern w:val="2"/>
          <w:sz w:val="32"/>
          <w:szCs w:val="32"/>
          <w:lang w:val="en-US" w:eastAsia="zh-CN"/>
        </w:rPr>
        <w:t>3762.02</w:t>
      </w:r>
      <w:r>
        <w:rPr>
          <w:rFonts w:hint="eastAsia" w:hAnsi="黑体"/>
          <w:kern w:val="2"/>
          <w:sz w:val="32"/>
          <w:szCs w:val="32"/>
        </w:rPr>
        <w:t>万元，主要原因</w:t>
      </w:r>
      <w:r>
        <w:rPr>
          <w:rFonts w:hint="eastAsia" w:hAnsi="黑体"/>
          <w:kern w:val="2"/>
          <w:sz w:val="32"/>
          <w:szCs w:val="32"/>
          <w:lang w:eastAsia="zh-CN"/>
        </w:rPr>
        <w:t>：人员增加，</w:t>
      </w:r>
      <w:r>
        <w:rPr>
          <w:rFonts w:hint="eastAsia" w:hAnsi="黑体"/>
          <w:kern w:val="2"/>
          <w:sz w:val="32"/>
          <w:szCs w:val="32"/>
          <w:lang w:val="en-US" w:eastAsia="zh-CN"/>
        </w:rPr>
        <w:t>项目增加</w:t>
      </w:r>
      <w:r>
        <w:rPr>
          <w:rFonts w:hint="eastAsia" w:hAnsi="黑体"/>
          <w:kern w:val="2"/>
          <w:sz w:val="32"/>
          <w:szCs w:val="32"/>
          <w:lang w:eastAsia="zh-CN"/>
        </w:rPr>
        <w:t>。</w:t>
      </w:r>
      <w:r>
        <w:rPr>
          <w:rFonts w:hint="eastAsia" w:hAnsi="黑体"/>
          <w:kern w:val="2"/>
          <w:sz w:val="32"/>
          <w:szCs w:val="32"/>
        </w:rPr>
        <w:t>收入包括：本年一般公共预算拨款收入</w:t>
      </w:r>
      <w:r>
        <w:rPr>
          <w:rFonts w:hint="eastAsia" w:hAnsi="黑体"/>
          <w:kern w:val="2"/>
          <w:sz w:val="32"/>
          <w:szCs w:val="32"/>
          <w:lang w:val="en-US" w:eastAsia="zh-CN"/>
        </w:rPr>
        <w:t>643.49</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上年结转结余政府性基金预算资金2642.96万元</w:t>
      </w:r>
      <w:r>
        <w:rPr>
          <w:rFonts w:hint="eastAsia" w:hAnsi="黑体"/>
          <w:kern w:val="2"/>
          <w:sz w:val="32"/>
          <w:szCs w:val="32"/>
          <w:lang w:eastAsia="zh-CN"/>
        </w:rPr>
        <w:t>。</w:t>
      </w:r>
    </w:p>
    <w:p w14:paraId="53CC6531">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hAnsi="黑体"/>
          <w:kern w:val="2"/>
          <w:sz w:val="32"/>
          <w:szCs w:val="32"/>
        </w:rPr>
      </w:pPr>
      <w:r>
        <w:rPr>
          <w:rFonts w:hint="eastAsia" w:hAnsi="黑体"/>
          <w:kern w:val="2"/>
          <w:sz w:val="32"/>
          <w:szCs w:val="32"/>
        </w:rPr>
        <w:t>支出包括：社会保障和就业支出</w:t>
      </w:r>
      <w:r>
        <w:rPr>
          <w:rFonts w:hint="eastAsia" w:hAnsi="黑体"/>
          <w:kern w:val="2"/>
          <w:sz w:val="32"/>
          <w:szCs w:val="32"/>
          <w:lang w:val="en-US" w:eastAsia="zh-CN"/>
        </w:rPr>
        <w:t>95.26</w:t>
      </w:r>
      <w:r>
        <w:rPr>
          <w:rFonts w:hint="eastAsia" w:hAnsi="黑体"/>
          <w:kern w:val="2"/>
          <w:sz w:val="32"/>
          <w:szCs w:val="32"/>
        </w:rPr>
        <w:t>万元，卫生健康支出</w:t>
      </w:r>
      <w:r>
        <w:rPr>
          <w:rFonts w:hint="eastAsia" w:hAnsi="黑体"/>
          <w:kern w:val="2"/>
          <w:sz w:val="32"/>
          <w:szCs w:val="32"/>
          <w:lang w:val="en-US" w:eastAsia="zh-CN"/>
        </w:rPr>
        <w:t>37.52</w:t>
      </w:r>
      <w:r>
        <w:rPr>
          <w:rFonts w:hint="eastAsia" w:hAnsi="黑体"/>
          <w:kern w:val="2"/>
          <w:sz w:val="32"/>
          <w:szCs w:val="32"/>
        </w:rPr>
        <w:t>万元，城乡社区支出</w:t>
      </w:r>
      <w:r>
        <w:rPr>
          <w:rFonts w:hint="eastAsia" w:hAnsi="黑体"/>
          <w:kern w:val="2"/>
          <w:sz w:val="32"/>
          <w:szCs w:val="32"/>
          <w:lang w:val="en-US" w:eastAsia="zh-CN"/>
        </w:rPr>
        <w:t>462.7</w:t>
      </w:r>
      <w:r>
        <w:rPr>
          <w:rFonts w:hint="eastAsia" w:hAnsi="黑体"/>
          <w:kern w:val="2"/>
          <w:sz w:val="32"/>
          <w:szCs w:val="32"/>
        </w:rPr>
        <w:t>万元，住房保障支出</w:t>
      </w:r>
      <w:r>
        <w:rPr>
          <w:rFonts w:hint="eastAsia" w:hAnsi="黑体"/>
          <w:kern w:val="2"/>
          <w:sz w:val="32"/>
          <w:szCs w:val="32"/>
          <w:lang w:val="en-US" w:eastAsia="zh-CN"/>
        </w:rPr>
        <w:t>48.01</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其他支出2642.96万元</w:t>
      </w:r>
      <w:r>
        <w:rPr>
          <w:rFonts w:hint="eastAsia" w:hAnsi="黑体"/>
          <w:kern w:val="2"/>
          <w:sz w:val="32"/>
          <w:szCs w:val="32"/>
        </w:rPr>
        <w:t>。</w:t>
      </w:r>
    </w:p>
    <w:p w14:paraId="7514ED14">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五、一般公共预算当年拨款情况说明</w:t>
      </w:r>
    </w:p>
    <w:p w14:paraId="5AEE6AC1">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（一）一般公共预算当年拨款规模变化情况</w:t>
      </w:r>
    </w:p>
    <w:p w14:paraId="31C5F6A4">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left"/>
        <w:rPr>
          <w:rFonts w:hint="eastAsia" w:ascii="楷体" w:eastAsia="楷体" w:cs="宋体"/>
          <w:sz w:val="32"/>
          <w:szCs w:val="32"/>
        </w:rPr>
      </w:pPr>
      <w:r>
        <w:rPr>
          <w:rFonts w:hint="eastAsia" w:hAnsi="黑体"/>
          <w:kern w:val="2"/>
          <w:sz w:val="32"/>
          <w:szCs w:val="32"/>
          <w:lang w:eastAsia="zh-CN"/>
        </w:rPr>
        <w:t>壤塘县住房和城乡建设局202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一般公共预算当年拨款</w:t>
      </w:r>
      <w:r>
        <w:rPr>
          <w:rFonts w:hint="eastAsia" w:hAnsi="黑体"/>
          <w:kern w:val="2"/>
          <w:sz w:val="32"/>
          <w:szCs w:val="32"/>
          <w:lang w:val="en-US" w:eastAsia="zh-CN"/>
        </w:rPr>
        <w:t>643.49</w:t>
      </w:r>
      <w:r>
        <w:rPr>
          <w:rFonts w:hint="eastAsia" w:hAnsi="黑体"/>
          <w:kern w:val="2"/>
          <w:sz w:val="32"/>
          <w:szCs w:val="32"/>
        </w:rPr>
        <w:t>万元，比</w:t>
      </w:r>
      <w:r>
        <w:rPr>
          <w:rFonts w:hint="eastAsia" w:hAnsi="黑体"/>
          <w:kern w:val="2"/>
          <w:sz w:val="32"/>
          <w:szCs w:val="32"/>
          <w:lang w:eastAsia="zh-CN"/>
        </w:rPr>
        <w:t>202</w:t>
      </w:r>
      <w:r>
        <w:rPr>
          <w:rFonts w:hint="eastAsia" w:hAnsi="黑体"/>
          <w:kern w:val="2"/>
          <w:sz w:val="32"/>
          <w:szCs w:val="32"/>
          <w:lang w:val="en-US" w:eastAsia="zh-CN"/>
        </w:rPr>
        <w:t>4</w:t>
      </w:r>
      <w:r>
        <w:rPr>
          <w:rFonts w:hint="eastAsia" w:hAnsi="黑体"/>
          <w:kern w:val="2"/>
          <w:sz w:val="32"/>
          <w:szCs w:val="32"/>
          <w:lang w:eastAsia="zh-CN"/>
        </w:rPr>
        <w:t>年</w:t>
      </w:r>
      <w:r>
        <w:rPr>
          <w:rFonts w:hint="eastAsia" w:hAnsi="黑体"/>
          <w:kern w:val="2"/>
          <w:sz w:val="32"/>
          <w:szCs w:val="32"/>
        </w:rPr>
        <w:t>预算数增加</w:t>
      </w:r>
      <w:r>
        <w:rPr>
          <w:rFonts w:hint="eastAsia" w:hAnsi="黑体"/>
          <w:kern w:val="2"/>
          <w:sz w:val="32"/>
          <w:szCs w:val="32"/>
          <w:lang w:val="en-US" w:eastAsia="zh-CN"/>
        </w:rPr>
        <w:t>119.06</w:t>
      </w:r>
      <w:r>
        <w:rPr>
          <w:rFonts w:hint="eastAsia" w:hAnsi="黑体"/>
          <w:kern w:val="2"/>
          <w:sz w:val="32"/>
          <w:szCs w:val="32"/>
        </w:rPr>
        <w:t>万元，主要是基本支出增加</w:t>
      </w:r>
      <w:r>
        <w:rPr>
          <w:rFonts w:hint="eastAsia" w:hAnsi="黑体"/>
          <w:kern w:val="2"/>
          <w:sz w:val="32"/>
          <w:szCs w:val="32"/>
          <w:lang w:val="en-US" w:eastAsia="zh-CN"/>
        </w:rPr>
        <w:t>119.06</w:t>
      </w:r>
      <w:r>
        <w:rPr>
          <w:rFonts w:hint="eastAsia" w:hAnsi="黑体"/>
          <w:kern w:val="2"/>
          <w:sz w:val="32"/>
          <w:szCs w:val="32"/>
        </w:rPr>
        <w:t>万元，主要原因</w:t>
      </w:r>
      <w:r>
        <w:rPr>
          <w:rFonts w:hint="eastAsia" w:hAnsi="黑体"/>
          <w:kern w:val="2"/>
          <w:sz w:val="32"/>
          <w:szCs w:val="32"/>
          <w:lang w:eastAsia="zh-CN"/>
        </w:rPr>
        <w:t>：人员增加。</w:t>
      </w:r>
      <w:r>
        <w:rPr>
          <w:rFonts w:hAnsi="黑体"/>
          <w:kern w:val="2"/>
          <w:sz w:val="32"/>
          <w:szCs w:val="32"/>
        </w:rPr>
        <w:br w:type="textWrapping"/>
      </w:r>
      <w:r>
        <w:rPr>
          <w:rFonts w:hint="eastAsia" w:hAnsi="黑体"/>
          <w:kern w:val="2"/>
          <w:sz w:val="32"/>
          <w:szCs w:val="32"/>
          <w:lang w:val="en-US" w:eastAsia="zh-CN"/>
        </w:rPr>
        <w:t xml:space="preserve">  </w:t>
      </w:r>
      <w:r>
        <w:rPr>
          <w:rFonts w:hint="eastAsia" w:ascii="方正楷体_GBK" w:hAnsi="方正楷体_GBK" w:eastAsia="方正楷体_GBK" w:cs="方正楷体_GBK"/>
          <w:b/>
          <w:bCs/>
          <w:kern w:val="2"/>
          <w:sz w:val="32"/>
          <w:szCs w:val="32"/>
          <w:lang w:val="en-US" w:eastAsia="zh-CN"/>
        </w:rPr>
        <w:t xml:space="preserve">  </w:t>
      </w:r>
      <w:r>
        <w:rPr>
          <w:rFonts w:hint="eastAsia" w:ascii="方正楷体_GBK" w:hAnsi="方正楷体_GBK" w:eastAsia="方正楷体_GBK" w:cs="方正楷体_GBK"/>
          <w:b/>
          <w:bCs/>
          <w:kern w:val="2"/>
          <w:sz w:val="32"/>
          <w:szCs w:val="32"/>
        </w:rPr>
        <w:t>（二）一般公共预算当年拨款结构情况</w:t>
      </w:r>
    </w:p>
    <w:p w14:paraId="7F2DB85E">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left"/>
        <w:rPr>
          <w:rFonts w:hint="eastAsia" w:hAnsi="黑体"/>
          <w:kern w:val="2"/>
          <w:sz w:val="32"/>
          <w:szCs w:val="32"/>
        </w:rPr>
      </w:pPr>
      <w:r>
        <w:rPr>
          <w:rFonts w:hint="eastAsia" w:cs="宋体"/>
          <w:sz w:val="32"/>
          <w:szCs w:val="32"/>
        </w:rPr>
        <w:t>一般公共服务支出</w:t>
      </w:r>
      <w:r>
        <w:rPr>
          <w:rFonts w:hint="eastAsia" w:cs="宋体"/>
          <w:sz w:val="32"/>
          <w:szCs w:val="32"/>
          <w:lang w:val="en-US" w:eastAsia="zh-CN"/>
        </w:rPr>
        <w:t>643.49</w:t>
      </w:r>
      <w:r>
        <w:rPr>
          <w:rFonts w:hint="eastAsia" w:cs="宋体"/>
          <w:sz w:val="32"/>
          <w:szCs w:val="32"/>
        </w:rPr>
        <w:t>万元，占</w:t>
      </w:r>
      <w:r>
        <w:rPr>
          <w:rFonts w:hint="eastAsia" w:cs="宋体"/>
          <w:sz w:val="32"/>
          <w:szCs w:val="32"/>
          <w:lang w:val="en-US" w:eastAsia="zh-CN"/>
        </w:rPr>
        <w:t>100</w:t>
      </w:r>
      <w:r>
        <w:rPr>
          <w:rFonts w:hint="eastAsia" w:cs="宋体"/>
          <w:sz w:val="32"/>
          <w:szCs w:val="32"/>
        </w:rPr>
        <w:t>%</w:t>
      </w:r>
      <w:r>
        <w:rPr>
          <w:rFonts w:hint="eastAsia" w:cs="宋体"/>
          <w:sz w:val="32"/>
          <w:szCs w:val="32"/>
          <w:lang w:val="en-US" w:eastAsia="zh-CN"/>
        </w:rPr>
        <w:t>其中：</w:t>
      </w:r>
      <w:r>
        <w:rPr>
          <w:rFonts w:hint="eastAsia" w:hAnsi="黑体"/>
          <w:kern w:val="2"/>
          <w:sz w:val="32"/>
          <w:szCs w:val="32"/>
        </w:rPr>
        <w:t>社会保障和就业支出</w:t>
      </w:r>
      <w:r>
        <w:rPr>
          <w:rFonts w:hint="eastAsia" w:hAnsi="黑体"/>
          <w:kern w:val="2"/>
          <w:sz w:val="32"/>
          <w:szCs w:val="32"/>
          <w:lang w:val="en-US" w:eastAsia="zh-CN"/>
        </w:rPr>
        <w:t>95.26</w:t>
      </w:r>
      <w:r>
        <w:rPr>
          <w:rFonts w:hint="eastAsia" w:hAnsi="黑体"/>
          <w:kern w:val="2"/>
          <w:sz w:val="32"/>
          <w:szCs w:val="32"/>
        </w:rPr>
        <w:t>万元，</w:t>
      </w:r>
      <w:r>
        <w:rPr>
          <w:rFonts w:hint="eastAsia" w:hAnsi="黑体"/>
          <w:kern w:val="2"/>
          <w:sz w:val="32"/>
          <w:szCs w:val="32"/>
          <w:lang w:eastAsia="zh-CN"/>
        </w:rPr>
        <w:t>占</w:t>
      </w:r>
      <w:r>
        <w:rPr>
          <w:rFonts w:hint="eastAsia" w:hAnsi="黑体"/>
          <w:kern w:val="2"/>
          <w:sz w:val="32"/>
          <w:szCs w:val="32"/>
          <w:lang w:val="en-US" w:eastAsia="zh-CN"/>
        </w:rPr>
        <w:t>14.8%；</w:t>
      </w:r>
      <w:r>
        <w:rPr>
          <w:rFonts w:hint="eastAsia" w:hAnsi="黑体"/>
          <w:kern w:val="2"/>
          <w:sz w:val="32"/>
          <w:szCs w:val="32"/>
        </w:rPr>
        <w:t>卫生健康支出</w:t>
      </w:r>
      <w:r>
        <w:rPr>
          <w:rFonts w:hint="eastAsia" w:hAnsi="黑体"/>
          <w:kern w:val="2"/>
          <w:sz w:val="32"/>
          <w:szCs w:val="32"/>
          <w:lang w:val="en-US" w:eastAsia="zh-CN"/>
        </w:rPr>
        <w:t>37.52</w:t>
      </w:r>
      <w:r>
        <w:rPr>
          <w:rFonts w:hint="eastAsia" w:hAnsi="黑体"/>
          <w:kern w:val="2"/>
          <w:sz w:val="32"/>
          <w:szCs w:val="32"/>
        </w:rPr>
        <w:t>万元，</w:t>
      </w:r>
      <w:r>
        <w:rPr>
          <w:rFonts w:hint="eastAsia" w:hAnsi="黑体"/>
          <w:kern w:val="2"/>
          <w:sz w:val="32"/>
          <w:szCs w:val="32"/>
          <w:lang w:eastAsia="zh-CN"/>
        </w:rPr>
        <w:t>占</w:t>
      </w:r>
      <w:r>
        <w:rPr>
          <w:rFonts w:hint="eastAsia" w:hAnsi="黑体"/>
          <w:kern w:val="2"/>
          <w:sz w:val="32"/>
          <w:szCs w:val="32"/>
          <w:lang w:val="en-US" w:eastAsia="zh-CN"/>
        </w:rPr>
        <w:t>5.83%；</w:t>
      </w:r>
      <w:r>
        <w:rPr>
          <w:rFonts w:hint="eastAsia" w:hAnsi="黑体"/>
          <w:kern w:val="2"/>
          <w:sz w:val="32"/>
          <w:szCs w:val="32"/>
        </w:rPr>
        <w:t>城乡社区支出</w:t>
      </w:r>
      <w:r>
        <w:rPr>
          <w:rFonts w:hint="eastAsia" w:hAnsi="黑体"/>
          <w:kern w:val="2"/>
          <w:sz w:val="32"/>
          <w:szCs w:val="32"/>
          <w:lang w:val="en-US" w:eastAsia="zh-CN"/>
        </w:rPr>
        <w:t>462.7</w:t>
      </w:r>
      <w:r>
        <w:rPr>
          <w:rFonts w:hint="eastAsia" w:hAnsi="黑体"/>
          <w:kern w:val="2"/>
          <w:sz w:val="32"/>
          <w:szCs w:val="32"/>
        </w:rPr>
        <w:t>万元，</w:t>
      </w:r>
      <w:r>
        <w:rPr>
          <w:rFonts w:hint="eastAsia" w:hAnsi="黑体"/>
          <w:kern w:val="2"/>
          <w:sz w:val="32"/>
          <w:szCs w:val="32"/>
          <w:lang w:eastAsia="zh-CN"/>
        </w:rPr>
        <w:t>占</w:t>
      </w:r>
      <w:r>
        <w:rPr>
          <w:rFonts w:hint="eastAsia" w:hAnsi="黑体"/>
          <w:kern w:val="2"/>
          <w:sz w:val="32"/>
          <w:szCs w:val="32"/>
          <w:lang w:val="en-US" w:eastAsia="zh-CN"/>
        </w:rPr>
        <w:t>71.9%；</w:t>
      </w:r>
      <w:r>
        <w:rPr>
          <w:rFonts w:hint="eastAsia" w:hAnsi="黑体"/>
          <w:kern w:val="2"/>
          <w:sz w:val="32"/>
          <w:szCs w:val="32"/>
        </w:rPr>
        <w:t>住房保障支出</w:t>
      </w:r>
      <w:r>
        <w:rPr>
          <w:rFonts w:hint="eastAsia" w:hAnsi="黑体"/>
          <w:kern w:val="2"/>
          <w:sz w:val="32"/>
          <w:szCs w:val="32"/>
          <w:lang w:val="en-US" w:eastAsia="zh-CN"/>
        </w:rPr>
        <w:t>48.01</w:t>
      </w:r>
      <w:r>
        <w:rPr>
          <w:rFonts w:hint="eastAsia" w:hAnsi="黑体"/>
          <w:kern w:val="2"/>
          <w:sz w:val="32"/>
          <w:szCs w:val="32"/>
        </w:rPr>
        <w:t>万元</w:t>
      </w:r>
      <w:r>
        <w:rPr>
          <w:rFonts w:hint="eastAsia" w:hAnsi="黑体"/>
          <w:kern w:val="2"/>
          <w:sz w:val="32"/>
          <w:szCs w:val="32"/>
          <w:lang w:eastAsia="zh-CN"/>
        </w:rPr>
        <w:t>，占</w:t>
      </w:r>
      <w:r>
        <w:rPr>
          <w:rFonts w:hint="eastAsia" w:hAnsi="黑体"/>
          <w:kern w:val="2"/>
          <w:sz w:val="32"/>
          <w:szCs w:val="32"/>
          <w:lang w:val="en-US" w:eastAsia="zh-CN"/>
        </w:rPr>
        <w:t>7.47%</w:t>
      </w:r>
      <w:r>
        <w:rPr>
          <w:rFonts w:hint="eastAsia" w:hAnsi="黑体"/>
          <w:kern w:val="2"/>
          <w:sz w:val="32"/>
          <w:szCs w:val="32"/>
        </w:rPr>
        <w:t>。</w:t>
      </w:r>
    </w:p>
    <w:p w14:paraId="57E31255">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lang w:eastAsia="zh-CN"/>
        </w:rPr>
        <w:t>（三）</w:t>
      </w:r>
      <w:r>
        <w:rPr>
          <w:rFonts w:hint="eastAsia" w:ascii="方正楷体_GBK" w:hAnsi="方正楷体_GBK" w:eastAsia="方正楷体_GBK" w:cs="方正楷体_GBK"/>
          <w:b/>
          <w:bCs/>
          <w:kern w:val="2"/>
          <w:sz w:val="32"/>
          <w:szCs w:val="32"/>
        </w:rPr>
        <w:t>一般公共预算当年拨款具体使用情况</w:t>
      </w:r>
    </w:p>
    <w:p w14:paraId="79E0B4EA">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3" w:firstLineChars="200"/>
        <w:jc w:val="left"/>
        <w:rPr>
          <w:rFonts w:hint="eastAsia" w:hAnsi="黑体"/>
          <w:kern w:val="2"/>
          <w:sz w:val="32"/>
          <w:szCs w:val="32"/>
          <w:lang w:eastAsia="zh-CN"/>
        </w:rPr>
      </w:pPr>
      <w:r>
        <w:rPr>
          <w:rStyle w:val="10"/>
          <w:rFonts w:hint="eastAsia" w:ascii="仿宋" w:hAnsi="仿宋" w:eastAsia="仿宋"/>
          <w:bCs/>
          <w:color w:val="auto"/>
          <w:sz w:val="32"/>
          <w:szCs w:val="32"/>
          <w:highlight w:val="none"/>
          <w:lang w:val="en-US" w:eastAsia="zh-CN"/>
        </w:rPr>
        <w:t>1.</w:t>
      </w:r>
      <w:r>
        <w:rPr>
          <w:rStyle w:val="10"/>
          <w:rFonts w:hint="eastAsia" w:ascii="仿宋" w:hAnsi="仿宋" w:eastAsia="仿宋"/>
          <w:bCs/>
          <w:color w:val="auto"/>
          <w:sz w:val="32"/>
          <w:szCs w:val="32"/>
          <w:highlight w:val="none"/>
        </w:rPr>
        <w:t>社会保障和就业</w:t>
      </w:r>
      <w:r>
        <w:rPr>
          <w:rStyle w:val="10"/>
          <w:rFonts w:hint="eastAsia" w:ascii="仿宋" w:hAnsi="仿宋" w:eastAsia="仿宋"/>
          <w:bCs/>
          <w:color w:val="auto"/>
          <w:sz w:val="32"/>
          <w:szCs w:val="32"/>
          <w:highlight w:val="none"/>
          <w:lang w:eastAsia="zh-CN"/>
        </w:rPr>
        <w:t>支出</w:t>
      </w:r>
      <w:r>
        <w:rPr>
          <w:rStyle w:val="10"/>
          <w:rFonts w:hint="eastAsia" w:ascii="仿宋" w:hAnsi="仿宋" w:eastAsia="仿宋"/>
          <w:bCs/>
          <w:color w:val="auto"/>
          <w:sz w:val="32"/>
          <w:szCs w:val="32"/>
          <w:highlight w:val="none"/>
        </w:rPr>
        <w:t>（类）行政事业单位养老支出（款）机关事业单位基本养老保险缴费支出（项）</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62.91</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：职工基本养老保险。</w:t>
      </w:r>
    </w:p>
    <w:p w14:paraId="3752C6A1">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3" w:firstLineChars="200"/>
        <w:jc w:val="left"/>
        <w:rPr>
          <w:rFonts w:hint="eastAsia" w:hAnsi="黑体"/>
          <w:kern w:val="2"/>
          <w:sz w:val="32"/>
          <w:szCs w:val="32"/>
          <w:lang w:eastAsia="zh-CN"/>
        </w:rPr>
      </w:pPr>
      <w:r>
        <w:rPr>
          <w:rStyle w:val="10"/>
          <w:rFonts w:hint="eastAsia" w:ascii="仿宋" w:hAnsi="仿宋" w:eastAsia="仿宋"/>
          <w:bCs/>
          <w:color w:val="auto"/>
          <w:sz w:val="32"/>
          <w:szCs w:val="32"/>
          <w:highlight w:val="none"/>
          <w:lang w:val="en-US" w:eastAsia="zh-CN"/>
        </w:rPr>
        <w:t>2.</w:t>
      </w:r>
      <w:r>
        <w:rPr>
          <w:rStyle w:val="10"/>
          <w:rFonts w:hint="eastAsia" w:ascii="仿宋" w:hAnsi="仿宋" w:eastAsia="仿宋"/>
          <w:bCs/>
          <w:color w:val="auto"/>
          <w:sz w:val="32"/>
          <w:szCs w:val="32"/>
          <w:highlight w:val="none"/>
        </w:rPr>
        <w:t>社会保障和就业</w:t>
      </w:r>
      <w:r>
        <w:rPr>
          <w:rStyle w:val="10"/>
          <w:rFonts w:hint="eastAsia" w:ascii="仿宋" w:hAnsi="仿宋" w:eastAsia="仿宋"/>
          <w:bCs/>
          <w:color w:val="auto"/>
          <w:sz w:val="32"/>
          <w:szCs w:val="32"/>
          <w:highlight w:val="none"/>
          <w:lang w:eastAsia="zh-CN"/>
        </w:rPr>
        <w:t>支出</w:t>
      </w:r>
      <w:r>
        <w:rPr>
          <w:rStyle w:val="10"/>
          <w:rFonts w:hint="eastAsia" w:ascii="仿宋" w:hAnsi="仿宋" w:eastAsia="仿宋"/>
          <w:bCs/>
          <w:color w:val="auto"/>
          <w:sz w:val="32"/>
          <w:szCs w:val="32"/>
          <w:highlight w:val="none"/>
        </w:rPr>
        <w:t>（类）行政事业单位养老支出（款）</w:t>
      </w:r>
      <w:r>
        <w:rPr>
          <w:rStyle w:val="10"/>
          <w:rFonts w:hint="eastAsia" w:ascii="仿宋" w:hAnsi="仿宋" w:eastAsia="仿宋" w:cs="Times New Roman"/>
          <w:bCs/>
          <w:color w:val="auto"/>
          <w:sz w:val="32"/>
          <w:szCs w:val="32"/>
          <w:highlight w:val="none"/>
          <w:lang w:eastAsia="zh-CN"/>
        </w:rPr>
        <w:t>机关事业单位职业年金缴费支出</w:t>
      </w:r>
      <w:r>
        <w:rPr>
          <w:rStyle w:val="10"/>
          <w:rFonts w:hint="eastAsia" w:ascii="仿宋" w:hAnsi="仿宋" w:eastAsia="仿宋" w:cs="Times New Roman"/>
          <w:bCs/>
          <w:color w:val="auto"/>
          <w:sz w:val="32"/>
          <w:szCs w:val="32"/>
          <w:highlight w:val="none"/>
        </w:rPr>
        <w:t>（项）</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31.46</w:t>
      </w:r>
      <w:r>
        <w:rPr>
          <w:rFonts w:hint="eastAsia" w:hAnsi="黑体"/>
          <w:kern w:val="2"/>
          <w:sz w:val="32"/>
          <w:szCs w:val="32"/>
        </w:rPr>
        <w:t>万元，主要用于</w:t>
      </w:r>
      <w:r>
        <w:rPr>
          <w:rFonts w:hAnsi="黑体"/>
          <w:kern w:val="2"/>
          <w:sz w:val="32"/>
          <w:szCs w:val="32"/>
        </w:rPr>
        <w:t xml:space="preserve"> </w:t>
      </w:r>
      <w:r>
        <w:rPr>
          <w:rFonts w:hint="eastAsia" w:hAnsi="黑体"/>
          <w:kern w:val="2"/>
          <w:sz w:val="32"/>
          <w:szCs w:val="32"/>
          <w:lang w:eastAsia="zh-CN"/>
        </w:rPr>
        <w:t>：职工职业年金。</w:t>
      </w:r>
    </w:p>
    <w:p w14:paraId="616A5CC9">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jc w:val="left"/>
        <w:rPr>
          <w:rFonts w:hint="eastAsia" w:hAnsi="黑体"/>
          <w:kern w:val="2"/>
          <w:sz w:val="32"/>
          <w:szCs w:val="32"/>
          <w:lang w:val="en-US" w:eastAsia="zh-CN"/>
        </w:rPr>
      </w:pPr>
      <w:r>
        <w:rPr>
          <w:rFonts w:hint="eastAsia" w:hAnsi="黑体"/>
          <w:kern w:val="2"/>
          <w:sz w:val="32"/>
          <w:szCs w:val="32"/>
          <w:lang w:val="en-US" w:eastAsia="zh-CN"/>
        </w:rPr>
        <w:t>3.</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0"/>
          <w:rFonts w:hint="eastAsia" w:ascii="仿宋" w:hAnsi="仿宋" w:eastAsia="仿宋"/>
          <w:bCs/>
          <w:color w:val="auto"/>
          <w:sz w:val="32"/>
          <w:szCs w:val="32"/>
          <w:highlight w:val="none"/>
        </w:rPr>
        <w:t>（类）</w:t>
      </w:r>
      <w:r>
        <w:rPr>
          <w:rStyle w:val="10"/>
          <w:rFonts w:hint="eastAsia" w:ascii="仿宋" w:hAnsi="仿宋" w:eastAsia="仿宋" w:cs="Times New Roman"/>
          <w:bCs/>
          <w:color w:val="auto"/>
          <w:sz w:val="32"/>
          <w:szCs w:val="32"/>
          <w:highlight w:val="none"/>
          <w:lang w:eastAsia="zh-CN"/>
        </w:rPr>
        <w:t>行政</w:t>
      </w:r>
      <w:r>
        <w:rPr>
          <w:rFonts w:hint="eastAsia" w:ascii="仿宋" w:hAnsi="仿宋" w:eastAsia="仿宋" w:cs="Times New Roman"/>
          <w:b/>
          <w:color w:val="auto"/>
          <w:sz w:val="32"/>
          <w:szCs w:val="32"/>
          <w:highlight w:val="none"/>
          <w:lang w:eastAsia="zh-CN"/>
        </w:rPr>
        <w:t>事业单位医疗</w:t>
      </w:r>
      <w:r>
        <w:rPr>
          <w:rStyle w:val="10"/>
          <w:rFonts w:hint="eastAsia" w:ascii="仿宋" w:hAnsi="仿宋" w:eastAsia="仿宋"/>
          <w:bCs/>
          <w:color w:val="auto"/>
          <w:sz w:val="32"/>
          <w:szCs w:val="32"/>
          <w:highlight w:val="none"/>
        </w:rPr>
        <w:t>（款）行政单位医疗（项）</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9.58万元，</w:t>
      </w:r>
      <w:r>
        <w:rPr>
          <w:rFonts w:hint="eastAsia" w:ascii="仿宋" w:hAnsi="仿宋" w:eastAsia="仿宋" w:cs="Times New Roman"/>
          <w:b/>
          <w:color w:val="auto"/>
          <w:sz w:val="32"/>
          <w:szCs w:val="32"/>
          <w:highlight w:val="none"/>
          <w:lang w:eastAsia="zh-CN"/>
        </w:rPr>
        <w:t>事业单位医疗</w:t>
      </w:r>
      <w:r>
        <w:rPr>
          <w:rStyle w:val="10"/>
          <w:rFonts w:hint="eastAsia" w:ascii="仿宋" w:hAnsi="仿宋" w:eastAsia="仿宋"/>
          <w:bCs/>
          <w:color w:val="auto"/>
          <w:sz w:val="32"/>
          <w:szCs w:val="32"/>
          <w:highlight w:val="none"/>
        </w:rPr>
        <w:t>（</w:t>
      </w:r>
      <w:r>
        <w:rPr>
          <w:rStyle w:val="10"/>
          <w:rFonts w:hint="eastAsia" w:ascii="仿宋" w:hAnsi="仿宋" w:eastAsia="仿宋"/>
          <w:bCs/>
          <w:color w:val="auto"/>
          <w:sz w:val="32"/>
          <w:szCs w:val="32"/>
          <w:highlight w:val="none"/>
          <w:lang w:eastAsia="zh-CN"/>
        </w:rPr>
        <w:t>项</w:t>
      </w:r>
      <w:r>
        <w:rPr>
          <w:rStyle w:val="10"/>
          <w:rFonts w:hint="eastAsia" w:ascii="仿宋" w:hAnsi="仿宋" w:eastAsia="仿宋"/>
          <w:bCs/>
          <w:color w:val="auto"/>
          <w:sz w:val="32"/>
          <w:szCs w:val="32"/>
          <w:highlight w:val="none"/>
        </w:rPr>
        <w:t>）</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17.94万元，</w:t>
      </w:r>
      <w:r>
        <w:rPr>
          <w:rStyle w:val="10"/>
          <w:rFonts w:hint="eastAsia" w:ascii="仿宋" w:hAnsi="仿宋" w:eastAsia="仿宋" w:cs="Times New Roman"/>
          <w:bCs/>
          <w:color w:val="auto"/>
          <w:sz w:val="32"/>
          <w:szCs w:val="32"/>
          <w:highlight w:val="none"/>
          <w:lang w:val="en-US" w:eastAsia="zh-CN"/>
        </w:rPr>
        <w:t>公</w:t>
      </w:r>
      <w:r>
        <w:rPr>
          <w:rFonts w:hint="eastAsia" w:ascii="仿宋" w:hAnsi="仿宋" w:eastAsia="仿宋" w:cs="Times New Roman"/>
          <w:b/>
          <w:color w:val="auto"/>
          <w:sz w:val="32"/>
          <w:szCs w:val="32"/>
          <w:highlight w:val="none"/>
          <w:lang w:val="en-US" w:eastAsia="zh-CN"/>
        </w:rPr>
        <w:t>务员医疗补助</w:t>
      </w:r>
      <w:r>
        <w:rPr>
          <w:rStyle w:val="10"/>
          <w:rFonts w:hint="eastAsia" w:ascii="仿宋" w:hAnsi="仿宋" w:eastAsia="仿宋"/>
          <w:bCs/>
          <w:color w:val="auto"/>
          <w:sz w:val="32"/>
          <w:szCs w:val="32"/>
          <w:highlight w:val="none"/>
        </w:rPr>
        <w:t>（项）</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5.41万元， </w:t>
      </w:r>
      <w:r>
        <w:rPr>
          <w:rStyle w:val="10"/>
          <w:rFonts w:hint="eastAsia" w:ascii="仿宋" w:hAnsi="仿宋" w:eastAsia="仿宋" w:cs="Times New Roman"/>
          <w:bCs/>
          <w:color w:val="auto"/>
          <w:sz w:val="32"/>
          <w:szCs w:val="32"/>
          <w:highlight w:val="none"/>
          <w:lang w:val="en-US" w:eastAsia="zh-CN"/>
        </w:rPr>
        <w:t>其他行政事业单位医疗支出（项）</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4.11万元，主要用于：职工基本医疗保险和公务员医疗补助。</w:t>
      </w:r>
    </w:p>
    <w:p w14:paraId="0E0B4F23">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jc w:val="left"/>
        <w:rPr>
          <w:rFonts w:hint="eastAsia" w:hAnsi="黑体"/>
          <w:kern w:val="2"/>
          <w:sz w:val="32"/>
          <w:szCs w:val="32"/>
          <w:lang w:val="en-US" w:eastAsia="zh-CN"/>
        </w:rPr>
      </w:pPr>
      <w:r>
        <w:rPr>
          <w:rFonts w:hint="eastAsia" w:hAnsi="黑体"/>
          <w:kern w:val="2"/>
          <w:sz w:val="32"/>
          <w:szCs w:val="32"/>
          <w:lang w:val="en-US" w:eastAsia="zh-CN"/>
        </w:rPr>
        <w:t>4.</w:t>
      </w:r>
      <w:r>
        <w:rPr>
          <w:rStyle w:val="10"/>
          <w:rFonts w:hint="eastAsia" w:ascii="仿宋" w:hAnsi="仿宋" w:eastAsia="仿宋" w:cs="Times New Roman"/>
          <w:bCs/>
          <w:color w:val="auto"/>
          <w:kern w:val="2"/>
          <w:sz w:val="32"/>
          <w:szCs w:val="32"/>
          <w:highlight w:val="none"/>
          <w:lang w:val="en-US" w:eastAsia="zh-CN" w:bidi="ar-SA"/>
        </w:rPr>
        <w:t>城乡社区支出</w:t>
      </w:r>
      <w:r>
        <w:rPr>
          <w:rStyle w:val="10"/>
          <w:rFonts w:hint="eastAsia" w:ascii="仿宋" w:hAnsi="仿宋" w:eastAsia="仿宋"/>
          <w:bCs/>
          <w:color w:val="auto"/>
          <w:sz w:val="32"/>
          <w:szCs w:val="32"/>
          <w:highlight w:val="none"/>
        </w:rPr>
        <w:t>（类）城乡社区管理事务（款）行政运行（项）</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134.57万元，</w:t>
      </w:r>
      <w:r>
        <w:rPr>
          <w:rStyle w:val="10"/>
          <w:rFonts w:hint="eastAsia" w:ascii="仿宋" w:hAnsi="仿宋" w:eastAsia="仿宋"/>
          <w:bCs/>
          <w:color w:val="auto"/>
          <w:sz w:val="32"/>
          <w:szCs w:val="32"/>
          <w:highlight w:val="none"/>
          <w:lang w:val="en-US" w:eastAsia="zh-CN"/>
        </w:rPr>
        <w:t>机关服务（项）</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210.9万元，主要用于：日常公用经费支出。</w:t>
      </w:r>
    </w:p>
    <w:p w14:paraId="445503D9">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hint="default" w:hAnsi="黑体"/>
          <w:kern w:val="2"/>
          <w:sz w:val="32"/>
          <w:szCs w:val="32"/>
          <w:lang w:val="en-US" w:eastAsia="zh-CN"/>
        </w:rPr>
      </w:pPr>
      <w:r>
        <w:rPr>
          <w:rFonts w:hint="eastAsia" w:hAnsi="黑体"/>
          <w:kern w:val="2"/>
          <w:sz w:val="32"/>
          <w:szCs w:val="32"/>
          <w:lang w:val="en-US" w:eastAsia="zh-CN"/>
        </w:rPr>
        <w:t>5.</w:t>
      </w:r>
      <w:r>
        <w:rPr>
          <w:rStyle w:val="10"/>
          <w:rFonts w:hint="eastAsia" w:ascii="仿宋" w:hAnsi="仿宋" w:eastAsia="仿宋" w:cs="Times New Roman"/>
          <w:bCs/>
          <w:color w:val="auto"/>
          <w:sz w:val="32"/>
          <w:szCs w:val="32"/>
          <w:highlight w:val="none"/>
          <w:lang w:val="en-US" w:eastAsia="zh-CN"/>
        </w:rPr>
        <w:t>住房保障支出</w:t>
      </w:r>
      <w:r>
        <w:rPr>
          <w:rStyle w:val="10"/>
          <w:rFonts w:hint="eastAsia" w:ascii="仿宋" w:hAnsi="仿宋" w:eastAsia="仿宋"/>
          <w:bCs/>
          <w:color w:val="auto"/>
          <w:sz w:val="32"/>
          <w:szCs w:val="32"/>
          <w:highlight w:val="none"/>
        </w:rPr>
        <w:t>（类）</w:t>
      </w:r>
      <w:r>
        <w:rPr>
          <w:rStyle w:val="10"/>
          <w:rFonts w:hint="eastAsia" w:ascii="仿宋" w:hAnsi="仿宋" w:eastAsia="仿宋" w:cs="Times New Roman"/>
          <w:bCs/>
          <w:color w:val="auto"/>
          <w:sz w:val="32"/>
          <w:szCs w:val="32"/>
          <w:highlight w:val="none"/>
          <w:lang w:val="en-US" w:eastAsia="zh-CN"/>
        </w:rPr>
        <w:t>住房改革支出</w:t>
      </w:r>
      <w:r>
        <w:rPr>
          <w:rStyle w:val="10"/>
          <w:rFonts w:hint="eastAsia" w:ascii="仿宋" w:hAnsi="仿宋" w:eastAsia="仿宋"/>
          <w:bCs/>
          <w:color w:val="auto"/>
          <w:sz w:val="32"/>
          <w:szCs w:val="32"/>
          <w:highlight w:val="none"/>
        </w:rPr>
        <w:t>（款）住房公积金（项）</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预算数为</w:t>
      </w:r>
      <w:r>
        <w:rPr>
          <w:rFonts w:hint="eastAsia" w:hAnsi="黑体"/>
          <w:kern w:val="2"/>
          <w:sz w:val="32"/>
          <w:szCs w:val="32"/>
          <w:lang w:val="en-US" w:eastAsia="zh-CN"/>
        </w:rPr>
        <w:t>47.55万元，主要用于：职工住房公积金。</w:t>
      </w:r>
    </w:p>
    <w:p w14:paraId="3A8F9DD7">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六、一般公共预算基本支出情况说明</w:t>
      </w:r>
    </w:p>
    <w:p w14:paraId="713611A6">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hint="eastAsia" w:hAnsi="黑体"/>
          <w:kern w:val="2"/>
          <w:sz w:val="32"/>
          <w:szCs w:val="32"/>
        </w:rPr>
      </w:pPr>
      <w:r>
        <w:rPr>
          <w:rFonts w:hint="eastAsia" w:hAnsi="黑体"/>
          <w:kern w:val="2"/>
          <w:sz w:val="32"/>
          <w:szCs w:val="32"/>
          <w:lang w:eastAsia="zh-CN"/>
        </w:rPr>
        <w:t>壤塘县住房和城乡建设局202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一般公共预算基本支出</w:t>
      </w:r>
      <w:r>
        <w:rPr>
          <w:rFonts w:hint="eastAsia" w:hAnsi="黑体"/>
          <w:kern w:val="2"/>
          <w:sz w:val="32"/>
          <w:szCs w:val="32"/>
          <w:lang w:val="en-US" w:eastAsia="zh-CN"/>
        </w:rPr>
        <w:t>643.49</w:t>
      </w:r>
      <w:r>
        <w:rPr>
          <w:rFonts w:hint="eastAsia" w:hAnsi="黑体"/>
          <w:kern w:val="2"/>
          <w:sz w:val="32"/>
          <w:szCs w:val="32"/>
        </w:rPr>
        <w:t>万元，其中：人员经费</w:t>
      </w:r>
      <w:r>
        <w:rPr>
          <w:rFonts w:hint="eastAsia" w:hAnsi="黑体"/>
          <w:kern w:val="2"/>
          <w:sz w:val="32"/>
          <w:szCs w:val="32"/>
          <w:lang w:val="en-US" w:eastAsia="zh-CN"/>
        </w:rPr>
        <w:t>605.29</w:t>
      </w:r>
      <w:r>
        <w:rPr>
          <w:rFonts w:hint="eastAsia" w:hAnsi="黑体"/>
          <w:kern w:val="2"/>
          <w:sz w:val="32"/>
          <w:szCs w:val="32"/>
        </w:rPr>
        <w:t>万元，主要包括：基本工资、津贴补贴、奖金、其他社会保障缴费、绩效工资、机关事业单位基本养老保险缴费、职业年金缴费、其他工资福利支出、奖励金、住房公积金、其他对个人和家庭的补助支出。公用经费</w:t>
      </w:r>
      <w:r>
        <w:rPr>
          <w:rFonts w:hint="eastAsia" w:hAnsi="黑体"/>
          <w:kern w:val="2"/>
          <w:sz w:val="32"/>
          <w:szCs w:val="32"/>
          <w:lang w:val="en-US" w:eastAsia="zh-CN"/>
        </w:rPr>
        <w:t>38.2</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14:paraId="3641F576">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“三公”经费财政拨款预算安排情况说明</w:t>
      </w:r>
    </w:p>
    <w:p w14:paraId="236EE510">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hAnsi="黑体"/>
          <w:kern w:val="2"/>
          <w:sz w:val="32"/>
          <w:szCs w:val="32"/>
        </w:rPr>
      </w:pPr>
      <w:r>
        <w:rPr>
          <w:rFonts w:hint="eastAsia" w:hAnsi="黑体"/>
          <w:kern w:val="2"/>
          <w:sz w:val="32"/>
          <w:szCs w:val="32"/>
          <w:lang w:eastAsia="zh-CN"/>
        </w:rPr>
        <w:t>壤塘县住房和城乡建设局202</w:t>
      </w:r>
      <w:r>
        <w:rPr>
          <w:rFonts w:hint="eastAsia" w:hAnsi="黑体"/>
          <w:kern w:val="2"/>
          <w:sz w:val="32"/>
          <w:szCs w:val="32"/>
          <w:lang w:val="en-US" w:eastAsia="zh-CN"/>
        </w:rPr>
        <w:t>5</w:t>
      </w:r>
      <w:r>
        <w:rPr>
          <w:rFonts w:hint="eastAsia" w:hAnsi="黑体"/>
          <w:kern w:val="2"/>
          <w:sz w:val="32"/>
          <w:szCs w:val="32"/>
          <w:lang w:eastAsia="zh-CN"/>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7.2</w:t>
      </w:r>
      <w:r>
        <w:rPr>
          <w:rFonts w:hint="eastAsia" w:hAnsi="黑体"/>
          <w:kern w:val="2"/>
          <w:sz w:val="32"/>
          <w:szCs w:val="32"/>
        </w:rPr>
        <w:t>万元，其中：公务用车购置及运行维护费</w:t>
      </w:r>
      <w:r>
        <w:rPr>
          <w:rFonts w:hint="eastAsia" w:hAnsi="黑体"/>
          <w:kern w:val="2"/>
          <w:sz w:val="32"/>
          <w:szCs w:val="32"/>
          <w:lang w:val="en-US" w:eastAsia="zh-CN"/>
        </w:rPr>
        <w:t>7</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公务接待费0.2万元</w:t>
      </w:r>
      <w:r>
        <w:rPr>
          <w:rFonts w:hint="eastAsia" w:hAnsi="黑体"/>
          <w:kern w:val="2"/>
          <w:sz w:val="32"/>
          <w:szCs w:val="32"/>
        </w:rPr>
        <w:t>。</w:t>
      </w:r>
    </w:p>
    <w:p w14:paraId="3AE4C08A">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default" w:hAnsi="黑体" w:eastAsia="仿宋_GB2312"/>
          <w:kern w:val="2"/>
          <w:sz w:val="32"/>
          <w:szCs w:val="32"/>
          <w:lang w:val="en-US" w:eastAsia="zh-CN"/>
        </w:rPr>
      </w:pP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w:t>
      </w:r>
      <w:r>
        <w:rPr>
          <w:rFonts w:hint="eastAsia" w:hAnsi="黑体"/>
          <w:kern w:val="2"/>
          <w:sz w:val="32"/>
          <w:szCs w:val="32"/>
        </w:rPr>
        <w:t>公务用车购置及运行维护费</w:t>
      </w:r>
      <w:r>
        <w:rPr>
          <w:rFonts w:hint="eastAsia" w:hAnsi="黑体"/>
          <w:kern w:val="2"/>
          <w:sz w:val="32"/>
          <w:szCs w:val="32"/>
          <w:lang w:val="en-US" w:eastAsia="zh-CN"/>
        </w:rPr>
        <w:t>7</w:t>
      </w:r>
      <w:r>
        <w:rPr>
          <w:rFonts w:hint="eastAsia" w:hAnsi="黑体"/>
          <w:kern w:val="2"/>
          <w:sz w:val="32"/>
          <w:szCs w:val="32"/>
        </w:rPr>
        <w:t>万元</w:t>
      </w:r>
      <w:r>
        <w:rPr>
          <w:rFonts w:hint="eastAsia" w:hAnsi="黑体"/>
          <w:kern w:val="2"/>
          <w:sz w:val="32"/>
          <w:szCs w:val="32"/>
          <w:lang w:eastAsia="zh-CN"/>
        </w:rPr>
        <w:t>，与</w:t>
      </w:r>
      <w:r>
        <w:rPr>
          <w:rFonts w:hint="eastAsia" w:hAnsi="黑体"/>
          <w:kern w:val="2"/>
          <w:sz w:val="32"/>
          <w:szCs w:val="32"/>
          <w:lang w:val="en-US" w:eastAsia="zh-CN"/>
        </w:rPr>
        <w:t>2024年持平；公务接待费0.2万元，比2024年增长100%。</w:t>
      </w:r>
    </w:p>
    <w:p w14:paraId="47AEFA6A">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八、政府性基金预算支出情况说明</w:t>
      </w:r>
    </w:p>
    <w:p w14:paraId="27623D10">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hint="eastAsia" w:cs="仿宋_GB2312"/>
          <w:kern w:val="2"/>
          <w:sz w:val="32"/>
          <w:szCs w:val="32"/>
          <w:lang w:val="en-US" w:eastAsia="zh-CN"/>
        </w:rPr>
      </w:pPr>
      <w:r>
        <w:rPr>
          <w:rFonts w:hint="eastAsia" w:cs="仿宋_GB2312"/>
          <w:kern w:val="2"/>
          <w:sz w:val="32"/>
          <w:szCs w:val="32"/>
          <w:lang w:val="en-US" w:eastAsia="zh-CN"/>
        </w:rPr>
        <w:t>壤塘县住房和城乡建设局</w:t>
      </w:r>
      <w:r>
        <w:rPr>
          <w:rFonts w:hint="eastAsia" w:cs="仿宋_GB2312"/>
          <w:kern w:val="2"/>
          <w:sz w:val="32"/>
          <w:szCs w:val="32"/>
        </w:rPr>
        <w:t>2025年政府性基金预算拨款安排的支出</w:t>
      </w:r>
      <w:r>
        <w:rPr>
          <w:rFonts w:hint="eastAsia" w:cs="仿宋_GB2312"/>
          <w:kern w:val="2"/>
          <w:sz w:val="32"/>
          <w:szCs w:val="32"/>
          <w:lang w:val="en-US" w:eastAsia="zh-CN"/>
        </w:rPr>
        <w:t>2643.96</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较2024年增长100%</w:t>
      </w:r>
      <w:r>
        <w:rPr>
          <w:rFonts w:hint="eastAsia" w:cs="仿宋_GB2312"/>
          <w:kern w:val="2"/>
          <w:sz w:val="32"/>
          <w:szCs w:val="32"/>
        </w:rPr>
        <w:t>。</w:t>
      </w:r>
      <w:r>
        <w:rPr>
          <w:rFonts w:hint="eastAsia" w:cs="仿宋_GB2312"/>
          <w:kern w:val="2"/>
          <w:sz w:val="32"/>
          <w:szCs w:val="32"/>
          <w:lang w:val="en-US" w:eastAsia="zh-CN"/>
        </w:rPr>
        <w:t xml:space="preserve"> </w:t>
      </w:r>
    </w:p>
    <w:p w14:paraId="3D8CC3F6">
      <w:pPr>
        <w:pStyle w:val="11"/>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九、其他重要事项的情况说明</w:t>
      </w:r>
    </w:p>
    <w:p w14:paraId="20A07733">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cs="仿宋_GB2312"/>
          <w:color w:val="FF0000"/>
          <w:kern w:val="2"/>
          <w:sz w:val="32"/>
          <w:szCs w:val="32"/>
        </w:rPr>
      </w:pPr>
      <w:r>
        <w:rPr>
          <w:rFonts w:hint="eastAsia" w:ascii="方正楷体_GBK" w:hAnsi="方正楷体_GBK" w:eastAsia="方正楷体_GBK" w:cs="方正楷体_GBK"/>
          <w:b/>
          <w:bCs/>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部门（单位）2025年机关运行经费财政拨款预算为</w:t>
      </w:r>
      <w:r>
        <w:rPr>
          <w:rFonts w:hint="eastAsia" w:cs="仿宋_GB2312"/>
          <w:kern w:val="2"/>
          <w:sz w:val="32"/>
          <w:szCs w:val="32"/>
          <w:lang w:val="en-US" w:eastAsia="zh-CN"/>
        </w:rPr>
        <w:t>38.2</w:t>
      </w:r>
      <w:r>
        <w:rPr>
          <w:rFonts w:hint="eastAsia" w:cs="仿宋_GB2312"/>
          <w:kern w:val="2"/>
          <w:sz w:val="32"/>
          <w:szCs w:val="32"/>
        </w:rPr>
        <w:t>万元，比2024年预算</w:t>
      </w:r>
      <w:r>
        <w:rPr>
          <w:rFonts w:hint="eastAsia" w:cs="仿宋_GB2312"/>
          <w:color w:val="000000"/>
          <w:kern w:val="2"/>
          <w:sz w:val="32"/>
          <w:szCs w:val="32"/>
        </w:rPr>
        <w:t>减少</w:t>
      </w:r>
      <w:r>
        <w:rPr>
          <w:rFonts w:hint="eastAsia" w:cs="仿宋_GB2312"/>
          <w:color w:val="000000"/>
          <w:kern w:val="2"/>
          <w:sz w:val="32"/>
          <w:szCs w:val="32"/>
          <w:lang w:val="en-US" w:eastAsia="zh-CN"/>
        </w:rPr>
        <w:t>5.5</w:t>
      </w:r>
      <w:r>
        <w:rPr>
          <w:rFonts w:hint="eastAsia" w:cs="仿宋_GB2312"/>
          <w:color w:val="000000"/>
          <w:kern w:val="2"/>
          <w:sz w:val="32"/>
          <w:szCs w:val="32"/>
        </w:rPr>
        <w:t>万元，减少</w:t>
      </w:r>
      <w:r>
        <w:rPr>
          <w:rFonts w:hint="eastAsia" w:cs="仿宋_GB2312"/>
          <w:color w:val="000000"/>
          <w:kern w:val="2"/>
          <w:sz w:val="32"/>
          <w:szCs w:val="32"/>
          <w:lang w:val="en-US" w:eastAsia="zh-CN"/>
        </w:rPr>
        <w:t>12.58</w:t>
      </w:r>
      <w:r>
        <w:rPr>
          <w:rFonts w:hint="eastAsia" w:cs="仿宋_GB2312"/>
          <w:color w:val="000000"/>
          <w:kern w:val="2"/>
          <w:sz w:val="32"/>
          <w:szCs w:val="32"/>
        </w:rPr>
        <w:t xml:space="preserve">%。 </w:t>
      </w:r>
    </w:p>
    <w:p w14:paraId="1A8F91CC">
      <w:pPr>
        <w:pStyle w:val="12"/>
        <w:keepNext w:val="0"/>
        <w:keepLines w:val="0"/>
        <w:pageBreakBefore w:val="0"/>
        <w:widowControl w:val="0"/>
        <w:kinsoku/>
        <w:wordWrap/>
        <w:overflowPunct/>
        <w:topLinePunct w:val="0"/>
        <w:autoSpaceDE/>
        <w:autoSpaceDN/>
        <w:bidi w:val="0"/>
        <w:adjustRightInd/>
        <w:snapToGrid/>
        <w:spacing w:before="0" w:line="576" w:lineRule="exact"/>
        <w:ind w:left="638" w:leftChars="304" w:firstLine="0" w:firstLineChars="0"/>
        <w:rPr>
          <w:rFonts w:hint="eastAsia" w:hAnsi="黑体" w:eastAsia="仿宋_GB2312" w:cs="Times New Roman"/>
          <w:kern w:val="2"/>
          <w:sz w:val="32"/>
          <w:szCs w:val="32"/>
          <w:lang w:eastAsia="zh-CN"/>
        </w:rPr>
      </w:pPr>
      <w:r>
        <w:rPr>
          <w:rFonts w:hint="eastAsia" w:ascii="方正楷体_GBK" w:hAnsi="方正楷体_GBK" w:eastAsia="方正楷体_GBK" w:cs="方正楷体_GBK"/>
          <w:b/>
          <w:bCs/>
          <w:kern w:val="2"/>
          <w:sz w:val="32"/>
          <w:szCs w:val="32"/>
        </w:rPr>
        <w:t>（二）政府采购情况</w:t>
      </w:r>
      <w:r>
        <w:rPr>
          <w:rFonts w:hint="eastAsia" w:cs="仿宋_GB2312"/>
          <w:kern w:val="2"/>
          <w:sz w:val="32"/>
          <w:szCs w:val="32"/>
        </w:rPr>
        <w:br w:type="textWrapping"/>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年壤塘县住房和城乡建设局</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p>
    <w:p w14:paraId="655D4D54">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（三）国有资产占有使用情况</w:t>
      </w:r>
    </w:p>
    <w:p w14:paraId="0670CDDE">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hint="eastAsia"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5</w:t>
      </w:r>
      <w:r>
        <w:rPr>
          <w:rFonts w:hint="eastAsia" w:cs="仿宋_GB2312"/>
          <w:kern w:val="2"/>
          <w:sz w:val="32"/>
          <w:szCs w:val="32"/>
        </w:rPr>
        <w:t>年12月31日，我单位固定资产</w:t>
      </w:r>
      <w:r>
        <w:rPr>
          <w:rFonts w:hint="eastAsia" w:cs="仿宋_GB2312"/>
          <w:kern w:val="2"/>
          <w:sz w:val="32"/>
          <w:szCs w:val="32"/>
          <w:lang w:val="en-US" w:eastAsia="zh-CN"/>
        </w:rPr>
        <w:t>0</w:t>
      </w:r>
      <w:r>
        <w:rPr>
          <w:rFonts w:hint="eastAsia" w:cs="仿宋_GB2312"/>
          <w:kern w:val="2"/>
          <w:sz w:val="32"/>
          <w:szCs w:val="32"/>
        </w:rPr>
        <w:t>万元。</w:t>
      </w:r>
    </w:p>
    <w:p w14:paraId="738A8165">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ascii="方正楷体_GBK" w:hAnsi="方正楷体_GBK" w:eastAsia="方正楷体_GBK" w:cs="方正楷体_GBK"/>
          <w:b/>
          <w:bCs/>
          <w:kern w:val="2"/>
          <w:sz w:val="32"/>
          <w:szCs w:val="32"/>
          <w:lang w:val="en-US" w:eastAsia="zh-CN"/>
        </w:rPr>
      </w:pPr>
      <w:r>
        <w:rPr>
          <w:rFonts w:hint="eastAsia" w:ascii="方正楷体_GBK" w:hAnsi="方正楷体_GBK" w:eastAsia="方正楷体_GBK" w:cs="方正楷体_GBK"/>
          <w:b/>
          <w:bCs/>
          <w:kern w:val="2"/>
          <w:sz w:val="32"/>
          <w:szCs w:val="32"/>
          <w:lang w:val="en-US" w:eastAsia="zh-CN"/>
        </w:rPr>
        <w:t>（四）项目支出情况</w:t>
      </w:r>
    </w:p>
    <w:p w14:paraId="5A474C05">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rPr>
          <w:rFonts w:hint="eastAsia" w:cs="仿宋_GB2312"/>
          <w:kern w:val="2"/>
          <w:sz w:val="32"/>
          <w:szCs w:val="32"/>
          <w:lang w:val="en-US" w:eastAsia="zh-CN"/>
        </w:rPr>
      </w:pPr>
      <w:r>
        <w:rPr>
          <w:rFonts w:hint="eastAsia" w:cs="仿宋_GB2312"/>
          <w:kern w:val="2"/>
          <w:sz w:val="32"/>
          <w:szCs w:val="32"/>
          <w:lang w:val="en-US" w:eastAsia="zh-CN"/>
        </w:rPr>
        <w:t>壤塘县住房和城乡建设局</w:t>
      </w:r>
      <w:r>
        <w:rPr>
          <w:rFonts w:hint="eastAsia" w:cs="仿宋_GB2312"/>
          <w:kern w:val="2"/>
          <w:sz w:val="32"/>
          <w:szCs w:val="32"/>
        </w:rPr>
        <w:t>2025年</w:t>
      </w:r>
      <w:r>
        <w:rPr>
          <w:rFonts w:hint="eastAsia" w:cs="仿宋_GB2312"/>
          <w:kern w:val="2"/>
          <w:sz w:val="32"/>
          <w:szCs w:val="32"/>
          <w:lang w:val="en-US" w:eastAsia="zh-CN"/>
        </w:rPr>
        <w:t>项目</w:t>
      </w:r>
      <w:r>
        <w:rPr>
          <w:rFonts w:hint="eastAsia" w:cs="仿宋_GB2312"/>
          <w:kern w:val="2"/>
          <w:sz w:val="32"/>
          <w:szCs w:val="32"/>
        </w:rPr>
        <w:t>支出</w:t>
      </w:r>
      <w:r>
        <w:rPr>
          <w:rFonts w:hint="eastAsia" w:cs="仿宋_GB2312"/>
          <w:kern w:val="2"/>
          <w:sz w:val="32"/>
          <w:szCs w:val="32"/>
          <w:lang w:val="en-US" w:eastAsia="zh-CN"/>
        </w:rPr>
        <w:t>2643.96</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较2024年增长100%</w:t>
      </w:r>
      <w:r>
        <w:rPr>
          <w:rFonts w:hint="eastAsia" w:cs="仿宋_GB2312"/>
          <w:kern w:val="2"/>
          <w:sz w:val="32"/>
          <w:szCs w:val="32"/>
        </w:rPr>
        <w:t>。</w:t>
      </w:r>
      <w:r>
        <w:rPr>
          <w:rFonts w:hint="eastAsia" w:cs="仿宋_GB2312"/>
          <w:kern w:val="2"/>
          <w:sz w:val="32"/>
          <w:szCs w:val="32"/>
          <w:lang w:val="en-US" w:eastAsia="zh-CN"/>
        </w:rPr>
        <w:t xml:space="preserve"> </w:t>
      </w:r>
    </w:p>
    <w:p w14:paraId="5319ABB6">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hAnsi="黑体" w:cs="Times New Roman"/>
          <w:kern w:val="2"/>
          <w:sz w:val="32"/>
          <w:szCs w:val="32"/>
        </w:rPr>
      </w:pPr>
      <w:r>
        <w:rPr>
          <w:rFonts w:hint="eastAsia" w:ascii="方正楷体_GBK" w:hAnsi="方正楷体_GBK" w:eastAsia="方正楷体_GBK" w:cs="方正楷体_GBK"/>
          <w:b/>
          <w:bCs/>
          <w:kern w:val="2"/>
          <w:sz w:val="32"/>
          <w:szCs w:val="32"/>
        </w:rPr>
        <w:t>（</w:t>
      </w:r>
      <w:r>
        <w:rPr>
          <w:rFonts w:hint="eastAsia" w:ascii="方正楷体_GBK" w:hAnsi="方正楷体_GBK" w:eastAsia="方正楷体_GBK" w:cs="方正楷体_GBK"/>
          <w:b/>
          <w:bCs/>
          <w:kern w:val="2"/>
          <w:sz w:val="32"/>
          <w:szCs w:val="32"/>
          <w:lang w:val="en-US" w:eastAsia="zh-CN"/>
        </w:rPr>
        <w:t>五</w:t>
      </w:r>
      <w:r>
        <w:rPr>
          <w:rFonts w:hint="eastAsia" w:ascii="方正楷体_GBK" w:hAnsi="方正楷体_GBK" w:eastAsia="方正楷体_GBK" w:cs="方正楷体_GBK"/>
          <w:b/>
          <w:bCs/>
          <w:kern w:val="2"/>
          <w:sz w:val="32"/>
          <w:szCs w:val="32"/>
        </w:rPr>
        <w:t>）绩效目标设置情况</w:t>
      </w:r>
      <w:r>
        <w:rPr>
          <w:rFonts w:hint="eastAsia" w:cs="仿宋_GB2312"/>
          <w:kern w:val="2"/>
          <w:sz w:val="32"/>
          <w:szCs w:val="32"/>
        </w:rPr>
        <w:br w:type="textWrapping"/>
      </w:r>
      <w:r>
        <w:rPr>
          <w:rFonts w:hint="eastAsia" w:cs="仿宋_GB2312"/>
          <w:kern w:val="2"/>
          <w:sz w:val="32"/>
          <w:szCs w:val="32"/>
        </w:rPr>
        <w:t>　</w:t>
      </w:r>
      <w:r>
        <w:rPr>
          <w:rFonts w:hint="eastAsia" w:hAnsi="黑体"/>
          <w:kern w:val="2"/>
          <w:sz w:val="32"/>
          <w:szCs w:val="32"/>
        </w:rPr>
        <w:t>　</w:t>
      </w:r>
      <w:r>
        <w:rPr>
          <w:rFonts w:hint="eastAsia" w:hAnsi="黑体"/>
          <w:kern w:val="2"/>
          <w:sz w:val="32"/>
          <w:szCs w:val="32"/>
          <w:lang w:eastAsia="zh-CN"/>
        </w:rPr>
        <w:t>202</w:t>
      </w:r>
      <w:r>
        <w:rPr>
          <w:rFonts w:hint="eastAsia" w:hAnsi="黑体"/>
          <w:kern w:val="2"/>
          <w:sz w:val="32"/>
          <w:szCs w:val="32"/>
          <w:lang w:val="en-US" w:eastAsia="zh-CN"/>
        </w:rPr>
        <w:t>5</w:t>
      </w:r>
      <w:r>
        <w:rPr>
          <w:rFonts w:hint="eastAsia" w:hAnsi="黑体"/>
          <w:kern w:val="2"/>
          <w:sz w:val="32"/>
          <w:szCs w:val="32"/>
          <w:lang w:eastAsia="zh-CN"/>
        </w:rPr>
        <w:t>年壤塘县住房和城乡建设局</w:t>
      </w:r>
      <w:r>
        <w:rPr>
          <w:rFonts w:hint="eastAsia" w:hAnsi="黑体"/>
          <w:kern w:val="2"/>
          <w:sz w:val="32"/>
          <w:szCs w:val="32"/>
        </w:rPr>
        <w:t>通用项目和专用项目均按要求实行绩效目标管理，涉及一般公共预算当年拨款</w:t>
      </w:r>
      <w:r>
        <w:rPr>
          <w:rFonts w:hint="eastAsia" w:hAnsi="黑体"/>
          <w:kern w:val="2"/>
          <w:sz w:val="32"/>
          <w:szCs w:val="32"/>
          <w:lang w:val="en-US" w:eastAsia="zh-CN"/>
        </w:rPr>
        <w:t>643.49</w:t>
      </w:r>
      <w:r>
        <w:rPr>
          <w:rFonts w:hint="eastAsia" w:hAnsi="黑体"/>
          <w:kern w:val="2"/>
          <w:sz w:val="32"/>
          <w:szCs w:val="32"/>
        </w:rPr>
        <w:t>万元。</w:t>
      </w:r>
    </w:p>
    <w:p w14:paraId="316E24EE">
      <w:pPr>
        <w:pStyle w:val="12"/>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ascii="仿宋_GB2312" w:eastAsia="仿宋_GB2312" w:cs="仿宋_GB2312"/>
          <w:sz w:val="32"/>
          <w:szCs w:val="32"/>
        </w:rPr>
      </w:pPr>
      <w:r>
        <w:rPr>
          <w:rFonts w:hint="eastAsia" w:ascii="方正黑体_GBK" w:hAnsi="方正黑体_GBK" w:eastAsia="方正黑体_GBK" w:cs="方正黑体_GBK"/>
          <w:kern w:val="2"/>
          <w:sz w:val="32"/>
          <w:szCs w:val="32"/>
          <w:lang w:val="en-US" w:eastAsia="zh-CN" w:bidi="ar-SA"/>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方正楷体_GBK" w:hAnsi="方正楷体_GBK" w:eastAsia="方正楷体_GBK" w:cs="方正楷体_GBK"/>
          <w:b/>
          <w:bCs/>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方正楷体_GBK" w:hAnsi="方正楷体_GBK" w:eastAsia="方正楷体_GBK" w:cs="方正楷体_GBK"/>
          <w:b/>
          <w:bCs/>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方正楷体_GBK" w:hAnsi="方正楷体_GBK" w:eastAsia="方正楷体_GBK" w:cs="方正楷体_GBK"/>
          <w:b/>
          <w:bCs/>
          <w:kern w:val="2"/>
          <w:sz w:val="32"/>
          <w:szCs w:val="32"/>
        </w:rPr>
        <w:t>　　（三）事业单位经营收入：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方正楷体_GBK" w:hAnsi="方正楷体_GBK" w:eastAsia="方正楷体_GBK" w:cs="方正楷体_GBK"/>
          <w:b/>
          <w:bCs/>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方正楷体_GBK" w:hAnsi="方正楷体_GBK" w:eastAsia="方正楷体_GBK" w:cs="方正楷体_GBK"/>
          <w:b/>
          <w:bCs/>
          <w:kern w:val="2"/>
          <w:sz w:val="32"/>
          <w:szCs w:val="32"/>
        </w:rPr>
        <w:t>（五）用事业基金弥补收支差额：</w:t>
      </w:r>
      <w:r>
        <w:rPr>
          <w:rFonts w:hint="eastAsia" w:cs="仿宋_GB2312"/>
          <w:kern w:val="2"/>
          <w:sz w:val="32"/>
          <w:szCs w:val="32"/>
        </w:rPr>
        <w:t>指所属事业单位在预计</w:t>
      </w:r>
      <w:r>
        <w:rPr>
          <w:rFonts w:hint="eastAsia" w:cs="仿宋_GB2312"/>
          <w:kern w:val="2"/>
          <w:sz w:val="32"/>
          <w:szCs w:val="32"/>
          <w:lang w:eastAsia="zh-CN"/>
        </w:rPr>
        <w:t>使</w:t>
      </w:r>
      <w:r>
        <w:rPr>
          <w:rFonts w:hint="eastAsia" w:cs="仿宋_GB2312"/>
          <w:kern w:val="2"/>
          <w:sz w:val="32"/>
          <w:szCs w:val="32"/>
        </w:rPr>
        <w:t>用当年的</w:t>
      </w:r>
      <w:r>
        <w:rPr>
          <w:rFonts w:cs="仿宋_GB2312"/>
          <w:kern w:val="2"/>
          <w:sz w:val="32"/>
          <w:szCs w:val="32"/>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方正楷体_GBK" w:hAnsi="方正楷体_GBK" w:eastAsia="方正楷体_GBK" w:cs="方正楷体_GBK"/>
          <w:b/>
          <w:bCs/>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C2C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39D1395"/>
    <w:rsid w:val="15390980"/>
    <w:rsid w:val="2091237A"/>
    <w:rsid w:val="28D8569D"/>
    <w:rsid w:val="2FB76FDC"/>
    <w:rsid w:val="36960123"/>
    <w:rsid w:val="3AFB5BFE"/>
    <w:rsid w:val="40880C4C"/>
    <w:rsid w:val="4AA743C5"/>
    <w:rsid w:val="4BE87801"/>
    <w:rsid w:val="4F5432CC"/>
    <w:rsid w:val="555F06A8"/>
    <w:rsid w:val="5819050F"/>
    <w:rsid w:val="746376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widowControl w:val="0"/>
      <w:ind w:left="400" w:leftChars="200" w:hanging="200" w:hangingChars="200"/>
      <w:jc w:val="both"/>
    </w:pPr>
    <w:rPr>
      <w:rFonts w:ascii="Times New Roman" w:hAnsi="Times New Roman" w:eastAsia="仿宋_GB2312" w:cs="Times New Roman"/>
      <w:kern w:val="2"/>
      <w:sz w:val="32"/>
      <w:szCs w:val="24"/>
      <w:lang w:val="en-US" w:eastAsia="zh-CN" w:bidi="ar-SA"/>
    </w:rPr>
  </w:style>
  <w:style w:type="character" w:styleId="10">
    <w:name w:val="Strong"/>
    <w:basedOn w:val="9"/>
    <w:qFormat/>
    <w:uiPriority w:val="99"/>
    <w:rPr>
      <w:b/>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3354</Words>
  <Characters>3745</Characters>
  <Lines>124</Lines>
  <Paragraphs>51</Paragraphs>
  <TotalTime>42</TotalTime>
  <ScaleCrop>false</ScaleCrop>
  <LinksUpToDate>false</LinksUpToDate>
  <CharactersWithSpaces>3790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2025-03-03T06:32:00Z</cp:lastPrinted>
  <dcterms:modified xsi:type="dcterms:W3CDTF">2025-04-10T06:42:19Z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626F7025BDC547C787FC4BDCDC53B2B6_12</vt:lpwstr>
  </property>
  <property fmtid="{D5CDD505-2E9C-101B-9397-08002B2CF9AE}" pid="4" name="KSOTemplateDocerSaveRecord">
    <vt:lpwstr>eyJoZGlkIjoiOTE5YmIwMDQ5Y2I0OWU1NGQzYzI3N2IzNjY1NWY1ZWYiLCJ1c2VySWQiOiI0ODc5MDE1MTQifQ==</vt:lpwstr>
  </property>
</Properties>
</file>