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000000" w:themeColor="text1"/>
          <w:sz w:val="32"/>
          <w:szCs w:val="32"/>
          <w14:textFill>
            <w14:solidFill>
              <w14:schemeClr w14:val="tx1"/>
            </w14:solidFill>
          </w14:textFill>
        </w:rPr>
      </w:pPr>
      <w:bookmarkStart w:id="0" w:name="_Toc15396597"/>
      <w:bookmarkStart w:id="1" w:name="_Toc15377425"/>
      <w:bookmarkStart w:id="2" w:name="_Toc15378441"/>
      <w:bookmarkStart w:id="3" w:name="_Toc15396475"/>
      <w:bookmarkStart w:id="4" w:name="_Toc15377193"/>
      <w:bookmarkStart w:id="5" w:name="_Toc15306267"/>
    </w:p>
    <w:p>
      <w:pPr>
        <w:keepNext w:val="0"/>
        <w:keepLines w:val="0"/>
        <w:pageBreakBefore w:val="0"/>
        <w:widowControl w:val="0"/>
        <w:kinsoku/>
        <w:wordWrap/>
        <w:overflowPunct/>
        <w:topLinePunct w:val="0"/>
        <w:autoSpaceDE/>
        <w:autoSpaceDN/>
        <w:bidi w:val="0"/>
        <w:adjustRightInd/>
        <w:spacing w:line="740" w:lineRule="exact"/>
        <w:jc w:val="center"/>
        <w:textAlignment w:val="auto"/>
        <w:rPr>
          <w:rFonts w:hint="default" w:ascii="Times New Roman" w:hAnsi="Times New Roman" w:eastAsia="方正小标宋简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740" w:lineRule="exact"/>
        <w:jc w:val="center"/>
        <w:textAlignment w:val="auto"/>
        <w:rPr>
          <w:rFonts w:hint="default" w:ascii="Times New Roman" w:hAnsi="Times New Roman" w:eastAsia="方正小标宋简体" w:cs="Times New Roman"/>
          <w:color w:val="000000" w:themeColor="text1"/>
          <w:lang w:val="en-US" w:eastAsia="zh-CN"/>
          <w14:textFill>
            <w14:solidFill>
              <w14:schemeClr w14:val="tx1"/>
            </w14:solidFill>
          </w14:textFill>
        </w:rPr>
      </w:pPr>
      <w:r>
        <w:rPr>
          <w:rFonts w:hint="default" w:ascii="Times New Roman" w:hAnsi="Times New Roman" w:eastAsia="方正小标宋简体" w:cs="Times New Roman"/>
          <w:color w:val="000000" w:themeColor="text1"/>
          <w:sz w:val="72"/>
          <w:szCs w:val="72"/>
          <w:lang w:val="en-US" w:eastAsia="zh-CN"/>
          <w14:textFill>
            <w14:solidFill>
              <w14:schemeClr w14:val="tx1"/>
            </w14:solidFill>
          </w14:textFill>
        </w:rPr>
        <w:t>202</w:t>
      </w:r>
      <w:r>
        <w:rPr>
          <w:rFonts w:hint="eastAsia" w:eastAsia="方正小标宋简体" w:cs="Times New Roman"/>
          <w:color w:val="000000" w:themeColor="text1"/>
          <w:sz w:val="72"/>
          <w:szCs w:val="72"/>
          <w:lang w:val="en-US" w:eastAsia="zh-CN"/>
          <w14:textFill>
            <w14:solidFill>
              <w14:schemeClr w14:val="tx1"/>
            </w14:solidFill>
          </w14:textFill>
        </w:rPr>
        <w:t>3</w:t>
      </w:r>
      <w:r>
        <w:rPr>
          <w:rFonts w:hint="default" w:ascii="Times New Roman" w:hAnsi="Times New Roman" w:eastAsia="方正小标宋简体" w:cs="Times New Roman"/>
          <w:color w:val="000000" w:themeColor="text1"/>
          <w:sz w:val="72"/>
          <w:szCs w:val="72"/>
          <w14:textFill>
            <w14:solidFill>
              <w14:schemeClr w14:val="tx1"/>
            </w14:solidFill>
          </w14:textFill>
        </w:rPr>
        <w:t>年度</w:t>
      </w:r>
      <w:bookmarkEnd w:id="0"/>
      <w:bookmarkEnd w:id="1"/>
      <w:bookmarkEnd w:id="2"/>
      <w:bookmarkEnd w:id="3"/>
      <w:bookmarkEnd w:id="4"/>
      <w:bookmarkStart w:id="6" w:name="_Toc15377194"/>
      <w:bookmarkStart w:id="7" w:name="_Toc15396598"/>
      <w:bookmarkStart w:id="8" w:name="_Toc15377426"/>
      <w:bookmarkStart w:id="9" w:name="_Toc15396476"/>
      <w:bookmarkStart w:id="10" w:name="_Toc15378442"/>
    </w:p>
    <w:p>
      <w:pPr>
        <w:keepNext w:val="0"/>
        <w:keepLines w:val="0"/>
        <w:pageBreakBefore w:val="0"/>
        <w:widowControl w:val="0"/>
        <w:kinsoku/>
        <w:wordWrap/>
        <w:overflowPunct/>
        <w:topLinePunct w:val="0"/>
        <w:autoSpaceDE/>
        <w:autoSpaceDN/>
        <w:bidi w:val="0"/>
        <w:adjustRightInd/>
        <w:spacing w:line="740" w:lineRule="exact"/>
        <w:jc w:val="center"/>
        <w:textAlignment w:val="auto"/>
        <w:rPr>
          <w:rFonts w:hint="default" w:ascii="Times New Roman" w:hAnsi="Times New Roman" w:eastAsia="方正小标宋简体" w:cs="Times New Roman"/>
          <w:color w:val="000000" w:themeColor="text1"/>
          <w:sz w:val="72"/>
          <w:szCs w:val="72"/>
          <w:lang w:val="en-US" w:eastAsia="zh-CN"/>
          <w14:textFill>
            <w14:solidFill>
              <w14:schemeClr w14:val="tx1"/>
            </w14:solidFill>
          </w14:textFill>
        </w:rPr>
      </w:pPr>
      <w:r>
        <w:rPr>
          <w:rFonts w:hint="default" w:ascii="Times New Roman" w:hAnsi="Times New Roman" w:eastAsia="方正小标宋简体" w:cs="Times New Roman"/>
          <w:color w:val="000000" w:themeColor="text1"/>
          <w:sz w:val="72"/>
          <w:szCs w:val="72"/>
          <w14:textFill>
            <w14:solidFill>
              <w14:schemeClr w14:val="tx1"/>
            </w14:solidFill>
          </w14:textFill>
        </w:rPr>
        <w:t>四川省阿坝州</w:t>
      </w:r>
      <w:bookmarkEnd w:id="5"/>
      <w:bookmarkStart w:id="11" w:name="_Toc15306268"/>
      <w:r>
        <w:rPr>
          <w:rFonts w:hint="default" w:ascii="Times New Roman" w:hAnsi="Times New Roman" w:eastAsia="方正小标宋简体" w:cs="Times New Roman"/>
          <w:color w:val="000000" w:themeColor="text1"/>
          <w:sz w:val="72"/>
          <w:szCs w:val="72"/>
          <w:lang w:val="en-US" w:eastAsia="zh-CN"/>
          <w14:textFill>
            <w14:solidFill>
              <w14:schemeClr w14:val="tx1"/>
            </w14:solidFill>
          </w14:textFill>
        </w:rPr>
        <w:t>壤塘县</w:t>
      </w:r>
    </w:p>
    <w:p>
      <w:pPr>
        <w:keepNext w:val="0"/>
        <w:keepLines w:val="0"/>
        <w:pageBreakBefore w:val="0"/>
        <w:widowControl w:val="0"/>
        <w:kinsoku/>
        <w:wordWrap/>
        <w:overflowPunct/>
        <w:topLinePunct w:val="0"/>
        <w:autoSpaceDE/>
        <w:autoSpaceDN/>
        <w:bidi w:val="0"/>
        <w:adjustRightInd/>
        <w:spacing w:line="740" w:lineRule="exact"/>
        <w:jc w:val="center"/>
        <w:textAlignment w:val="auto"/>
        <w:rPr>
          <w:rFonts w:hint="default" w:ascii="Times New Roman" w:hAnsi="Times New Roman" w:eastAsia="方正小标宋简体" w:cs="Times New Roman"/>
          <w:color w:val="000000" w:themeColor="text1"/>
          <w:sz w:val="72"/>
          <w:szCs w:val="72"/>
          <w14:textFill>
            <w14:solidFill>
              <w14:schemeClr w14:val="tx1"/>
            </w14:solidFill>
          </w14:textFill>
        </w:rPr>
      </w:pPr>
      <w:r>
        <w:rPr>
          <w:rFonts w:hint="default" w:ascii="Times New Roman" w:hAnsi="Times New Roman" w:eastAsia="方正小标宋简体" w:cs="Times New Roman"/>
          <w:color w:val="000000" w:themeColor="text1"/>
          <w:sz w:val="72"/>
          <w:szCs w:val="72"/>
          <w:lang w:val="en-US" w:eastAsia="zh-CN"/>
          <w14:textFill>
            <w14:solidFill>
              <w14:schemeClr w14:val="tx1"/>
            </w14:solidFill>
          </w14:textFill>
        </w:rPr>
        <w:t>人力资源和社会保障局</w:t>
      </w:r>
    </w:p>
    <w:p>
      <w:pPr>
        <w:keepNext w:val="0"/>
        <w:keepLines w:val="0"/>
        <w:pageBreakBefore w:val="0"/>
        <w:widowControl w:val="0"/>
        <w:kinsoku/>
        <w:wordWrap/>
        <w:overflowPunct/>
        <w:topLinePunct w:val="0"/>
        <w:autoSpaceDE/>
        <w:autoSpaceDN/>
        <w:bidi w:val="0"/>
        <w:adjustRightInd/>
        <w:spacing w:line="740" w:lineRule="exact"/>
        <w:jc w:val="center"/>
        <w:textAlignment w:val="auto"/>
        <w:rPr>
          <w:rFonts w:hint="default" w:ascii="Times New Roman" w:hAnsi="Times New Roman" w:eastAsia="方正小标宋简体" w:cs="Times New Roman"/>
          <w:color w:val="000000" w:themeColor="text1"/>
          <w:sz w:val="72"/>
          <w:szCs w:val="72"/>
          <w14:textFill>
            <w14:solidFill>
              <w14:schemeClr w14:val="tx1"/>
            </w14:solidFill>
          </w14:textFill>
        </w:rPr>
      </w:pPr>
      <w:r>
        <w:rPr>
          <w:rFonts w:hint="default" w:ascii="Times New Roman" w:hAnsi="Times New Roman" w:eastAsia="方正小标宋简体" w:cs="Times New Roman"/>
          <w:color w:val="000000" w:themeColor="text1"/>
          <w:sz w:val="72"/>
          <w:szCs w:val="72"/>
          <w14:textFill>
            <w14:solidFill>
              <w14:schemeClr w14:val="tx1"/>
            </w14:solidFill>
          </w14:textFill>
        </w:rPr>
        <w:t>部门决算</w:t>
      </w:r>
      <w:bookmarkEnd w:id="6"/>
      <w:bookmarkEnd w:id="7"/>
      <w:bookmarkEnd w:id="8"/>
      <w:bookmarkEnd w:id="9"/>
      <w:bookmarkEnd w:id="10"/>
      <w:bookmarkEnd w:id="11"/>
    </w:p>
    <w:p>
      <w:pPr>
        <w:rPr>
          <w:rFonts w:hint="default" w:ascii="Times New Roman" w:hAnsi="Times New Roman" w:eastAsia="方正小标宋简体" w:cs="Times New Roman"/>
          <w:color w:val="000000" w:themeColor="text1"/>
          <w:sz w:val="32"/>
          <w:szCs w:val="32"/>
          <w14:textFill>
            <w14:solidFill>
              <w14:schemeClr w14:val="tx1"/>
            </w14:solidFill>
          </w14:textFill>
        </w:rPr>
      </w:pPr>
    </w:p>
    <w:p>
      <w:pPr>
        <w:pStyle w:val="2"/>
        <w:rPr>
          <w:rFonts w:hint="default" w:ascii="Times New Roman" w:hAnsi="Times New Roman" w:eastAsia="方正小标宋简体" w:cs="Times New Roman"/>
          <w:color w:val="000000" w:themeColor="text1"/>
          <w:sz w:val="32"/>
          <w:szCs w:val="32"/>
          <w14:textFill>
            <w14:solidFill>
              <w14:schemeClr w14:val="tx1"/>
            </w14:solidFill>
          </w14:textFill>
        </w:rPr>
      </w:pPr>
    </w:p>
    <w:p>
      <w:pPr>
        <w:pStyle w:val="2"/>
        <w:rPr>
          <w:rFonts w:hint="default" w:ascii="Times New Roman" w:hAnsi="Times New Roman" w:eastAsia="方正小标宋简体" w:cs="Times New Roman"/>
          <w:color w:val="000000" w:themeColor="text1"/>
          <w:sz w:val="32"/>
          <w:szCs w:val="32"/>
          <w14:textFill>
            <w14:solidFill>
              <w14:schemeClr w14:val="tx1"/>
            </w14:solidFill>
          </w14:textFill>
        </w:rPr>
      </w:pPr>
    </w:p>
    <w:p>
      <w:pPr>
        <w:pStyle w:val="2"/>
        <w:rPr>
          <w:rFonts w:hint="default" w:ascii="Times New Roman" w:hAnsi="Times New Roman" w:eastAsia="方正小标宋简体" w:cs="Times New Roman"/>
          <w:color w:val="000000" w:themeColor="text1"/>
          <w:sz w:val="32"/>
          <w:szCs w:val="32"/>
          <w14:textFill>
            <w14:solidFill>
              <w14:schemeClr w14:val="tx1"/>
            </w14:solidFill>
          </w14:textFill>
        </w:rPr>
      </w:pPr>
    </w:p>
    <w:p>
      <w:pPr>
        <w:pStyle w:val="2"/>
        <w:rPr>
          <w:rFonts w:hint="default" w:ascii="Times New Roman" w:hAnsi="Times New Roman" w:eastAsia="方正小标宋简体" w:cs="Times New Roman"/>
          <w:color w:val="000000" w:themeColor="text1"/>
          <w:sz w:val="32"/>
          <w:szCs w:val="32"/>
          <w14:textFill>
            <w14:solidFill>
              <w14:schemeClr w14:val="tx1"/>
            </w14:solidFill>
          </w14:textFill>
        </w:rPr>
      </w:pPr>
    </w:p>
    <w:p>
      <w:pPr>
        <w:pStyle w:val="2"/>
        <w:rPr>
          <w:rFonts w:hint="default" w:ascii="Times New Roman" w:hAnsi="Times New Roman" w:eastAsia="方正小标宋简体" w:cs="Times New Roman"/>
          <w:color w:val="000000" w:themeColor="text1"/>
          <w:sz w:val="32"/>
          <w:szCs w:val="32"/>
          <w14:textFill>
            <w14:solidFill>
              <w14:schemeClr w14:val="tx1"/>
            </w14:solidFill>
          </w14:textFill>
        </w:rPr>
      </w:pPr>
    </w:p>
    <w:p>
      <w:pPr>
        <w:pStyle w:val="2"/>
        <w:rPr>
          <w:rFonts w:hint="default" w:ascii="Times New Roman" w:hAnsi="Times New Roman" w:eastAsia="方正小标宋简体" w:cs="Times New Roman"/>
          <w:color w:val="000000" w:themeColor="text1"/>
          <w:sz w:val="32"/>
          <w:szCs w:val="32"/>
          <w14:textFill>
            <w14:solidFill>
              <w14:schemeClr w14:val="tx1"/>
            </w14:solidFill>
          </w14:textFill>
        </w:rPr>
      </w:pPr>
    </w:p>
    <w:p>
      <w:pPr>
        <w:pStyle w:val="2"/>
        <w:rPr>
          <w:rFonts w:hint="default" w:ascii="Times New Roman" w:hAnsi="Times New Roman" w:eastAsia="方正小标宋简体" w:cs="Times New Roman"/>
          <w:color w:val="000000" w:themeColor="text1"/>
          <w:sz w:val="32"/>
          <w:szCs w:val="32"/>
          <w14:textFill>
            <w14:solidFill>
              <w14:schemeClr w14:val="tx1"/>
            </w14:solidFill>
          </w14:textFill>
        </w:rPr>
      </w:pPr>
    </w:p>
    <w:p>
      <w:pPr>
        <w:widowControl/>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方正小标宋简体" w:cs="Times New Roman"/>
          <w:color w:val="000000" w:themeColor="text1"/>
          <w:sz w:val="32"/>
          <w:szCs w:val="32"/>
          <w14:textFill>
            <w14:solidFill>
              <w14:schemeClr w14:val="tx1"/>
            </w14:solidFill>
          </w14:textFill>
        </w:rPr>
        <w:br w:type="page"/>
      </w:r>
      <w:r>
        <w:rPr>
          <w:rFonts w:hint="default" w:ascii="Times New Roman" w:hAnsi="Times New Roman" w:eastAsia="黑体" w:cs="Times New Roman"/>
          <w:color w:val="000000" w:themeColor="text1"/>
          <w:sz w:val="44"/>
          <w:szCs w:val="44"/>
          <w14:textFill>
            <w14:solidFill>
              <w14:schemeClr w14:val="tx1"/>
            </w14:solidFill>
          </w14:textFill>
        </w:rPr>
        <w:t>目</w:t>
      </w:r>
      <w:r>
        <w:rPr>
          <w:rFonts w:hint="default" w:ascii="Times New Roman" w:hAnsi="Times New Roman" w:eastAsia="黑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44"/>
          <w:szCs w:val="44"/>
          <w14:textFill>
            <w14:solidFill>
              <w14:schemeClr w14:val="tx1"/>
            </w14:solidFill>
          </w14:textFill>
        </w:rPr>
        <w:t>录</w:t>
      </w:r>
    </w:p>
    <w:p>
      <w:pPr>
        <w:pStyle w:val="11"/>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pStyle w:val="11"/>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公开时间：202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14:textFill>
            <w14:solidFill>
              <w14:schemeClr w14:val="tx1"/>
            </w14:solidFill>
          </w14:textFill>
        </w:rPr>
        <w:t>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rPr>
          <w:rFonts w:hint="default" w:ascii="Times New Roman" w:hAnsi="Times New Roman" w:cs="Times New Roman"/>
          <w:color w:val="000000" w:themeColor="text1"/>
          <w:sz w:val="24"/>
          <w:szCs w:val="24"/>
          <w:lang w:val="en-US"/>
          <w14:textFill>
            <w14:solidFill>
              <w14:schemeClr w14:val="tx1"/>
            </w14:solidFill>
          </w14:textFill>
        </w:rPr>
      </w:pPr>
    </w:p>
    <w:p>
      <w:pPr>
        <w:pStyle w:val="11"/>
        <w:adjustRightInd w:val="0"/>
        <w:snapToGrid w:val="0"/>
        <w:spacing w:before="0" w:line="440" w:lineRule="exact"/>
        <w:ind w:firstLine="241" w:firstLineChars="100"/>
        <w:jc w:val="left"/>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bCs/>
          <w:color w:val="000000" w:themeColor="text1"/>
          <w:sz w:val="24"/>
          <w:szCs w:val="24"/>
          <w14:textFill>
            <w14:solidFill>
              <w14:schemeClr w14:val="tx1"/>
            </w14:solidFill>
          </w14:textFill>
        </w:rPr>
        <w:t>第一部分 部门概况</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4</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一、基本职能及主要工作</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...........4</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二、机构设置</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.9</w:t>
      </w:r>
    </w:p>
    <w:p>
      <w:pPr>
        <w:pStyle w:val="11"/>
        <w:adjustRightInd w:val="0"/>
        <w:snapToGrid w:val="0"/>
        <w:spacing w:before="0" w:line="440" w:lineRule="exact"/>
        <w:ind w:firstLine="241" w:firstLineChars="100"/>
        <w:jc w:val="left"/>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bCs/>
          <w:color w:val="000000" w:themeColor="text1"/>
          <w:sz w:val="24"/>
          <w:szCs w:val="24"/>
          <w14:textFill>
            <w14:solidFill>
              <w14:schemeClr w14:val="tx1"/>
            </w14:solidFill>
          </w14:textFill>
        </w:rPr>
        <w:t>第二部分</w:t>
      </w:r>
      <w:r>
        <w:rPr>
          <w:rFonts w:hint="default" w:ascii="Times New Roman" w:hAnsi="Times New Roman" w:eastAsia="楷体_GB2312" w:cs="Times New Roman"/>
          <w:b/>
          <w:bCs/>
          <w:color w:val="000000" w:themeColor="text1"/>
          <w:sz w:val="24"/>
          <w:szCs w:val="24"/>
          <w:lang w:val="en-US" w:eastAsia="zh-CN"/>
          <w14:textFill>
            <w14:solidFill>
              <w14:schemeClr w14:val="tx1"/>
            </w14:solidFill>
          </w14:textFill>
        </w:rPr>
        <w:t xml:space="preserve"> 年</w:t>
      </w:r>
      <w:r>
        <w:rPr>
          <w:rFonts w:hint="default" w:ascii="Times New Roman" w:hAnsi="Times New Roman" w:eastAsia="楷体_GB2312" w:cs="Times New Roman"/>
          <w:b/>
          <w:bCs/>
          <w:color w:val="000000" w:themeColor="text1"/>
          <w:sz w:val="24"/>
          <w:szCs w:val="24"/>
          <w14:textFill>
            <w14:solidFill>
              <w14:schemeClr w14:val="tx1"/>
            </w14:solidFill>
          </w14:textFill>
        </w:rPr>
        <w:t>度部门决算情况说明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10</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一、收入支出决算总体情况说明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10</w:t>
      </w:r>
    </w:p>
    <w:p>
      <w:pPr>
        <w:pStyle w:val="12"/>
        <w:adjustRightInd w:val="0"/>
        <w:snapToGrid w:val="0"/>
        <w:spacing w:line="440" w:lineRule="exact"/>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二、收入决算情况说明</w:t>
      </w:r>
      <w:r>
        <w:rPr>
          <w:rFonts w:hint="default" w:ascii="Times New Roman" w:hAnsi="Times New Roman" w:cs="Times New Roman"/>
          <w:color w:val="000000" w:themeColor="text1"/>
          <w:sz w:val="24"/>
          <w:szCs w:val="24"/>
          <w:lang w:val="en-US" w:eastAsia="zh-CN"/>
          <w14:textFill>
            <w14:solidFill>
              <w14:schemeClr w14:val="tx1"/>
            </w14:solidFill>
          </w14:textFill>
        </w:rPr>
        <w:t>......................................................................................11</w:t>
      </w:r>
    </w:p>
    <w:p>
      <w:pPr>
        <w:pStyle w:val="12"/>
        <w:adjustRightInd w:val="0"/>
        <w:snapToGrid w:val="0"/>
        <w:spacing w:line="440" w:lineRule="exact"/>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三、支出决算情况说明</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1</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四、财政拨款收入支出决算总体情况说明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1</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五、一般公共预算财政拨款支出决算情况说明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2</w:t>
      </w:r>
    </w:p>
    <w:p>
      <w:pPr>
        <w:pStyle w:val="12"/>
        <w:adjustRightInd w:val="0"/>
        <w:snapToGrid w:val="0"/>
        <w:spacing w:line="440" w:lineRule="exact"/>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六、一般公共预算财政拨款基本支出决算情况说明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4</w:t>
      </w:r>
    </w:p>
    <w:p>
      <w:pPr>
        <w:pStyle w:val="12"/>
        <w:adjustRightInd w:val="0"/>
        <w:snapToGrid w:val="0"/>
        <w:spacing w:line="440" w:lineRule="exact"/>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七、“三公”经费财政拨款支出决算情况说明</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4</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八、政府性基金预算支出决算情况说明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16</w:t>
      </w:r>
    </w:p>
    <w:p>
      <w:pPr>
        <w:pStyle w:val="12"/>
        <w:adjustRightInd w:val="0"/>
        <w:snapToGrid w:val="0"/>
        <w:spacing w:line="440" w:lineRule="exact"/>
        <w:ind w:leftChars="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九、国有资本经营预算支出决算情况说明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6</w:t>
      </w:r>
    </w:p>
    <w:p>
      <w:pPr>
        <w:adjustRightInd w:val="0"/>
        <w:snapToGrid w:val="0"/>
        <w:spacing w:line="440" w:lineRule="exact"/>
        <w:ind w:firstLine="480" w:firstLineChars="200"/>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十、其他重要事项的情况说明</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6</w:t>
      </w:r>
      <w:r>
        <w:rPr>
          <w:rFonts w:hint="default" w:ascii="Times New Roman" w:hAnsi="Times New Roman" w:eastAsia="仿宋" w:cs="Times New Roman"/>
          <w:color w:val="000000" w:themeColor="text1"/>
          <w:sz w:val="24"/>
          <w:szCs w:val="24"/>
          <w14:textFill>
            <w14:solidFill>
              <w14:schemeClr w14:val="tx1"/>
            </w14:solidFill>
          </w14:textFill>
        </w:rPr>
        <w:tab/>
      </w:r>
    </w:p>
    <w:p>
      <w:pPr>
        <w:pStyle w:val="11"/>
        <w:adjustRightInd w:val="0"/>
        <w:snapToGrid w:val="0"/>
        <w:spacing w:before="0" w:line="440" w:lineRule="exact"/>
        <w:ind w:firstLine="241" w:firstLineChars="100"/>
        <w:jc w:val="left"/>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eastAsia="楷体_GB2312" w:cs="Times New Roman"/>
          <w:b/>
          <w:bCs/>
          <w:color w:val="000000" w:themeColor="text1"/>
          <w:sz w:val="24"/>
          <w:szCs w:val="24"/>
          <w14:textFill>
            <w14:solidFill>
              <w14:schemeClr w14:val="tx1"/>
            </w14:solidFill>
          </w14:textFill>
        </w:rPr>
        <w:t>第三部分 名词解释</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17</w:t>
      </w:r>
    </w:p>
    <w:p>
      <w:pPr>
        <w:pStyle w:val="12"/>
        <w:adjustRightInd w:val="0"/>
        <w:snapToGrid w:val="0"/>
        <w:spacing w:line="440" w:lineRule="exact"/>
        <w:ind w:left="0" w:leftChars="0" w:firstLine="241" w:firstLineChars="10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24"/>
          <w:szCs w:val="24"/>
          <w:lang w:val="en-US" w:eastAsia="zh-CN" w:bidi="ar-SA"/>
          <w14:textFill>
            <w14:solidFill>
              <w14:schemeClr w14:val="tx1"/>
            </w14:solidFill>
          </w14:textFill>
        </w:rPr>
        <w:t>第四部分 附件</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19</w:t>
      </w:r>
    </w:p>
    <w:p>
      <w:pPr>
        <w:pStyle w:val="11"/>
        <w:adjustRightInd w:val="0"/>
        <w:snapToGrid w:val="0"/>
        <w:spacing w:before="0" w:line="440" w:lineRule="exact"/>
        <w:ind w:firstLine="241" w:firstLineChars="100"/>
        <w:jc w:val="left"/>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楷体_GB2312" w:cs="Times New Roman"/>
          <w:b/>
          <w:bCs/>
          <w:color w:val="000000" w:themeColor="text1"/>
          <w:sz w:val="24"/>
          <w:szCs w:val="24"/>
          <w14:textFill>
            <w14:solidFill>
              <w14:schemeClr w14:val="tx1"/>
            </w14:solidFill>
          </w14:textFill>
        </w:rPr>
        <w:t>第五部分 附表</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ascii="Times New Roman" w:hAnsi="Times New Roman" w:cs="Times New Roman"/>
          <w:color w:val="000000" w:themeColor="text1"/>
          <w:sz w:val="24"/>
          <w:szCs w:val="24"/>
          <w:lang w:val="en-US" w:eastAsia="zh-CN"/>
          <w14:textFill>
            <w14:solidFill>
              <w14:schemeClr w14:val="tx1"/>
            </w14:solidFill>
          </w14:textFill>
        </w:rPr>
        <w:t>2</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一、收入支出决算总表</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二、收入决算表</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三、支出决算表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四、财政拨款收入支出决算总表</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2"/>
        <w:adjustRightInd w:val="0"/>
        <w:snapToGrid w:val="0"/>
        <w:spacing w:line="440" w:lineRule="exact"/>
        <w:jc w:val="left"/>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五、财政拨款支出决算明细表</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r>
        <w:rPr>
          <w:rFonts w:hint="eastAsia" w:eastAsia="仿宋"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六、一般公共预算财政拨款支出决算表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七、一般公共预算财政拨款支出决算明细表</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八、一般公共预算财政拨款基本支出决算表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九、一般公共预算财政拨款项目支出决算表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十、一般公共预算财政拨款“三公”经费支出决算表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十一、政府性基金预算财政拨款收入支出决算表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2"/>
        <w:adjustRightInd w:val="0"/>
        <w:snapToGrid w:val="0"/>
        <w:spacing w:line="440" w:lineRule="exact"/>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十二、政府性基金预算财政拨款“三公”经费支出决算表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pStyle w:val="12"/>
        <w:adjustRightInd w:val="0"/>
        <w:snapToGrid w:val="0"/>
        <w:spacing w:line="440" w:lineRule="exact"/>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十三、国有资本经营预算支出决算表</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cs="Times New Roman"/>
          <w:color w:val="000000" w:themeColor="text1"/>
          <w:sz w:val="24"/>
          <w:szCs w:val="24"/>
          <w:lang w:val="en-US" w:eastAsia="zh-CN"/>
          <w14:textFill>
            <w14:solidFill>
              <w14:schemeClr w14:val="tx1"/>
            </w14:solidFill>
          </w14:textFill>
        </w:rPr>
        <w:t>2</w:t>
      </w:r>
    </w:p>
    <w:p>
      <w:pPr>
        <w:widowControl/>
        <w:spacing w:line="440" w:lineRule="exact"/>
        <w:jc w:val="left"/>
        <w:rPr>
          <w:rFonts w:hint="default" w:ascii="Times New Roman" w:hAnsi="Times New Roman" w:eastAsia="方正小标宋简体" w:cs="Times New Roman"/>
          <w:b w:val="0"/>
          <w:color w:val="000000" w:themeColor="text1"/>
          <w:sz w:val="32"/>
          <w:szCs w:val="32"/>
          <w14:textFill>
            <w14:solidFill>
              <w14:schemeClr w14:val="tx1"/>
            </w14:solidFill>
          </w14:textFill>
        </w:rPr>
      </w:pPr>
      <w:bookmarkStart w:id="12" w:name="_Toc15396599"/>
      <w:bookmarkStart w:id="13" w:name="_Toc15377196"/>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br w:type="page"/>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700" w:lineRule="exact"/>
        <w:jc w:val="center"/>
        <w:textAlignment w:val="auto"/>
        <w:outlineLvl w:val="0"/>
        <w:rPr>
          <w:rStyle w:val="27"/>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Style w:val="27"/>
          <w:rFonts w:hint="default" w:ascii="Times New Roman" w:hAnsi="Times New Roman" w:eastAsia="方正小标宋简体" w:cs="Times New Roman"/>
          <w:b w:val="0"/>
          <w:bCs w:val="0"/>
          <w:color w:val="000000" w:themeColor="text1"/>
          <w:sz w:val="44"/>
          <w:szCs w:val="44"/>
          <w14:textFill>
            <w14:solidFill>
              <w14:schemeClr w14:val="tx1"/>
            </w14:solidFill>
          </w14:textFill>
        </w:rPr>
        <w:t>部门概况</w:t>
      </w:r>
      <w:bookmarkEnd w:id="12"/>
      <w:bookmarkEnd w:id="13"/>
      <w:bookmarkStart w:id="14" w:name="_Toc15396600"/>
      <w:bookmarkStart w:id="15" w:name="_Toc15377197"/>
    </w:p>
    <w:p>
      <w:pPr>
        <w:pageBreakBefore w:val="0"/>
        <w:widowControl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r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960" w:firstLineChars="300"/>
        <w:textAlignment w:val="auto"/>
        <w:rPr>
          <w:rStyle w:val="28"/>
          <w:rFonts w:hint="default" w:ascii="Times New Roman" w:hAnsi="Times New Roman" w:eastAsia="仿宋"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color w:val="000000" w:themeColor="text1"/>
          <w:sz w:val="32"/>
          <w:szCs w:val="32"/>
          <w14:textFill>
            <w14:solidFill>
              <w14:schemeClr w14:val="tx1"/>
            </w14:solidFill>
          </w14:textFill>
        </w:rPr>
        <w:t>一、基</w:t>
      </w:r>
      <w:r>
        <w:rPr>
          <w:rStyle w:val="28"/>
          <w:rFonts w:hint="default" w:ascii="Times New Roman" w:hAnsi="Times New Roman" w:eastAsia="黑体" w:cs="Times New Roman"/>
          <w:b w:val="0"/>
          <w:bCs w:val="0"/>
          <w:color w:val="000000" w:themeColor="text1"/>
          <w:sz w:val="32"/>
          <w:szCs w:val="32"/>
          <w14:textFill>
            <w14:solidFill>
              <w14:schemeClr w14:val="tx1"/>
            </w14:solidFill>
          </w14:textFill>
        </w:rPr>
        <w:t>本职能及主要工作</w:t>
      </w:r>
      <w:bookmarkEnd w:id="14"/>
      <w:bookmarkEnd w:id="15"/>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993" w:firstLineChars="309"/>
        <w:textAlignment w:val="auto"/>
        <w:outlineLvl w:val="2"/>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16" w:name="_Toc15378445"/>
      <w:bookmarkStart w:id="17" w:name="_Toc15377198"/>
      <w:r>
        <w:rPr>
          <w:rFonts w:hint="default" w:ascii="Times New Roman" w:hAnsi="Times New Roman" w:eastAsia="楷体_GB2312" w:cs="Times New Roman"/>
          <w:b/>
          <w:bCs/>
          <w:color w:val="000000" w:themeColor="text1"/>
          <w:sz w:val="32"/>
          <w:szCs w:val="32"/>
          <w14:textFill>
            <w14:solidFill>
              <w14:schemeClr w14:val="tx1"/>
            </w14:solidFill>
          </w14:textFill>
        </w:rPr>
        <w:t>（一）主要职能</w:t>
      </w:r>
      <w:bookmarkEnd w:id="16"/>
      <w:bookmarkEnd w:id="17"/>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1.贯彻执行国家、省、州人力资源和社会保障工作的相关法律、法规、规章和政策，拟订全县人力资源和社会保障事业发展规划、政策并组织实施和监督检查。</w:t>
      </w:r>
    </w:p>
    <w:p>
      <w:pPr>
        <w:pStyle w:val="6"/>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2.拟订并组织实施人力资源市场发展规划，管理人力资源和社会保障公共服务机构，建立全县统一规范的人力资源市场，促进人力资源合理流动、有效配置。</w:t>
      </w:r>
    </w:p>
    <w:p>
      <w:pPr>
        <w:pStyle w:val="6"/>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3.负责促进就业工作。</w:t>
      </w:r>
    </w:p>
    <w:p>
      <w:pPr>
        <w:pStyle w:val="6"/>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4.统筹建立覆盖城乡的社会保障体系。</w:t>
      </w:r>
    </w:p>
    <w:p>
      <w:pPr>
        <w:pStyle w:val="6"/>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outlineLvl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5.负责就业、失业、社会保险基金预测预警和信息引导。 </w:t>
      </w:r>
    </w:p>
    <w:p>
      <w:pPr>
        <w:pStyle w:val="6"/>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outlineLvl w:val="2"/>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6.综合管理全县机关企事业单位的工资福利工作。</w:t>
      </w:r>
    </w:p>
    <w:p>
      <w:pPr>
        <w:pStyle w:val="6"/>
        <w:pageBreakBefore w:val="0"/>
        <w:widowControl w:val="0"/>
        <w:kinsoku/>
        <w:wordWrap/>
        <w:overflowPunct/>
        <w:topLinePunct w:val="0"/>
        <w:autoSpaceDE/>
        <w:autoSpaceDN/>
        <w:bidi w:val="0"/>
        <w:adjustRightInd w:val="0"/>
        <w:snapToGrid w:val="0"/>
        <w:spacing w:before="93" w:line="560" w:lineRule="exact"/>
        <w:ind w:firstLine="675" w:firstLineChars="210"/>
        <w:textAlignment w:val="auto"/>
        <w:outlineLvl w:val="2"/>
        <w:rPr>
          <w:rFonts w:hint="default" w:ascii="Times New Roman" w:hAnsi="Times New Roman" w:eastAsia="楷体_GB2312" w:cs="Times New Roman"/>
          <w:b/>
          <w:bCs w:val="0"/>
          <w:color w:val="000000" w:themeColor="text1"/>
          <w:sz w:val="32"/>
          <w:szCs w:val="32"/>
          <w14:textFill>
            <w14:solidFill>
              <w14:schemeClr w14:val="tx1"/>
            </w14:solidFill>
          </w14:textFill>
        </w:rPr>
      </w:pPr>
      <w:bookmarkStart w:id="18" w:name="_Toc15378446"/>
      <w:bookmarkStart w:id="19" w:name="_Toc15377199"/>
      <w:r>
        <w:rPr>
          <w:rFonts w:hint="default" w:ascii="Times New Roman" w:hAnsi="Times New Roman" w:eastAsia="楷体_GB2312" w:cs="Times New Roman"/>
          <w:b/>
          <w:bCs w:val="0"/>
          <w:color w:val="000000" w:themeColor="text1"/>
          <w:sz w:val="32"/>
          <w:szCs w:val="32"/>
          <w14:textFill>
            <w14:solidFill>
              <w14:schemeClr w14:val="tx1"/>
            </w14:solidFill>
          </w14:textFill>
        </w:rPr>
        <w:t>（二）2</w:t>
      </w:r>
      <w:r>
        <w:rPr>
          <w:rFonts w:hint="default" w:ascii="Times New Roman" w:hAnsi="Times New Roman" w:eastAsia="楷体_GB2312" w:cs="Times New Roman"/>
          <w:b/>
          <w:bCs w:val="0"/>
          <w:color w:val="000000" w:themeColor="text1"/>
          <w:sz w:val="32"/>
          <w:szCs w:val="32"/>
          <w:lang w:val="en-US" w:eastAsia="zh-CN"/>
          <w14:textFill>
            <w14:solidFill>
              <w14:schemeClr w14:val="tx1"/>
            </w14:solidFill>
          </w14:textFill>
        </w:rPr>
        <w:t>02</w:t>
      </w:r>
      <w:r>
        <w:rPr>
          <w:rFonts w:hint="eastAsia" w:ascii="Times New Roman" w:eastAsia="楷体_GB2312"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楷体_GB2312" w:cs="Times New Roman"/>
          <w:b/>
          <w:bCs w:val="0"/>
          <w:color w:val="000000" w:themeColor="text1"/>
          <w:sz w:val="32"/>
          <w:szCs w:val="32"/>
          <w14:textFill>
            <w14:solidFill>
              <w14:schemeClr w14:val="tx1"/>
            </w14:solidFill>
          </w14:textFill>
        </w:rPr>
        <w:t>年重点工作完成情况</w:t>
      </w:r>
      <w:bookmarkEnd w:id="18"/>
      <w:bookmarkEnd w:id="19"/>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420"/>
        <w:jc w:val="both"/>
        <w:textAlignment w:val="auto"/>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pPr>
      <w:bookmarkStart w:id="20" w:name="_Toc15377204"/>
      <w:bookmarkStart w:id="21" w:name="_Toc15396602"/>
      <w:r>
        <w:rPr>
          <w:rFonts w:hint="default" w:ascii="Times New Roman" w:hAnsi="Times New Roman" w:eastAsia="楷体_GB2312" w:cs="Times New Roman"/>
          <w:b/>
          <w:bCs/>
          <w:color w:val="0D0D0D" w:themeColor="text1" w:themeTint="F2"/>
          <w:sz w:val="32"/>
          <w:szCs w:val="32"/>
          <w:lang w:eastAsia="zh-CN"/>
          <w14:textFill>
            <w14:solidFill>
              <w14:schemeClr w14:val="tx1">
                <w14:lumMod w14:val="95000"/>
                <w14:lumOff w14:val="5000"/>
              </w14:schemeClr>
            </w14:solidFill>
          </w14:textFill>
        </w:rPr>
        <w:t>（一）</w:t>
      </w:r>
      <w:r>
        <w:rPr>
          <w:rFonts w:hint="eastAsia" w:ascii="Times New Roman" w:hAnsi="Times New Roman" w:eastAsia="楷体_GB2312" w:cs="Times New Roman"/>
          <w:b/>
          <w:bCs/>
          <w:i w:val="0"/>
          <w:iCs w:val="0"/>
          <w:color w:val="0D0D0D" w:themeColor="text1" w:themeTint="F2"/>
          <w:sz w:val="32"/>
          <w:szCs w:val="32"/>
          <w:lang w:eastAsia="zh-CN"/>
          <w14:textFill>
            <w14:solidFill>
              <w14:schemeClr w14:val="tx1">
                <w14:lumMod w14:val="95000"/>
                <w14:lumOff w14:val="5000"/>
              </w14:schemeClr>
            </w14:solidFill>
          </w14:textFill>
        </w:rPr>
        <w:t>千方百计稳定和扩大就业。</w:t>
      </w:r>
      <w:r>
        <w:rPr>
          <w:rFonts w:hint="eastAsia" w:ascii="仿宋_GB2312" w:hAnsi="仿宋_GB2312" w:eastAsia="仿宋_GB2312" w:cs="仿宋_GB2312"/>
          <w:b/>
          <w:bCs/>
          <w:color w:val="0D0D0D" w:themeColor="text1" w:themeTint="F2"/>
          <w:sz w:val="32"/>
          <w:szCs w:val="32"/>
          <w:lang w:eastAsia="zh-CN"/>
          <w14:textFill>
            <w14:solidFill>
              <w14:schemeClr w14:val="tx1">
                <w14:lumMod w14:val="95000"/>
                <w14:lumOff w14:val="5000"/>
              </w14:schemeClr>
            </w14:solidFill>
          </w14:textFill>
        </w:rPr>
        <w:t>一是强化政策落实。</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积极落实</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《壤塘县“外出务工政府帮”稳岗就业十三条措施（试行）》</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，累计发放稳岗就业补贴</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2批次92.4万元，涉及285人次</w:t>
      </w:r>
      <w:r>
        <w:rPr>
          <w:rFonts w:hint="default"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预计全年</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，城镇新增就业人数290人，完成目标任务280人的103%；就业困难人员再就业4人，完成目标任务4人的100%；城镇失业人员再就业15人，完成目标任务15人的100%</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青年见习就业20人，完成目标任务20人的100%；城镇登记失业率稳控在3.8%内。</w:t>
      </w:r>
      <w:r>
        <w:rPr>
          <w:rFonts w:hint="eastAsia" w:ascii="仿宋_GB2312" w:hAnsi="仿宋_GB2312" w:eastAsia="仿宋_GB2312" w:cs="仿宋_GB2312"/>
          <w:b/>
          <w:bCs/>
          <w:color w:val="0D0D0D" w:themeColor="text1" w:themeTint="F2"/>
          <w:sz w:val="32"/>
          <w:szCs w:val="32"/>
          <w:lang w:eastAsia="zh-CN"/>
          <w14:textFill>
            <w14:solidFill>
              <w14:schemeClr w14:val="tx1">
                <w14:lumMod w14:val="95000"/>
                <w14:lumOff w14:val="5000"/>
              </w14:schemeClr>
            </w14:solidFill>
          </w14:textFill>
        </w:rPr>
        <w:t>二</w:t>
      </w:r>
      <w:r>
        <w:rPr>
          <w:rFonts w:hint="eastAsia" w:ascii="仿宋_GB2312" w:hAnsi="仿宋_GB2312" w:eastAsia="仿宋_GB2312" w:cs="仿宋_GB2312"/>
          <w:b/>
          <w:bCs/>
          <w:color w:val="0D0D0D" w:themeColor="text1" w:themeTint="F2"/>
          <w:sz w:val="32"/>
          <w:szCs w:val="32"/>
          <w:lang w:val="en-US" w:eastAsia="zh-CN"/>
          <w14:textFill>
            <w14:solidFill>
              <w14:schemeClr w14:val="tx1">
                <w14:lumMod w14:val="95000"/>
                <w14:lumOff w14:val="5000"/>
              </w14:schemeClr>
            </w14:solidFill>
          </w14:textFill>
        </w:rPr>
        <w:t>是保障重点群体就业。</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统筹推进脱贫人口、高校毕业生等重点群体就业工作，</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2023年举办“壤塘县2023年东西部劳务协作暨省内对口帮扶</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春风行动</w:t>
      </w: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”专场招聘会”“春风行动暨就业援助月</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民营企业服务月”等专项招聘活动3场，送岗下乡活动5场，共</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推送</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2000余个空岗信息</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。认定</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见习基地8个，收集见习岗位50个，推荐就业见习20人，发放见习补贴44.57万元</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。统筹使用各类资金开发爱心岗位</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317个，帮助监测户、易地搬迁户、地震重建户等317人实现就近就地就业，人均实现就业收入1895元；开发公益性岗位241个，安置241人就业，发放公益性岗位补贴329.39万元，人均1970元。</w:t>
      </w:r>
      <w:r>
        <w:rPr>
          <w:rFonts w:hint="eastAsia" w:ascii="仿宋_GB2312" w:hAnsi="仿宋_GB2312" w:eastAsia="仿宋_GB2312" w:cs="仿宋_GB2312"/>
          <w:b/>
          <w:bCs/>
          <w:color w:val="0D0D0D" w:themeColor="text1" w:themeTint="F2"/>
          <w:sz w:val="32"/>
          <w:szCs w:val="32"/>
          <w:lang w:val="en-US" w:eastAsia="zh-CN"/>
          <w14:textFill>
            <w14:solidFill>
              <w14:schemeClr w14:val="tx1">
                <w14:lumMod w14:val="95000"/>
                <w14:lumOff w14:val="5000"/>
              </w14:schemeClr>
            </w14:solidFill>
          </w14:textFill>
        </w:rPr>
        <w:t>三是优化农民工服务保障。</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大力开展“春风行动”，“点对点，一站式”包车输送6批次、103人次到浙江、江西等地务工。塘县壤巴拉非遗传习创业园被认定为州级创业孵化基地，在蒲西乡、尕多乡等乡镇培育劳务经纪人16人。今年累计转移农村劳动力0.348万人，实现劳务收入0.64亿元，提前完成年度目标任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Times New Roman" w:hAnsi="Times New Roman" w:eastAsia="楷体_GB2312" w:cs="Times New Roman"/>
          <w:b/>
          <w:bCs/>
          <w:color w:val="0D0D0D" w:themeColor="text1" w:themeTint="F2"/>
          <w:sz w:val="32"/>
          <w:szCs w:val="32"/>
          <w:lang w:val="en-US" w:eastAsia="zh-CN"/>
          <w14:textFill>
            <w14:solidFill>
              <w14:schemeClr w14:val="tx1">
                <w14:lumMod w14:val="95000"/>
                <w14:lumOff w14:val="5000"/>
              </w14:schemeClr>
            </w14:solidFill>
          </w14:textFill>
        </w:rPr>
        <w:t>（二）健全完善社会保障体系。</w:t>
      </w:r>
      <w:r>
        <w:rPr>
          <w:rFonts w:hint="eastAsia" w:ascii="仿宋_GB2312" w:hAnsi="仿宋_GB2312" w:eastAsia="仿宋_GB2312" w:cs="仿宋_GB2312"/>
          <w:b/>
          <w:bCs/>
          <w:color w:val="0D0D0D" w:themeColor="text1" w:themeTint="F2"/>
          <w:sz w:val="32"/>
          <w:szCs w:val="32"/>
          <w:lang w:eastAsia="zh-CN"/>
          <w14:textFill>
            <w14:solidFill>
              <w14:schemeClr w14:val="tx1">
                <w14:lumMod w14:val="95000"/>
                <w14:lumOff w14:val="5000"/>
              </w14:schemeClr>
            </w14:solidFill>
          </w14:textFill>
        </w:rPr>
        <w:t>一是推进社会保险扩面工作。</w:t>
      </w:r>
      <w:r>
        <w:rPr>
          <w:rFonts w:hint="eastAsia" w:ascii="仿宋_GB2312" w:hAnsi="仿宋_GB2312" w:eastAsia="仿宋_GB2312" w:cs="仿宋_GB2312"/>
          <w:b w:val="0"/>
          <w:bCs w:val="0"/>
          <w:color w:val="0D0D0D" w:themeColor="text1" w:themeTint="F2"/>
          <w:sz w:val="32"/>
          <w:szCs w:val="32"/>
          <w:lang w:eastAsia="zh-CN"/>
          <w14:textFill>
            <w14:solidFill>
              <w14:schemeClr w14:val="tx1">
                <w14:lumMod w14:val="95000"/>
                <w14:lumOff w14:val="5000"/>
              </w14:schemeClr>
            </w14:solidFill>
          </w14:textFill>
        </w:rPr>
        <w:t>深入实施全民参保计划，截至目前，全县机关事业单位养老保险参保</w:t>
      </w:r>
      <w:r>
        <w:rPr>
          <w:rFonts w:hint="eastAsia" w:ascii="仿宋_GB2312" w:eastAsia="仿宋_GB2312" w:cs="仿宋_GB2312"/>
          <w:color w:val="0D0D0D" w:themeColor="text1" w:themeTint="F2"/>
          <w:sz w:val="32"/>
          <w:szCs w:val="32"/>
          <w:lang w:val="en-US" w:eastAsia="zh-CN" w:bidi="ar-SA"/>
          <w14:textFill>
            <w14:solidFill>
              <w14:schemeClr w14:val="tx1">
                <w14:lumMod w14:val="95000"/>
                <w14:lumOff w14:val="5000"/>
              </w14:schemeClr>
            </w14:solidFill>
          </w14:textFill>
        </w:rPr>
        <w:t>4455</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人，企业职工养老参保1604人，</w:t>
      </w:r>
      <w:r>
        <w:rPr>
          <w:rFonts w:hint="eastAsia" w:ascii="仿宋_GB2312" w:hAnsi="仿宋_GB2312" w:eastAsia="仿宋_GB2312" w:cs="仿宋_GB2312"/>
          <w:b w:val="0"/>
          <w:bCs w:val="0"/>
          <w:color w:val="0D0D0D" w:themeColor="text1" w:themeTint="F2"/>
          <w:sz w:val="32"/>
          <w:szCs w:val="32"/>
          <w14:textFill>
            <w14:solidFill>
              <w14:schemeClr w14:val="tx1">
                <w14:lumMod w14:val="95000"/>
                <w14:lumOff w14:val="5000"/>
              </w14:schemeClr>
            </w14:solidFill>
          </w14:textFill>
        </w:rPr>
        <w:t>城乡居民养老保险</w:t>
      </w:r>
      <w:r>
        <w:rPr>
          <w:rFonts w:hint="eastAsia" w:ascii="仿宋_GB2312" w:hAnsi="仿宋_GB2312" w:eastAsia="仿宋_GB2312" w:cs="仿宋_GB2312"/>
          <w:b w:val="0"/>
          <w:bCs w:val="0"/>
          <w:color w:val="0D0D0D" w:themeColor="text1" w:themeTint="F2"/>
          <w:sz w:val="32"/>
          <w:szCs w:val="32"/>
          <w:lang w:eastAsia="zh-CN"/>
          <w14:textFill>
            <w14:solidFill>
              <w14:schemeClr w14:val="tx1">
                <w14:lumMod w14:val="95000"/>
                <w14:lumOff w14:val="5000"/>
              </w14:schemeClr>
            </w14:solidFill>
          </w14:textFill>
        </w:rPr>
        <w:t>参保</w:t>
      </w:r>
      <w:r>
        <w:rPr>
          <w:rFonts w:hint="eastAsia" w:ascii="仿宋_GB2312" w:hAnsi="仿宋_GB2312" w:eastAsia="仿宋_GB2312" w:cs="仿宋_GB2312"/>
          <w:b w:val="0"/>
          <w:bCs w:val="0"/>
          <w:color w:val="0D0D0D" w:themeColor="text1" w:themeTint="F2"/>
          <w:sz w:val="32"/>
          <w:szCs w:val="32"/>
          <w14:textFill>
            <w14:solidFill>
              <w14:schemeClr w14:val="tx1">
                <w14:lumMod w14:val="95000"/>
                <w14:lumOff w14:val="5000"/>
              </w14:schemeClr>
            </w14:solidFill>
          </w14:textFill>
        </w:rPr>
        <w:t>22321人</w:t>
      </w:r>
      <w:r>
        <w:rPr>
          <w:rFonts w:hint="eastAsia" w:ascii="仿宋_GB2312" w:hAnsi="仿宋_GB2312" w:eastAsia="仿宋_GB2312" w:cs="仿宋_GB2312"/>
          <w:b w:val="0"/>
          <w:bCs w:val="0"/>
          <w:color w:val="0D0D0D" w:themeColor="text1" w:themeTint="F2"/>
          <w:sz w:val="32"/>
          <w:szCs w:val="32"/>
          <w:lang w:eastAsia="zh-CN"/>
          <w14:textFill>
            <w14:solidFill>
              <w14:schemeClr w14:val="tx1">
                <w14:lumMod w14:val="95000"/>
                <w14:lumOff w14:val="5000"/>
              </w14:schemeClr>
            </w14:solidFill>
          </w14:textFill>
        </w:rPr>
        <w:t>（其中，政府代缴“五类人员”城乡居民养老保险</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14932人</w:t>
      </w:r>
      <w:r>
        <w:rPr>
          <w:rFonts w:hint="eastAsia" w:ascii="仿宋_GB2312" w:hAnsi="仿宋_GB2312" w:eastAsia="仿宋_GB2312" w:cs="仿宋_GB2312"/>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失业保险参保2864人，工伤保险参保</w:t>
      </w:r>
      <w:r>
        <w:rPr>
          <w:rFonts w:hint="eastAsia" w:ascii="仿宋_GB2312" w:eastAsia="仿宋_GB2312" w:cs="仿宋_GB2312"/>
          <w:color w:val="0D0D0D" w:themeColor="text1" w:themeTint="F2"/>
          <w:sz w:val="32"/>
          <w:szCs w:val="32"/>
          <w:lang w:val="en-US" w:eastAsia="zh-CN" w:bidi="ar-SA"/>
          <w14:textFill>
            <w14:solidFill>
              <w14:schemeClr w14:val="tx1">
                <w14:lumMod w14:val="95000"/>
                <w14:lumOff w14:val="5000"/>
              </w14:schemeClr>
            </w14:solidFill>
          </w14:textFill>
        </w:rPr>
        <w:t>6342</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人。</w:t>
      </w:r>
      <w:r>
        <w:rPr>
          <w:rFonts w:hint="eastAsia" w:ascii="仿宋_GB2312" w:hAnsi="仿宋_GB2312" w:eastAsia="仿宋_GB2312" w:cs="仿宋_GB2312"/>
          <w:b/>
          <w:bCs/>
          <w:color w:val="0D0D0D" w:themeColor="text1" w:themeTint="F2"/>
          <w:sz w:val="32"/>
          <w:szCs w:val="32"/>
          <w:lang w:eastAsia="zh-CN"/>
          <w14:textFill>
            <w14:solidFill>
              <w14:schemeClr w14:val="tx1">
                <w14:lumMod w14:val="95000"/>
                <w14:lumOff w14:val="5000"/>
              </w14:schemeClr>
            </w14:solidFill>
          </w14:textFill>
        </w:rPr>
        <w:t>二是按时足额发放社会保险待遇。</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截至10月，</w:t>
      </w:r>
      <w:r>
        <w:rPr>
          <w:rFonts w:hint="default"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全县</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机关事业单位养老保险待遇发放830人，基金支出6943万元</w:t>
      </w:r>
      <w:r>
        <w:rPr>
          <w:rFonts w:hint="default"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企业职工养老保险待遇发放976人，基金支出3341万元；城乡居民</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养老保险待遇发放36388人次，发放养老金508.87万元</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5人发放</w:t>
      </w:r>
      <w:r>
        <w:rPr>
          <w:rFonts w:hint="default" w:ascii="仿宋_GB2312" w:hAnsi="仿宋_GB2312" w:eastAsia="仿宋_GB2312" w:cs="仿宋_GB2312"/>
          <w:color w:val="auto"/>
          <w:sz w:val="32"/>
          <w:szCs w:val="32"/>
          <w:lang w:val="en-US" w:eastAsia="zh-CN"/>
        </w:rPr>
        <w:t>工伤保险</w:t>
      </w:r>
      <w:r>
        <w:rPr>
          <w:rFonts w:hint="eastAsia" w:ascii="仿宋_GB2312" w:hAnsi="仿宋_GB2312" w:eastAsia="仿宋_GB2312" w:cs="仿宋_GB2312"/>
          <w:color w:val="auto"/>
          <w:sz w:val="32"/>
          <w:szCs w:val="32"/>
          <w:lang w:val="en-US" w:eastAsia="zh-CN"/>
        </w:rPr>
        <w:t>待遇</w:t>
      </w:r>
      <w:r>
        <w:rPr>
          <w:rFonts w:hint="default" w:ascii="仿宋_GB2312" w:hAnsi="仿宋_GB2312" w:eastAsia="仿宋_GB2312" w:cs="仿宋_GB2312"/>
          <w:color w:val="auto"/>
          <w:sz w:val="32"/>
          <w:szCs w:val="32"/>
          <w:lang w:val="en-US" w:eastAsia="zh-CN"/>
        </w:rPr>
        <w:t>45万元</w:t>
      </w:r>
      <w:r>
        <w:rPr>
          <w:rFonts w:hint="eastAsia" w:ascii="仿宋_GB2312" w:hAnsi="仿宋_GB2312" w:eastAsia="仿宋_GB2312" w:cs="仿宋_GB2312"/>
          <w:color w:val="auto"/>
          <w:sz w:val="32"/>
          <w:szCs w:val="32"/>
          <w:lang w:val="en-US" w:eastAsia="zh-CN"/>
        </w:rPr>
        <w:t>；为16人发放失业保险待遇18.92万</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元。</w:t>
      </w:r>
      <w:r>
        <w:rPr>
          <w:rFonts w:hint="eastAsia" w:ascii="仿宋_GB2312" w:hAnsi="仿宋_GB2312" w:eastAsia="仿宋_GB2312" w:cs="仿宋_GB2312"/>
          <w:b/>
          <w:bCs/>
          <w:color w:val="0D0D0D" w:themeColor="text1" w:themeTint="F2"/>
          <w:sz w:val="32"/>
          <w:szCs w:val="32"/>
          <w:lang w:val="en-US" w:eastAsia="zh-CN"/>
          <w14:textFill>
            <w14:solidFill>
              <w14:schemeClr w14:val="tx1">
                <w14:lumMod w14:val="95000"/>
                <w14:lumOff w14:val="5000"/>
              </w14:schemeClr>
            </w14:solidFill>
          </w14:textFill>
        </w:rPr>
        <w:t>三是织密扎牢社保基金防护网保障基金安全。</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深入开展</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社会保险基金管理提升年行动”，强化人防、制防、技防、群防“四防”协同，进一步完善政策、经办、信息、监督“四位一体”的风险防控体系，切实提升基金管理水平。今年累计接收部省下发各类疑点数据4条，已核查4条，核查率100%。死亡冒领3人，涉及金额28.06万元，已全额追回，另1人涉及工伤护理费正在全力追缴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35" w:firstLineChars="200"/>
        <w:jc w:val="both"/>
        <w:textAlignment w:val="auto"/>
        <w:rPr>
          <w:rFonts w:hint="default"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default" w:ascii="Times New Roman" w:hAnsi="Times New Roman" w:eastAsia="楷体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（三）稳步推进人事人才工作</w:t>
      </w:r>
      <w:r>
        <w:rPr>
          <w:rFonts w:hint="eastAsia" w:ascii="Times New Roman" w:hAnsi="Times New Roman" w:eastAsia="楷体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b/>
          <w:bCs/>
          <w:color w:val="0D0D0D" w:themeColor="text1" w:themeTint="F2"/>
          <w:sz w:val="32"/>
          <w:szCs w:val="32"/>
          <w:lang w:eastAsia="zh-CN"/>
          <w14:textFill>
            <w14:solidFill>
              <w14:schemeClr w14:val="tx1">
                <w14:lumMod w14:val="95000"/>
                <w14:lumOff w14:val="5000"/>
              </w14:schemeClr>
            </w14:solidFill>
          </w14:textFill>
        </w:rPr>
        <w:t>一是</w:t>
      </w:r>
      <w:r>
        <w:rPr>
          <w:rFonts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积极开展引</w:t>
      </w:r>
      <w:r>
        <w:rPr>
          <w:rFonts w:hint="eastAsia" w:ascii="仿宋_GB2312" w:hAnsi="仿宋_GB2312" w:eastAsia="仿宋_GB2312" w:cs="仿宋_GB2312"/>
          <w:b/>
          <w:bCs/>
          <w:color w:val="0D0D0D" w:themeColor="text1" w:themeTint="F2"/>
          <w:sz w:val="32"/>
          <w:szCs w:val="32"/>
          <w:lang w:eastAsia="zh-CN"/>
          <w14:textFill>
            <w14:solidFill>
              <w14:schemeClr w14:val="tx1">
                <w14:lumMod w14:val="95000"/>
                <w14:lumOff w14:val="5000"/>
              </w14:schemeClr>
            </w14:solidFill>
          </w14:textFill>
        </w:rPr>
        <w:t>才</w:t>
      </w:r>
      <w:r>
        <w:rPr>
          <w:rFonts w:ascii="仿宋_GB2312" w:hAnsi="仿宋_GB2312" w:eastAsia="仿宋_GB2312" w:cs="仿宋_GB2312"/>
          <w:b/>
          <w:bCs/>
          <w:color w:val="0D0D0D" w:themeColor="text1" w:themeTint="F2"/>
          <w:sz w:val="32"/>
          <w:szCs w:val="32"/>
          <w14:textFill>
            <w14:solidFill>
              <w14:schemeClr w14:val="tx1">
                <w14:lumMod w14:val="95000"/>
                <w14:lumOff w14:val="5000"/>
              </w14:schemeClr>
            </w14:solidFill>
          </w14:textFill>
        </w:rPr>
        <w:t>工作</w:t>
      </w:r>
      <w:r>
        <w:rPr>
          <w:rFonts w:hint="eastAsia" w:ascii="仿宋_GB2312" w:hAnsi="仿宋_GB2312" w:eastAsia="仿宋_GB2312" w:cs="仿宋_GB2312"/>
          <w:b/>
          <w:bCs/>
          <w:color w:val="0D0D0D" w:themeColor="text1" w:themeTint="F2"/>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公开招聘</w:t>
      </w:r>
      <w:r>
        <w:rPr>
          <w:rFonts w:hint="eastAsia" w:ascii="仿宋_GB2312" w:hAnsi="仿宋_GB2312" w:eastAsia="仿宋_GB2312" w:cs="仿宋_GB2312"/>
          <w:color w:val="auto"/>
          <w:sz w:val="32"/>
          <w:szCs w:val="32"/>
          <w:lang w:eastAsia="zh-CN"/>
        </w:rPr>
        <w:t>综合、教育、卫生等各类专业人才</w:t>
      </w:r>
      <w:r>
        <w:rPr>
          <w:rFonts w:hint="eastAsia" w:ascii="仿宋_GB2312" w:hAnsi="仿宋_GB2312" w:eastAsia="仿宋_GB2312" w:cs="仿宋_GB2312"/>
          <w:color w:val="auto"/>
          <w:sz w:val="32"/>
          <w:szCs w:val="32"/>
          <w:lang w:val="en-US" w:eastAsia="zh-CN"/>
        </w:rPr>
        <w:t>126人；</w:t>
      </w:r>
      <w:r>
        <w:rPr>
          <w:rFonts w:hint="eastAsia" w:ascii="仿宋_GB2312" w:hAnsi="仿宋_GB2312" w:eastAsia="仿宋_GB2312" w:cs="仿宋_GB2312"/>
          <w:color w:val="auto"/>
          <w:sz w:val="32"/>
          <w:szCs w:val="32"/>
          <w:lang w:eastAsia="zh-CN"/>
        </w:rPr>
        <w:t>配合开展</w:t>
      </w:r>
      <w:r>
        <w:rPr>
          <w:rFonts w:hint="eastAsia" w:ascii="仿宋_GB2312" w:hAnsi="仿宋_GB2312" w:eastAsia="仿宋_GB2312" w:cs="仿宋_GB2312"/>
          <w:color w:val="auto"/>
          <w:sz w:val="32"/>
          <w:szCs w:val="32"/>
        </w:rPr>
        <w:t>“硕博进阿坝行动”</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引入高层次人才</w:t>
      </w:r>
      <w:r>
        <w:rPr>
          <w:rFonts w:hint="eastAsia" w:ascii="仿宋_GB2312" w:hAnsi="仿宋_GB2312" w:eastAsia="仿宋_GB2312" w:cs="仿宋_GB2312"/>
          <w:color w:val="auto"/>
          <w:sz w:val="32"/>
          <w:szCs w:val="32"/>
        </w:rPr>
        <w:t>1名</w:t>
      </w:r>
      <w:r>
        <w:rPr>
          <w:rFonts w:hint="eastAsia" w:ascii="仿宋_GB2312" w:hAnsi="仿宋_GB2312" w:eastAsia="仿宋_GB2312" w:cs="仿宋_GB2312"/>
          <w:color w:val="auto"/>
          <w:sz w:val="32"/>
          <w:szCs w:val="32"/>
          <w:lang w:eastAsia="zh-CN"/>
        </w:rPr>
        <w:t>；深入开展</w:t>
      </w:r>
      <w:r>
        <w:rPr>
          <w:rFonts w:hint="eastAsia" w:ascii="仿宋_GB2312" w:hAnsi="仿宋_GB2312" w:eastAsia="仿宋_GB2312" w:cs="仿宋_GB2312"/>
          <w:color w:val="auto"/>
          <w:sz w:val="32"/>
          <w:szCs w:val="32"/>
        </w:rPr>
        <w:t>“阿坝英才计划”，</w:t>
      </w:r>
      <w:r>
        <w:rPr>
          <w:rFonts w:hint="eastAsia" w:ascii="仿宋_GB2312" w:hAnsi="仿宋_GB2312" w:eastAsia="仿宋_GB2312" w:cs="仿宋_GB2312"/>
          <w:color w:val="auto"/>
          <w:sz w:val="32"/>
          <w:szCs w:val="32"/>
          <w:lang w:val="en-US" w:eastAsia="zh-CN"/>
        </w:rPr>
        <w:t>招聘教育类紧缺学科教师5人，</w:t>
      </w:r>
      <w:r>
        <w:rPr>
          <w:rFonts w:hint="eastAsia" w:ascii="仿宋_GB2312" w:hAnsi="仿宋_GB2312" w:eastAsia="仿宋_GB2312" w:cs="仿宋_GB2312"/>
          <w:color w:val="auto"/>
          <w:sz w:val="32"/>
          <w:szCs w:val="32"/>
        </w:rPr>
        <w:t>拟招聘卫生类</w:t>
      </w:r>
      <w:r>
        <w:rPr>
          <w:rFonts w:hint="eastAsia" w:ascii="仿宋_GB2312" w:hAnsi="仿宋_GB2312" w:eastAsia="仿宋_GB2312" w:cs="仿宋_GB2312"/>
          <w:color w:val="auto"/>
          <w:sz w:val="32"/>
          <w:szCs w:val="32"/>
          <w:lang w:val="en-US" w:eastAsia="zh-CN"/>
        </w:rPr>
        <w:t>紧缺技术人员</w:t>
      </w:r>
      <w:r>
        <w:rPr>
          <w:rFonts w:hint="eastAsia" w:ascii="仿宋_GB2312" w:hAnsi="仿宋_GB2312" w:eastAsia="仿宋_GB2312" w:cs="仿宋_GB2312"/>
          <w:color w:val="auto"/>
          <w:sz w:val="32"/>
          <w:szCs w:val="32"/>
        </w:rPr>
        <w:t>3名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二是大力实施技能提升行动。</w:t>
      </w:r>
      <w:r>
        <w:rPr>
          <w:rFonts w:hint="eastAsia" w:ascii="仿宋_GB2312" w:hAnsi="仿宋_GB2312" w:eastAsia="仿宋_GB2312" w:cs="仿宋_GB2312"/>
          <w:color w:val="auto"/>
          <w:sz w:val="32"/>
          <w:szCs w:val="32"/>
          <w:lang w:eastAsia="zh-CN"/>
        </w:rPr>
        <w:t>年初制定《壤塘县</w:t>
      </w:r>
      <w:r>
        <w:rPr>
          <w:rFonts w:hint="eastAsia" w:ascii="仿宋_GB2312" w:hAnsi="仿宋_GB2312" w:eastAsia="仿宋_GB2312" w:cs="仿宋_GB2312"/>
          <w:color w:val="auto"/>
          <w:sz w:val="32"/>
          <w:szCs w:val="32"/>
          <w:lang w:val="en-US" w:eastAsia="zh-CN"/>
        </w:rPr>
        <w:t>2023年</w:t>
      </w:r>
      <w:r>
        <w:rPr>
          <w:rFonts w:hint="eastAsia" w:ascii="仿宋_GB2312" w:hAnsi="仿宋_GB2312" w:eastAsia="仿宋_GB2312" w:cs="仿宋_GB2312"/>
          <w:color w:val="auto"/>
          <w:sz w:val="32"/>
          <w:szCs w:val="32"/>
          <w:lang w:eastAsia="zh-CN"/>
        </w:rPr>
        <w:t>农村劳动力职业技能培训工作方案》，全年计划开展</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期，覆盖1000人次的职业技能培训，涵盖种植养殖、电工、焊工、缝纫、建筑等十余个工种，目前已开展18期800人，预计年底完成培训任务；同时，顺利举办</w:t>
      </w:r>
      <w:r>
        <w:rPr>
          <w:rFonts w:hint="default" w:ascii="Times New Roman" w:hAnsi="Times New Roman" w:eastAsia="仿宋_GB2312" w:cs="Times New Roman"/>
          <w:color w:val="0D0D0D" w:themeColor="text1" w:themeTint="F2"/>
          <w:kern w:val="0"/>
          <w:sz w:val="32"/>
          <w:szCs w:val="32"/>
          <w:highlight w:val="none"/>
          <w:lang w:val="en-US" w:eastAsia="zh-CN"/>
          <w14:textFill>
            <w14:solidFill>
              <w14:schemeClr w14:val="tx1">
                <w14:lumMod w14:val="95000"/>
                <w14:lumOff w14:val="5000"/>
              </w14:schemeClr>
            </w14:solidFill>
          </w14:textFill>
        </w:rPr>
        <w:t>劳务品牌及返乡创业培训</w:t>
      </w:r>
      <w:r>
        <w:rPr>
          <w:rFonts w:hint="eastAsia" w:ascii="Times New Roman" w:hAnsi="Times New Roman" w:eastAsia="仿宋_GB2312" w:cs="Times New Roman"/>
          <w:color w:val="0D0D0D" w:themeColor="text1" w:themeTint="F2"/>
          <w:kern w:val="0"/>
          <w:sz w:val="32"/>
          <w:szCs w:val="32"/>
          <w:highlight w:val="none"/>
          <w:lang w:val="en-US" w:eastAsia="zh-CN"/>
          <w14:textFill>
            <w14:solidFill>
              <w14:schemeClr w14:val="tx1">
                <w14:lumMod w14:val="95000"/>
                <w14:lumOff w14:val="5000"/>
              </w14:schemeClr>
            </w14:solidFill>
          </w14:textFill>
        </w:rPr>
        <w:t>3期</w:t>
      </w:r>
      <w:r>
        <w:rPr>
          <w:rFonts w:hint="default" w:ascii="Times New Roman" w:hAnsi="Times New Roman" w:eastAsia="仿宋_GB2312" w:cs="Times New Roman"/>
          <w:color w:val="0D0D0D" w:themeColor="text1" w:themeTint="F2"/>
          <w:kern w:val="0"/>
          <w:sz w:val="32"/>
          <w:szCs w:val="32"/>
          <w:highlight w:val="none"/>
          <w:lang w:val="en-US" w:eastAsia="zh-CN"/>
          <w14:textFill>
            <w14:solidFill>
              <w14:schemeClr w14:val="tx1">
                <w14:lumMod w14:val="95000"/>
                <w14:lumOff w14:val="5000"/>
              </w14:schemeClr>
            </w14:solidFill>
          </w14:textFill>
        </w:rPr>
        <w:t>170人</w:t>
      </w:r>
      <w:r>
        <w:rPr>
          <w:rFonts w:hint="eastAsia" w:ascii="Times New Roman" w:hAnsi="Times New Roman" w:eastAsia="仿宋_GB2312" w:cs="Times New Roman"/>
          <w:color w:val="0D0D0D" w:themeColor="text1" w:themeTint="F2"/>
          <w:kern w:val="0"/>
          <w:sz w:val="32"/>
          <w:szCs w:val="32"/>
          <w:highlight w:val="none"/>
          <w:lang w:val="en-US" w:eastAsia="zh-CN"/>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kern w:val="0"/>
          <w:sz w:val="32"/>
          <w:szCs w:val="32"/>
          <w:highlight w:val="none"/>
          <w:lang w:val="en-US" w:eastAsia="zh-CN"/>
          <w14:textFill>
            <w14:solidFill>
              <w14:schemeClr w14:val="tx1">
                <w14:lumMod w14:val="95000"/>
                <w14:lumOff w14:val="5000"/>
              </w14:schemeClr>
            </w14:solidFill>
          </w14:textFill>
        </w:rPr>
        <w:t>其中劳务品牌培训140人，返乡创业培训30人</w:t>
      </w:r>
      <w:r>
        <w:rPr>
          <w:rFonts w:hint="eastAsia" w:ascii="Times New Roman" w:hAnsi="Times New Roman" w:eastAsia="仿宋_GB2312" w:cs="Times New Roman"/>
          <w:color w:val="0D0D0D" w:themeColor="text1" w:themeTint="F2"/>
          <w:kern w:val="0"/>
          <w:sz w:val="32"/>
          <w:szCs w:val="32"/>
          <w:highlight w:val="none"/>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继续推进“定向评价、定向使用”基层职称评审工作，2023年全县10名专技人才取得“双定向”职称任职资格，打通“双定向”职称资格人员晋升通道。在全县范围内选派15名紧缺专业人才到省内对口帮扶单位进行3—6个月顶岗培养。</w:t>
      </w:r>
      <w:r>
        <w:rPr>
          <w:rFonts w:hint="eastAsia" w:ascii="仿宋_GB2312" w:hAnsi="仿宋_GB2312" w:eastAsia="仿宋_GB2312" w:cs="仿宋_GB2312"/>
          <w:b/>
          <w:bCs/>
          <w:color w:val="0D0D0D" w:themeColor="text1" w:themeTint="F2"/>
          <w:sz w:val="32"/>
          <w:szCs w:val="32"/>
          <w:lang w:val="en-US" w:eastAsia="zh-CN"/>
          <w14:textFill>
            <w14:solidFill>
              <w14:schemeClr w14:val="tx1">
                <w14:lumMod w14:val="95000"/>
                <w14:lumOff w14:val="5000"/>
              </w14:schemeClr>
            </w14:solidFill>
          </w14:textFill>
        </w:rPr>
        <w:t>三是规范人才管理工作。</w:t>
      </w:r>
      <w:r>
        <w:rPr>
          <w:rFonts w:ascii="仿宋_GB2312" w:hAnsi="仿宋_GB2312" w:eastAsia="仿宋_GB2312" w:cs="仿宋_GB2312"/>
          <w:color w:val="000000" w:themeColor="text1"/>
          <w:sz w:val="32"/>
          <w:szCs w:val="32"/>
          <w14:textFill>
            <w14:solidFill>
              <w14:schemeClr w14:val="tx1"/>
            </w14:solidFill>
          </w14:textFill>
        </w:rPr>
        <w:t>完成</w:t>
      </w:r>
      <w:r>
        <w:rPr>
          <w:rFonts w:hint="eastAsia" w:ascii="仿宋_GB2312" w:hAnsi="仿宋_GB2312" w:eastAsia="仿宋_GB2312" w:cs="仿宋_GB2312"/>
          <w:color w:val="000000" w:themeColor="text1"/>
          <w:sz w:val="32"/>
          <w:szCs w:val="32"/>
          <w14:textFill>
            <w14:solidFill>
              <w14:schemeClr w14:val="tx1"/>
            </w14:solidFill>
          </w14:textFill>
        </w:rPr>
        <w:t>36</w:t>
      </w:r>
      <w:r>
        <w:rPr>
          <w:rFonts w:ascii="仿宋_GB2312" w:hAnsi="仿宋_GB2312" w:eastAsia="仿宋_GB2312" w:cs="仿宋_GB2312"/>
          <w:color w:val="000000" w:themeColor="text1"/>
          <w:sz w:val="32"/>
          <w:szCs w:val="32"/>
          <w14:textFill>
            <w14:solidFill>
              <w14:schemeClr w14:val="tx1"/>
            </w14:solidFill>
          </w14:textFill>
        </w:rPr>
        <w:t>人初级职称任职资格，</w:t>
      </w:r>
      <w:r>
        <w:rPr>
          <w:rFonts w:hint="eastAsia" w:ascii="仿宋_GB2312" w:hAnsi="仿宋_GB2312" w:eastAsia="仿宋_GB2312" w:cs="仿宋_GB2312"/>
          <w:color w:val="000000" w:themeColor="text1"/>
          <w:sz w:val="32"/>
          <w:szCs w:val="32"/>
          <w14:textFill>
            <w14:solidFill>
              <w14:schemeClr w14:val="tx1"/>
            </w14:solidFill>
          </w14:textFill>
        </w:rPr>
        <w:t>9</w:t>
      </w:r>
      <w:r>
        <w:rPr>
          <w:rFonts w:ascii="仿宋_GB2312" w:hAnsi="仿宋_GB2312" w:eastAsia="仿宋_GB2312" w:cs="仿宋_GB2312"/>
          <w:color w:val="000000" w:themeColor="text1"/>
          <w:sz w:val="32"/>
          <w:szCs w:val="32"/>
          <w14:textFill>
            <w14:solidFill>
              <w14:schemeClr w14:val="tx1"/>
            </w14:solidFill>
          </w14:textFill>
        </w:rPr>
        <w:t>人中级职称任职资格，</w:t>
      </w:r>
      <w:r>
        <w:rPr>
          <w:rFonts w:hint="eastAsia" w:ascii="仿宋_GB2312" w:hAnsi="仿宋_GB2312" w:eastAsia="仿宋_GB2312" w:cs="仿宋_GB2312"/>
          <w:color w:val="000000" w:themeColor="text1"/>
          <w:sz w:val="32"/>
          <w:szCs w:val="32"/>
          <w14:textFill>
            <w14:solidFill>
              <w14:schemeClr w14:val="tx1"/>
            </w14:solidFill>
          </w14:textFill>
        </w:rPr>
        <w:t>31</w:t>
      </w:r>
      <w:r>
        <w:rPr>
          <w:rFonts w:ascii="仿宋_GB2312" w:hAnsi="仿宋_GB2312" w:eastAsia="仿宋_GB2312" w:cs="仿宋_GB2312"/>
          <w:color w:val="000000" w:themeColor="text1"/>
          <w:sz w:val="32"/>
          <w:szCs w:val="32"/>
          <w14:textFill>
            <w14:solidFill>
              <w14:schemeClr w14:val="tx1"/>
            </w14:solidFill>
          </w14:textFill>
        </w:rPr>
        <w:t>人高级职称任职资格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完成转岗</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13</w:t>
      </w:r>
      <w:r>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人，调整岗位等级</w:t>
      </w: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196</w:t>
      </w:r>
      <w:r>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人</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完成1480名事业人员薪级晋升，增资10.48万元</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办理新进人员工资审批33名</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岗位变动工资审批187人，增资4.33万元；取得较高学历审批67人</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调整津贴变动41人次</w:t>
      </w: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w:t>
      </w:r>
      <w:r>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完成高海拔增资工作349人次。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Times New Roman" w:hAnsi="Times New Roman" w:eastAsia="楷体_GB2312" w:cs="Times New Roman"/>
          <w:b/>
          <w:bCs/>
          <w:color w:val="0D0D0D" w:themeColor="text1" w:themeTint="F2"/>
          <w:kern w:val="2"/>
          <w:sz w:val="32"/>
          <w:szCs w:val="32"/>
          <w:lang w:val="en-US" w:eastAsia="zh-CN" w:bidi="ar-SA"/>
          <w14:textFill>
            <w14:solidFill>
              <w14:schemeClr w14:val="tx1">
                <w14:lumMod w14:val="95000"/>
                <w14:lumOff w14:val="5000"/>
              </w14:schemeClr>
            </w14:solidFill>
          </w14:textFill>
        </w:rPr>
        <w:t>（四）积极</w:t>
      </w:r>
      <w:r>
        <w:rPr>
          <w:rFonts w:hint="default" w:ascii="Times New Roman" w:hAnsi="Times New Roman" w:eastAsia="楷体_GB2312" w:cs="Times New Roman"/>
          <w:b/>
          <w:bCs/>
          <w:color w:val="0D0D0D" w:themeColor="text1" w:themeTint="F2"/>
          <w:sz w:val="32"/>
          <w:szCs w:val="32"/>
          <w:lang w:val="en-US" w:eastAsia="zh-CN"/>
          <w14:textFill>
            <w14:solidFill>
              <w14:schemeClr w14:val="tx1">
                <w14:lumMod w14:val="95000"/>
                <w14:lumOff w14:val="5000"/>
              </w14:schemeClr>
            </w14:solidFill>
          </w14:textFill>
        </w:rPr>
        <w:t>构建和谐劳动关系</w:t>
      </w:r>
      <w:r>
        <w:rPr>
          <w:rFonts w:hint="eastAsia" w:ascii="Times New Roman" w:hAnsi="Times New Roman" w:eastAsia="楷体_GB2312" w:cs="Times New Roman"/>
          <w:b/>
          <w:bCs/>
          <w:color w:val="0D0D0D" w:themeColor="text1" w:themeTint="F2"/>
          <w:sz w:val="32"/>
          <w:szCs w:val="32"/>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结合</w:t>
      </w:r>
      <w:r>
        <w:rPr>
          <w:rFonts w:hint="default"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人社局长进工地大调研</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等活动，统筹开展劳动法规宣传、用工检查等工作，截至目前，开展劳动法规宣传8场次，涉及劳动者200人，检查用工单位22户次</w:t>
      </w:r>
      <w:r>
        <w:rPr>
          <w:rFonts w:hint="default"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涉及劳动者100人次，督促用人单位补签劳动合同15人次。严格落实农民工工资保证金制度，截至目前，</w:t>
      </w:r>
      <w:r>
        <w:rPr>
          <w:rFonts w:hint="default"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收缴</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102</w:t>
      </w:r>
      <w:r>
        <w:rPr>
          <w:rFonts w:hint="default"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个项目保证金</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1170.7</w:t>
      </w:r>
      <w:r>
        <w:rPr>
          <w:rFonts w:hint="default"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万元</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（现金存储672.84万元，保函497.86万元）</w:t>
      </w:r>
      <w:r>
        <w:rPr>
          <w:rFonts w:hint="default"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，办理工程款拨付</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272</w:t>
      </w:r>
      <w:r>
        <w:rPr>
          <w:rFonts w:hint="default"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次共计</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3.7亿</w:t>
      </w:r>
      <w:r>
        <w:rPr>
          <w:rFonts w:hint="default"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元</w:t>
      </w:r>
      <w:r>
        <w:rPr>
          <w:rFonts w:hint="eastAsia" w:ascii="仿宋_GB2312" w:hAnsi="仿宋_GB2312" w:eastAsia="仿宋_GB2312" w:cs="仿宋_GB2312"/>
          <w:color w:val="0D0D0D" w:themeColor="text1" w:themeTint="F2"/>
          <w:sz w:val="32"/>
          <w:szCs w:val="32"/>
          <w:lang w:val="en-US" w:eastAsia="zh-CN"/>
          <w14:textFill>
            <w14:solidFill>
              <w14:schemeClr w14:val="tx1">
                <w14:lumMod w14:val="95000"/>
                <w14:lumOff w14:val="5000"/>
              </w14:schemeClr>
            </w14:solidFill>
          </w14:textFill>
        </w:rPr>
        <w:t>。加大欠薪追缴部门协作力度，今年以来，通过全国欠薪线索核处管理系统、县委书记交办单等渠道，接受办理欠薪线索47件，共为92人追讨欠薪119.45万元。受理工伤认定15起，办结13起。</w:t>
      </w:r>
    </w:p>
    <w:p>
      <w:pPr>
        <w:keepNext w:val="0"/>
        <w:keepLines w:val="0"/>
        <w:pageBreakBefore w:val="0"/>
        <w:widowControl w:val="0"/>
        <w:kinsoku/>
        <w:wordWrap/>
        <w:overflowPunct/>
        <w:topLinePunct w:val="0"/>
        <w:autoSpaceDE/>
        <w:autoSpaceDN/>
        <w:bidi w:val="0"/>
        <w:adjustRightInd/>
        <w:snapToGrid/>
        <w:spacing w:line="554" w:lineRule="exact"/>
        <w:ind w:right="0" w:rightChars="0" w:firstLine="640" w:firstLineChars="200"/>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000000" w:themeColor="text1"/>
          <w:sz w:val="32"/>
          <w:szCs w:val="32"/>
          <w14:textFill>
            <w14:solidFill>
              <w14:schemeClr w14:val="tx1"/>
            </w14:solidFill>
          </w14:textFill>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700" w:lineRule="exact"/>
        <w:ind w:right="0"/>
        <w:jc w:val="center"/>
        <w:textAlignment w:val="auto"/>
        <w:rPr>
          <w:rFonts w:hint="default" w:ascii="Times New Roman" w:hAnsi="Times New Roman" w:cs="Times New Roman"/>
        </w:rPr>
      </w:pPr>
      <w:r>
        <w:rPr>
          <w:rStyle w:val="27"/>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202</w:t>
      </w:r>
      <w:r>
        <w:rPr>
          <w:rStyle w:val="27"/>
          <w:rFonts w:hint="eastAsia" w:eastAsia="方正小标宋简体" w:cs="Times New Roman"/>
          <w:b w:val="0"/>
          <w:bCs w:val="0"/>
          <w:color w:val="000000" w:themeColor="text1"/>
          <w:sz w:val="44"/>
          <w:szCs w:val="44"/>
          <w:lang w:val="en-US" w:eastAsia="zh-CN"/>
          <w14:textFill>
            <w14:solidFill>
              <w14:schemeClr w14:val="tx1"/>
            </w14:solidFill>
          </w14:textFill>
        </w:rPr>
        <w:t>3</w:t>
      </w:r>
      <w:r>
        <w:rPr>
          <w:rStyle w:val="27"/>
          <w:rFonts w:hint="default" w:ascii="Times New Roman" w:hAnsi="Times New Roman" w:eastAsia="方正小标宋简体" w:cs="Times New Roman"/>
          <w:b w:val="0"/>
          <w:bCs w:val="0"/>
          <w:color w:val="000000" w:themeColor="text1"/>
          <w:sz w:val="44"/>
          <w:szCs w:val="44"/>
          <w14:textFill>
            <w14:solidFill>
              <w14:schemeClr w14:val="tx1"/>
            </w14:solidFill>
          </w14:textFill>
        </w:rPr>
        <w:t>年度部门决算情况说明</w:t>
      </w:r>
      <w:bookmarkEnd w:id="20"/>
      <w:bookmarkEnd w:id="21"/>
    </w:p>
    <w:p>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1" w:leftChars="0"/>
        <w:textAlignment w:val="auto"/>
        <w:outlineLvl w:val="1"/>
        <w:rPr>
          <w:rFonts w:hint="default" w:ascii="Times New Roman" w:hAnsi="Times New Roman" w:eastAsia="仿宋" w:cs="Times New Roman"/>
          <w:color w:val="000000" w:themeColor="text1"/>
          <w:sz w:val="32"/>
          <w:szCs w:val="32"/>
          <w14:textFill>
            <w14:solidFill>
              <w14:schemeClr w14:val="tx1"/>
            </w14:solidFill>
          </w14:textFill>
        </w:rPr>
      </w:pPr>
      <w:bookmarkStart w:id="22" w:name="_Toc15396603"/>
      <w:bookmarkStart w:id="23" w:name="_Toc15377205"/>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w:t>
      </w:r>
      <w:r>
        <w:rPr>
          <w:rFonts w:hint="default" w:ascii="Times New Roman" w:hAnsi="Times New Roman" w:eastAsia="黑体" w:cs="Times New Roman"/>
          <w:color w:val="000000" w:themeColor="text1"/>
          <w:sz w:val="32"/>
          <w:szCs w:val="32"/>
          <w14:textFill>
            <w14:solidFill>
              <w14:schemeClr w14:val="tx1"/>
            </w14:solidFill>
          </w14:textFill>
        </w:rPr>
        <w:t>收</w:t>
      </w:r>
      <w:r>
        <w:rPr>
          <w:rStyle w:val="28"/>
          <w:rFonts w:hint="default" w:ascii="Times New Roman" w:hAnsi="Times New Roman" w:eastAsia="黑体" w:cs="Times New Roman"/>
          <w:b w:val="0"/>
          <w:color w:val="000000" w:themeColor="text1"/>
          <w:sz w:val="32"/>
          <w:szCs w:val="32"/>
          <w14:textFill>
            <w14:solidFill>
              <w14:schemeClr w14:val="tx1"/>
            </w14:solidFill>
          </w14:textFill>
        </w:rPr>
        <w:t>入支出决算总体情况说明</w:t>
      </w:r>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年年初结转和结余</w:t>
      </w:r>
      <w:r>
        <w:rPr>
          <w:rFonts w:hint="eastAsia"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年本年收入合计万元，其中：一般公共预算财政拨款收入</w:t>
      </w:r>
      <w:r>
        <w:rPr>
          <w:rFonts w:hint="eastAsia" w:eastAsia="仿宋_GB2312" w:cs="Times New Roman"/>
          <w:color w:val="000000" w:themeColor="text1"/>
          <w:sz w:val="32"/>
          <w:szCs w:val="32"/>
          <w:lang w:val="en-US" w:eastAsia="zh-CN"/>
          <w14:textFill>
            <w14:solidFill>
              <w14:schemeClr w14:val="tx1"/>
            </w14:solidFill>
          </w14:textFill>
        </w:rPr>
        <w:t>774.08</w:t>
      </w:r>
      <w:r>
        <w:rPr>
          <w:rFonts w:hint="default" w:ascii="Times New Roman" w:hAnsi="Times New Roman" w:eastAsia="仿宋_GB2312" w:cs="Times New Roman"/>
          <w:color w:val="000000" w:themeColor="text1"/>
          <w:sz w:val="32"/>
          <w:szCs w:val="32"/>
          <w14:textFill>
            <w14:solidFill>
              <w14:schemeClr w14:val="tx1"/>
            </w14:solidFill>
          </w14:textFill>
        </w:rPr>
        <w:t>万元。与</w:t>
      </w:r>
      <w:r>
        <w:rPr>
          <w:rFonts w:hint="eastAsia" w:eastAsia="仿宋_GB2312" w:cs="Times New Roman"/>
          <w:color w:val="000000" w:themeColor="text1"/>
          <w:sz w:val="32"/>
          <w:szCs w:val="32"/>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14:textFill>
            <w14:solidFill>
              <w14:schemeClr w14:val="tx1"/>
            </w14:solidFill>
          </w14:textFill>
        </w:rPr>
        <w:t>年相比，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本年收入</w:t>
      </w:r>
      <w:r>
        <w:rPr>
          <w:rFonts w:hint="eastAsia" w:eastAsia="仿宋_GB2312" w:cs="Times New Roman"/>
          <w:color w:val="000000" w:themeColor="text1"/>
          <w:sz w:val="32"/>
          <w:szCs w:val="32"/>
          <w:lang w:val="en-US" w:eastAsia="zh-CN"/>
          <w14:textFill>
            <w14:solidFill>
              <w14:schemeClr w14:val="tx1"/>
            </w14:solidFill>
          </w14:textFill>
        </w:rPr>
        <w:t>上升223.85</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上升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率</w:t>
      </w:r>
      <w:r>
        <w:rPr>
          <w:rFonts w:hint="eastAsia" w:eastAsia="仿宋_GB2312" w:cs="Times New Roman"/>
          <w:color w:val="000000" w:themeColor="text1"/>
          <w:sz w:val="32"/>
          <w:szCs w:val="32"/>
          <w:lang w:val="en-US" w:eastAsia="zh-CN"/>
          <w14:textFill>
            <w14:solidFill>
              <w14:schemeClr w14:val="tx1"/>
            </w14:solidFill>
          </w14:textFill>
        </w:rPr>
        <w:t>为40.68</w:t>
      </w:r>
      <w:r>
        <w:rPr>
          <w:rFonts w:hint="default" w:ascii="Times New Roman" w:hAnsi="Times New Roman" w:eastAsia="仿宋_GB2312" w:cs="Times New Roman"/>
          <w:color w:val="000000" w:themeColor="text1"/>
          <w:sz w:val="32"/>
          <w:szCs w:val="32"/>
          <w14:textFill>
            <w14:solidFill>
              <w14:schemeClr w14:val="tx1"/>
            </w14:solidFill>
          </w14:textFill>
        </w:rPr>
        <w:t>%。主要变动原因</w:t>
      </w:r>
      <w:r>
        <w:rPr>
          <w:rFonts w:hint="eastAsia" w:eastAsia="仿宋_GB2312" w:cs="Times New Roman"/>
          <w:color w:val="000000" w:themeColor="text1"/>
          <w:sz w:val="32"/>
          <w:szCs w:val="32"/>
          <w:lang w:val="en-US" w:eastAsia="zh-CN"/>
          <w14:textFill>
            <w14:solidFill>
              <w14:schemeClr w14:val="tx1"/>
            </w14:solidFill>
          </w14:textFill>
        </w:rPr>
        <w:t>2023年项目增多，所以2023年收入合计比2022年高。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年支出合计</w:t>
      </w:r>
      <w:r>
        <w:rPr>
          <w:rFonts w:hint="eastAsia" w:eastAsia="仿宋_GB2312" w:cs="Times New Roman"/>
          <w:color w:val="000000" w:themeColor="text1"/>
          <w:sz w:val="32"/>
          <w:szCs w:val="32"/>
          <w:lang w:val="en-US" w:eastAsia="zh-CN"/>
          <w14:textFill>
            <w14:solidFill>
              <w14:schemeClr w14:val="tx1"/>
            </w14:solidFill>
          </w14:textFill>
        </w:rPr>
        <w:t>774.08</w:t>
      </w:r>
      <w:r>
        <w:rPr>
          <w:rFonts w:hint="default" w:ascii="Times New Roman" w:hAnsi="Times New Roman" w:eastAsia="仿宋_GB2312" w:cs="Times New Roman"/>
          <w:color w:val="000000" w:themeColor="text1"/>
          <w:sz w:val="32"/>
          <w:szCs w:val="32"/>
          <w14:textFill>
            <w14:solidFill>
              <w14:schemeClr w14:val="tx1"/>
            </w14:solidFill>
          </w14:textFill>
        </w:rPr>
        <w:t>万元，其中：基本支出</w:t>
      </w:r>
      <w:r>
        <w:rPr>
          <w:rFonts w:hint="eastAsia" w:eastAsia="仿宋_GB2312" w:cs="Times New Roman"/>
          <w:color w:val="000000" w:themeColor="text1"/>
          <w:sz w:val="32"/>
          <w:szCs w:val="32"/>
          <w:lang w:val="en-US" w:eastAsia="zh-CN"/>
          <w14:textFill>
            <w14:solidFill>
              <w14:schemeClr w14:val="tx1"/>
            </w14:solidFill>
          </w14:textFill>
        </w:rPr>
        <w:t>372.36</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项目支出</w:t>
      </w:r>
      <w:r>
        <w:rPr>
          <w:rFonts w:hint="eastAsia" w:eastAsia="仿宋_GB2312" w:cs="Times New Roman"/>
          <w:color w:val="000000" w:themeColor="text1"/>
          <w:sz w:val="32"/>
          <w:szCs w:val="32"/>
          <w:lang w:val="en-US" w:eastAsia="zh-CN"/>
          <w14:textFill>
            <w14:solidFill>
              <w14:schemeClr w14:val="tx1"/>
            </w14:solidFill>
          </w14:textFill>
        </w:rPr>
        <w:t>401.72</w:t>
      </w:r>
      <w:r>
        <w:rPr>
          <w:rFonts w:hint="default" w:ascii="Times New Roman" w:hAnsi="Times New Roman" w:eastAsia="仿宋_GB2312" w:cs="Times New Roman"/>
          <w:color w:val="000000" w:themeColor="text1"/>
          <w:sz w:val="32"/>
          <w:szCs w:val="32"/>
          <w14:textFill>
            <w14:solidFill>
              <w14:schemeClr w14:val="tx1"/>
            </w14:solidFill>
          </w14:textFill>
        </w:rPr>
        <w:t>万元。与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eastAsia" w:eastAsia="仿宋_GB2312" w:cs="Times New Roman"/>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14:textFill>
            <w14:solidFill>
              <w14:schemeClr w14:val="tx1"/>
            </w14:solidFill>
          </w14:textFill>
        </w:rPr>
        <w:t>年相比，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基本</w:t>
      </w:r>
      <w:r>
        <w:rPr>
          <w:rFonts w:hint="default" w:ascii="Times New Roman" w:hAnsi="Times New Roman" w:eastAsia="仿宋_GB2312" w:cs="Times New Roman"/>
          <w:color w:val="000000" w:themeColor="text1"/>
          <w:sz w:val="32"/>
          <w:szCs w:val="32"/>
          <w14:textFill>
            <w14:solidFill>
              <w14:schemeClr w14:val="tx1"/>
            </w14:solidFill>
          </w14:textFill>
        </w:rPr>
        <w:t>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出</w:t>
      </w:r>
      <w:r>
        <w:rPr>
          <w:rFonts w:hint="eastAsia" w:eastAsia="仿宋_GB2312" w:cs="Times New Roman"/>
          <w:color w:val="000000" w:themeColor="text1"/>
          <w:sz w:val="32"/>
          <w:szCs w:val="32"/>
          <w:lang w:val="en-US" w:eastAsia="zh-CN"/>
          <w14:textFill>
            <w14:solidFill>
              <w14:schemeClr w14:val="tx1"/>
            </w14:solidFill>
          </w14:textFill>
        </w:rPr>
        <w:t>减少7.09</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项目支出</w:t>
      </w:r>
      <w:r>
        <w:rPr>
          <w:rFonts w:hint="eastAsia" w:eastAsia="仿宋_GB2312" w:cs="Times New Roman"/>
          <w:color w:val="000000" w:themeColor="text1"/>
          <w:sz w:val="32"/>
          <w:szCs w:val="32"/>
          <w:lang w:val="en-US" w:eastAsia="zh-CN"/>
          <w14:textFill>
            <w14:solidFill>
              <w14:schemeClr w14:val="tx1"/>
            </w14:solidFill>
          </w14:textFill>
        </w:rPr>
        <w:t>增加187.2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eastAsia"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上升率31.90%。主要变动原因是基本支出减少是人员工资变动，项目支出增加是因为2023年项目增加，支出增加。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图1：收、支决算总计变动情况表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2"/>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drawing>
          <wp:inline distT="0" distB="0" distL="114300" distR="114300">
            <wp:extent cx="5191760" cy="1882775"/>
            <wp:effectExtent l="4445" t="4445" r="23495" b="177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pStyle w:val="26"/>
        <w:numPr>
          <w:ilvl w:val="0"/>
          <w:numId w:val="0"/>
        </w:numPr>
        <w:spacing w:line="600" w:lineRule="exact"/>
        <w:ind w:left="640" w:leftChars="0"/>
        <w:outlineLvl w:val="1"/>
        <w:rPr>
          <w:rStyle w:val="28"/>
          <w:rFonts w:hint="default" w:ascii="Times New Roman" w:hAnsi="Times New Roman" w:eastAsia="黑体" w:cs="Times New Roman"/>
          <w:b w:val="0"/>
          <w:color w:val="000000" w:themeColor="text1"/>
          <w:sz w:val="32"/>
          <w:szCs w:val="32"/>
          <w14:textFill>
            <w14:solidFill>
              <w14:schemeClr w14:val="tx1"/>
            </w14:solidFill>
          </w14:textFill>
        </w:rPr>
      </w:pPr>
      <w:bookmarkStart w:id="24" w:name="_Toc15377206"/>
      <w:bookmarkStart w:id="25" w:name="_Toc15396604"/>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w:t>
      </w:r>
      <w:r>
        <w:rPr>
          <w:rFonts w:hint="default" w:ascii="Times New Roman" w:hAnsi="Times New Roman" w:eastAsia="黑体" w:cs="Times New Roman"/>
          <w:color w:val="000000" w:themeColor="text1"/>
          <w:sz w:val="32"/>
          <w:szCs w:val="32"/>
          <w14:textFill>
            <w14:solidFill>
              <w14:schemeClr w14:val="tx1"/>
            </w14:solidFill>
          </w14:textFill>
        </w:rPr>
        <w:t>收</w:t>
      </w:r>
      <w:r>
        <w:rPr>
          <w:rStyle w:val="28"/>
          <w:rFonts w:hint="default" w:ascii="Times New Roman" w:hAnsi="Times New Roman" w:eastAsia="黑体" w:cs="Times New Roman"/>
          <w:b w:val="0"/>
          <w:color w:val="000000" w:themeColor="text1"/>
          <w:sz w:val="32"/>
          <w:szCs w:val="32"/>
          <w14:textFill>
            <w14:solidFill>
              <w14:schemeClr w14:val="tx1"/>
            </w14:solidFill>
          </w14:textFill>
        </w:rPr>
        <w:t>入决算情况说明</w:t>
      </w:r>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年本年收入合计</w:t>
      </w:r>
      <w:r>
        <w:rPr>
          <w:rFonts w:hint="eastAsia" w:eastAsia="仿宋_GB2312" w:cs="Times New Roman"/>
          <w:color w:val="000000" w:themeColor="text1"/>
          <w:sz w:val="32"/>
          <w:szCs w:val="32"/>
          <w:lang w:val="en-US" w:eastAsia="zh-CN"/>
          <w14:textFill>
            <w14:solidFill>
              <w14:schemeClr w14:val="tx1"/>
            </w14:solidFill>
          </w14:textFill>
        </w:rPr>
        <w:t>774.08</w:t>
      </w:r>
      <w:r>
        <w:rPr>
          <w:rFonts w:hint="default" w:ascii="Times New Roman" w:hAnsi="Times New Roman" w:eastAsia="仿宋_GB2312" w:cs="Times New Roman"/>
          <w:color w:val="000000" w:themeColor="text1"/>
          <w:sz w:val="32"/>
          <w:szCs w:val="32"/>
          <w14:textFill>
            <w14:solidFill>
              <w14:schemeClr w14:val="tx1"/>
            </w14:solidFill>
          </w14:textFill>
        </w:rPr>
        <w:t>万元，其中：一般公共预算财政拨款收入</w:t>
      </w:r>
      <w:r>
        <w:rPr>
          <w:rFonts w:hint="eastAsia" w:eastAsia="仿宋_GB2312" w:cs="Times New Roman"/>
          <w:color w:val="000000" w:themeColor="text1"/>
          <w:sz w:val="32"/>
          <w:szCs w:val="32"/>
          <w:lang w:val="en-US" w:eastAsia="zh-CN"/>
          <w14:textFill>
            <w14:solidFill>
              <w14:schemeClr w14:val="tx1"/>
            </w14:solidFill>
          </w14:textFill>
        </w:rPr>
        <w:t>774.08</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占比率100</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2"/>
        <w:jc w:val="center"/>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图2：收入决算结构图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drawing>
          <wp:inline distT="0" distB="0" distL="114300" distR="114300">
            <wp:extent cx="5080000" cy="1834515"/>
            <wp:effectExtent l="4445" t="4445" r="20955" b="88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rPr>
          <w:rFonts w:hint="default" w:ascii="Times New Roman" w:hAnsi="Times New Roman" w:eastAsia="仿宋_GB2312" w:cs="Times New Roman"/>
          <w:color w:val="000000" w:themeColor="text1"/>
          <w:sz w:val="32"/>
          <w:szCs w:val="32"/>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spacing w:line="560" w:lineRule="exact"/>
        <w:ind w:left="640" w:leftChars="0"/>
        <w:textAlignment w:val="auto"/>
        <w:outlineLvl w:val="1"/>
        <w:rPr>
          <w:rStyle w:val="28"/>
          <w:rFonts w:hint="default" w:ascii="Times New Roman" w:hAnsi="Times New Roman" w:eastAsia="黑体" w:cs="Times New Roman"/>
          <w:b w:val="0"/>
          <w:color w:val="000000" w:themeColor="text1"/>
          <w:sz w:val="32"/>
          <w:szCs w:val="32"/>
          <w14:textFill>
            <w14:solidFill>
              <w14:schemeClr w14:val="tx1"/>
            </w14:solidFill>
          </w14:textFill>
        </w:rPr>
      </w:pPr>
      <w:bookmarkStart w:id="26" w:name="_Toc15396605"/>
      <w:bookmarkStart w:id="27" w:name="_Toc15377207"/>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14:textFill>
            <w14:solidFill>
              <w14:schemeClr w14:val="tx1"/>
            </w14:solidFill>
          </w14:textFill>
        </w:rPr>
        <w:t>支</w:t>
      </w:r>
      <w:r>
        <w:rPr>
          <w:rStyle w:val="28"/>
          <w:rFonts w:hint="default" w:ascii="Times New Roman" w:hAnsi="Times New Roman" w:eastAsia="黑体" w:cs="Times New Roman"/>
          <w:b w:val="0"/>
          <w:color w:val="000000" w:themeColor="text1"/>
          <w:sz w:val="32"/>
          <w:szCs w:val="32"/>
          <w14:textFill>
            <w14:solidFill>
              <w14:schemeClr w14:val="tx1"/>
            </w14:solidFill>
          </w14:textFill>
        </w:rPr>
        <w:t>出决算情况说明</w:t>
      </w:r>
      <w:bookmarkEnd w:id="26"/>
      <w:bookmarkEnd w:id="27"/>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年支出合</w:t>
      </w:r>
      <w:r>
        <w:rPr>
          <w:rFonts w:hint="eastAsia" w:eastAsia="仿宋_GB2312" w:cs="Times New Roman"/>
          <w:color w:val="000000" w:themeColor="text1"/>
          <w:sz w:val="32"/>
          <w:szCs w:val="32"/>
          <w:lang w:val="en-US" w:eastAsia="zh-CN"/>
          <w14:textFill>
            <w14:solidFill>
              <w14:schemeClr w14:val="tx1"/>
            </w14:solidFill>
          </w14:textFill>
        </w:rPr>
        <w:t>774.08</w:t>
      </w:r>
      <w:r>
        <w:rPr>
          <w:rFonts w:hint="default" w:ascii="Times New Roman" w:hAnsi="Times New Roman" w:eastAsia="仿宋_GB2312" w:cs="Times New Roman"/>
          <w:color w:val="000000" w:themeColor="text1"/>
          <w:sz w:val="32"/>
          <w:szCs w:val="32"/>
          <w14:textFill>
            <w14:solidFill>
              <w14:schemeClr w14:val="tx1"/>
            </w14:solidFill>
          </w14:textFill>
        </w:rPr>
        <w:t>万元，其中：基本支出</w:t>
      </w:r>
      <w:r>
        <w:rPr>
          <w:rFonts w:hint="eastAsia" w:eastAsia="仿宋_GB2312" w:cs="Times New Roman"/>
          <w:color w:val="000000" w:themeColor="text1"/>
          <w:sz w:val="32"/>
          <w:szCs w:val="32"/>
          <w:lang w:val="en-US" w:eastAsia="zh-CN"/>
          <w14:textFill>
            <w14:solidFill>
              <w14:schemeClr w14:val="tx1"/>
            </w14:solidFill>
          </w14:textFill>
        </w:rPr>
        <w:t>372.36</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占比率</w:t>
      </w:r>
      <w:r>
        <w:rPr>
          <w:rFonts w:hint="eastAsia" w:eastAsia="仿宋_GB2312" w:cs="Times New Roman"/>
          <w:color w:val="000000" w:themeColor="text1"/>
          <w:sz w:val="32"/>
          <w:szCs w:val="32"/>
          <w:lang w:val="en-US" w:eastAsia="zh-CN"/>
          <w14:textFill>
            <w14:solidFill>
              <w14:schemeClr w14:val="tx1"/>
            </w14:solidFill>
          </w14:textFill>
        </w:rPr>
        <w:t>48.10</w:t>
      </w:r>
      <w:r>
        <w:rPr>
          <w:rFonts w:hint="default" w:ascii="Times New Roman" w:hAnsi="Times New Roman" w:eastAsia="仿宋_GB2312" w:cs="Times New Roman"/>
          <w:color w:val="000000" w:themeColor="text1"/>
          <w:sz w:val="32"/>
          <w:szCs w:val="32"/>
          <w14:textFill>
            <w14:solidFill>
              <w14:schemeClr w14:val="tx1"/>
            </w14:solidFill>
          </w14:textFill>
        </w:rPr>
        <w:t>%；项目支出</w:t>
      </w:r>
      <w:r>
        <w:rPr>
          <w:rFonts w:hint="eastAsia" w:eastAsia="仿宋_GB2312" w:cs="Times New Roman"/>
          <w:color w:val="000000" w:themeColor="text1"/>
          <w:sz w:val="32"/>
          <w:szCs w:val="32"/>
          <w:lang w:val="en-US" w:eastAsia="zh-CN"/>
          <w14:textFill>
            <w14:solidFill>
              <w14:schemeClr w14:val="tx1"/>
            </w14:solidFill>
          </w14:textFill>
        </w:rPr>
        <w:t>401.72</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占比率</w:t>
      </w:r>
      <w:r>
        <w:rPr>
          <w:rFonts w:hint="eastAsia" w:eastAsia="仿宋_GB2312" w:cs="Times New Roman"/>
          <w:color w:val="000000" w:themeColor="text1"/>
          <w:sz w:val="32"/>
          <w:szCs w:val="32"/>
          <w:lang w:val="en-US" w:eastAsia="zh-CN"/>
          <w14:textFill>
            <w14:solidFill>
              <w14:schemeClr w14:val="tx1"/>
            </w14:solidFill>
          </w14:textFill>
        </w:rPr>
        <w:t>51.90</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图3：支出结算结构图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2"/>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drawing>
          <wp:inline distT="0" distB="0" distL="114300" distR="114300">
            <wp:extent cx="5080000" cy="3166110"/>
            <wp:effectExtent l="4445" t="4445" r="2095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Style w:val="28"/>
          <w:rFonts w:hint="default" w:ascii="Times New Roman" w:hAnsi="Times New Roman" w:eastAsia="黑体" w:cs="Times New Roman"/>
          <w:b w:val="0"/>
          <w:color w:val="000000" w:themeColor="text1"/>
          <w:sz w:val="32"/>
          <w:szCs w:val="32"/>
          <w14:textFill>
            <w14:solidFill>
              <w14:schemeClr w14:val="tx1"/>
            </w14:solidFill>
          </w14:textFill>
        </w:rPr>
      </w:pPr>
      <w:bookmarkStart w:id="28" w:name="_Toc15396606"/>
      <w:bookmarkStart w:id="29" w:name="_Toc15377208"/>
      <w:r>
        <w:rPr>
          <w:rFonts w:hint="default" w:ascii="Times New Roman" w:hAnsi="Times New Roman" w:eastAsia="黑体" w:cs="Times New Roman"/>
          <w:color w:val="000000" w:themeColor="text1"/>
          <w:sz w:val="32"/>
          <w:szCs w:val="32"/>
          <w14:textFill>
            <w14:solidFill>
              <w14:schemeClr w14:val="tx1"/>
            </w14:solidFill>
          </w14:textFill>
        </w:rPr>
        <w:t>四、财</w:t>
      </w:r>
      <w:r>
        <w:rPr>
          <w:rStyle w:val="28"/>
          <w:rFonts w:hint="default" w:ascii="Times New Roman" w:hAnsi="Times New Roman" w:eastAsia="黑体" w:cs="Times New Roman"/>
          <w:b w:val="0"/>
          <w:color w:val="000000" w:themeColor="text1"/>
          <w:sz w:val="32"/>
          <w:szCs w:val="32"/>
          <w14:textFill>
            <w14:solidFill>
              <w14:schemeClr w14:val="tx1"/>
            </w14:solidFill>
          </w14:textFill>
        </w:rPr>
        <w:t>政拨款收入支出决算总体情况说明</w:t>
      </w:r>
      <w:bookmarkEnd w:id="28"/>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年年初结转和结余</w:t>
      </w:r>
      <w:r>
        <w:rPr>
          <w:rFonts w:hint="eastAsia"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年本年收入合计</w:t>
      </w:r>
      <w:r>
        <w:rPr>
          <w:rFonts w:hint="eastAsia" w:eastAsia="仿宋_GB2312" w:cs="Times New Roman"/>
          <w:color w:val="000000" w:themeColor="text1"/>
          <w:sz w:val="32"/>
          <w:szCs w:val="32"/>
          <w:lang w:val="en-US" w:eastAsia="zh-CN"/>
          <w14:textFill>
            <w14:solidFill>
              <w14:schemeClr w14:val="tx1"/>
            </w14:solidFill>
          </w14:textFill>
        </w:rPr>
        <w:t>774.08</w:t>
      </w:r>
      <w:r>
        <w:rPr>
          <w:rFonts w:hint="default" w:ascii="Times New Roman" w:hAnsi="Times New Roman" w:eastAsia="仿宋_GB2312" w:cs="Times New Roman"/>
          <w:color w:val="000000" w:themeColor="text1"/>
          <w:sz w:val="32"/>
          <w:szCs w:val="32"/>
          <w14:textFill>
            <w14:solidFill>
              <w14:schemeClr w14:val="tx1"/>
            </w14:solidFill>
          </w14:textFill>
        </w:rPr>
        <w:t>万元，其中：一般公共预算财政拨款收入</w:t>
      </w:r>
      <w:r>
        <w:rPr>
          <w:rFonts w:hint="eastAsia" w:eastAsia="仿宋_GB2312" w:cs="Times New Roman"/>
          <w:color w:val="000000" w:themeColor="text1"/>
          <w:sz w:val="32"/>
          <w:szCs w:val="32"/>
          <w:lang w:val="en-US" w:eastAsia="zh-CN"/>
          <w14:textFill>
            <w14:solidFill>
              <w14:schemeClr w14:val="tx1"/>
            </w14:solidFill>
          </w14:textFill>
        </w:rPr>
        <w:t>774.08</w:t>
      </w:r>
      <w:r>
        <w:rPr>
          <w:rFonts w:hint="default" w:ascii="Times New Roman" w:hAnsi="Times New Roman" w:eastAsia="仿宋_GB2312" w:cs="Times New Roman"/>
          <w:color w:val="000000" w:themeColor="text1"/>
          <w:sz w:val="32"/>
          <w:szCs w:val="32"/>
          <w14:textFill>
            <w14:solidFill>
              <w14:schemeClr w14:val="tx1"/>
            </w14:solidFill>
          </w14:textFill>
        </w:rPr>
        <w:t>万元。与</w:t>
      </w:r>
      <w:r>
        <w:rPr>
          <w:rFonts w:hint="eastAsia" w:eastAsia="仿宋_GB2312" w:cs="Times New Roman"/>
          <w:color w:val="000000" w:themeColor="text1"/>
          <w:sz w:val="32"/>
          <w:szCs w:val="32"/>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14:textFill>
            <w14:solidFill>
              <w14:schemeClr w14:val="tx1"/>
            </w14:solidFill>
          </w14:textFill>
        </w:rPr>
        <w:t>年相比，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本年收入</w:t>
      </w:r>
      <w:r>
        <w:rPr>
          <w:rFonts w:hint="eastAsia" w:eastAsia="仿宋_GB2312" w:cs="Times New Roman"/>
          <w:color w:val="000000" w:themeColor="text1"/>
          <w:sz w:val="32"/>
          <w:szCs w:val="32"/>
          <w:lang w:val="en-US" w:eastAsia="zh-CN"/>
          <w14:textFill>
            <w14:solidFill>
              <w14:schemeClr w14:val="tx1"/>
            </w14:solidFill>
          </w14:textFill>
        </w:rPr>
        <w:t>上升223.86</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上升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率</w:t>
      </w:r>
      <w:r>
        <w:rPr>
          <w:rFonts w:hint="eastAsia" w:eastAsia="仿宋_GB2312" w:cs="Times New Roman"/>
          <w:color w:val="000000" w:themeColor="text1"/>
          <w:sz w:val="32"/>
          <w:szCs w:val="32"/>
          <w:lang w:val="en-US" w:eastAsia="zh-CN"/>
          <w14:textFill>
            <w14:solidFill>
              <w14:schemeClr w14:val="tx1"/>
            </w14:solidFill>
          </w14:textFill>
        </w:rPr>
        <w:t>40.68</w:t>
      </w:r>
      <w:r>
        <w:rPr>
          <w:rFonts w:hint="default" w:ascii="Times New Roman" w:hAnsi="Times New Roman" w:eastAsia="仿宋_GB2312" w:cs="Times New Roman"/>
          <w:color w:val="000000" w:themeColor="text1"/>
          <w:sz w:val="32"/>
          <w:szCs w:val="32"/>
          <w14:textFill>
            <w14:solidFill>
              <w14:schemeClr w14:val="tx1"/>
            </w14:solidFill>
          </w14:textFill>
        </w:rPr>
        <w:t>%。主要</w:t>
      </w:r>
      <w:r>
        <w:rPr>
          <w:rFonts w:hint="eastAsia" w:eastAsia="仿宋_GB2312" w:cs="Times New Roman"/>
          <w:color w:val="000000" w:themeColor="text1"/>
          <w:sz w:val="32"/>
          <w:szCs w:val="32"/>
          <w:lang w:val="en-US" w:eastAsia="zh-CN"/>
          <w14:textFill>
            <w14:solidFill>
              <w14:schemeClr w14:val="tx1"/>
            </w14:solidFill>
          </w14:textFill>
        </w:rPr>
        <w:t>2023年项目增多，所以2023年收入合计比2022年高。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年本年支出合计</w:t>
      </w:r>
      <w:r>
        <w:rPr>
          <w:rFonts w:hint="eastAsia" w:eastAsia="仿宋_GB2312" w:cs="Times New Roman"/>
          <w:color w:val="000000" w:themeColor="text1"/>
          <w:sz w:val="32"/>
          <w:szCs w:val="32"/>
          <w:lang w:val="en-US" w:eastAsia="zh-CN"/>
          <w14:textFill>
            <w14:solidFill>
              <w14:schemeClr w14:val="tx1"/>
            </w14:solidFill>
          </w14:textFill>
        </w:rPr>
        <w:t>774.08</w:t>
      </w:r>
      <w:r>
        <w:rPr>
          <w:rFonts w:hint="default" w:ascii="Times New Roman" w:hAnsi="Times New Roman" w:eastAsia="仿宋_GB2312" w:cs="Times New Roman"/>
          <w:color w:val="000000" w:themeColor="text1"/>
          <w:sz w:val="32"/>
          <w:szCs w:val="32"/>
          <w14:textFill>
            <w14:solidFill>
              <w14:schemeClr w14:val="tx1"/>
            </w14:solidFill>
          </w14:textFill>
        </w:rPr>
        <w:t>万元，其中：基本支出</w:t>
      </w:r>
      <w:r>
        <w:rPr>
          <w:rFonts w:hint="eastAsia" w:eastAsia="仿宋_GB2312" w:cs="Times New Roman"/>
          <w:color w:val="000000" w:themeColor="text1"/>
          <w:sz w:val="32"/>
          <w:szCs w:val="32"/>
          <w:lang w:val="en-US" w:eastAsia="zh-CN"/>
          <w14:textFill>
            <w14:solidFill>
              <w14:schemeClr w14:val="tx1"/>
            </w14:solidFill>
          </w14:textFill>
        </w:rPr>
        <w:t>372.36</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项目支出</w:t>
      </w:r>
      <w:r>
        <w:rPr>
          <w:rFonts w:hint="eastAsia" w:eastAsia="仿宋_GB2312" w:cs="Times New Roman"/>
          <w:color w:val="000000" w:themeColor="text1"/>
          <w:sz w:val="32"/>
          <w:szCs w:val="32"/>
          <w:lang w:val="en-US" w:eastAsia="zh-CN"/>
          <w14:textFill>
            <w14:solidFill>
              <w14:schemeClr w14:val="tx1"/>
            </w14:solidFill>
          </w14:textFill>
        </w:rPr>
        <w:t>401.72</w:t>
      </w:r>
      <w:r>
        <w:rPr>
          <w:rFonts w:hint="default" w:ascii="Times New Roman" w:hAnsi="Times New Roman" w:eastAsia="仿宋_GB2312" w:cs="Times New Roman"/>
          <w:color w:val="000000" w:themeColor="text1"/>
          <w:sz w:val="32"/>
          <w:szCs w:val="32"/>
          <w14:textFill>
            <w14:solidFill>
              <w14:schemeClr w14:val="tx1"/>
            </w14:solidFill>
          </w14:textFill>
        </w:rPr>
        <w:t>万元。与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eastAsia"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14:textFill>
            <w14:solidFill>
              <w14:schemeClr w14:val="tx1"/>
            </w14:solidFill>
          </w14:textFill>
        </w:rPr>
        <w:t>年相比，财政拨款支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出</w:t>
      </w:r>
      <w:r>
        <w:rPr>
          <w:rFonts w:hint="eastAsia" w:eastAsia="仿宋_GB2312" w:cs="Times New Roman"/>
          <w:color w:val="000000" w:themeColor="text1"/>
          <w:sz w:val="32"/>
          <w:szCs w:val="32"/>
          <w:lang w:val="en-US" w:eastAsia="zh-CN"/>
          <w14:textFill>
            <w14:solidFill>
              <w14:schemeClr w14:val="tx1"/>
            </w14:solidFill>
          </w14:textFill>
        </w:rPr>
        <w:t>增加187.20</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上升率31.90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末结转和结余。</w:t>
      </w:r>
    </w:p>
    <w:p>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图4：</w:t>
      </w:r>
      <w:r>
        <w:rPr>
          <w:rFonts w:hint="default" w:ascii="Times New Roman" w:hAnsi="Times New Roman" w:eastAsia="仿宋_GB2312" w:cs="Times New Roman"/>
          <w:b w:val="0"/>
          <w:bCs/>
          <w:color w:val="000000" w:themeColor="text1"/>
          <w:sz w:val="32"/>
          <w:szCs w:val="32"/>
          <w14:textFill>
            <w14:solidFill>
              <w14:schemeClr w14:val="tx1"/>
            </w14:solidFill>
          </w14:textFill>
        </w:rPr>
        <w:t>财</w:t>
      </w:r>
      <w:r>
        <w:rPr>
          <w:rStyle w:val="28"/>
          <w:rFonts w:hint="default" w:ascii="Times New Roman" w:hAnsi="Times New Roman" w:eastAsia="仿宋_GB2312" w:cs="Times New Roman"/>
          <w:b w:val="0"/>
          <w:bCs/>
          <w:color w:val="000000" w:themeColor="text1"/>
          <w:sz w:val="32"/>
          <w:szCs w:val="32"/>
          <w14:textFill>
            <w14:solidFill>
              <w14:schemeClr w14:val="tx1"/>
            </w14:solidFill>
          </w14:textFill>
        </w:rPr>
        <w:t>政拨款收</w:t>
      </w:r>
      <w:r>
        <w:rPr>
          <w:rStyle w:val="28"/>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Style w:val="28"/>
          <w:rFonts w:hint="default" w:ascii="Times New Roman" w:hAnsi="Times New Roman" w:eastAsia="仿宋_GB2312" w:cs="Times New Roman"/>
          <w:b w:val="0"/>
          <w:bCs/>
          <w:color w:val="000000" w:themeColor="text1"/>
          <w:sz w:val="32"/>
          <w:szCs w:val="32"/>
          <w14:textFill>
            <w14:solidFill>
              <w14:schemeClr w14:val="tx1"/>
            </w14:solidFill>
          </w14:textFill>
        </w:rPr>
        <w:t>支决算</w:t>
      </w:r>
      <w:r>
        <w:rPr>
          <w:rStyle w:val="28"/>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总计变动情况）</w:t>
      </w:r>
    </w:p>
    <w:p>
      <w:pPr>
        <w:pStyle w:val="2"/>
        <w:rPr>
          <w:rFonts w:hint="default" w:ascii="Times New Roman" w:hAnsi="Times New Roman" w:eastAsia="仿宋" w:cs="Times New Roman"/>
          <w:b w:val="0"/>
          <w:bCs/>
          <w:color w:val="000000" w:themeColor="text1"/>
          <w:sz w:val="32"/>
          <w:szCs w:val="32"/>
          <w:lang w:eastAsia="zh-CN"/>
          <w14:textFill>
            <w14:solidFill>
              <w14:schemeClr w14:val="tx1"/>
            </w14:solidFill>
          </w14:textFill>
        </w:rPr>
      </w:pPr>
    </w:p>
    <w:p>
      <w:pPr>
        <w:pStyle w:val="2"/>
        <w:jc w:val="center"/>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drawing>
          <wp:inline distT="0" distB="0" distL="114300" distR="114300">
            <wp:extent cx="4636135" cy="2754630"/>
            <wp:effectExtent l="4445" t="5080" r="7620" b="2159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Style w:val="28"/>
          <w:rFonts w:hint="default" w:ascii="Times New Roman" w:hAnsi="Times New Roman" w:eastAsia="黑体" w:cs="Times New Roman"/>
          <w:b w:val="0"/>
          <w:color w:val="000000" w:themeColor="text1"/>
          <w:sz w:val="32"/>
          <w:szCs w:val="32"/>
          <w14:textFill>
            <w14:solidFill>
              <w14:schemeClr w14:val="tx1"/>
            </w14:solidFill>
          </w14:textFill>
        </w:rPr>
      </w:pPr>
      <w:bookmarkStart w:id="30" w:name="_Toc15396607"/>
      <w:bookmarkStart w:id="31" w:name="_Toc15377209"/>
      <w:r>
        <w:rPr>
          <w:rFonts w:hint="default" w:ascii="Times New Roman" w:hAnsi="Times New Roman" w:eastAsia="黑体" w:cs="Times New Roman"/>
          <w:color w:val="000000" w:themeColor="text1"/>
          <w:sz w:val="32"/>
          <w:szCs w:val="32"/>
          <w14:textFill>
            <w14:solidFill>
              <w14:schemeClr w14:val="tx1"/>
            </w14:solidFill>
          </w14:textFill>
        </w:rPr>
        <w:t>五、</w:t>
      </w:r>
      <w:r>
        <w:rPr>
          <w:rFonts w:hint="default" w:ascii="Times New Roman" w:hAnsi="Times New Roman" w:eastAsia="黑体" w:cs="Times New Roman"/>
          <w:b/>
          <w:color w:val="000000" w:themeColor="text1"/>
          <w:sz w:val="32"/>
          <w:szCs w:val="32"/>
          <w14:textFill>
            <w14:solidFill>
              <w14:schemeClr w14:val="tx1"/>
            </w14:solidFill>
          </w14:textFill>
        </w:rPr>
        <w:t>一</w:t>
      </w:r>
      <w:r>
        <w:rPr>
          <w:rStyle w:val="28"/>
          <w:rFonts w:hint="default" w:ascii="Times New Roman" w:hAnsi="Times New Roman" w:eastAsia="黑体" w:cs="Times New Roman"/>
          <w:b w:val="0"/>
          <w:color w:val="000000" w:themeColor="text1"/>
          <w:sz w:val="32"/>
          <w:szCs w:val="32"/>
          <w14:textFill>
            <w14:solidFill>
              <w14:schemeClr w14:val="tx1"/>
            </w14:solidFill>
          </w14:textFill>
        </w:rPr>
        <w:t>般公共预算财政拨款支出决算情况说明</w:t>
      </w:r>
      <w:bookmarkEnd w:id="30"/>
      <w:bookmarkEnd w:id="31"/>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2"/>
        <w:rPr>
          <w:rFonts w:hint="default" w:ascii="Times New Roman" w:hAnsi="Times New Roman" w:eastAsia="楷体_GB2312" w:cs="Times New Roman"/>
          <w:b/>
          <w:bCs w:val="0"/>
          <w:color w:val="000000" w:themeColor="text1"/>
          <w:sz w:val="32"/>
          <w:szCs w:val="32"/>
          <w14:textFill>
            <w14:solidFill>
              <w14:schemeClr w14:val="tx1"/>
            </w14:solidFill>
          </w14:textFill>
        </w:rPr>
      </w:pPr>
      <w:bookmarkStart w:id="32" w:name="_Toc15377210"/>
      <w:r>
        <w:rPr>
          <w:rFonts w:hint="default" w:ascii="Times New Roman" w:hAnsi="Times New Roman" w:eastAsia="楷体_GB2312" w:cs="Times New Roman"/>
          <w:b/>
          <w:bCs w:val="0"/>
          <w:color w:val="000000" w:themeColor="text1"/>
          <w:sz w:val="32"/>
          <w:szCs w:val="32"/>
          <w14:textFill>
            <w14:solidFill>
              <w14:schemeClr w14:val="tx1"/>
            </w14:solidFill>
          </w14:textFill>
        </w:rPr>
        <w:t>（一）一般公共预算财政拨款支出决算总体情况</w:t>
      </w:r>
      <w:bookmarkEnd w:id="32"/>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年一般公共预算财政拨款支出</w:t>
      </w:r>
      <w:r>
        <w:rPr>
          <w:rFonts w:hint="eastAsia" w:eastAsia="仿宋_GB2312" w:cs="Times New Roman"/>
          <w:color w:val="000000" w:themeColor="text1"/>
          <w:sz w:val="32"/>
          <w:szCs w:val="32"/>
          <w:lang w:val="en-US" w:eastAsia="zh-CN"/>
          <w14:textFill>
            <w14:solidFill>
              <w14:schemeClr w14:val="tx1"/>
            </w14:solidFill>
          </w14:textFill>
        </w:rPr>
        <w:t>774.08</w:t>
      </w:r>
      <w:r>
        <w:rPr>
          <w:rFonts w:hint="default" w:ascii="Times New Roman" w:hAnsi="Times New Roman" w:eastAsia="仿宋_GB2312" w:cs="Times New Roman"/>
          <w:color w:val="000000" w:themeColor="text1"/>
          <w:sz w:val="32"/>
          <w:szCs w:val="32"/>
          <w14:textFill>
            <w14:solidFill>
              <w14:schemeClr w14:val="tx1"/>
            </w14:solidFill>
          </w14:textFill>
        </w:rPr>
        <w:t>万元，占本年支出合计的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14:textFill>
            <w14:solidFill>
              <w14:schemeClr w14:val="tx1"/>
            </w14:solidFill>
          </w14:textFill>
        </w:rPr>
        <w:t>%。与</w:t>
      </w:r>
      <w:r>
        <w:rPr>
          <w:rFonts w:hint="eastAsia" w:eastAsia="仿宋_GB2312" w:cs="Times New Roman"/>
          <w:color w:val="000000" w:themeColor="text1"/>
          <w:sz w:val="32"/>
          <w:szCs w:val="32"/>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14:textFill>
            <w14:solidFill>
              <w14:schemeClr w14:val="tx1"/>
            </w14:solidFill>
          </w14:textFill>
        </w:rPr>
        <w:t>年相比，一般公共预算财政拨款支出</w:t>
      </w:r>
      <w:r>
        <w:rPr>
          <w:rFonts w:hint="eastAsia" w:eastAsia="仿宋_GB2312" w:cs="Times New Roman"/>
          <w:color w:val="000000" w:themeColor="text1"/>
          <w:sz w:val="32"/>
          <w:szCs w:val="32"/>
          <w:lang w:val="en-US" w:eastAsia="zh-CN"/>
          <w14:textFill>
            <w14:solidFill>
              <w14:schemeClr w14:val="tx1"/>
            </w14:solidFill>
          </w14:textFill>
        </w:rPr>
        <w:t>增加187.2</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上升率31.90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原因是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项目支出</w:t>
      </w:r>
      <w:r>
        <w:rPr>
          <w:rFonts w:hint="eastAsia" w:eastAsia="仿宋_GB2312" w:cs="Times New Roman"/>
          <w:color w:val="000000" w:themeColor="text1"/>
          <w:sz w:val="32"/>
          <w:szCs w:val="32"/>
          <w:lang w:val="en-US" w:eastAsia="zh-CN"/>
          <w14:textFill>
            <w14:solidFill>
              <w14:schemeClr w14:val="tx1"/>
            </w14:solidFill>
          </w14:textFill>
        </w:rPr>
        <w:t>因为2023年项目相比于2022年有所增加，支出增加</w:t>
      </w:r>
    </w:p>
    <w:p>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（图5：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14:textFill>
            <w14:solidFill>
              <w14:schemeClr w14:val="tx1"/>
            </w14:solidFill>
          </w14:textFill>
        </w:rPr>
        <w:t>一般公共预算财政拨款支出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决算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明细表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2"/>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bookmarkStart w:id="33" w:name="_Toc15377211"/>
      <w:r>
        <w:rPr>
          <w:rFonts w:hint="default" w:ascii="Times New Roman" w:hAnsi="Times New Roman" w:eastAsia="仿宋" w:cs="Times New Roman"/>
          <w:color w:val="000000" w:themeColor="text1"/>
          <w:sz w:val="32"/>
          <w:szCs w:val="32"/>
          <w:lang w:eastAsia="zh-CN"/>
          <w14:textFill>
            <w14:solidFill>
              <w14:schemeClr w14:val="tx1"/>
            </w14:solidFill>
          </w14:textFill>
        </w:rPr>
        <w:drawing>
          <wp:inline distT="0" distB="0" distL="114300" distR="114300">
            <wp:extent cx="5080000" cy="2975610"/>
            <wp:effectExtent l="4445" t="4445" r="2095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（二）一般公共预算财政拨款支出决算结构情况</w:t>
      </w:r>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年一般公共预算财政拨款支出</w:t>
      </w:r>
      <w:r>
        <w:rPr>
          <w:rFonts w:hint="eastAsia" w:eastAsia="仿宋_GB2312" w:cs="Times New Roman"/>
          <w:color w:val="000000" w:themeColor="text1"/>
          <w:sz w:val="32"/>
          <w:szCs w:val="32"/>
          <w:lang w:val="en-US" w:eastAsia="zh-CN"/>
          <w14:textFill>
            <w14:solidFill>
              <w14:schemeClr w14:val="tx1"/>
            </w14:solidFill>
          </w14:textFill>
        </w:rPr>
        <w:t>774.08</w:t>
      </w:r>
      <w:r>
        <w:rPr>
          <w:rFonts w:hint="default" w:ascii="Times New Roman" w:hAnsi="Times New Roman" w:eastAsia="仿宋_GB2312" w:cs="Times New Roman"/>
          <w:color w:val="000000" w:themeColor="text1"/>
          <w:sz w:val="32"/>
          <w:szCs w:val="32"/>
          <w14:textFill>
            <w14:solidFill>
              <w14:schemeClr w14:val="tx1"/>
            </w14:solidFill>
          </w14:textFill>
        </w:rPr>
        <w:t>万元，主要用于以下方面:</w:t>
      </w:r>
      <w:r>
        <w:rPr>
          <w:rFonts w:hint="default" w:ascii="Times New Roman" w:hAnsi="Times New Roman" w:eastAsia="仿宋_GB2312" w:cs="Times New Roman"/>
          <w:b/>
          <w:color w:val="000000" w:themeColor="text1"/>
          <w:sz w:val="32"/>
          <w:szCs w:val="32"/>
          <w14:textFill>
            <w14:solidFill>
              <w14:schemeClr w14:val="tx1"/>
            </w14:solidFill>
          </w14:textFill>
        </w:rPr>
        <w:t>社会保障和就业</w:t>
      </w:r>
      <w:r>
        <w:rPr>
          <w:rFonts w:hint="default" w:ascii="Times New Roman" w:hAnsi="Times New Roman" w:eastAsia="仿宋_GB2312" w:cs="Times New Roman"/>
          <w:b/>
          <w:bCs/>
          <w:color w:val="000000" w:themeColor="text1"/>
          <w:sz w:val="32"/>
          <w:szCs w:val="32"/>
          <w14:textFill>
            <w14:solidFill>
              <w14:schemeClr w14:val="tx1"/>
            </w14:solidFill>
          </w14:textFill>
        </w:rPr>
        <w:t>支出</w:t>
      </w:r>
      <w:r>
        <w:rPr>
          <w:rFonts w:hint="eastAsia" w:eastAsia="仿宋_GB2312" w:cs="Times New Roman"/>
          <w:color w:val="000000" w:themeColor="text1"/>
          <w:sz w:val="32"/>
          <w:szCs w:val="32"/>
          <w:lang w:val="en-US" w:eastAsia="zh-CN"/>
          <w14:textFill>
            <w14:solidFill>
              <w14:schemeClr w14:val="tx1"/>
            </w14:solidFill>
          </w14:textFill>
        </w:rPr>
        <w:t>630.24</w:t>
      </w:r>
      <w:r>
        <w:rPr>
          <w:rFonts w:hint="default" w:ascii="Times New Roman" w:hAnsi="Times New Roman" w:eastAsia="仿宋_GB2312" w:cs="Times New Roman"/>
          <w:color w:val="000000" w:themeColor="text1"/>
          <w:sz w:val="32"/>
          <w:szCs w:val="32"/>
          <w14:textFill>
            <w14:solidFill>
              <w14:schemeClr w14:val="tx1"/>
            </w14:solidFill>
          </w14:textFill>
        </w:rPr>
        <w:t>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占比率</w:t>
      </w:r>
      <w:r>
        <w:rPr>
          <w:rFonts w:hint="eastAsia" w:eastAsia="仿宋_GB2312" w:cs="Times New Roman"/>
          <w:color w:val="000000" w:themeColor="text1"/>
          <w:sz w:val="32"/>
          <w:szCs w:val="32"/>
          <w:lang w:val="en-US" w:eastAsia="zh-CN"/>
          <w14:textFill>
            <w14:solidFill>
              <w14:schemeClr w14:val="tx1"/>
            </w14:solidFill>
          </w14:textFill>
        </w:rPr>
        <w:t>81.42</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卫生健康支出</w:t>
      </w:r>
      <w:r>
        <w:rPr>
          <w:rFonts w:hint="eastAsia" w:eastAsia="仿宋_GB2312" w:cs="Times New Roman"/>
          <w:color w:val="000000" w:themeColor="text1"/>
          <w:sz w:val="32"/>
          <w:szCs w:val="32"/>
          <w:lang w:val="en-US" w:eastAsia="zh-CN"/>
          <w14:textFill>
            <w14:solidFill>
              <w14:schemeClr w14:val="tx1"/>
            </w14:solidFill>
          </w14:textFill>
        </w:rPr>
        <w:t>19.07</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占比率</w:t>
      </w:r>
      <w:r>
        <w:rPr>
          <w:rFonts w:hint="eastAsia" w:eastAsia="仿宋_GB2312" w:cs="Times New Roman"/>
          <w:color w:val="000000" w:themeColor="text1"/>
          <w:sz w:val="32"/>
          <w:szCs w:val="32"/>
          <w:lang w:val="en-US" w:eastAsia="zh-CN"/>
          <w14:textFill>
            <w14:solidFill>
              <w14:schemeClr w14:val="tx1"/>
            </w14:solidFill>
          </w14:textFill>
        </w:rPr>
        <w:t>2.46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教育</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支出</w:t>
      </w:r>
      <w:r>
        <w:rPr>
          <w:rFonts w:hint="eastAsia" w:eastAsia="仿宋_GB2312" w:cs="Times New Roman"/>
          <w:b/>
          <w:bCs/>
          <w:color w:val="000000" w:themeColor="text1"/>
          <w:sz w:val="32"/>
          <w:szCs w:val="32"/>
          <w:lang w:val="en-US" w:eastAsia="zh-CN"/>
          <w14:textFill>
            <w14:solidFill>
              <w14:schemeClr w14:val="tx1"/>
            </w14:solidFill>
          </w14:textFill>
        </w:rPr>
        <w:t>2.86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万元，占比率</w:t>
      </w:r>
      <w:r>
        <w:rPr>
          <w:rFonts w:hint="eastAsia" w:eastAsia="仿宋_GB2312" w:cs="Times New Roman"/>
          <w:color w:val="000000" w:themeColor="text1"/>
          <w:sz w:val="32"/>
          <w:szCs w:val="32"/>
          <w:lang w:val="en-US" w:eastAsia="zh-CN"/>
          <w14:textFill>
            <w14:solidFill>
              <w14:schemeClr w14:val="tx1"/>
            </w14:solidFill>
          </w14:textFill>
        </w:rPr>
        <w:t>0.37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住房保障支出</w:t>
      </w:r>
      <w:r>
        <w:rPr>
          <w:rFonts w:hint="eastAsia" w:eastAsia="仿宋_GB2312" w:cs="Times New Roman"/>
          <w:color w:val="000000" w:themeColor="text1"/>
          <w:sz w:val="32"/>
          <w:szCs w:val="32"/>
          <w:lang w:val="en-US" w:eastAsia="zh-CN"/>
          <w14:textFill>
            <w14:solidFill>
              <w14:schemeClr w14:val="tx1"/>
            </w14:solidFill>
          </w14:textFill>
        </w:rPr>
        <w:t>23.46</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占比率</w:t>
      </w:r>
      <w:r>
        <w:rPr>
          <w:rFonts w:hint="eastAsia" w:eastAsia="仿宋_GB2312" w:cs="Times New Roman"/>
          <w:color w:val="000000" w:themeColor="text1"/>
          <w:sz w:val="32"/>
          <w:szCs w:val="32"/>
          <w:lang w:val="en-US" w:eastAsia="zh-CN"/>
          <w14:textFill>
            <w14:solidFill>
              <w14:schemeClr w14:val="tx1"/>
            </w14:solidFill>
          </w14:textFill>
        </w:rPr>
        <w:t>3.03</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其他支出98.44万元，占比率12.72%</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图6：</w:t>
      </w:r>
      <w:r>
        <w:rPr>
          <w:rFonts w:hint="default" w:ascii="Times New Roman" w:hAnsi="Times New Roman" w:eastAsia="仿宋_GB2312" w:cs="Times New Roman"/>
          <w:b w:val="0"/>
          <w:bCs/>
          <w:color w:val="000000" w:themeColor="text1"/>
          <w:sz w:val="32"/>
          <w:szCs w:val="32"/>
          <w14:textFill>
            <w14:solidFill>
              <w14:schemeClr w14:val="tx1"/>
            </w14:solidFill>
          </w14:textFill>
        </w:rPr>
        <w:t>一般公共预算财政拨款支出决算结构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2"/>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lang w:eastAsia="zh-CN"/>
          <w14:textFill>
            <w14:solidFill>
              <w14:schemeClr w14:val="tx1"/>
            </w14:solidFill>
          </w14:textFill>
        </w:rPr>
        <w:drawing>
          <wp:inline distT="0" distB="0" distL="114300" distR="114300">
            <wp:extent cx="5024120" cy="2584450"/>
            <wp:effectExtent l="4445" t="4445" r="19685" b="2095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 w:cs="Times New Roman"/>
          <w:b/>
          <w:bCs w:val="0"/>
          <w:color w:val="000000" w:themeColor="text1"/>
          <w:sz w:val="32"/>
          <w:szCs w:val="32"/>
          <w14:textFill>
            <w14:solidFill>
              <w14:schemeClr w14:val="tx1"/>
            </w14:solidFill>
          </w14:textFill>
        </w:rPr>
      </w:pPr>
      <w:bookmarkStart w:id="34" w:name="_Toc15377212"/>
      <w:r>
        <w:rPr>
          <w:rFonts w:hint="default" w:ascii="Times New Roman" w:hAnsi="Times New Roman" w:eastAsia="楷体" w:cs="Times New Roman"/>
          <w:b/>
          <w:bCs w:val="0"/>
          <w:color w:val="000000" w:themeColor="text1"/>
          <w:sz w:val="32"/>
          <w:szCs w:val="32"/>
          <w14:textFill>
            <w14:solidFill>
              <w14:schemeClr w14:val="tx1"/>
            </w14:solidFill>
          </w14:textFill>
        </w:rPr>
        <w:t>（三）一般公共预算财政拨款支出决算具体情况</w:t>
      </w:r>
      <w:bookmarkEnd w:id="34"/>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仿宋" w:cs="Times New Roman"/>
          <w:b/>
          <w:bCs w:val="0"/>
          <w:color w:val="000000" w:themeColor="text1"/>
          <w:sz w:val="32"/>
          <w:szCs w:val="32"/>
          <w14:textFill>
            <w14:solidFill>
              <w14:schemeClr w14:val="tx1"/>
            </w14:solidFill>
          </w14:textFill>
        </w:rPr>
      </w:pPr>
      <w:bookmarkStart w:id="35" w:name="_Toc15378460"/>
      <w:bookmarkStart w:id="36" w:name="_Toc15377213"/>
      <w:bookmarkStart w:id="37" w:name="_Toc15377444"/>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202</w:t>
      </w:r>
      <w:r>
        <w:rPr>
          <w:rFonts w:hint="eastAsia" w:eastAsia="仿宋_GB2312"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val="0"/>
          <w:color w:val="000000" w:themeColor="text1"/>
          <w:sz w:val="32"/>
          <w:szCs w:val="32"/>
          <w14:textFill>
            <w14:solidFill>
              <w14:schemeClr w14:val="tx1"/>
            </w14:solidFill>
          </w14:textFill>
        </w:rPr>
        <w:t>年般公共预算支出决算数为</w:t>
      </w:r>
      <w:r>
        <w:rPr>
          <w:rFonts w:hint="eastAsia" w:eastAsia="仿宋_GB2312" w:cs="Times New Roman"/>
          <w:b/>
          <w:bCs w:val="0"/>
          <w:color w:val="000000" w:themeColor="text1"/>
          <w:sz w:val="32"/>
          <w:szCs w:val="32"/>
          <w:lang w:val="en-US" w:eastAsia="zh-CN"/>
          <w14:textFill>
            <w14:solidFill>
              <w14:schemeClr w14:val="tx1"/>
            </w14:solidFill>
          </w14:textFill>
        </w:rPr>
        <w:t>586.88</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万元</w:t>
      </w:r>
      <w:r>
        <w:rPr>
          <w:rFonts w:hint="default" w:ascii="Times New Roman" w:hAnsi="Times New Roman" w:eastAsia="仿宋_GB2312" w:cs="Times New Roman"/>
          <w:b/>
          <w:bCs w:val="0"/>
          <w:color w:val="000000" w:themeColor="text1"/>
          <w:sz w:val="32"/>
          <w:szCs w:val="32"/>
          <w14:textFill>
            <w14:solidFill>
              <w14:schemeClr w14:val="tx1"/>
            </w14:solidFill>
          </w14:textFill>
        </w:rPr>
        <w:t>，</w:t>
      </w:r>
      <w:r>
        <w:rPr>
          <w:rStyle w:val="16"/>
          <w:rFonts w:hint="default" w:ascii="Times New Roman" w:hAnsi="Times New Roman" w:eastAsia="仿宋_GB2312" w:cs="Times New Roman"/>
          <w:b/>
          <w:bCs w:val="0"/>
          <w:color w:val="000000" w:themeColor="text1"/>
          <w:sz w:val="32"/>
          <w:szCs w:val="32"/>
          <w14:textFill>
            <w14:solidFill>
              <w14:schemeClr w14:val="tx1"/>
            </w14:solidFill>
          </w14:textFill>
        </w:rPr>
        <w:t>完成预算</w:t>
      </w:r>
      <w:r>
        <w:rPr>
          <w:rStyle w:val="16"/>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100</w:t>
      </w:r>
      <w:r>
        <w:rPr>
          <w:rStyle w:val="16"/>
          <w:rFonts w:hint="default" w:ascii="Times New Roman" w:hAnsi="Times New Roman" w:eastAsia="仿宋_GB2312" w:cs="Times New Roman"/>
          <w:b/>
          <w:bCs w:val="0"/>
          <w:color w:val="000000" w:themeColor="text1"/>
          <w:sz w:val="32"/>
          <w:szCs w:val="32"/>
          <w14:textFill>
            <w14:solidFill>
              <w14:schemeClr w14:val="tx1"/>
            </w14:solidFill>
          </w14:textFill>
        </w:rPr>
        <w:t>%。</w:t>
      </w:r>
      <w:r>
        <w:rPr>
          <w:rStyle w:val="16"/>
          <w:rFonts w:hint="default" w:ascii="Times New Roman" w:hAnsi="Times New Roman" w:eastAsia="仿宋" w:cs="Times New Roman"/>
          <w:b/>
          <w:bCs w:val="0"/>
          <w:color w:val="000000" w:themeColor="text1"/>
          <w:sz w:val="32"/>
          <w:szCs w:val="32"/>
          <w14:textFill>
            <w14:solidFill>
              <w14:schemeClr w14:val="tx1"/>
            </w14:solidFill>
          </w14:textFill>
        </w:rPr>
        <w:t>其中：</w:t>
      </w:r>
      <w:bookmarkEnd w:id="35"/>
      <w:bookmarkEnd w:id="36"/>
      <w:bookmarkEnd w:id="37"/>
    </w:p>
    <w:p>
      <w:pPr>
        <w:pStyle w:val="2"/>
        <w:numPr>
          <w:ilvl w:val="0"/>
          <w:numId w:val="0"/>
        </w:numPr>
        <w:tabs>
          <w:tab w:val="clear" w:pos="4153"/>
          <w:tab w:val="clear" w:pos="8306"/>
        </w:tabs>
        <w:ind w:firstLine="643" w:firstLineChars="200"/>
        <w:rPr>
          <w:rStyle w:val="16"/>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1.其他</w:t>
      </w:r>
      <w:r>
        <w:rPr>
          <w:rStyle w:val="16"/>
          <w:rFonts w:hint="default" w:ascii="Times New Roman" w:hAnsi="Times New Roman" w:eastAsia="仿宋_GB2312" w:cs="Times New Roman"/>
          <w:color w:val="000000" w:themeColor="text1"/>
          <w:sz w:val="32"/>
          <w:szCs w:val="32"/>
          <w14:textFill>
            <w14:solidFill>
              <w14:schemeClr w14:val="tx1"/>
            </w14:solidFill>
          </w14:textFill>
        </w:rPr>
        <w:t>:</w:t>
      </w:r>
      <w:r>
        <w:rPr>
          <w:rStyle w:val="16"/>
          <w:rFonts w:hint="default" w:ascii="Times New Roman" w:hAnsi="Times New Roman" w:eastAsia="仿宋_GB2312" w:cs="Times New Roman"/>
          <w:b w:val="0"/>
          <w:bCs w:val="0"/>
          <w:color w:val="000000" w:themeColor="text1"/>
          <w:sz w:val="32"/>
          <w:szCs w:val="32"/>
          <w14:textFill>
            <w14:solidFill>
              <w14:schemeClr w14:val="tx1"/>
            </w14:solidFill>
          </w14:textFill>
        </w:rPr>
        <w:t>支出决算为</w:t>
      </w:r>
      <w:r>
        <w:rPr>
          <w:rStyle w:val="16"/>
          <w:rFonts w:hint="eastAsia" w:eastAsia="仿宋_GB2312" w:cs="Times New Roman"/>
          <w:b w:val="0"/>
          <w:bCs w:val="0"/>
          <w:color w:val="000000" w:themeColor="text1"/>
          <w:sz w:val="32"/>
          <w:szCs w:val="32"/>
          <w:lang w:val="en-US" w:eastAsia="zh-CN"/>
          <w14:textFill>
            <w14:solidFill>
              <w14:schemeClr w14:val="tx1"/>
            </w14:solidFill>
          </w14:textFill>
        </w:rPr>
        <w:t>94.44</w:t>
      </w:r>
      <w:r>
        <w:rPr>
          <w:rStyle w:val="16"/>
          <w:rFonts w:hint="default" w:ascii="Times New Roman" w:hAnsi="Times New Roman" w:eastAsia="仿宋_GB2312" w:cs="Times New Roman"/>
          <w:b w:val="0"/>
          <w:bCs w:val="0"/>
          <w:color w:val="000000" w:themeColor="text1"/>
          <w:sz w:val="32"/>
          <w:szCs w:val="32"/>
          <w14:textFill>
            <w14:solidFill>
              <w14:schemeClr w14:val="tx1"/>
            </w14:solidFill>
          </w14:textFill>
        </w:rPr>
        <w:t>万元，完成预算</w:t>
      </w:r>
      <w:r>
        <w:rPr>
          <w:rStyle w:val="16"/>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100</w:t>
      </w:r>
      <w:r>
        <w:rPr>
          <w:rStyle w:val="16"/>
          <w:rFonts w:hint="default" w:ascii="Times New Roman" w:hAnsi="Times New Roman" w:eastAsia="仿宋_GB2312" w:cs="Times New Roman"/>
          <w:b w:val="0"/>
          <w:bCs w:val="0"/>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color w:val="000000" w:themeColor="text1"/>
          <w:sz w:val="32"/>
          <w:szCs w:val="32"/>
          <w14:textFill>
            <w14:solidFill>
              <w14:schemeClr w14:val="tx1"/>
            </w14:solidFill>
          </w14:textFill>
        </w:rPr>
      </w:pPr>
      <w:r>
        <w:rPr>
          <w:rStyle w:val="16"/>
          <w:rFonts w:hint="eastAsia" w:eastAsia="仿宋_GB2312" w:cs="Times New Roman"/>
          <w:bCs/>
          <w:color w:val="000000" w:themeColor="text1"/>
          <w:sz w:val="32"/>
          <w:szCs w:val="32"/>
          <w:lang w:val="en-US" w:eastAsia="zh-CN"/>
          <w14:textFill>
            <w14:solidFill>
              <w14:schemeClr w14:val="tx1"/>
            </w14:solidFill>
          </w14:textFill>
        </w:rPr>
        <w:t>2</w:t>
      </w:r>
      <w:r>
        <w:rPr>
          <w:rStyle w:val="16"/>
          <w:rFonts w:hint="default" w:ascii="Times New Roman" w:hAnsi="Times New Roman" w:eastAsia="仿宋_GB2312" w:cs="Times New Roman"/>
          <w:bCs/>
          <w:color w:val="000000" w:themeColor="text1"/>
          <w:sz w:val="32"/>
          <w:szCs w:val="32"/>
          <w14:textFill>
            <w14:solidFill>
              <w14:schemeClr w14:val="tx1"/>
            </w14:solidFill>
          </w14:textFill>
        </w:rPr>
        <w:t>.社会保障和就业</w:t>
      </w:r>
      <w:r>
        <w:rPr>
          <w:rStyle w:val="16"/>
          <w:rFonts w:hint="eastAsia" w:eastAsia="仿宋_GB2312" w:cs="Times New Roman"/>
          <w:bCs/>
          <w:color w:val="000000" w:themeColor="text1"/>
          <w:sz w:val="32"/>
          <w:szCs w:val="32"/>
          <w:lang w:val="en-US" w:eastAsia="zh-CN"/>
          <w14:textFill>
            <w14:solidFill>
              <w14:schemeClr w14:val="tx1"/>
            </w14:solidFill>
          </w14:textFill>
        </w:rPr>
        <w:t>支出</w:t>
      </w:r>
      <w:r>
        <w:rPr>
          <w:rStyle w:val="16"/>
          <w:rFonts w:hint="default" w:ascii="Times New Roman" w:hAnsi="Times New Roman" w:eastAsia="仿宋_GB2312" w:cs="Times New Roman"/>
          <w:bCs/>
          <w:color w:val="000000" w:themeColor="text1"/>
          <w:sz w:val="32"/>
          <w:szCs w:val="32"/>
          <w14:textFill>
            <w14:solidFill>
              <w14:schemeClr w14:val="tx1"/>
            </w14:solidFill>
          </w14:textFill>
        </w:rPr>
        <w:t>:</w:t>
      </w:r>
      <w:r>
        <w:rPr>
          <w:rStyle w:val="16"/>
          <w:rFonts w:hint="default" w:ascii="Times New Roman" w:hAnsi="Times New Roman" w:eastAsia="仿宋" w:cs="Times New Roman"/>
          <w:b w:val="0"/>
          <w:bCs/>
          <w:color w:val="000000" w:themeColor="text1"/>
          <w:sz w:val="32"/>
          <w:szCs w:val="32"/>
          <w14:textFill>
            <w14:solidFill>
              <w14:schemeClr w14:val="tx1"/>
            </w14:solidFill>
          </w14:textFill>
        </w:rPr>
        <w:t xml:space="preserve"> </w:t>
      </w:r>
      <w:r>
        <w:rPr>
          <w:rStyle w:val="16"/>
          <w:rFonts w:hint="default" w:ascii="Times New Roman" w:hAnsi="Times New Roman" w:eastAsia="仿宋_GB2312" w:cs="Times New Roman"/>
          <w:b w:val="0"/>
          <w:bCs/>
          <w:color w:val="000000" w:themeColor="text1"/>
          <w:sz w:val="32"/>
          <w:szCs w:val="32"/>
          <w14:textFill>
            <w14:solidFill>
              <w14:schemeClr w14:val="tx1"/>
            </w14:solidFill>
          </w14:textFill>
        </w:rPr>
        <w:t>支出决算为</w:t>
      </w:r>
      <w:r>
        <w:rPr>
          <w:rStyle w:val="16"/>
          <w:rFonts w:hint="eastAsia" w:eastAsia="仿宋_GB2312" w:cs="Times New Roman"/>
          <w:b w:val="0"/>
          <w:bCs/>
          <w:color w:val="000000" w:themeColor="text1"/>
          <w:sz w:val="32"/>
          <w:szCs w:val="32"/>
          <w:lang w:val="en-US" w:eastAsia="zh-CN"/>
          <w14:textFill>
            <w14:solidFill>
              <w14:schemeClr w14:val="tx1"/>
            </w14:solidFill>
          </w14:textFill>
        </w:rPr>
        <w:t>630.24</w:t>
      </w:r>
      <w:r>
        <w:rPr>
          <w:rStyle w:val="16"/>
          <w:rFonts w:hint="default" w:ascii="Times New Roman" w:hAnsi="Times New Roman" w:eastAsia="仿宋_GB2312" w:cs="Times New Roman"/>
          <w:b w:val="0"/>
          <w:bCs/>
          <w:color w:val="000000" w:themeColor="text1"/>
          <w:sz w:val="32"/>
          <w:szCs w:val="32"/>
          <w14:textFill>
            <w14:solidFill>
              <w14:schemeClr w14:val="tx1"/>
            </w14:solidFill>
          </w14:textFill>
        </w:rPr>
        <w:t>万元，完成预算</w:t>
      </w:r>
      <w:r>
        <w:rPr>
          <w:rStyle w:val="16"/>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100</w:t>
      </w:r>
      <w:r>
        <w:rPr>
          <w:rStyle w:val="16"/>
          <w:rFonts w:hint="default" w:ascii="Times New Roman" w:hAnsi="Times New Roman" w:eastAsia="仿宋_GB2312" w:cs="Times New Roman"/>
          <w:b w:val="0"/>
          <w:bCs/>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b/>
          <w:color w:val="000000" w:themeColor="text1"/>
          <w:sz w:val="32"/>
          <w:szCs w:val="32"/>
          <w14:textFill>
            <w14:solidFill>
              <w14:schemeClr w14:val="tx1"/>
            </w14:solidFill>
          </w14:textFill>
        </w:rPr>
      </w:pPr>
      <w:r>
        <w:rPr>
          <w:rStyle w:val="16"/>
          <w:rFonts w:hint="eastAsia" w:eastAsia="仿宋_GB2312" w:cs="Times New Roman"/>
          <w:bCs/>
          <w:color w:val="000000" w:themeColor="text1"/>
          <w:sz w:val="32"/>
          <w:szCs w:val="32"/>
          <w:lang w:val="en-US" w:eastAsia="zh-CN"/>
          <w14:textFill>
            <w14:solidFill>
              <w14:schemeClr w14:val="tx1"/>
            </w14:solidFill>
          </w14:textFill>
        </w:rPr>
        <w:t>3</w:t>
      </w:r>
      <w:r>
        <w:rPr>
          <w:rStyle w:val="16"/>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卫生健康</w:t>
      </w:r>
      <w:r>
        <w:rPr>
          <w:rStyle w:val="16"/>
          <w:rFonts w:hint="eastAsia" w:eastAsia="仿宋_GB2312" w:cs="Times New Roman"/>
          <w:bCs/>
          <w:color w:val="000000" w:themeColor="text1"/>
          <w:sz w:val="32"/>
          <w:szCs w:val="32"/>
          <w:lang w:val="en-US" w:eastAsia="zh-CN"/>
          <w14:textFill>
            <w14:solidFill>
              <w14:schemeClr w14:val="tx1"/>
            </w14:solidFill>
          </w14:textFill>
        </w:rPr>
        <w:t>支出</w:t>
      </w:r>
      <w:r>
        <w:rPr>
          <w:rStyle w:val="16"/>
          <w:rFonts w:hint="default" w:ascii="Times New Roman" w:hAnsi="Times New Roman" w:eastAsia="仿宋_GB2312" w:cs="Times New Roman"/>
          <w:b w:val="0"/>
          <w:bCs/>
          <w:color w:val="000000" w:themeColor="text1"/>
          <w:sz w:val="32"/>
          <w:szCs w:val="32"/>
          <w14:textFill>
            <w14:solidFill>
              <w14:schemeClr w14:val="tx1"/>
            </w14:solidFill>
          </w14:textFill>
        </w:rPr>
        <w:t>支出决算为</w:t>
      </w:r>
      <w:r>
        <w:rPr>
          <w:rStyle w:val="16"/>
          <w:rFonts w:hint="eastAsia" w:eastAsia="仿宋_GB2312" w:cs="Times New Roman"/>
          <w:b w:val="0"/>
          <w:bCs/>
          <w:color w:val="000000" w:themeColor="text1"/>
          <w:sz w:val="32"/>
          <w:szCs w:val="32"/>
          <w:lang w:val="en-US" w:eastAsia="zh-CN"/>
          <w14:textFill>
            <w14:solidFill>
              <w14:schemeClr w14:val="tx1"/>
            </w14:solidFill>
          </w14:textFill>
        </w:rPr>
        <w:t>19.07</w:t>
      </w:r>
      <w:r>
        <w:rPr>
          <w:rStyle w:val="16"/>
          <w:rFonts w:hint="default" w:ascii="Times New Roman" w:hAnsi="Times New Roman" w:eastAsia="仿宋_GB2312" w:cs="Times New Roman"/>
          <w:b w:val="0"/>
          <w:bCs/>
          <w:color w:val="000000" w:themeColor="text1"/>
          <w:sz w:val="32"/>
          <w:szCs w:val="32"/>
          <w14:textFill>
            <w14:solidFill>
              <w14:schemeClr w14:val="tx1"/>
            </w14:solidFill>
          </w14:textFill>
        </w:rPr>
        <w:t>万元，完成预算</w:t>
      </w:r>
      <w:r>
        <w:rPr>
          <w:rStyle w:val="16"/>
          <w:rFonts w:hint="eastAsia" w:eastAsia="仿宋_GB2312" w:cs="Times New Roman"/>
          <w:b w:val="0"/>
          <w:bCs/>
          <w:color w:val="000000" w:themeColor="text1"/>
          <w:sz w:val="32"/>
          <w:szCs w:val="32"/>
          <w:lang w:val="en-US" w:eastAsia="zh-CN"/>
          <w14:textFill>
            <w14:solidFill>
              <w14:schemeClr w14:val="tx1"/>
            </w14:solidFill>
          </w14:textFill>
        </w:rPr>
        <w:t>100</w:t>
      </w:r>
      <w:r>
        <w:rPr>
          <w:rStyle w:val="16"/>
          <w:rFonts w:hint="default" w:ascii="Times New Roman" w:hAnsi="Times New Roman" w:eastAsia="仿宋_GB2312" w:cs="Times New Roman"/>
          <w:b w:val="0"/>
          <w:bCs/>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6"/>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eastAsia" w:eastAsia="仿宋_GB2312" w:cs="Times New Roman"/>
          <w:b/>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eastAsia" w:eastAsia="仿宋_GB2312" w:cs="Times New Roman"/>
          <w:b/>
          <w:bCs/>
          <w:color w:val="000000" w:themeColor="text1"/>
          <w:sz w:val="32"/>
          <w:szCs w:val="32"/>
          <w:lang w:val="en-US" w:eastAsia="zh-CN"/>
          <w14:textFill>
            <w14:solidFill>
              <w14:schemeClr w14:val="tx1"/>
            </w14:solidFill>
          </w14:textFill>
        </w:rPr>
        <w:t>教育支出</w:t>
      </w:r>
      <w:r>
        <w:rPr>
          <w:rStyle w:val="16"/>
          <w:rFonts w:hint="default" w:ascii="Times New Roman" w:hAnsi="Times New Roman" w:eastAsia="仿宋_GB2312" w:cs="Times New Roman"/>
          <w:bCs/>
          <w:color w:val="000000" w:themeColor="text1"/>
          <w:sz w:val="32"/>
          <w:szCs w:val="32"/>
          <w14:textFill>
            <w14:solidFill>
              <w14:schemeClr w14:val="tx1"/>
            </w14:solidFill>
          </w14:textFill>
        </w:rPr>
        <w:t>:</w:t>
      </w:r>
      <w:r>
        <w:rPr>
          <w:rStyle w:val="16"/>
          <w:rFonts w:hint="default" w:ascii="Times New Roman" w:hAnsi="Times New Roman" w:eastAsia="仿宋_GB2312" w:cs="Times New Roman"/>
          <w:b w:val="0"/>
          <w:bCs/>
          <w:color w:val="000000" w:themeColor="text1"/>
          <w:sz w:val="32"/>
          <w:szCs w:val="32"/>
          <w14:textFill>
            <w14:solidFill>
              <w14:schemeClr w14:val="tx1"/>
            </w14:solidFill>
          </w14:textFill>
        </w:rPr>
        <w:t>支出决算为</w:t>
      </w:r>
      <w:r>
        <w:rPr>
          <w:rStyle w:val="16"/>
          <w:rFonts w:hint="eastAsia" w:eastAsia="仿宋_GB2312" w:cs="Times New Roman"/>
          <w:b w:val="0"/>
          <w:bCs/>
          <w:color w:val="000000" w:themeColor="text1"/>
          <w:sz w:val="32"/>
          <w:szCs w:val="32"/>
          <w:lang w:val="en-US" w:eastAsia="zh-CN"/>
          <w14:textFill>
            <w14:solidFill>
              <w14:schemeClr w14:val="tx1"/>
            </w14:solidFill>
          </w14:textFill>
        </w:rPr>
        <w:t>2.86</w:t>
      </w:r>
      <w:r>
        <w:rPr>
          <w:rStyle w:val="16"/>
          <w:rFonts w:hint="default" w:ascii="Times New Roman" w:hAnsi="Times New Roman" w:eastAsia="仿宋_GB2312" w:cs="Times New Roman"/>
          <w:b w:val="0"/>
          <w:bCs/>
          <w:color w:val="000000" w:themeColor="text1"/>
          <w:sz w:val="32"/>
          <w:szCs w:val="32"/>
          <w14:textFill>
            <w14:solidFill>
              <w14:schemeClr w14:val="tx1"/>
            </w14:solidFill>
          </w14:textFill>
        </w:rPr>
        <w:t>万元，完成预算</w:t>
      </w:r>
      <w:r>
        <w:rPr>
          <w:rStyle w:val="16"/>
          <w:rFonts w:hint="eastAsia" w:eastAsia="仿宋_GB2312" w:cs="Times New Roman"/>
          <w:b w:val="0"/>
          <w:bCs/>
          <w:color w:val="000000" w:themeColor="text1"/>
          <w:sz w:val="32"/>
          <w:szCs w:val="32"/>
          <w:lang w:val="en-US" w:eastAsia="zh-CN"/>
          <w14:textFill>
            <w14:solidFill>
              <w14:schemeClr w14:val="tx1"/>
            </w14:solidFill>
          </w14:textFill>
        </w:rPr>
        <w:t>100</w:t>
      </w:r>
      <w:r>
        <w:rPr>
          <w:rStyle w:val="16"/>
          <w:rFonts w:hint="default" w:ascii="Times New Roman" w:hAnsi="Times New Roman" w:eastAsia="仿宋_GB2312" w:cs="Times New Roman"/>
          <w:b w:val="0"/>
          <w:bCs/>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6"/>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Style w:val="16"/>
          <w:rFonts w:hint="eastAsia" w:eastAsia="仿宋_GB2312" w:cs="Times New Roman"/>
          <w:color w:val="000000" w:themeColor="text1"/>
          <w:sz w:val="32"/>
          <w:szCs w:val="32"/>
          <w:lang w:val="en-US" w:eastAsia="zh-CN"/>
          <w14:textFill>
            <w14:solidFill>
              <w14:schemeClr w14:val="tx1"/>
            </w14:solidFill>
          </w14:textFill>
        </w:rPr>
        <w:t>5</w:t>
      </w:r>
      <w:r>
        <w:rPr>
          <w:rStyle w:val="16"/>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Style w:val="16"/>
          <w:rFonts w:hint="default" w:ascii="Times New Roman" w:hAnsi="Times New Roman" w:eastAsia="仿宋_GB2312" w:cs="Times New Roman"/>
          <w:color w:val="000000" w:themeColor="text1"/>
          <w:sz w:val="32"/>
          <w:szCs w:val="32"/>
          <w14:textFill>
            <w14:solidFill>
              <w14:schemeClr w14:val="tx1"/>
            </w14:solidFill>
          </w14:textFill>
        </w:rPr>
        <w:t>住房保障支出:</w:t>
      </w:r>
      <w:r>
        <w:rPr>
          <w:rStyle w:val="16"/>
          <w:rFonts w:hint="default" w:ascii="Times New Roman" w:hAnsi="Times New Roman" w:eastAsia="仿宋_GB2312" w:cs="Times New Roman"/>
          <w:b w:val="0"/>
          <w:bCs w:val="0"/>
          <w:color w:val="000000" w:themeColor="text1"/>
          <w:sz w:val="32"/>
          <w:szCs w:val="32"/>
          <w14:textFill>
            <w14:solidFill>
              <w14:schemeClr w14:val="tx1"/>
            </w14:solidFill>
          </w14:textFill>
        </w:rPr>
        <w:t>支出决算为</w:t>
      </w:r>
      <w:r>
        <w:rPr>
          <w:rStyle w:val="16"/>
          <w:rFonts w:hint="eastAsia" w:eastAsia="仿宋_GB2312" w:cs="Times New Roman"/>
          <w:b w:val="0"/>
          <w:bCs w:val="0"/>
          <w:color w:val="000000" w:themeColor="text1"/>
          <w:sz w:val="32"/>
          <w:szCs w:val="32"/>
          <w:lang w:val="en-US" w:eastAsia="zh-CN"/>
          <w14:textFill>
            <w14:solidFill>
              <w14:schemeClr w14:val="tx1"/>
            </w14:solidFill>
          </w14:textFill>
        </w:rPr>
        <w:t>23.46</w:t>
      </w:r>
      <w:r>
        <w:rPr>
          <w:rStyle w:val="16"/>
          <w:rFonts w:hint="default" w:ascii="Times New Roman" w:hAnsi="Times New Roman" w:eastAsia="仿宋_GB2312" w:cs="Times New Roman"/>
          <w:b w:val="0"/>
          <w:bCs w:val="0"/>
          <w:color w:val="000000" w:themeColor="text1"/>
          <w:sz w:val="32"/>
          <w:szCs w:val="32"/>
          <w14:textFill>
            <w14:solidFill>
              <w14:schemeClr w14:val="tx1"/>
            </w14:solidFill>
          </w14:textFill>
        </w:rPr>
        <w:t>万元，完成预算100%，决算数等于预算数。</w:t>
      </w:r>
    </w:p>
    <w:p>
      <w:pPr>
        <w:pStyle w:val="2"/>
        <w:numPr>
          <w:ilvl w:val="0"/>
          <w:numId w:val="0"/>
        </w:numPr>
        <w:tabs>
          <w:tab w:val="clear" w:pos="4153"/>
          <w:tab w:val="clear" w:pos="8306"/>
        </w:tabs>
        <w:rPr>
          <w:rStyle w:val="16"/>
          <w:rFonts w:hint="default" w:ascii="Times New Roman" w:hAnsi="Times New Roman" w:eastAsia="仿宋_GB2312" w:cs="Times New Roman"/>
          <w:b w:val="0"/>
          <w:bCs w:val="0"/>
          <w:color w:val="000000" w:themeColor="text1"/>
          <w:sz w:val="32"/>
          <w:szCs w:val="32"/>
          <w14:textFill>
            <w14:solidFill>
              <w14:schemeClr w14:val="tx1"/>
            </w14:solidFill>
          </w14:textFill>
        </w:rPr>
      </w:pPr>
    </w:p>
    <w:p>
      <w:pPr>
        <w:pStyle w:val="2"/>
        <w:rPr>
          <w:rFonts w:hint="default"/>
        </w:rPr>
      </w:pP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textAlignment w:val="auto"/>
        <w:outlineLvl w:val="1"/>
        <w:rPr>
          <w:rStyle w:val="28"/>
          <w:rFonts w:hint="default" w:ascii="Times New Roman" w:hAnsi="Times New Roman" w:cs="Times New Roman"/>
          <w:color w:val="000000" w:themeColor="text1"/>
          <w:sz w:val="32"/>
          <w:szCs w:val="32"/>
          <w14:textFill>
            <w14:solidFill>
              <w14:schemeClr w14:val="tx1"/>
            </w14:solidFill>
          </w14:textFill>
        </w:rPr>
      </w:pPr>
      <w:bookmarkStart w:id="38" w:name="_Toc15377214"/>
      <w:bookmarkStart w:id="39" w:name="_Toc15396608"/>
      <w:r>
        <w:rPr>
          <w:rFonts w:hint="default" w:ascii="Times New Roman" w:hAnsi="Times New Roman" w:eastAsia="黑体" w:cs="Times New Roman"/>
          <w:color w:val="000000" w:themeColor="text1"/>
          <w:sz w:val="32"/>
          <w:szCs w:val="32"/>
          <w14:textFill>
            <w14:solidFill>
              <w14:schemeClr w14:val="tx1"/>
            </w14:solidFill>
          </w14:textFill>
        </w:rPr>
        <w:t>六</w:t>
      </w:r>
      <w:r>
        <w:rPr>
          <w:rFonts w:hint="default" w:ascii="Times New Roman" w:hAnsi="Times New Roman" w:eastAsia="黑体" w:cs="Times New Roman"/>
          <w:b/>
          <w:color w:val="000000" w:themeColor="text1"/>
          <w:sz w:val="32"/>
          <w:szCs w:val="32"/>
          <w14:textFill>
            <w14:solidFill>
              <w14:schemeClr w14:val="tx1"/>
            </w14:solidFill>
          </w14:textFill>
        </w:rPr>
        <w:t>、一</w:t>
      </w:r>
      <w:r>
        <w:rPr>
          <w:rStyle w:val="28"/>
          <w:rFonts w:hint="default" w:ascii="Times New Roman" w:hAnsi="Times New Roman" w:eastAsia="黑体" w:cs="Times New Roman"/>
          <w:b w:val="0"/>
          <w:color w:val="000000" w:themeColor="text1"/>
          <w:sz w:val="32"/>
          <w:szCs w:val="32"/>
          <w14:textFill>
            <w14:solidFill>
              <w14:schemeClr w14:val="tx1"/>
            </w14:solidFill>
          </w14:textFill>
        </w:rPr>
        <w:t>般公共预算财政拨款基本支出决算情况说明</w:t>
      </w:r>
      <w:bookmarkEnd w:id="38"/>
      <w:bookmarkEnd w:id="39"/>
      <w:r>
        <w:rPr>
          <w:rStyle w:val="28"/>
          <w:rFonts w:hint="default" w:ascii="Times New Roman" w:hAnsi="Times New Roman" w:eastAsia="黑体" w:cs="Times New Roman"/>
          <w:b w:val="0"/>
          <w:color w:val="000000" w:themeColor="text1"/>
          <w:sz w:val="32"/>
          <w:szCs w:val="32"/>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年一般公共预算财政拨款基本支出</w:t>
      </w:r>
      <w:r>
        <w:rPr>
          <w:rFonts w:hint="eastAsia" w:eastAsia="仿宋_GB2312" w:cs="Times New Roman"/>
          <w:color w:val="000000" w:themeColor="text1"/>
          <w:sz w:val="32"/>
          <w:szCs w:val="32"/>
          <w:lang w:val="en-US" w:eastAsia="zh-CN"/>
          <w14:textFill>
            <w14:solidFill>
              <w14:schemeClr w14:val="tx1"/>
            </w14:solidFill>
          </w14:textFill>
        </w:rPr>
        <w:t>372.36</w:t>
      </w:r>
      <w:r>
        <w:rPr>
          <w:rFonts w:hint="default" w:ascii="Times New Roman" w:hAnsi="Times New Roman" w:eastAsia="仿宋_GB2312" w:cs="Times New Roman"/>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人员经费</w:t>
      </w:r>
      <w:r>
        <w:rPr>
          <w:rFonts w:hint="eastAsia" w:eastAsia="仿宋_GB2312" w:cs="Times New Roman"/>
          <w:color w:val="000000" w:themeColor="text1"/>
          <w:sz w:val="32"/>
          <w:szCs w:val="32"/>
          <w:lang w:val="en-US" w:eastAsia="zh-CN"/>
          <w14:textFill>
            <w14:solidFill>
              <w14:schemeClr w14:val="tx1"/>
            </w14:solidFill>
          </w14:textFill>
        </w:rPr>
        <w:t>354.34</w:t>
      </w:r>
      <w:r>
        <w:rPr>
          <w:rFonts w:hint="default" w:ascii="Times New Roman" w:hAnsi="Times New Roman" w:eastAsia="仿宋_GB2312" w:cs="Times New Roman"/>
          <w:color w:val="000000" w:themeColor="text1"/>
          <w:sz w:val="32"/>
          <w:szCs w:val="32"/>
          <w14:textFill>
            <w14:solidFill>
              <w14:schemeClr w14:val="tx1"/>
            </w14:solidFill>
          </w14:textFill>
        </w:rPr>
        <w:t>万元，主要包括：基本工资、津贴补贴、奖金、伙食补助费、机关事业单位基本养老保险缴费、职业年金缴费、其他社会保障缴费、其他工资福利支出、生活补助、医疗费补助、奖励金、住房公积金。</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日常公用经费</w:t>
      </w:r>
      <w:r>
        <w:rPr>
          <w:rFonts w:hint="eastAsia" w:eastAsia="仿宋_GB2312" w:cs="Times New Roman"/>
          <w:color w:val="000000" w:themeColor="text1"/>
          <w:sz w:val="32"/>
          <w:szCs w:val="32"/>
          <w:lang w:val="en-US" w:eastAsia="zh-CN"/>
          <w14:textFill>
            <w14:solidFill>
              <w14:schemeClr w14:val="tx1"/>
            </w14:solidFill>
          </w14:textFill>
        </w:rPr>
        <w:t>18.02</w:t>
      </w:r>
      <w:r>
        <w:rPr>
          <w:rFonts w:hint="default" w:ascii="Times New Roman" w:hAnsi="Times New Roman" w:eastAsia="仿宋_GB2312" w:cs="Times New Roman"/>
          <w:color w:val="000000" w:themeColor="text1"/>
          <w:sz w:val="32"/>
          <w:szCs w:val="32"/>
          <w14:textFill>
            <w14:solidFill>
              <w14:schemeClr w14:val="tx1"/>
            </w14:solidFill>
          </w14:textFill>
        </w:rPr>
        <w:t>万元，主要包括：办公费、印刷费、手续费、水费、电费、邮电费、物业管理费、差旅费、维修（护）费、租赁费、培训费、公务接待费、劳务费公务用车运行维护费。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8"/>
          <w:rFonts w:hint="default" w:ascii="Times New Roman" w:hAnsi="Times New Roman" w:eastAsia="黑体" w:cs="Times New Roman"/>
          <w:b w:val="0"/>
          <w:color w:val="000000" w:themeColor="text1"/>
          <w:sz w:val="32"/>
          <w:szCs w:val="32"/>
          <w14:textFill>
            <w14:solidFill>
              <w14:schemeClr w14:val="tx1"/>
            </w14:solidFill>
          </w14:textFill>
        </w:rPr>
      </w:pPr>
      <w:bookmarkStart w:id="40" w:name="_Toc15396609"/>
      <w:bookmarkStart w:id="41" w:name="_Toc15377215"/>
      <w:r>
        <w:rPr>
          <w:rFonts w:hint="default" w:ascii="Times New Roman" w:hAnsi="Times New Roman" w:eastAsia="黑体" w:cs="Times New Roman"/>
          <w:color w:val="000000" w:themeColor="text1"/>
          <w:sz w:val="32"/>
          <w:szCs w:val="32"/>
          <w14:textFill>
            <w14:solidFill>
              <w14:schemeClr w14:val="tx1"/>
            </w14:solidFill>
          </w14:textFill>
        </w:rPr>
        <w:t>七、</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r>
        <w:rPr>
          <w:rStyle w:val="28"/>
          <w:rFonts w:hint="default" w:ascii="Times New Roman" w:hAnsi="Times New Roman" w:eastAsia="黑体" w:cs="Times New Roman"/>
          <w:b w:val="0"/>
          <w:color w:val="000000" w:themeColor="text1"/>
          <w:sz w:val="32"/>
          <w:szCs w:val="32"/>
          <w14:textFill>
            <w14:solidFill>
              <w14:schemeClr w14:val="tx1"/>
            </w14:solidFill>
          </w14:textFill>
        </w:rPr>
        <w:t>三公</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r>
        <w:rPr>
          <w:rStyle w:val="28"/>
          <w:rFonts w:hint="default" w:ascii="Times New Roman" w:hAnsi="Times New Roman" w:eastAsia="黑体" w:cs="Times New Roman"/>
          <w:b w:val="0"/>
          <w:color w:val="000000" w:themeColor="text1"/>
          <w:sz w:val="32"/>
          <w:szCs w:val="32"/>
          <w14:textFill>
            <w14:solidFill>
              <w14:schemeClr w14:val="tx1"/>
            </w14:solidFill>
          </w14:textFill>
        </w:rPr>
        <w:t>经费财政拨款支出决算情况说明</w:t>
      </w:r>
      <w:bookmarkEnd w:id="40"/>
      <w:bookmarkEnd w:id="41"/>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42" w:name="_Toc15377216"/>
      <w:r>
        <w:rPr>
          <w:rFonts w:hint="default" w:ascii="Times New Roman" w:hAnsi="Times New Roman" w:eastAsia="楷体_GB2312" w:cs="Times New Roman"/>
          <w:b/>
          <w:color w:val="000000" w:themeColor="text1"/>
          <w:sz w:val="32"/>
          <w:szCs w:val="32"/>
          <w14:textFill>
            <w14:solidFill>
              <w14:schemeClr w14:val="tx1"/>
            </w14:solidFill>
          </w14:textFill>
        </w:rPr>
        <w:t>（一）“三公”经费财政拨款支出决算总体情况说明</w:t>
      </w:r>
      <w:bookmarkEnd w:id="42"/>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经费财政拨款支出决算为</w:t>
      </w:r>
      <w:r>
        <w:rPr>
          <w:rFonts w:hint="eastAsia" w:eastAsia="仿宋_GB2312" w:cs="Times New Roman"/>
          <w:color w:val="000000" w:themeColor="text1"/>
          <w:sz w:val="32"/>
          <w:szCs w:val="32"/>
          <w:lang w:val="en-US" w:eastAsia="zh-CN"/>
          <w14:textFill>
            <w14:solidFill>
              <w14:schemeClr w14:val="tx1"/>
            </w14:solidFill>
          </w14:textFill>
        </w:rPr>
        <w:t>4.05</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43" w:name="_Toc15377217"/>
      <w:r>
        <w:rPr>
          <w:rFonts w:hint="default" w:ascii="Times New Roman" w:hAnsi="Times New Roman" w:eastAsia="楷体_GB2312" w:cs="Times New Roman"/>
          <w:b/>
          <w:color w:val="000000" w:themeColor="text1"/>
          <w:sz w:val="32"/>
          <w:szCs w:val="32"/>
          <w14:textFill>
            <w14:solidFill>
              <w14:schemeClr w14:val="tx1"/>
            </w14:solidFill>
          </w14:textFill>
        </w:rPr>
        <w:t>（二）“三公”经费财政拨款支出决算具体情况说明</w:t>
      </w:r>
      <w:bookmarkEnd w:id="4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年“三公”经费财政拨款支出决算中，</w:t>
      </w:r>
      <w:r>
        <w:rPr>
          <w:rFonts w:hint="eastAsia" w:eastAsia="仿宋_GB2312" w:cs="Times New Roman"/>
          <w:color w:val="000000" w:themeColor="text1"/>
          <w:sz w:val="32"/>
          <w:szCs w:val="32"/>
          <w:lang w:val="en-US" w:eastAsia="zh-CN"/>
          <w14:textFill>
            <w14:solidFill>
              <w14:schemeClr w14:val="tx1"/>
            </w14:solidFill>
          </w14:textFill>
        </w:rPr>
        <w:t>公务接待</w:t>
      </w:r>
      <w:r>
        <w:rPr>
          <w:rFonts w:hint="default" w:ascii="Times New Roman" w:hAnsi="Times New Roman" w:eastAsia="仿宋_GB2312" w:cs="Times New Roman"/>
          <w:color w:val="000000" w:themeColor="text1"/>
          <w:sz w:val="32"/>
          <w:szCs w:val="32"/>
          <w14:textFill>
            <w14:solidFill>
              <w14:schemeClr w14:val="tx1"/>
            </w14:solidFill>
          </w14:textFill>
        </w:rPr>
        <w:t>费支出决算</w:t>
      </w:r>
      <w:r>
        <w:rPr>
          <w:rFonts w:hint="eastAsia" w:eastAsia="仿宋_GB2312" w:cs="Times New Roman"/>
          <w:color w:val="000000" w:themeColor="text1"/>
          <w:sz w:val="32"/>
          <w:szCs w:val="32"/>
          <w:lang w:val="en-US" w:eastAsia="zh-CN"/>
          <w14:textFill>
            <w14:solidFill>
              <w14:schemeClr w14:val="tx1"/>
            </w14:solidFill>
          </w14:textFill>
        </w:rPr>
        <w:t>0.09</w:t>
      </w:r>
      <w:r>
        <w:rPr>
          <w:rFonts w:hint="default" w:ascii="Times New Roman" w:hAnsi="Times New Roman" w:eastAsia="仿宋_GB2312" w:cs="Times New Roman"/>
          <w:color w:val="000000" w:themeColor="text1"/>
          <w:sz w:val="32"/>
          <w:szCs w:val="32"/>
          <w14:textFill>
            <w14:solidFill>
              <w14:schemeClr w14:val="tx1"/>
            </w14:solidFill>
          </w14:textFill>
        </w:rPr>
        <w:t>万元，占</w:t>
      </w:r>
      <w:r>
        <w:rPr>
          <w:rFonts w:hint="eastAsia" w:eastAsia="仿宋_GB2312" w:cs="Times New Roman"/>
          <w:color w:val="000000" w:themeColor="text1"/>
          <w:sz w:val="32"/>
          <w:szCs w:val="32"/>
          <w:lang w:val="en-US" w:eastAsia="zh-CN"/>
          <w14:textFill>
            <w14:solidFill>
              <w14:schemeClr w14:val="tx1"/>
            </w14:solidFill>
          </w14:textFill>
        </w:rPr>
        <w:t>2.21</w:t>
      </w:r>
      <w:r>
        <w:rPr>
          <w:rFonts w:hint="default" w:ascii="Times New Roman" w:hAnsi="Times New Roman" w:eastAsia="仿宋_GB2312" w:cs="Times New Roman"/>
          <w:color w:val="000000" w:themeColor="text1"/>
          <w:sz w:val="32"/>
          <w:szCs w:val="32"/>
          <w14:textFill>
            <w14:solidFill>
              <w14:schemeClr w14:val="tx1"/>
            </w14:solidFill>
          </w14:textFill>
        </w:rPr>
        <w:t>%；公务用车购置及运行维护费支出决算</w:t>
      </w:r>
      <w:r>
        <w:rPr>
          <w:rFonts w:hint="eastAsia" w:eastAsia="仿宋_GB2312" w:cs="Times New Roman"/>
          <w:color w:val="000000" w:themeColor="text1"/>
          <w:sz w:val="32"/>
          <w:szCs w:val="32"/>
          <w:lang w:val="en-US" w:eastAsia="zh-CN"/>
          <w14:textFill>
            <w14:solidFill>
              <w14:schemeClr w14:val="tx1"/>
            </w14:solidFill>
          </w14:textFill>
        </w:rPr>
        <w:t>3.97</w:t>
      </w:r>
      <w:r>
        <w:rPr>
          <w:rFonts w:hint="default" w:ascii="Times New Roman" w:hAnsi="Times New Roman" w:eastAsia="仿宋_GB2312" w:cs="Times New Roman"/>
          <w:color w:val="000000" w:themeColor="text1"/>
          <w:sz w:val="32"/>
          <w:szCs w:val="32"/>
          <w14:textFill>
            <w14:solidFill>
              <w14:schemeClr w14:val="tx1"/>
            </w14:solidFill>
          </w14:textFill>
        </w:rPr>
        <w:t>万元，占</w:t>
      </w:r>
      <w:r>
        <w:rPr>
          <w:rFonts w:hint="eastAsia" w:eastAsia="仿宋_GB2312" w:cs="Times New Roman"/>
          <w:color w:val="000000" w:themeColor="text1"/>
          <w:sz w:val="32"/>
          <w:szCs w:val="32"/>
          <w:lang w:val="en-US" w:eastAsia="zh-CN"/>
          <w14:textFill>
            <w14:solidFill>
              <w14:schemeClr w14:val="tx1"/>
            </w14:solidFill>
          </w14:textFill>
        </w:rPr>
        <w:t>97.78</w:t>
      </w:r>
      <w:r>
        <w:rPr>
          <w:rFonts w:hint="default" w:ascii="Times New Roman" w:hAnsi="Times New Roman" w:eastAsia="仿宋_GB2312" w:cs="Times New Roman"/>
          <w:color w:val="000000" w:themeColor="text1"/>
          <w:sz w:val="32"/>
          <w:szCs w:val="32"/>
          <w14:textFill>
            <w14:solidFill>
              <w14:schemeClr w14:val="tx1"/>
            </w14:solidFill>
          </w14:textFill>
        </w:rPr>
        <w:t>%。具体情况如下：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图7：“三公”经费财政拨款支出</w:t>
      </w:r>
      <w:r>
        <w:rPr>
          <w:rFonts w:hint="default" w:ascii="Times New Roman" w:hAnsi="Times New Roman" w:eastAsia="仿宋_GB2312" w:cs="Times New Roman"/>
          <w:b w:val="0"/>
          <w:bCs/>
          <w:color w:val="000000" w:themeColor="text1"/>
          <w:sz w:val="32"/>
          <w:szCs w:val="32"/>
          <w14:textFill>
            <w14:solidFill>
              <w14:schemeClr w14:val="tx1"/>
            </w14:solidFill>
          </w14:textFill>
        </w:rPr>
        <w:t>结构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2"/>
        <w:rPr>
          <w:rFonts w:hint="default" w:ascii="Times New Roman" w:hAnsi="Times New Roman" w:eastAsia="仿宋" w:cs="Times New Roman"/>
          <w:color w:val="000000" w:themeColor="text1"/>
          <w:sz w:val="32"/>
          <w:szCs w:val="32"/>
          <w14:textFill>
            <w14:solidFill>
              <w14:schemeClr w14:val="tx1"/>
            </w14:solidFill>
          </w14:textFill>
        </w:rPr>
      </w:pPr>
    </w:p>
    <w:p>
      <w:pPr>
        <w:pStyle w:val="2"/>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lang w:eastAsia="zh-CN"/>
          <w14:textFill>
            <w14:solidFill>
              <w14:schemeClr w14:val="tx1"/>
            </w14:solidFill>
          </w14:textFill>
        </w:rPr>
        <w:drawing>
          <wp:inline distT="0" distB="0" distL="114300" distR="114300">
            <wp:extent cx="5080000" cy="2365375"/>
            <wp:effectExtent l="5080" t="4445" r="20320"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1.因公出国（境）经费支出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Style w:val="16"/>
          <w:rFonts w:hint="default" w:ascii="Times New Roman" w:hAnsi="Times New Roman" w:eastAsia="仿宋" w:cs="Times New Roman"/>
          <w:b w:val="0"/>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因公出国（境）经费支出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年我局未产生因公出国（境）经费支出，与</w:t>
      </w:r>
      <w:r>
        <w:rPr>
          <w:rFonts w:hint="eastAsia" w:eastAsia="仿宋_GB2312" w:cs="Times New Roman"/>
          <w:color w:val="000000" w:themeColor="text1"/>
          <w:sz w:val="32"/>
          <w:szCs w:val="32"/>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14:textFill>
            <w14:solidFill>
              <w14:schemeClr w14:val="tx1"/>
            </w14:solidFill>
          </w14:textFill>
        </w:rPr>
        <w:t>年持平。</w:t>
      </w:r>
    </w:p>
    <w:p>
      <w:pPr>
        <w:keepNext w:val="0"/>
        <w:keepLines w:val="0"/>
        <w:pageBreakBefore w:val="0"/>
        <w:widowControl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2.公务用车运行维护费支出</w:t>
      </w:r>
      <w:r>
        <w:rPr>
          <w:rFonts w:hint="eastAsia" w:eastAsia="仿宋_GB2312" w:cs="Times New Roman"/>
          <w:color w:val="000000" w:themeColor="text1"/>
          <w:sz w:val="32"/>
          <w:szCs w:val="32"/>
          <w:lang w:val="en-US" w:eastAsia="zh-CN"/>
          <w14:textFill>
            <w14:solidFill>
              <w14:schemeClr w14:val="tx1"/>
            </w14:solidFill>
          </w14:textFill>
        </w:rPr>
        <w:t>3.97</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Style w:val="16"/>
          <w:rFonts w:hint="default" w:ascii="Times New Roman" w:hAnsi="Times New Roman" w:eastAsia="仿宋_GB2312" w:cs="Times New Roman"/>
          <w:b w:val="0"/>
          <w:bCs w:val="0"/>
          <w:color w:val="000000" w:themeColor="text1"/>
          <w:sz w:val="32"/>
          <w:szCs w:val="32"/>
          <w14:textFill>
            <w14:solidFill>
              <w14:schemeClr w14:val="tx1"/>
            </w14:solidFill>
          </w14:textFill>
        </w:rPr>
        <w:t>。公务用车运行维护费</w:t>
      </w:r>
      <w:bookmarkStart w:id="71" w:name="_GoBack"/>
      <w:bookmarkEnd w:id="71"/>
      <w:r>
        <w:rPr>
          <w:rStyle w:val="16"/>
          <w:rFonts w:hint="default" w:ascii="Times New Roman" w:hAnsi="Times New Roman" w:eastAsia="仿宋_GB2312" w:cs="Times New Roman"/>
          <w:b w:val="0"/>
          <w:bCs w:val="0"/>
          <w:color w:val="000000" w:themeColor="text1"/>
          <w:sz w:val="32"/>
          <w:szCs w:val="32"/>
          <w14:textFill>
            <w14:solidFill>
              <w14:schemeClr w14:val="tx1"/>
            </w14:solidFill>
          </w14:textFill>
        </w:rPr>
        <w:t>支出</w:t>
      </w:r>
      <w:r>
        <w:rPr>
          <w:rFonts w:hint="default" w:ascii="Times New Roman" w:hAnsi="Times New Roman" w:eastAsia="仿宋_GB2312" w:cs="Times New Roman"/>
          <w:color w:val="000000" w:themeColor="text1"/>
          <w:sz w:val="32"/>
          <w:szCs w:val="32"/>
          <w14:textFill>
            <w14:solidFill>
              <w14:schemeClr w14:val="tx1"/>
            </w14:solidFill>
          </w14:textFill>
        </w:rPr>
        <w:t>决算比</w:t>
      </w:r>
      <w:r>
        <w:rPr>
          <w:rFonts w:hint="eastAsia" w:eastAsia="仿宋_GB2312" w:cs="Times New Roman"/>
          <w:color w:val="000000" w:themeColor="text1"/>
          <w:sz w:val="32"/>
          <w:szCs w:val="32"/>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减少1.03</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下降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率为</w:t>
      </w:r>
      <w:r>
        <w:rPr>
          <w:rFonts w:hint="eastAsia" w:eastAsia="仿宋_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14:textFill>
            <w14:solidFill>
              <w14:schemeClr w14:val="tx1"/>
            </w14:solidFill>
          </w14:textFill>
        </w:rPr>
        <w:t>%。主要原因是</w:t>
      </w:r>
      <w:r>
        <w:rPr>
          <w:rFonts w:hint="eastAsia" w:eastAsia="仿宋_GB2312" w:cs="Times New Roman"/>
          <w:color w:val="000000" w:themeColor="text1"/>
          <w:sz w:val="32"/>
          <w:szCs w:val="32"/>
          <w:lang w:val="en-US" w:eastAsia="zh-CN"/>
          <w14:textFill>
            <w14:solidFill>
              <w14:schemeClr w14:val="tx1"/>
            </w14:solidFill>
          </w14:textFill>
        </w:rPr>
        <w:t>2022年公务用车预算比2023年多，2023年公务用车运行维护费支出。</w:t>
      </w:r>
      <w:r>
        <w:rPr>
          <w:rFonts w:hint="default" w:ascii="Times New Roman" w:hAnsi="Times New Roman" w:eastAsia="仿宋_GB2312" w:cs="Times New Roman"/>
          <w:color w:val="000000" w:themeColor="text1"/>
          <w:sz w:val="32"/>
          <w:szCs w:val="32"/>
          <w14:textFill>
            <w14:solidFill>
              <w14:schemeClr w14:val="tx1"/>
            </w14:solidFill>
          </w14:textFill>
        </w:rPr>
        <w:t>其中：</w:t>
      </w:r>
      <w:r>
        <w:rPr>
          <w:rFonts w:hint="default" w:ascii="Times New Roman" w:hAnsi="Times New Roman" w:eastAsia="仿宋_GB2312" w:cs="Times New Roman"/>
          <w:b/>
          <w:bCs/>
          <w:color w:val="000000" w:themeColor="text1"/>
          <w:sz w:val="32"/>
          <w:szCs w:val="32"/>
          <w14:textFill>
            <w14:solidFill>
              <w14:schemeClr w14:val="tx1"/>
            </w14:solidFill>
          </w14:textFill>
        </w:rPr>
        <w:t>公务用车购置支出</w:t>
      </w:r>
      <w:r>
        <w:rPr>
          <w:rFonts w:hint="default" w:ascii="Times New Roman" w:hAnsi="Times New Roman" w:eastAsia="仿宋_GB2312" w:cs="Times New Roman"/>
          <w:color w:val="000000" w:themeColor="text1"/>
          <w:sz w:val="32"/>
          <w:szCs w:val="32"/>
          <w14:textFill>
            <w14:solidFill>
              <w14:schemeClr w14:val="tx1"/>
            </w14:solidFill>
          </w14:textFill>
        </w:rPr>
        <w:t>未产生公务用车购置费用。截至20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年12月底，</w:t>
      </w:r>
      <w:r>
        <w:rPr>
          <w:rFonts w:hint="eastAsia" w:eastAsia="仿宋_GB2312" w:cs="Times New Roman"/>
          <w:color w:val="000000" w:themeColor="text1"/>
          <w:sz w:val="32"/>
          <w:szCs w:val="32"/>
          <w:lang w:val="en-US" w:eastAsia="zh-CN"/>
          <w14:textFill>
            <w14:solidFill>
              <w14:schemeClr w14:val="tx1"/>
            </w14:solidFill>
          </w14:textFill>
        </w:rPr>
        <w:t>我</w:t>
      </w:r>
      <w:r>
        <w:rPr>
          <w:rFonts w:hint="default" w:ascii="Times New Roman" w:hAnsi="Times New Roman" w:eastAsia="仿宋_GB2312" w:cs="Times New Roman"/>
          <w:color w:val="000000" w:themeColor="text1"/>
          <w:sz w:val="32"/>
          <w:szCs w:val="32"/>
          <w14:textFill>
            <w14:solidFill>
              <w14:schemeClr w14:val="tx1"/>
            </w14:solidFill>
          </w14:textFill>
        </w:rPr>
        <w:t>单位共有公务用车1辆，其中：越野车1辆。</w:t>
      </w: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3.公务接待费支出</w:t>
      </w:r>
      <w:r>
        <w:rPr>
          <w:rFonts w:hint="eastAsia" w:eastAsia="仿宋_GB2312" w:cs="Times New Roman"/>
          <w:b/>
          <w:color w:val="000000" w:themeColor="text1"/>
          <w:sz w:val="32"/>
          <w:szCs w:val="32"/>
          <w:lang w:val="en-US" w:eastAsia="zh-CN"/>
          <w14:textFill>
            <w14:solidFill>
              <w14:schemeClr w14:val="tx1"/>
            </w14:solidFill>
          </w14:textFill>
        </w:rPr>
        <w:t>0.09</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Style w:val="16"/>
          <w:rFonts w:hint="default" w:ascii="Times New Roman" w:hAnsi="Times New Roman" w:eastAsia="仿宋_GB2312" w:cs="Times New Roman"/>
          <w:b w:val="0"/>
          <w:bCs/>
          <w:color w:val="000000" w:themeColor="text1"/>
          <w:sz w:val="32"/>
          <w:szCs w:val="32"/>
          <w14:textFill>
            <w14:solidFill>
              <w14:schemeClr w14:val="tx1"/>
            </w14:solidFill>
          </w14:textFill>
        </w:rPr>
        <w:t>完成预算</w:t>
      </w:r>
      <w:r>
        <w:rPr>
          <w:rStyle w:val="16"/>
          <w:rFonts w:hint="eastAsia" w:eastAsia="仿宋_GB2312" w:cs="Times New Roman"/>
          <w:b w:val="0"/>
          <w:bCs/>
          <w:color w:val="000000" w:themeColor="text1"/>
          <w:sz w:val="32"/>
          <w:szCs w:val="32"/>
          <w:lang w:val="en-US" w:eastAsia="zh-CN"/>
          <w14:textFill>
            <w14:solidFill>
              <w14:schemeClr w14:val="tx1"/>
            </w14:solidFill>
          </w14:textFill>
        </w:rPr>
        <w:t>100</w:t>
      </w:r>
      <w:r>
        <w:rPr>
          <w:rStyle w:val="16"/>
          <w:rFonts w:hint="default" w:ascii="Times New Roman" w:hAnsi="Times New Roman" w:eastAsia="仿宋_GB2312" w:cs="Times New Roman"/>
          <w:b w:val="0"/>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0"/>
        <w:textAlignment w:val="auto"/>
        <w:outlineLvl w:val="1"/>
        <w:rPr>
          <w:rStyle w:val="28"/>
          <w:rFonts w:hint="default" w:ascii="Times New Roman" w:hAnsi="Times New Roman" w:eastAsia="黑体" w:cs="Times New Roman"/>
          <w:color w:val="000000" w:themeColor="text1"/>
          <w:sz w:val="32"/>
          <w:szCs w:val="32"/>
          <w14:textFill>
            <w14:solidFill>
              <w14:schemeClr w14:val="tx1"/>
            </w14:solidFill>
          </w14:textFill>
        </w:rPr>
      </w:pPr>
      <w:bookmarkStart w:id="44" w:name="_Toc15377218"/>
      <w:bookmarkStart w:id="45" w:name="_Toc15396610"/>
      <w:r>
        <w:rPr>
          <w:rFonts w:hint="default" w:ascii="Times New Roman" w:hAnsi="Times New Roman" w:eastAsia="黑体" w:cs="Times New Roman"/>
          <w:color w:val="000000" w:themeColor="text1"/>
          <w:sz w:val="32"/>
          <w:szCs w:val="32"/>
          <w14:textFill>
            <w14:solidFill>
              <w14:schemeClr w14:val="tx1"/>
            </w14:solidFill>
          </w14:textFill>
        </w:rPr>
        <w:t>八、</w:t>
      </w:r>
      <w:r>
        <w:rPr>
          <w:rStyle w:val="28"/>
          <w:rFonts w:hint="default" w:ascii="Times New Roman" w:hAnsi="Times New Roman" w:eastAsia="黑体" w:cs="Times New Roman"/>
          <w:b w:val="0"/>
          <w:color w:val="000000" w:themeColor="text1"/>
          <w:sz w:val="32"/>
          <w:szCs w:val="32"/>
          <w14:textFill>
            <w14:solidFill>
              <w14:schemeClr w14:val="tx1"/>
            </w14:solidFill>
          </w14:textFill>
        </w:rPr>
        <w:t>政府性基金预算支出决算情况说明</w:t>
      </w:r>
      <w:bookmarkEnd w:id="44"/>
      <w:bookmarkEnd w:id="45"/>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年政府性基金预算拨款支出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p>
    <w:p>
      <w:pPr>
        <w:keepNext w:val="0"/>
        <w:keepLines w:val="0"/>
        <w:pageBreakBefore w:val="0"/>
        <w:widowControl w:val="0"/>
        <w:numPr>
          <w:ilvl w:val="0"/>
          <w:numId w:val="3"/>
        </w:numPr>
        <w:kinsoku/>
        <w:wordWrap/>
        <w:overflowPunct/>
        <w:topLinePunct w:val="0"/>
        <w:bidi w:val="0"/>
        <w:spacing w:line="560" w:lineRule="exact"/>
        <w:ind w:firstLine="640"/>
        <w:textAlignment w:val="auto"/>
        <w:outlineLvl w:val="1"/>
        <w:rPr>
          <w:rStyle w:val="28"/>
          <w:rFonts w:hint="default" w:ascii="Times New Roman" w:hAnsi="Times New Roman" w:eastAsia="黑体" w:cs="Times New Roman"/>
          <w:b w:val="0"/>
          <w:color w:val="000000" w:themeColor="text1"/>
          <w:sz w:val="32"/>
          <w:szCs w:val="32"/>
          <w14:textFill>
            <w14:solidFill>
              <w14:schemeClr w14:val="tx1"/>
            </w14:solidFill>
          </w14:textFill>
        </w:rPr>
      </w:pPr>
      <w:bookmarkStart w:id="46" w:name="_Toc15377219"/>
      <w:bookmarkStart w:id="47" w:name="_Toc15396611"/>
      <w:r>
        <w:rPr>
          <w:rStyle w:val="28"/>
          <w:rFonts w:hint="default" w:ascii="Times New Roman" w:hAnsi="Times New Roman" w:eastAsia="黑体" w:cs="Times New Roman"/>
          <w:b w:val="0"/>
          <w:color w:val="000000" w:themeColor="text1"/>
          <w:sz w:val="32"/>
          <w:szCs w:val="32"/>
          <w14:textFill>
            <w14:solidFill>
              <w14:schemeClr w14:val="tx1"/>
            </w14:solidFill>
          </w14:textFill>
        </w:rPr>
        <w:t>国有资本经营预算支出决算情况说明</w:t>
      </w:r>
      <w:bookmarkEnd w:id="46"/>
      <w:bookmarkEnd w:id="47"/>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年国有资本经营预算拨款支出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bidi w:val="0"/>
        <w:spacing w:line="560" w:lineRule="exact"/>
        <w:ind w:firstLine="640" w:firstLineChars="200"/>
        <w:textAlignment w:val="auto"/>
        <w:outlineLvl w:val="1"/>
        <w:rPr>
          <w:rStyle w:val="28"/>
          <w:rFonts w:hint="default" w:ascii="Times New Roman" w:hAnsi="Times New Roman" w:eastAsia="黑体" w:cs="Times New Roman"/>
          <w:color w:val="000000" w:themeColor="text1"/>
          <w:sz w:val="32"/>
          <w:szCs w:val="32"/>
          <w14:textFill>
            <w14:solidFill>
              <w14:schemeClr w14:val="tx1"/>
            </w14:solidFill>
          </w14:textFill>
        </w:rPr>
      </w:pPr>
      <w:bookmarkStart w:id="48" w:name="_Toc15396612"/>
      <w:bookmarkStart w:id="49" w:name="_Toc15377221"/>
      <w:r>
        <w:rPr>
          <w:rFonts w:hint="default" w:ascii="Times New Roman" w:hAnsi="Times New Roman" w:eastAsia="黑体" w:cs="Times New Roman"/>
          <w:color w:val="000000" w:themeColor="text1"/>
          <w:sz w:val="32"/>
          <w:szCs w:val="32"/>
          <w14:textFill>
            <w14:solidFill>
              <w14:schemeClr w14:val="tx1"/>
            </w14:solidFill>
          </w14:textFill>
        </w:rPr>
        <w:t>十</w:t>
      </w:r>
      <w:r>
        <w:rPr>
          <w:rStyle w:val="28"/>
          <w:rFonts w:hint="default" w:ascii="Times New Roman" w:hAnsi="Times New Roman" w:eastAsia="黑体" w:cs="Times New Roman"/>
          <w:color w:val="000000" w:themeColor="text1"/>
          <w:sz w:val="32"/>
          <w:szCs w:val="32"/>
          <w14:textFill>
            <w14:solidFill>
              <w14:schemeClr w14:val="tx1"/>
            </w14:solidFill>
          </w14:textFill>
        </w:rPr>
        <w:t>、</w:t>
      </w:r>
      <w:r>
        <w:rPr>
          <w:rStyle w:val="28"/>
          <w:rFonts w:hint="default" w:ascii="Times New Roman" w:hAnsi="Times New Roman" w:eastAsia="黑体" w:cs="Times New Roman"/>
          <w:b w:val="0"/>
          <w:color w:val="000000" w:themeColor="text1"/>
          <w:sz w:val="32"/>
          <w:szCs w:val="32"/>
          <w14:textFill>
            <w14:solidFill>
              <w14:schemeClr w14:val="tx1"/>
            </w14:solidFill>
          </w14:textFill>
        </w:rPr>
        <w:t>其他重要事项的情况说明</w:t>
      </w:r>
      <w:bookmarkEnd w:id="48"/>
      <w:bookmarkEnd w:id="49"/>
    </w:p>
    <w:p>
      <w:pPr>
        <w:keepNext w:val="0"/>
        <w:keepLines w:val="0"/>
        <w:pageBreakBefore w:val="0"/>
        <w:widowControl w:val="0"/>
        <w:kinsoku/>
        <w:wordWrap/>
        <w:overflowPunct/>
        <w:topLinePunct w:val="0"/>
        <w:bidi w:val="0"/>
        <w:spacing w:line="560" w:lineRule="exact"/>
        <w:ind w:firstLine="643" w:firstLineChars="200"/>
        <w:textAlignment w:val="auto"/>
        <w:outlineLvl w:val="2"/>
        <w:rPr>
          <w:rFonts w:hint="default" w:ascii="Times New Roman" w:hAnsi="Times New Roman" w:eastAsia="楷体_GB2312" w:cs="Times New Roman"/>
          <w:color w:val="000000" w:themeColor="text1"/>
          <w:sz w:val="32"/>
          <w:szCs w:val="32"/>
          <w14:textFill>
            <w14:solidFill>
              <w14:schemeClr w14:val="tx1"/>
            </w14:solidFill>
          </w14:textFill>
        </w:rPr>
      </w:pPr>
      <w:bookmarkStart w:id="50" w:name="_Toc15377222"/>
      <w:r>
        <w:rPr>
          <w:rFonts w:hint="default" w:ascii="Times New Roman" w:hAnsi="Times New Roman" w:eastAsia="楷体_GB2312" w:cs="Times New Roman"/>
          <w:b/>
          <w:color w:val="000000" w:themeColor="text1"/>
          <w:sz w:val="32"/>
          <w:szCs w:val="32"/>
          <w14:textFill>
            <w14:solidFill>
              <w14:schemeClr w14:val="tx1"/>
            </w14:solidFill>
          </w14:textFill>
        </w:rPr>
        <w:t>（一）机关运行经费支出情况</w:t>
      </w:r>
      <w:bookmarkEnd w:id="50"/>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壤塘县人力资源和社会保障局</w:t>
      </w:r>
      <w:r>
        <w:rPr>
          <w:rFonts w:hint="default" w:ascii="Times New Roman" w:hAnsi="Times New Roman" w:eastAsia="仿宋_GB2312" w:cs="Times New Roman"/>
          <w:color w:val="000000" w:themeColor="text1"/>
          <w:sz w:val="32"/>
          <w:szCs w:val="32"/>
          <w14:textFill>
            <w14:solidFill>
              <w14:schemeClr w14:val="tx1"/>
            </w14:solidFill>
          </w14:textFill>
        </w:rPr>
        <w:t>机关运行经费支出</w:t>
      </w:r>
      <w:r>
        <w:rPr>
          <w:rFonts w:hint="eastAsia" w:eastAsia="仿宋_GB2312" w:cs="Times New Roman"/>
          <w:color w:val="000000" w:themeColor="text1"/>
          <w:sz w:val="32"/>
          <w:szCs w:val="32"/>
          <w:lang w:val="en-US" w:eastAsia="zh-CN"/>
          <w14:textFill>
            <w14:solidFill>
              <w14:schemeClr w14:val="tx1"/>
            </w14:solidFill>
          </w14:textFill>
        </w:rPr>
        <w:t>18.02</w:t>
      </w:r>
      <w:r>
        <w:rPr>
          <w:rFonts w:hint="default" w:ascii="Times New Roman" w:hAnsi="Times New Roman" w:eastAsia="仿宋_GB2312" w:cs="Times New Roman"/>
          <w:color w:val="000000" w:themeColor="text1"/>
          <w:sz w:val="32"/>
          <w:szCs w:val="32"/>
          <w14:textFill>
            <w14:solidFill>
              <w14:schemeClr w14:val="tx1"/>
            </w14:solidFill>
          </w14:textFill>
        </w:rPr>
        <w:t>万元，比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减少1.84</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下降率为9.26</w:t>
      </w:r>
      <w:r>
        <w:rPr>
          <w:rFonts w:hint="default" w:ascii="Times New Roman" w:hAnsi="Times New Roman" w:eastAsia="仿宋_GB2312" w:cs="Times New Roman"/>
          <w:color w:val="000000" w:themeColor="text1"/>
          <w:sz w:val="32"/>
          <w:szCs w:val="32"/>
          <w14:textFill>
            <w14:solidFill>
              <w14:schemeClr w14:val="tx1"/>
            </w14:solidFill>
          </w14:textFill>
        </w:rPr>
        <w:t>%。主要原因是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我单位开源节流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51" w:name="_Toc15377223"/>
      <w:r>
        <w:rPr>
          <w:rFonts w:hint="default" w:ascii="Times New Roman" w:hAnsi="Times New Roman" w:eastAsia="楷体_GB2312" w:cs="Times New Roman"/>
          <w:b/>
          <w:color w:val="000000" w:themeColor="text1"/>
          <w:sz w:val="32"/>
          <w:szCs w:val="32"/>
          <w14:textFill>
            <w14:solidFill>
              <w14:schemeClr w14:val="tx1"/>
            </w14:solidFill>
          </w14:textFill>
        </w:rPr>
        <w:t>（二）政府采购支出情况</w:t>
      </w:r>
      <w:bookmarkEnd w:id="51"/>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壤塘县人力资源和社会保障局</w:t>
      </w:r>
      <w:r>
        <w:rPr>
          <w:rFonts w:hint="default" w:ascii="Times New Roman" w:hAnsi="Times New Roman" w:eastAsia="仿宋_GB2312" w:cs="Times New Roman"/>
          <w:color w:val="000000" w:themeColor="text1"/>
          <w:sz w:val="32"/>
          <w:szCs w:val="32"/>
          <w14:textFill>
            <w14:solidFill>
              <w14:schemeClr w14:val="tx1"/>
            </w14:solidFill>
          </w14:textFill>
        </w:rPr>
        <w:t>政府采购支出总额</w:t>
      </w:r>
      <w:r>
        <w:rPr>
          <w:rFonts w:hint="eastAsia"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52" w:name="_Toc15377224"/>
      <w:r>
        <w:rPr>
          <w:rFonts w:hint="default" w:ascii="Times New Roman" w:hAnsi="Times New Roman" w:eastAsia="楷体_GB2312" w:cs="Times New Roman"/>
          <w:b/>
          <w:color w:val="000000" w:themeColor="text1"/>
          <w:sz w:val="32"/>
          <w:szCs w:val="32"/>
          <w14:textFill>
            <w14:solidFill>
              <w14:schemeClr w14:val="tx1"/>
            </w14:solidFill>
          </w14:textFill>
        </w:rPr>
        <w:t>（三）国有资产占有使用情况</w:t>
      </w:r>
      <w:bookmarkEnd w:id="52"/>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outlineLvl w:val="2"/>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截至20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壤塘县人力资源和社会保障局</w:t>
      </w:r>
      <w:r>
        <w:rPr>
          <w:rFonts w:hint="default" w:ascii="Times New Roman" w:hAnsi="Times New Roman" w:eastAsia="仿宋_GB2312" w:cs="Times New Roman"/>
          <w:color w:val="000000" w:themeColor="text1"/>
          <w:sz w:val="32"/>
          <w:szCs w:val="32"/>
          <w14:textFill>
            <w14:solidFill>
              <w14:schemeClr w14:val="tx1"/>
            </w14:solidFill>
          </w14:textFill>
        </w:rPr>
        <w:t>共有公务用车1辆</w:t>
      </w:r>
      <w:r>
        <w:rPr>
          <w:rFonts w:hint="eastAsia"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但是车编未在局机关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560" w:lineRule="exact"/>
        <w:ind w:left="638" w:leftChars="304" w:firstLine="0" w:firstLineChars="0"/>
        <w:jc w:val="left"/>
        <w:textAlignment w:val="auto"/>
        <w:outlineLvl w:val="2"/>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（四）预算绩效管理情况</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年壤塘县人力资源和社会保障局的通用项目及专用项目均按要求实行绩效目标管理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2"/>
        <w:rPr>
          <w:rFonts w:hint="default" w:ascii="Times New Roman" w:hAnsi="Times New Roman" w:eastAsia="仿宋" w:cs="Times New Roman"/>
          <w:b/>
          <w:color w:val="000000" w:themeColor="text1"/>
          <w:sz w:val="32"/>
          <w:szCs w:val="32"/>
          <w14:textFill>
            <w14:solidFill>
              <w14:schemeClr w14:val="tx1"/>
            </w14:solidFill>
          </w14:textFill>
        </w:rPr>
      </w:pPr>
    </w:p>
    <w:p>
      <w:pPr>
        <w:pStyle w:val="2"/>
        <w:rPr>
          <w:rFonts w:hint="default" w:ascii="Times New Roman" w:hAnsi="Times New Roman" w:eastAsia="仿宋" w:cs="Times New Roman"/>
          <w:b/>
          <w:color w:val="000000" w:themeColor="text1"/>
          <w:sz w:val="32"/>
          <w:szCs w:val="32"/>
          <w14:textFill>
            <w14:solidFill>
              <w14:schemeClr w14:val="tx1"/>
            </w14:solidFill>
          </w14:textFill>
        </w:rPr>
      </w:pPr>
    </w:p>
    <w:p>
      <w:pPr>
        <w:numPr>
          <w:ilvl w:val="0"/>
          <w:numId w:val="4"/>
        </w:numPr>
        <w:spacing w:line="600" w:lineRule="exact"/>
        <w:ind w:firstLine="660" w:firstLineChars="150"/>
        <w:jc w:val="center"/>
        <w:outlineLvl w:val="0"/>
        <w:rPr>
          <w:rStyle w:val="27"/>
          <w:rFonts w:hint="default" w:ascii="Times New Roman" w:hAnsi="Times New Roman" w:eastAsia="方正小标宋简体" w:cs="Times New Roman"/>
          <w:b w:val="0"/>
          <w:color w:val="000000" w:themeColor="text1"/>
          <w:sz w:val="44"/>
          <w:szCs w:val="44"/>
          <w14:textFill>
            <w14:solidFill>
              <w14:schemeClr w14:val="tx1"/>
            </w14:solidFill>
          </w14:textFill>
        </w:rPr>
      </w:pPr>
      <w:bookmarkStart w:id="53" w:name="_Toc15377225"/>
      <w:bookmarkStart w:id="54" w:name="_Toc15396613"/>
      <w:r>
        <w:rPr>
          <w:rFonts w:hint="default" w:ascii="Times New Roman" w:hAnsi="Times New Roman" w:eastAsia="方正小标宋简体" w:cs="Times New Roman"/>
          <w:color w:val="000000" w:themeColor="text1"/>
          <w:sz w:val="44"/>
          <w:szCs w:val="44"/>
          <w14:textFill>
            <w14:solidFill>
              <w14:schemeClr w14:val="tx1"/>
            </w14:solidFill>
          </w14:textFill>
        </w:rPr>
        <w:t>名</w:t>
      </w:r>
      <w:r>
        <w:rPr>
          <w:rStyle w:val="27"/>
          <w:rFonts w:hint="default" w:ascii="Times New Roman" w:hAnsi="Times New Roman" w:eastAsia="方正小标宋简体" w:cs="Times New Roman"/>
          <w:b w:val="0"/>
          <w:color w:val="000000" w:themeColor="text1"/>
          <w:sz w:val="44"/>
          <w:szCs w:val="44"/>
          <w14:textFill>
            <w14:solidFill>
              <w14:schemeClr w14:val="tx1"/>
            </w14:solidFill>
          </w14:textFill>
        </w:rPr>
        <w:t>词解释</w:t>
      </w:r>
      <w:bookmarkEnd w:id="53"/>
      <w:bookmarkEnd w:id="54"/>
    </w:p>
    <w:p>
      <w:pPr>
        <w:keepNext w:val="0"/>
        <w:keepLines w:val="0"/>
        <w:pageBreakBefore w:val="0"/>
        <w:widowControl w:val="0"/>
        <w:kinsoku/>
        <w:wordWrap/>
        <w:overflowPunct/>
        <w:topLinePunct w:val="0"/>
        <w:bidi w:val="0"/>
        <w:snapToGrid/>
        <w:spacing w:line="560" w:lineRule="exact"/>
        <w:jc w:val="left"/>
        <w:textAlignment w:val="auto"/>
        <w:rPr>
          <w:rFonts w:hint="default" w:ascii="Times New Roman" w:hAnsi="Times New Roman" w:cs="Times New Roman"/>
          <w:b/>
          <w:color w:val="000000" w:themeColor="text1"/>
          <w:sz w:val="32"/>
          <w:szCs w:val="32"/>
          <w14:textFill>
            <w14:solidFill>
              <w14:schemeClr w14:val="tx1"/>
            </w14:solidFill>
          </w14:textFill>
        </w:rPr>
      </w:pPr>
    </w:p>
    <w:p>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1.财政拨款收入：指单位从同级财政部门取得的财政预算资金。</w:t>
      </w:r>
    </w:p>
    <w:p>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2.其他收入：指单位取得的除上述收入以外的各项收入。主要是银行利息收入等。</w:t>
      </w:r>
    </w:p>
    <w:p>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3.年初结转和结余：指以前年度尚未完成、结转到本年按有关规定继续使用的资金。</w:t>
      </w:r>
    </w:p>
    <w:p>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5.年初结转和结余：指以前年度尚未完成、结转到本年按有关规定继续使用的资金。 </w:t>
      </w:r>
    </w:p>
    <w:p>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6.一般公共服务（201类）（01款）（01项）：指反映政府提供一般公共服务的支出。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7.社会保障和就业（208类）：指用于社会保险和就业方面的支出。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（1）机关事业单位基本养老保险208（类）05（款）05（项）: 指用于机构职工基本养老保险支出。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（2）机关事业单位职业年金208（类）05（款）06（项）: 指用于机构职工职业年金支出。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卫生健康支出</w:t>
      </w:r>
      <w:r>
        <w:rPr>
          <w:rFonts w:hint="default" w:ascii="Times New Roman" w:hAnsi="Times New Roman" w:eastAsia="仿宋_GB2312" w:cs="Times New Roman"/>
          <w:color w:val="000000" w:themeColor="text1"/>
          <w:sz w:val="32"/>
          <w:szCs w:val="32"/>
          <w14:textFill>
            <w14:solidFill>
              <w14:schemeClr w14:val="tx1"/>
            </w14:solidFill>
          </w14:textFill>
        </w:rPr>
        <w:t>（210类）（11款）（01项）：指用于医疗卫生与计划生育方面的支出。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9.结余分配：指事业单位按规定提取的职工福利基金、事业基金和缴纳的所得税，以及建设单位按规定应交回的基本建设竣工项目结余资金。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.年末结转和结余：指本年度或以前年度预算安排、因客观条件发生变化无法按原计划实施，需延迟到以后年度按有关规定继续使用的资金。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.项目支出：指在基本支出之外为完成特定行政任务和事业发展目标所发生的支出。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600" w:lineRule="exact"/>
        <w:jc w:val="center"/>
        <w:outlineLvl w:val="0"/>
        <w:rPr>
          <w:rFonts w:hint="default" w:ascii="Times New Roman" w:hAnsi="Times New Roman" w:eastAsia="黑体" w:cs="Times New Roman"/>
          <w:color w:val="000000" w:themeColor="text1"/>
          <w:sz w:val="32"/>
          <w:szCs w:val="32"/>
          <w14:textFill>
            <w14:solidFill>
              <w14:schemeClr w14:val="tx1"/>
            </w14:solidFill>
          </w14:textFill>
        </w:rPr>
      </w:pPr>
      <w:bookmarkStart w:id="55" w:name="_Toc15396614"/>
      <w:bookmarkStart w:id="56" w:name="_Toc15377226"/>
    </w:p>
    <w:p>
      <w:pPr>
        <w:spacing w:line="600" w:lineRule="exact"/>
        <w:jc w:val="center"/>
        <w:outlineLvl w:val="0"/>
        <w:rPr>
          <w:rFonts w:hint="default" w:ascii="Times New Roman" w:hAnsi="Times New Roman" w:eastAsia="黑体" w:cs="Times New Roman"/>
          <w:color w:val="000000" w:themeColor="text1"/>
          <w:sz w:val="32"/>
          <w:szCs w:val="32"/>
          <w14:textFill>
            <w14:solidFill>
              <w14:schemeClr w14:val="tx1"/>
            </w14:solidFill>
          </w14:textFill>
        </w:rPr>
      </w:pPr>
    </w:p>
    <w:p>
      <w:pPr>
        <w:spacing w:line="600" w:lineRule="exact"/>
        <w:jc w:val="both"/>
        <w:outlineLvl w:val="0"/>
        <w:rPr>
          <w:rFonts w:hint="default" w:ascii="Times New Roman" w:hAnsi="Times New Roman" w:eastAsia="黑体" w:cs="Times New Roman"/>
          <w:color w:val="000000" w:themeColor="text1"/>
          <w:sz w:val="32"/>
          <w:szCs w:val="32"/>
          <w14:textFill>
            <w14:solidFill>
              <w14:schemeClr w14:val="tx1"/>
            </w14:solidFill>
          </w14:textFill>
        </w:rPr>
      </w:pPr>
    </w:p>
    <w:p>
      <w:pPr>
        <w:numPr>
          <w:ilvl w:val="0"/>
          <w:numId w:val="4"/>
        </w:numPr>
        <w:spacing w:line="600" w:lineRule="exact"/>
        <w:ind w:left="0" w:leftChars="0" w:firstLine="660" w:firstLineChars="150"/>
        <w:jc w:val="center"/>
        <w:outlineLvl w:val="0"/>
        <w:rPr>
          <w:rStyle w:val="27"/>
          <w:rFonts w:hint="default" w:ascii="Times New Roman" w:hAnsi="Times New Roman" w:eastAsia="方正小标宋简体" w:cs="Times New Roman"/>
          <w:b w:val="0"/>
          <w:color w:val="000000" w:themeColor="text1"/>
          <w:sz w:val="44"/>
          <w:szCs w:val="44"/>
          <w14:textFill>
            <w14:solidFill>
              <w14:schemeClr w14:val="tx1"/>
            </w14:solidFill>
          </w14:textFill>
        </w:rPr>
      </w:pPr>
      <w:r>
        <w:rPr>
          <w:rStyle w:val="27"/>
          <w:rFonts w:hint="default" w:ascii="Times New Roman" w:hAnsi="Times New Roman" w:eastAsia="方正小标宋简体" w:cs="Times New Roman"/>
          <w:b w:val="0"/>
          <w:color w:val="000000" w:themeColor="text1"/>
          <w:sz w:val="44"/>
          <w:szCs w:val="44"/>
          <w14:textFill>
            <w14:solidFill>
              <w14:schemeClr w14:val="tx1"/>
            </w14:solidFill>
          </w14:textFill>
        </w:rPr>
        <w:t>附件</w:t>
      </w:r>
      <w:bookmarkEnd w:id="55"/>
    </w:p>
    <w:p>
      <w:pPr>
        <w:pStyle w:val="2"/>
        <w:numPr>
          <w:ilvl w:val="0"/>
          <w:numId w:val="0"/>
        </w:numPr>
        <w:ind w:leftChars="150"/>
        <w:rPr>
          <w:rFonts w:hint="default" w:ascii="Times New Roman" w:hAnsi="Times New Roman" w:cs="Times New Roman"/>
        </w:rPr>
      </w:pPr>
    </w:p>
    <w:p>
      <w:pPr>
        <w:spacing w:line="600" w:lineRule="exact"/>
        <w:jc w:val="left"/>
        <w:outlineLvl w:val="0"/>
        <w:rPr>
          <w:rFonts w:hint="default" w:ascii="Times New Roman" w:hAnsi="Times New Roman" w:eastAsia="方正小标宋简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壤塘县人力资源和社会保障局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000000" w:themeColor="text1"/>
          <w:kern w:val="0"/>
          <w:sz w:val="44"/>
          <w:szCs w:val="44"/>
          <w:lang w:val="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20</w:t>
      </w: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2</w:t>
      </w:r>
      <w:r>
        <w:rPr>
          <w:rFonts w:hint="eastAsia" w:eastAsia="方正小标宋简体" w:cs="Times New Roman"/>
          <w:color w:val="000000" w:themeColor="text1"/>
          <w:kern w:val="0"/>
          <w:sz w:val="44"/>
          <w:szCs w:val="44"/>
          <w:lang w:val="en-US" w:eastAsia="zh-CN"/>
          <w14:textFill>
            <w14:solidFill>
              <w14:schemeClr w14:val="tx1"/>
            </w14:solidFill>
          </w14:textFill>
        </w:rPr>
        <w:t>3</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年部门</w:t>
      </w:r>
      <w:r>
        <w:rPr>
          <w:rFonts w:hint="default" w:ascii="Times New Roman" w:hAnsi="Times New Roman" w:eastAsia="方正小标宋简体" w:cs="Times New Roman"/>
          <w:color w:val="000000" w:themeColor="text1"/>
          <w:kern w:val="0"/>
          <w:sz w:val="44"/>
          <w:szCs w:val="44"/>
          <w:lang w:val="zh-CN"/>
          <w14:textFill>
            <w14:solidFill>
              <w14:schemeClr w14:val="tx1"/>
            </w14:solidFill>
          </w14:textFill>
        </w:rPr>
        <w:t>整体支出绩效评价报告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880" w:firstLineChars="200"/>
        <w:contextualSpacing/>
        <w:jc w:val="left"/>
        <w:textAlignment w:val="auto"/>
        <w:rPr>
          <w:rFonts w:hint="default" w:ascii="Times New Roman" w:hAnsi="Times New Roman" w:eastAsia="黑体" w:cs="Times New Roman"/>
          <w:color w:val="000000" w:themeColor="text1"/>
          <w:kern w:val="0"/>
          <w:sz w:val="44"/>
          <w:szCs w:val="44"/>
          <w:shd w:val="clear" w:color="auto" w:fill="FFFFFF"/>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t>一、</w:t>
      </w:r>
      <w:r>
        <w:rPr>
          <w:rFonts w:hint="default" w:ascii="Times New Roman" w:hAnsi="Times New Roman" w:eastAsia="黑体" w:cs="Times New Roman"/>
          <w:color w:val="000000" w:themeColor="text1"/>
          <w:kern w:val="0"/>
          <w:sz w:val="32"/>
          <w:szCs w:val="32"/>
          <w:shd w:val="clear" w:color="auto" w:fill="FFFFFF"/>
          <w:lang w:val="zh-CN"/>
          <w14:textFill>
            <w14:solidFill>
              <w14:schemeClr w14:val="tx1"/>
            </w14:solidFill>
          </w14:textFill>
        </w:rPr>
        <w:t>单位概况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（一）机构组成</w:t>
      </w:r>
    </w:p>
    <w:p>
      <w:pPr>
        <w:pStyle w:val="2"/>
        <w:keepNext w:val="0"/>
        <w:keepLines w:val="0"/>
        <w:pageBreakBefore w:val="0"/>
        <w:kinsoku/>
        <w:wordWrap/>
        <w:overflowPunct/>
        <w:topLinePunct w:val="0"/>
        <w:autoSpaceDE/>
        <w:autoSpaceDN/>
        <w:bidi w:val="0"/>
        <w:snapToGrid w:val="0"/>
        <w:spacing w:line="560" w:lineRule="exact"/>
        <w:ind w:firstLine="640" w:firstLineChars="200"/>
        <w:textAlignment w:val="auto"/>
        <w:outlineLvl w:val="9"/>
        <w:rPr>
          <w:rFonts w:hint="default" w:ascii="Times New Roman" w:hAnsi="Times New Roman" w:eastAsia="仿宋_GB2312" w:cs="Times New Roman"/>
          <w:color w:val="0000FF"/>
          <w:kern w:val="0"/>
          <w:sz w:val="32"/>
          <w:szCs w:val="32"/>
          <w:shd w:val="clear" w:color="auto" w:fill="FFFFFF"/>
          <w:lang w:val="zh-CN"/>
        </w:rPr>
      </w:pPr>
      <w:r>
        <w:rPr>
          <w:rFonts w:hint="default" w:ascii="Times New Roman" w:hAnsi="Times New Roman" w:eastAsia="仿宋_GB2312" w:cs="Times New Roman"/>
          <w:color w:val="0000FF"/>
          <w:sz w:val="32"/>
          <w:szCs w:val="32"/>
          <w:lang w:val="en-US" w:eastAsia="zh-CN"/>
        </w:rPr>
        <w:t>壤塘县人力资源和社会保障局</w:t>
      </w:r>
      <w:r>
        <w:rPr>
          <w:rFonts w:hint="default" w:ascii="Times New Roman" w:hAnsi="Times New Roman" w:eastAsia="仿宋_GB2312" w:cs="Times New Roman"/>
          <w:color w:val="0000FF"/>
          <w:sz w:val="32"/>
          <w:szCs w:val="32"/>
        </w:rPr>
        <w:t>下属二级单位</w:t>
      </w:r>
      <w:r>
        <w:rPr>
          <w:rFonts w:hint="default" w:ascii="Times New Roman" w:hAnsi="Times New Roman" w:eastAsia="仿宋_GB2312" w:cs="Times New Roman"/>
          <w:color w:val="0000FF"/>
          <w:sz w:val="32"/>
          <w:szCs w:val="32"/>
          <w:lang w:val="en-US" w:eastAsia="zh-CN"/>
        </w:rPr>
        <w:t>3</w:t>
      </w:r>
      <w:r>
        <w:rPr>
          <w:rFonts w:hint="default" w:ascii="Times New Roman" w:hAnsi="Times New Roman" w:eastAsia="仿宋_GB2312" w:cs="Times New Roman"/>
          <w:color w:val="0000FF"/>
          <w:sz w:val="32"/>
          <w:szCs w:val="32"/>
        </w:rPr>
        <w:t>个，其中参照公务员法管理的事业单位</w:t>
      </w:r>
      <w:r>
        <w:rPr>
          <w:rFonts w:hint="default" w:ascii="Times New Roman" w:hAnsi="Times New Roman" w:eastAsia="仿宋_GB2312" w:cs="Times New Roman"/>
          <w:color w:val="0000FF"/>
          <w:sz w:val="32"/>
          <w:szCs w:val="32"/>
          <w:lang w:val="en-US" w:eastAsia="zh-CN"/>
        </w:rPr>
        <w:t>2</w:t>
      </w:r>
      <w:r>
        <w:rPr>
          <w:rFonts w:hint="default" w:ascii="Times New Roman" w:hAnsi="Times New Roman" w:eastAsia="仿宋_GB2312" w:cs="Times New Roman"/>
          <w:color w:val="0000FF"/>
          <w:sz w:val="32"/>
          <w:szCs w:val="32"/>
        </w:rPr>
        <w:t>个，事业单位</w:t>
      </w:r>
      <w:r>
        <w:rPr>
          <w:rFonts w:hint="default" w:ascii="Times New Roman" w:hAnsi="Times New Roman" w:eastAsia="仿宋_GB2312" w:cs="Times New Roman"/>
          <w:color w:val="0000FF"/>
          <w:sz w:val="32"/>
          <w:szCs w:val="32"/>
          <w:lang w:val="en-US" w:eastAsia="zh-CN"/>
        </w:rPr>
        <w:t>1</w:t>
      </w:r>
      <w:r>
        <w:rPr>
          <w:rFonts w:hint="default" w:ascii="Times New Roman" w:hAnsi="Times New Roman" w:eastAsia="仿宋_GB2312" w:cs="Times New Roman"/>
          <w:color w:val="0000FF"/>
          <w:sz w:val="32"/>
          <w:szCs w:val="32"/>
        </w:rPr>
        <w:t>个。</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w:t>
      </w:r>
      <w:r>
        <w:rPr>
          <w:rFonts w:hint="default" w:ascii="Times New Roman" w:hAnsi="Times New Roman" w:eastAsia="楷体_GB2312" w:cs="Times New Roman"/>
          <w:b/>
          <w:bCs/>
          <w:color w:val="000000" w:themeColor="text1"/>
          <w:kern w:val="0"/>
          <w:sz w:val="32"/>
          <w:szCs w:val="32"/>
          <w:shd w:val="clear" w:color="auto" w:fill="FFFFFF"/>
          <w:lang w:val="en-US" w:eastAsia="zh-CN"/>
          <w14:textFill>
            <w14:solidFill>
              <w14:schemeClr w14:val="tx1"/>
            </w14:solidFill>
          </w14:textFill>
        </w:rPr>
        <w:t>二</w:t>
      </w: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）机构职能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1.贯彻执行国家、省、州人力资源和社会保障工作的相关法律、法规、规章和政策，拟订全县人力资源和社会保障事业发展规划、政策并组织实施和监督检查。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2.拟订并组织实施人力资源市场发展规划，管理人力资源和社会保障公共服务机构，建立全县统一规范的人力资源市场，促进人力资源合理流动、有效配置。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3.负责促进就业工作。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4.统筹建立覆盖城乡的社会保障体系。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5.负责就业、失业、社会保险基金预测预警和信息引导。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6.综合管理全县机关企事业单位的工资福利工作。</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w:t>
      </w:r>
      <w:r>
        <w:rPr>
          <w:rFonts w:hint="default" w:ascii="Times New Roman" w:hAnsi="Times New Roman" w:eastAsia="楷体_GB2312" w:cs="Times New Roman"/>
          <w:b/>
          <w:bCs/>
          <w:color w:val="000000" w:themeColor="text1"/>
          <w:kern w:val="0"/>
          <w:sz w:val="32"/>
          <w:szCs w:val="32"/>
          <w:shd w:val="clear" w:color="auto" w:fill="FFFFFF"/>
          <w:lang w:val="en-US" w:eastAsia="zh-CN"/>
          <w14:textFill>
            <w14:solidFill>
              <w14:schemeClr w14:val="tx1"/>
            </w14:solidFill>
          </w14:textFill>
        </w:rPr>
        <w:t>三</w:t>
      </w: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）人员概况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i/>
          <w:iCs/>
          <w:color w:val="000000" w:themeColor="text1"/>
          <w:sz w:val="32"/>
          <w:szCs w:val="32"/>
          <w:u w:val="none"/>
          <w:lang w:val="en-US" w:eastAsia="zh-CN"/>
          <w14:textFill>
            <w14:solidFill>
              <w14:schemeClr w14:val="tx1"/>
            </w14:solidFill>
          </w14:textFill>
        </w:rPr>
      </w:pPr>
      <w:r>
        <w:rPr>
          <w:rFonts w:hint="eastAsia" w:eastAsia="仿宋_GB2312" w:cs="Times New Roman"/>
          <w:color w:val="000000" w:themeColor="text1"/>
          <w:kern w:val="0"/>
          <w:sz w:val="32"/>
          <w:szCs w:val="32"/>
          <w:shd w:val="clear" w:color="auto" w:fill="FFFFFF"/>
          <w:lang w:val="en-US" w:eastAsia="zh-CN"/>
          <w14:textFill>
            <w14:solidFill>
              <w14:schemeClr w14:val="tx1"/>
            </w14:solidFill>
          </w14:textFill>
        </w:rPr>
        <w:t>在编</w:t>
      </w:r>
      <w:r>
        <w:rPr>
          <w:rFonts w:hint="default"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人数</w:t>
      </w:r>
      <w:r>
        <w:rPr>
          <w:rFonts w:hint="default" w:ascii="Times New Roman" w:hAnsi="Times New Roman" w:eastAsia="仿宋_GB2312" w:cs="Times New Roman"/>
          <w:color w:val="000000" w:themeColor="text1"/>
          <w:kern w:val="0"/>
          <w:sz w:val="32"/>
          <w:szCs w:val="32"/>
          <w:u w:val="none"/>
          <w:shd w:val="clear" w:color="auto" w:fill="FFFFFF"/>
          <w:lang w:val="en-US" w:eastAsia="zh-CN"/>
          <w14:textFill>
            <w14:solidFill>
              <w14:schemeClr w14:val="tx1"/>
            </w14:solidFill>
          </w14:textFill>
        </w:rPr>
        <w:t xml:space="preserve"> </w:t>
      </w:r>
      <w:r>
        <w:rPr>
          <w:rFonts w:hint="eastAsia" w:eastAsia="仿宋_GB2312" w:cs="Times New Roman"/>
          <w:color w:val="000000" w:themeColor="text1"/>
          <w:kern w:val="0"/>
          <w:sz w:val="32"/>
          <w:szCs w:val="32"/>
          <w:u w:val="none"/>
          <w:shd w:val="clear" w:color="auto" w:fill="FFFFFF"/>
          <w:lang w:val="en-US" w:eastAsia="zh-CN"/>
          <w14:textFill>
            <w14:solidFill>
              <w14:schemeClr w14:val="tx1"/>
            </w14:solidFill>
          </w14:textFill>
        </w:rPr>
        <w:t>13</w:t>
      </w:r>
      <w:r>
        <w:rPr>
          <w:rFonts w:hint="default" w:ascii="Times New Roman" w:hAnsi="Times New Roman" w:eastAsia="仿宋_GB2312" w:cs="Times New Roman"/>
          <w:color w:val="000000" w:themeColor="text1"/>
          <w:kern w:val="0"/>
          <w:sz w:val="32"/>
          <w:szCs w:val="32"/>
          <w:shd w:val="clear" w:color="auto" w:fill="FFFFFF"/>
          <w:lang w:val="en-US" w:eastAsia="zh-CN"/>
          <w14:textFill>
            <w14:solidFill>
              <w14:schemeClr w14:val="tx1"/>
            </w14:solidFill>
          </w14:textFill>
        </w:rPr>
        <w:t>名。其中：行政编制</w:t>
      </w:r>
      <w:r>
        <w:rPr>
          <w:rFonts w:hint="eastAsia" w:eastAsia="仿宋_GB2312" w:cs="Times New Roman"/>
          <w:color w:val="000000" w:themeColor="text1"/>
          <w:kern w:val="0"/>
          <w:sz w:val="32"/>
          <w:szCs w:val="32"/>
          <w:u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u w:val="none"/>
          <w:shd w:val="clear" w:color="auto" w:fill="FFFFFF"/>
          <w:lang w:val="en-US" w:eastAsia="zh-CN"/>
          <w14:textFill>
            <w14:solidFill>
              <w14:schemeClr w14:val="tx1"/>
            </w14:solidFill>
          </w14:textFill>
        </w:rPr>
        <w:t>名；参公编制</w:t>
      </w:r>
      <w:r>
        <w:rPr>
          <w:rFonts w:hint="eastAsia" w:eastAsia="仿宋_GB2312" w:cs="Times New Roman"/>
          <w:color w:val="000000" w:themeColor="text1"/>
          <w:kern w:val="0"/>
          <w:sz w:val="32"/>
          <w:szCs w:val="32"/>
          <w:u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u w:val="none"/>
          <w:shd w:val="clear" w:color="auto" w:fill="FFFFFF"/>
          <w:lang w:val="en-US" w:eastAsia="zh-CN"/>
          <w14:textFill>
            <w14:solidFill>
              <w14:schemeClr w14:val="tx1"/>
            </w14:solidFill>
          </w14:textFill>
        </w:rPr>
        <w:t>名；行政工勤2名。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t>二、部门财政资金收支情况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（一）部门财政资金收入情况</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年年初结转和结余</w:t>
      </w:r>
      <w:r>
        <w:rPr>
          <w:rFonts w:hint="eastAsia"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年本年收入合计</w:t>
      </w:r>
      <w:r>
        <w:rPr>
          <w:rFonts w:hint="eastAsia" w:eastAsia="仿宋_GB2312" w:cs="Times New Roman"/>
          <w:color w:val="000000" w:themeColor="text1"/>
          <w:sz w:val="32"/>
          <w:szCs w:val="32"/>
          <w:lang w:val="en-US" w:eastAsia="zh-CN"/>
          <w14:textFill>
            <w14:solidFill>
              <w14:schemeClr w14:val="tx1"/>
            </w14:solidFill>
          </w14:textFill>
        </w:rPr>
        <w:t>774</w:t>
      </w: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color w:val="000000" w:themeColor="text1"/>
          <w:kern w:val="0"/>
          <w:sz w:val="32"/>
          <w:szCs w:val="32"/>
          <w:shd w:val="clear" w:color="auto" w:fill="FFFFFF"/>
          <w:lang w:val="en-US"/>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.08</w:t>
      </w:r>
      <w:r>
        <w:rPr>
          <w:rFonts w:hint="default" w:ascii="Times New Roman" w:hAnsi="Times New Roman" w:eastAsia="仿宋_GB2312" w:cs="Times New Roman"/>
          <w:color w:val="000000" w:themeColor="text1"/>
          <w:sz w:val="32"/>
          <w:szCs w:val="32"/>
          <w14:textFill>
            <w14:solidFill>
              <w14:schemeClr w14:val="tx1"/>
            </w14:solidFill>
          </w14:textFill>
        </w:rPr>
        <w:t>万元，其中：一般公共预算财政拨款收入</w:t>
      </w:r>
      <w:r>
        <w:rPr>
          <w:rFonts w:hint="eastAsia" w:eastAsia="仿宋_GB2312" w:cs="Times New Roman"/>
          <w:color w:val="000000" w:themeColor="text1"/>
          <w:sz w:val="32"/>
          <w:szCs w:val="32"/>
          <w:lang w:val="en-US" w:eastAsia="zh-CN"/>
          <w14:textFill>
            <w14:solidFill>
              <w14:schemeClr w14:val="tx1"/>
            </w14:solidFill>
          </w14:textFill>
        </w:rPr>
        <w:t>774.08</w:t>
      </w:r>
      <w:r>
        <w:rPr>
          <w:rFonts w:hint="default" w:ascii="Times New Roman" w:hAnsi="Times New Roman" w:eastAsia="仿宋_GB2312" w:cs="Times New Roman"/>
          <w:color w:val="000000" w:themeColor="text1"/>
          <w:sz w:val="32"/>
          <w:szCs w:val="32"/>
          <w14:textFill>
            <w14:solidFill>
              <w14:schemeClr w14:val="tx1"/>
            </w14:solidFill>
          </w14:textFill>
        </w:rPr>
        <w:t>万元。与</w:t>
      </w:r>
      <w:r>
        <w:rPr>
          <w:rFonts w:hint="eastAsia" w:eastAsia="仿宋_GB2312" w:cs="Times New Roman"/>
          <w:color w:val="000000" w:themeColor="text1"/>
          <w:sz w:val="32"/>
          <w:szCs w:val="32"/>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14:textFill>
            <w14:solidFill>
              <w14:schemeClr w14:val="tx1"/>
            </w14:solidFill>
          </w14:textFill>
        </w:rPr>
        <w:t>年相比，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本年收入</w:t>
      </w:r>
      <w:r>
        <w:rPr>
          <w:rFonts w:hint="eastAsia" w:eastAsia="仿宋_GB2312" w:cs="Times New Roman"/>
          <w:color w:val="000000" w:themeColor="text1"/>
          <w:sz w:val="32"/>
          <w:szCs w:val="32"/>
          <w:lang w:val="en-US" w:eastAsia="zh-CN"/>
          <w14:textFill>
            <w14:solidFill>
              <w14:schemeClr w14:val="tx1"/>
            </w14:solidFill>
          </w14:textFill>
        </w:rPr>
        <w:t>上升223.85</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上升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率</w:t>
      </w:r>
      <w:r>
        <w:rPr>
          <w:rFonts w:hint="eastAsia" w:eastAsia="仿宋_GB2312" w:cs="Times New Roman"/>
          <w:color w:val="000000" w:themeColor="text1"/>
          <w:sz w:val="32"/>
          <w:szCs w:val="32"/>
          <w:lang w:val="en-US" w:eastAsia="zh-CN"/>
          <w14:textFill>
            <w14:solidFill>
              <w14:schemeClr w14:val="tx1"/>
            </w14:solidFill>
          </w14:textFill>
        </w:rPr>
        <w:t>40.68</w:t>
      </w:r>
      <w:r>
        <w:rPr>
          <w:rFonts w:hint="default" w:ascii="Times New Roman" w:hAnsi="Times New Roman" w:eastAsia="仿宋_GB2312" w:cs="Times New Roman"/>
          <w:color w:val="000000" w:themeColor="text1"/>
          <w:sz w:val="32"/>
          <w:szCs w:val="32"/>
          <w14:textFill>
            <w14:solidFill>
              <w14:schemeClr w14:val="tx1"/>
            </w14:solidFill>
          </w14:textFill>
        </w:rPr>
        <w:t>%。主要变动原因是</w:t>
      </w:r>
      <w:r>
        <w:rPr>
          <w:rFonts w:hint="eastAsia" w:eastAsia="仿宋_GB2312" w:cs="Times New Roman"/>
          <w:color w:val="000000" w:themeColor="text1"/>
          <w:sz w:val="32"/>
          <w:szCs w:val="32"/>
          <w:lang w:val="en-US" w:eastAsia="zh-CN"/>
          <w14:textFill>
            <w14:solidFill>
              <w14:schemeClr w14:val="tx1"/>
            </w14:solidFill>
          </w14:textFill>
        </w:rPr>
        <w:t>2023年项目增多，所以本年收入增加。</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w:t>
      </w:r>
      <w:r>
        <w:rPr>
          <w:rFonts w:hint="default" w:ascii="Times New Roman" w:hAnsi="Times New Roman" w:eastAsia="楷体_GB2312" w:cs="Times New Roman"/>
          <w:b/>
          <w:bCs/>
          <w:color w:val="000000" w:themeColor="text1"/>
          <w:kern w:val="0"/>
          <w:sz w:val="32"/>
          <w:szCs w:val="32"/>
          <w:shd w:val="clear" w:color="auto" w:fill="FFFFFF"/>
          <w:lang w:val="en-US" w:eastAsia="zh-CN"/>
          <w14:textFill>
            <w14:solidFill>
              <w14:schemeClr w14:val="tx1"/>
            </w14:solidFill>
          </w14:textFill>
        </w:rPr>
        <w:t>二</w:t>
      </w: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）部门财政资金支出情况</w:t>
      </w:r>
    </w:p>
    <w:p>
      <w:pPr>
        <w:keepNext w:val="0"/>
        <w:keepLines w:val="0"/>
        <w:pageBreakBefore w:val="0"/>
        <w:widowControl/>
        <w:kinsoku/>
        <w:wordWrap/>
        <w:overflowPunct/>
        <w:topLinePunct w:val="0"/>
        <w:autoSpaceDE/>
        <w:autoSpaceDN/>
        <w:bidi w:val="0"/>
        <w:adjustRightInd w:val="0"/>
        <w:snapToGrid w:val="0"/>
        <w:spacing w:line="560" w:lineRule="exact"/>
        <w:ind w:firstLine="320" w:firstLineChars="100"/>
        <w:contextualSpacing/>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年本年支出合计</w:t>
      </w:r>
      <w:r>
        <w:rPr>
          <w:rFonts w:hint="eastAsia" w:eastAsia="仿宋_GB2312" w:cs="Times New Roman"/>
          <w:color w:val="000000" w:themeColor="text1"/>
          <w:sz w:val="32"/>
          <w:szCs w:val="32"/>
          <w:lang w:val="en-US" w:eastAsia="zh-CN"/>
          <w14:textFill>
            <w14:solidFill>
              <w14:schemeClr w14:val="tx1"/>
            </w14:solidFill>
          </w14:textFill>
        </w:rPr>
        <w:t>774.08</w:t>
      </w:r>
      <w:r>
        <w:rPr>
          <w:rFonts w:hint="default" w:ascii="Times New Roman" w:hAnsi="Times New Roman" w:eastAsia="仿宋_GB2312" w:cs="Times New Roman"/>
          <w:color w:val="000000" w:themeColor="text1"/>
          <w:sz w:val="32"/>
          <w:szCs w:val="32"/>
          <w14:textFill>
            <w14:solidFill>
              <w14:schemeClr w14:val="tx1"/>
            </w14:solidFill>
          </w14:textFill>
        </w:rPr>
        <w:t>万元，其中：基本支出</w:t>
      </w:r>
      <w:r>
        <w:rPr>
          <w:rFonts w:hint="eastAsia" w:eastAsia="仿宋_GB2312" w:cs="Times New Roman"/>
          <w:color w:val="000000" w:themeColor="text1"/>
          <w:sz w:val="32"/>
          <w:szCs w:val="32"/>
          <w:lang w:val="en-US" w:eastAsia="zh-CN"/>
          <w14:textFill>
            <w14:solidFill>
              <w14:schemeClr w14:val="tx1"/>
            </w14:solidFill>
          </w14:textFill>
        </w:rPr>
        <w:t>372.36</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项目支出</w:t>
      </w:r>
      <w:r>
        <w:rPr>
          <w:rFonts w:hint="eastAsia" w:eastAsia="仿宋_GB2312" w:cs="Times New Roman"/>
          <w:color w:val="000000" w:themeColor="text1"/>
          <w:sz w:val="32"/>
          <w:szCs w:val="32"/>
          <w:lang w:val="en-US" w:eastAsia="zh-CN"/>
          <w14:textFill>
            <w14:solidFill>
              <w14:schemeClr w14:val="tx1"/>
            </w14:solidFill>
          </w14:textFill>
        </w:rPr>
        <w:t>401.72</w:t>
      </w:r>
      <w:r>
        <w:rPr>
          <w:rFonts w:hint="default" w:ascii="Times New Roman" w:hAnsi="Times New Roman" w:eastAsia="仿宋_GB2312" w:cs="Times New Roman"/>
          <w:color w:val="000000" w:themeColor="text1"/>
          <w:sz w:val="32"/>
          <w:szCs w:val="32"/>
          <w14:textFill>
            <w14:solidFill>
              <w14:schemeClr w14:val="tx1"/>
            </w14:solidFill>
          </w14:textFill>
        </w:rPr>
        <w:t>万元。与</w:t>
      </w:r>
      <w:r>
        <w:rPr>
          <w:rFonts w:hint="eastAsia" w:eastAsia="仿宋_GB2312" w:cs="Times New Roman"/>
          <w:color w:val="000000" w:themeColor="text1"/>
          <w:sz w:val="32"/>
          <w:szCs w:val="32"/>
          <w:lang w:val="en-US" w:eastAsia="zh-CN"/>
          <w14:textFill>
            <w14:solidFill>
              <w14:schemeClr w14:val="tx1"/>
            </w14:solidFill>
          </w14:textFill>
        </w:rPr>
        <w:t>2022</w:t>
      </w:r>
      <w:r>
        <w:rPr>
          <w:rFonts w:hint="default" w:ascii="Times New Roman" w:hAnsi="Times New Roman" w:eastAsia="仿宋_GB2312" w:cs="Times New Roman"/>
          <w:color w:val="000000" w:themeColor="text1"/>
          <w:sz w:val="32"/>
          <w:szCs w:val="32"/>
          <w14:textFill>
            <w14:solidFill>
              <w14:schemeClr w14:val="tx1"/>
            </w14:solidFill>
          </w14:textFill>
        </w:rPr>
        <w:t>年相比，财政拨款支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出</w:t>
      </w:r>
      <w:r>
        <w:rPr>
          <w:rFonts w:hint="eastAsia" w:eastAsia="仿宋_GB2312" w:cs="Times New Roman"/>
          <w:color w:val="000000" w:themeColor="text1"/>
          <w:sz w:val="32"/>
          <w:szCs w:val="32"/>
          <w:lang w:val="en-US" w:eastAsia="zh-CN"/>
          <w14:textFill>
            <w14:solidFill>
              <w14:schemeClr w14:val="tx1"/>
            </w14:solidFill>
          </w14:textFill>
        </w:rPr>
        <w:t>增加187.2</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val="en-US" w:eastAsia="zh-CN"/>
          <w14:textFill>
            <w14:solidFill>
              <w14:schemeClr w14:val="tx1"/>
            </w14:solidFill>
          </w14:textFill>
        </w:rPr>
        <w:t>上升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率</w:t>
      </w:r>
      <w:r>
        <w:rPr>
          <w:rFonts w:hint="eastAsia" w:eastAsia="仿宋_GB2312" w:cs="Times New Roman"/>
          <w:color w:val="000000" w:themeColor="text1"/>
          <w:sz w:val="32"/>
          <w:szCs w:val="32"/>
          <w:lang w:val="en-US" w:eastAsia="zh-CN"/>
          <w14:textFill>
            <w14:solidFill>
              <w14:schemeClr w14:val="tx1"/>
            </w14:solidFill>
          </w14:textFill>
        </w:rPr>
        <w:t>31.90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主要变动原因是2023项目增加，支出增多。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（一）部门预算管理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根据</w:t>
      </w:r>
      <w:r>
        <w:rPr>
          <w:rFonts w:hint="eastAsia" w:eastAsia="仿宋_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年度预算编制工作</w:t>
      </w:r>
      <w:r>
        <w:rPr>
          <w:rFonts w:hint="default" w:ascii="Times New Roman" w:hAnsi="Times New Roman" w:eastAsia="仿宋_GB2312" w:cs="Times New Roman"/>
          <w:color w:val="000000" w:themeColor="text1"/>
          <w:sz w:val="32"/>
          <w:szCs w:val="32"/>
          <w14:textFill>
            <w14:solidFill>
              <w14:schemeClr w14:val="tx1"/>
            </w14:solidFill>
          </w14:textFill>
        </w:rPr>
        <w:t>中，全面统筹规划预算编制数据，做到决算数等于预算数。严格控制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经费预算及支出，严格预算编制及决算编制，增加工作透明度。专项预算项目严格按照项目审批制度进行，专款专用。遵循项目预算管理，增加工作透明度。严格按照预算管理程序，但还是存在诸多不足，以后会加强全面规划，减少中期追加指标等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shd w:val="clear" w:color="auto" w:fill="FFFFFF"/>
          <w:lang w:val="zh-CN" w:eastAsia="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w:t>
      </w:r>
      <w:r>
        <w:rPr>
          <w:rFonts w:hint="default" w:ascii="Times New Roman" w:hAnsi="Times New Roman" w:eastAsia="楷体_GB2312" w:cs="Times New Roman"/>
          <w:b/>
          <w:bCs/>
          <w:color w:val="000000" w:themeColor="text1"/>
          <w:kern w:val="0"/>
          <w:sz w:val="32"/>
          <w:szCs w:val="32"/>
          <w:shd w:val="clear" w:color="auto" w:fill="FFFFFF"/>
          <w:lang w:val="en-US" w:eastAsia="zh-CN"/>
          <w14:textFill>
            <w14:solidFill>
              <w14:schemeClr w14:val="tx1"/>
            </w14:solidFill>
          </w14:textFill>
        </w:rPr>
        <w:t>二</w:t>
      </w: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w:t>
      </w:r>
      <w:r>
        <w:rPr>
          <w:rFonts w:hint="default" w:ascii="Times New Roman" w:hAnsi="Times New Roman" w:eastAsia="楷体_GB2312" w:cs="Times New Roman"/>
          <w:b/>
          <w:bCs/>
          <w:color w:val="000000" w:themeColor="text1"/>
          <w:kern w:val="0"/>
          <w:sz w:val="32"/>
          <w:szCs w:val="32"/>
          <w:shd w:val="clear" w:color="auto" w:fill="FFFFFF"/>
          <w:lang w:val="en-US" w:eastAsia="zh-CN"/>
          <w14:textFill>
            <w14:solidFill>
              <w14:schemeClr w14:val="tx1"/>
            </w14:solidFill>
          </w14:textFill>
        </w:rPr>
        <w:t>专项预算管理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单位根据</w:t>
      </w:r>
      <w:r>
        <w:rPr>
          <w:rFonts w:hint="default" w:ascii="Times New Roman" w:hAnsi="Times New Roman" w:eastAsia="仿宋_GB2312" w:cs="Times New Roman"/>
          <w:color w:val="000000" w:themeColor="text1"/>
          <w:sz w:val="32"/>
          <w:szCs w:val="32"/>
          <w14:textFill>
            <w14:solidFill>
              <w14:schemeClr w14:val="tx1"/>
            </w14:solidFill>
          </w14:textFill>
        </w:rPr>
        <w:t>专项预算项目严格按照项目审批制度进行，专款专用。遵循项目预算管理，增加工作透明度。</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（三）结果应用情况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严格按照预算管理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绩效评价</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对202</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年的整体部门支出绩效评价为良好。</w:t>
      </w:r>
      <w:r>
        <w:rPr>
          <w:rFonts w:hint="default" w:ascii="Times New Roman" w:hAnsi="Times New Roman" w:eastAsia="仿宋_GB2312" w:cs="Times New Roman"/>
          <w:color w:val="000000" w:themeColor="text1"/>
          <w:sz w:val="32"/>
          <w:szCs w:val="32"/>
          <w14:textFill>
            <w14:solidFill>
              <w14:schemeClr w14:val="tx1"/>
            </w14:solidFill>
          </w14:textFill>
        </w:rPr>
        <w:t>但还是存在诸多不足，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14:textFill>
            <w14:solidFill>
              <w14:schemeClr w14:val="tx1"/>
            </w14:solidFill>
          </w14:textFill>
        </w:rPr>
        <w:t>以后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的工作中</w:t>
      </w:r>
      <w:r>
        <w:rPr>
          <w:rFonts w:hint="default" w:ascii="Times New Roman" w:hAnsi="Times New Roman" w:eastAsia="仿宋_GB2312" w:cs="Times New Roman"/>
          <w:color w:val="000000" w:themeColor="text1"/>
          <w:sz w:val="32"/>
          <w:szCs w:val="32"/>
          <w14:textFill>
            <w14:solidFill>
              <w14:schemeClr w14:val="tx1"/>
            </w14:solidFill>
          </w14:textFill>
        </w:rPr>
        <w:t>加强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全覆盖规划</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（一）评价结论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加强预算管理，不断完善内控制度，达到预期效果，保障部门年度日常工作正常运转。严格按照财经制度及纪律，合理安排和使用预算经费，完成资金的拨付进度，提升财政资金使用效率。</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（二）存在问题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我局在编制部门预算时，根据本单位职能职责编制年度工作计划。整体预算绩效管理存在以下问题：本部门整体支出预算资金的安排及使用上有不可预见性。</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shd w:val="clear" w:color="auto" w:fill="FFFFFF"/>
          <w:lang w:val="zh-CN"/>
          <w14:textFill>
            <w14:solidFill>
              <w14:schemeClr w14:val="tx1"/>
            </w14:solidFill>
          </w14:textFill>
        </w:rPr>
        <w:t>（三）改进建议</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Style w:val="27"/>
          <w:rFonts w:hint="default" w:ascii="Times New Roman" w:hAnsi="Times New Roman" w:eastAsia="黑体" w:cs="Times New Roman"/>
          <w:b w:val="0"/>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一是重视绩效管理，切实履行好职责。努力提升工作绩效，合理使用财政资金；二是把绩效评价作为部门内控的日常工作，建立绩效评价管理工作考核长效机制。</w:t>
      </w:r>
      <w:r>
        <w:rPr>
          <w:rFonts w:hint="default" w:ascii="Times New Roman" w:hAnsi="Times New Roman" w:eastAsia="仿宋_GB2312" w:cs="Times New Roman"/>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Style w:val="27"/>
          <w:rFonts w:hint="default" w:ascii="Times New Roman" w:hAnsi="Times New Roman" w:eastAsia="方正小标宋简体" w:cs="Times New Roman"/>
          <w:b w:val="0"/>
          <w:color w:val="000000" w:themeColor="text1"/>
          <w:sz w:val="44"/>
          <w:szCs w:val="44"/>
          <w14:textFill>
            <w14:solidFill>
              <w14:schemeClr w14:val="tx1"/>
            </w14:solidFill>
          </w14:textFill>
        </w:rPr>
      </w:pPr>
      <w:bookmarkStart w:id="57" w:name="_Toc15396618"/>
      <w:r>
        <w:rPr>
          <w:rFonts w:hint="default" w:ascii="Times New Roman" w:hAnsi="Times New Roman" w:eastAsia="方正小标宋简体" w:cs="Times New Roman"/>
          <w:color w:val="000000" w:themeColor="text1"/>
          <w:sz w:val="44"/>
          <w:szCs w:val="44"/>
          <w14:textFill>
            <w14:solidFill>
              <w14:schemeClr w14:val="tx1"/>
            </w14:solidFill>
          </w14:textFill>
        </w:rPr>
        <w:t>第</w:t>
      </w:r>
      <w:r>
        <w:rPr>
          <w:rStyle w:val="27"/>
          <w:rFonts w:hint="default" w:ascii="Times New Roman" w:hAnsi="Times New Roman" w:eastAsia="方正小标宋简体" w:cs="Times New Roman"/>
          <w:b w:val="0"/>
          <w:color w:val="000000" w:themeColor="text1"/>
          <w:sz w:val="44"/>
          <w:szCs w:val="44"/>
          <w14:textFill>
            <w14:solidFill>
              <w14:schemeClr w14:val="tx1"/>
            </w14:solidFill>
          </w14:textFill>
        </w:rPr>
        <w:t>五部分 附表</w:t>
      </w:r>
      <w:bookmarkEnd w:id="56"/>
      <w:bookmarkEnd w:id="57"/>
    </w:p>
    <w:p>
      <w:pPr>
        <w:spacing w:line="600" w:lineRule="exact"/>
        <w:jc w:val="center"/>
        <w:outlineLvl w:val="0"/>
        <w:rPr>
          <w:rFonts w:hint="default" w:ascii="Times New Roman" w:hAnsi="Times New Roman" w:eastAsia="仿宋" w:cs="Times New Roman"/>
          <w:b/>
          <w:color w:val="000000" w:themeColor="text1"/>
          <w:sz w:val="32"/>
          <w:szCs w:val="32"/>
          <w14:textFill>
            <w14:solidFill>
              <w14:schemeClr w14:val="tx1"/>
            </w14:solidFill>
          </w14:textFill>
        </w:r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58" w:name="_Toc15396619"/>
      <w:r>
        <w:rPr>
          <w:rFonts w:hint="default" w:ascii="Times New Roman" w:hAnsi="Times New Roman" w:eastAsia="仿宋_GB2312" w:cs="Times New Roman"/>
          <w:b w:val="0"/>
          <w:color w:val="000000" w:themeColor="text1"/>
          <w:sz w:val="32"/>
          <w:szCs w:val="32"/>
          <w14:textFill>
            <w14:solidFill>
              <w14:schemeClr w14:val="tx1"/>
            </w14:solidFill>
          </w14:textFill>
        </w:rPr>
        <w:t>一、收</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入支出决算总表</w:t>
      </w:r>
      <w:bookmarkEnd w:id="58"/>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59" w:name="_Toc15396620"/>
      <w:r>
        <w:rPr>
          <w:rFonts w:hint="default" w:ascii="Times New Roman" w:hAnsi="Times New Roman" w:eastAsia="仿宋_GB2312" w:cs="Times New Roman"/>
          <w:b w:val="0"/>
          <w:color w:val="000000" w:themeColor="text1"/>
          <w:sz w:val="32"/>
          <w:szCs w:val="32"/>
          <w14:textFill>
            <w14:solidFill>
              <w14:schemeClr w14:val="tx1"/>
            </w14:solidFill>
          </w14:textFill>
        </w:rPr>
        <w:t>二、收</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入决算表</w:t>
      </w:r>
      <w:bookmarkEnd w:id="59"/>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0" w:name="_Toc15396621"/>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三、</w:t>
      </w:r>
      <w:r>
        <w:rPr>
          <w:rFonts w:hint="default" w:ascii="Times New Roman" w:hAnsi="Times New Roman" w:eastAsia="仿宋_GB2312" w:cs="Times New Roman"/>
          <w:b w:val="0"/>
          <w:color w:val="000000" w:themeColor="text1"/>
          <w:sz w:val="32"/>
          <w:szCs w:val="32"/>
          <w14:textFill>
            <w14:solidFill>
              <w14:schemeClr w14:val="tx1"/>
            </w14:solidFill>
          </w14:textFill>
        </w:rPr>
        <w:t>支</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出决算表</w:t>
      </w:r>
      <w:bookmarkEnd w:id="60"/>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b w:val="0"/>
          <w:color w:val="000000" w:themeColor="text1"/>
          <w:sz w:val="32"/>
          <w:szCs w:val="32"/>
          <w14:textFill>
            <w14:solidFill>
              <w14:schemeClr w14:val="tx1"/>
            </w14:solidFill>
          </w14:textFill>
        </w:rPr>
      </w:pPr>
      <w:bookmarkStart w:id="61" w:name="_Toc15396622"/>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四、</w:t>
      </w:r>
      <w:r>
        <w:rPr>
          <w:rFonts w:hint="default" w:ascii="Times New Roman" w:hAnsi="Times New Roman" w:eastAsia="仿宋_GB2312" w:cs="Times New Roman"/>
          <w:b w:val="0"/>
          <w:color w:val="000000" w:themeColor="text1"/>
          <w:sz w:val="32"/>
          <w:szCs w:val="32"/>
          <w14:textFill>
            <w14:solidFill>
              <w14:schemeClr w14:val="tx1"/>
            </w14:solidFill>
          </w14:textFill>
        </w:rPr>
        <w:t>财</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政拨款收入支出决算总表</w:t>
      </w:r>
      <w:bookmarkEnd w:id="61"/>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pPr>
      <w:bookmarkStart w:id="62" w:name="_Toc15396623"/>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五、</w:t>
      </w:r>
      <w:r>
        <w:rPr>
          <w:rFonts w:hint="default" w:ascii="Times New Roman" w:hAnsi="Times New Roman" w:eastAsia="仿宋_GB2312" w:cs="Times New Roman"/>
          <w:b w:val="0"/>
          <w:color w:val="000000" w:themeColor="text1"/>
          <w:sz w:val="32"/>
          <w:szCs w:val="32"/>
          <w14:textFill>
            <w14:solidFill>
              <w14:schemeClr w14:val="tx1"/>
            </w14:solidFill>
          </w14:textFill>
        </w:rPr>
        <w:t>财</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政拨款支出决算明细表</w:t>
      </w:r>
      <w:bookmarkEnd w:id="62"/>
      <w:bookmarkStart w:id="63" w:name="_Toc15396624"/>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六、</w:t>
      </w:r>
      <w:r>
        <w:rPr>
          <w:rFonts w:hint="default" w:ascii="Times New Roman" w:hAnsi="Times New Roman" w:eastAsia="仿宋_GB2312" w:cs="Times New Roman"/>
          <w:b w:val="0"/>
          <w:color w:val="000000" w:themeColor="text1"/>
          <w:sz w:val="32"/>
          <w:szCs w:val="32"/>
          <w14:textFill>
            <w14:solidFill>
              <w14:schemeClr w14:val="tx1"/>
            </w14:solidFill>
          </w14:textFill>
        </w:rPr>
        <w:t>一</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般公共预算财政拨款支出决算表</w:t>
      </w:r>
      <w:bookmarkEnd w:id="63"/>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4" w:name="_Toc15396625"/>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七、</w:t>
      </w:r>
      <w:r>
        <w:rPr>
          <w:rFonts w:hint="default" w:ascii="Times New Roman" w:hAnsi="Times New Roman" w:eastAsia="仿宋_GB2312" w:cs="Times New Roman"/>
          <w:b w:val="0"/>
          <w:color w:val="000000" w:themeColor="text1"/>
          <w:sz w:val="32"/>
          <w:szCs w:val="32"/>
          <w14:textFill>
            <w14:solidFill>
              <w14:schemeClr w14:val="tx1"/>
            </w14:solidFill>
          </w14:textFill>
        </w:rPr>
        <w:t>一</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般公共预算财政拨款支出决算明细表</w:t>
      </w:r>
      <w:bookmarkEnd w:id="64"/>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5" w:name="_Toc15396626"/>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八、</w:t>
      </w:r>
      <w:r>
        <w:rPr>
          <w:rFonts w:hint="default" w:ascii="Times New Roman" w:hAnsi="Times New Roman" w:eastAsia="仿宋_GB2312" w:cs="Times New Roman"/>
          <w:b w:val="0"/>
          <w:color w:val="000000" w:themeColor="text1"/>
          <w:sz w:val="32"/>
          <w:szCs w:val="32"/>
          <w14:textFill>
            <w14:solidFill>
              <w14:schemeClr w14:val="tx1"/>
            </w14:solidFill>
          </w14:textFill>
        </w:rPr>
        <w:t>一</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般公共预算财政拨款基本支出决算表</w:t>
      </w:r>
      <w:bookmarkEnd w:id="65"/>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6" w:name="_Toc15396627"/>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九、</w:t>
      </w:r>
      <w:r>
        <w:rPr>
          <w:rFonts w:hint="default" w:ascii="Times New Roman" w:hAnsi="Times New Roman" w:eastAsia="仿宋_GB2312" w:cs="Times New Roman"/>
          <w:b w:val="0"/>
          <w:color w:val="000000" w:themeColor="text1"/>
          <w:sz w:val="32"/>
          <w:szCs w:val="32"/>
          <w14:textFill>
            <w14:solidFill>
              <w14:schemeClr w14:val="tx1"/>
            </w14:solidFill>
          </w14:textFill>
        </w:rPr>
        <w:t>一</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般公共预算财政拨款项目支出决算表</w:t>
      </w:r>
      <w:bookmarkEnd w:id="66"/>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7" w:name="_Toc15396628"/>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十、</w:t>
      </w:r>
      <w:r>
        <w:rPr>
          <w:rFonts w:hint="default" w:ascii="Times New Roman" w:hAnsi="Times New Roman" w:eastAsia="仿宋_GB2312" w:cs="Times New Roman"/>
          <w:b w:val="0"/>
          <w:color w:val="000000" w:themeColor="text1"/>
          <w:sz w:val="32"/>
          <w:szCs w:val="32"/>
          <w14:textFill>
            <w14:solidFill>
              <w14:schemeClr w14:val="tx1"/>
            </w14:solidFill>
          </w14:textFill>
        </w:rPr>
        <w:t>一</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般公共预算财政拨款“三公”经费支出决算表</w:t>
      </w:r>
      <w:bookmarkEnd w:id="67"/>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8" w:name="_Toc15396629"/>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十一、</w:t>
      </w:r>
      <w:r>
        <w:rPr>
          <w:rFonts w:hint="default" w:ascii="Times New Roman" w:hAnsi="Times New Roman" w:eastAsia="仿宋_GB2312" w:cs="Times New Roman"/>
          <w:b w:val="0"/>
          <w:color w:val="000000" w:themeColor="text1"/>
          <w:sz w:val="32"/>
          <w:szCs w:val="32"/>
          <w14:textFill>
            <w14:solidFill>
              <w14:schemeClr w14:val="tx1"/>
            </w14:solidFill>
          </w14:textFill>
        </w:rPr>
        <w:t>政</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府性基金预算财政拨款收入支出决算表</w:t>
      </w:r>
      <w:bookmarkEnd w:id="68"/>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9" w:name="_Toc15396630"/>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十二、</w:t>
      </w:r>
      <w:r>
        <w:rPr>
          <w:rFonts w:hint="default" w:ascii="Times New Roman" w:hAnsi="Times New Roman" w:eastAsia="仿宋_GB2312" w:cs="Times New Roman"/>
          <w:b w:val="0"/>
          <w:color w:val="000000" w:themeColor="text1"/>
          <w:sz w:val="32"/>
          <w:szCs w:val="32"/>
          <w14:textFill>
            <w14:solidFill>
              <w14:schemeClr w14:val="tx1"/>
            </w14:solidFill>
          </w14:textFill>
        </w:rPr>
        <w:t>政</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府性基金预算财政拨款“三公”经费支出决算表</w:t>
      </w:r>
      <w:bookmarkEnd w:id="69"/>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70" w:name="_Toc15396631"/>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十三、</w:t>
      </w:r>
      <w:r>
        <w:rPr>
          <w:rFonts w:hint="default" w:ascii="Times New Roman" w:hAnsi="Times New Roman" w:eastAsia="仿宋_GB2312" w:cs="Times New Roman"/>
          <w:b w:val="0"/>
          <w:color w:val="000000" w:themeColor="text1"/>
          <w:sz w:val="32"/>
          <w:szCs w:val="32"/>
          <w14:textFill>
            <w14:solidFill>
              <w14:schemeClr w14:val="tx1"/>
            </w14:solidFill>
          </w14:textFill>
        </w:rPr>
        <w:t>国</w:t>
      </w:r>
      <w:r>
        <w:rPr>
          <w:rStyle w:val="28"/>
          <w:rFonts w:hint="default" w:ascii="Times New Roman" w:hAnsi="Times New Roman" w:eastAsia="仿宋_GB2312" w:cs="Times New Roman"/>
          <w:b w:val="0"/>
          <w:bCs w:val="0"/>
          <w:color w:val="000000" w:themeColor="text1"/>
          <w:sz w:val="32"/>
          <w:szCs w:val="32"/>
          <w14:textFill>
            <w14:solidFill>
              <w14:schemeClr w14:val="tx1"/>
            </w14:solidFill>
          </w14:textFill>
        </w:rPr>
        <w:t>有资本经营预算支出决算表</w:t>
      </w:r>
      <w:bookmarkEnd w:id="70"/>
    </w:p>
    <w:sectPr>
      <w:headerReference r:id="rId3" w:type="default"/>
      <w:footerReference r:id="rId4" w:type="default"/>
      <w:pgSz w:w="11906" w:h="16838"/>
      <w:pgMar w:top="2098" w:right="1474" w:bottom="1984"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2"/>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sdt>
                    <w:sdtPr>
                      <w:id w:val="-1994781956"/>
                    </w:sdtPr>
                    <w:sdtContent>
                      <w:p>
                        <w:pPr>
                          <w:pStyle w:val="2"/>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pPr>
                      <w:pStyle w:val="2"/>
                    </w:pP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361EE"/>
    <w:multiLevelType w:val="singleLevel"/>
    <w:tmpl w:val="919361EE"/>
    <w:lvl w:ilvl="0" w:tentative="0">
      <w:start w:val="1"/>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207E2C95"/>
    <w:multiLevelType w:val="singleLevel"/>
    <w:tmpl w:val="207E2C95"/>
    <w:lvl w:ilvl="0" w:tentative="0">
      <w:start w:val="2"/>
      <w:numFmt w:val="chineseCounting"/>
      <w:suff w:val="space"/>
      <w:lvlText w:val="第%1部分"/>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8EB"/>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2A25"/>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1A0DFE"/>
    <w:rsid w:val="022E5B36"/>
    <w:rsid w:val="025B6371"/>
    <w:rsid w:val="03260EE0"/>
    <w:rsid w:val="04B25828"/>
    <w:rsid w:val="04D63049"/>
    <w:rsid w:val="0568387D"/>
    <w:rsid w:val="0589223E"/>
    <w:rsid w:val="06687566"/>
    <w:rsid w:val="06D546EC"/>
    <w:rsid w:val="06E934B0"/>
    <w:rsid w:val="0884543B"/>
    <w:rsid w:val="096B18B8"/>
    <w:rsid w:val="09783895"/>
    <w:rsid w:val="09DB4B5D"/>
    <w:rsid w:val="09FA473F"/>
    <w:rsid w:val="0A1710A1"/>
    <w:rsid w:val="0B07073E"/>
    <w:rsid w:val="0B0E53CF"/>
    <w:rsid w:val="0B237C27"/>
    <w:rsid w:val="0BC55A34"/>
    <w:rsid w:val="0BC90CB3"/>
    <w:rsid w:val="0C480DAD"/>
    <w:rsid w:val="0C82693F"/>
    <w:rsid w:val="0CBC729A"/>
    <w:rsid w:val="0E396E51"/>
    <w:rsid w:val="0F171146"/>
    <w:rsid w:val="0FC27EF3"/>
    <w:rsid w:val="10BE4A0D"/>
    <w:rsid w:val="10C055FF"/>
    <w:rsid w:val="11552894"/>
    <w:rsid w:val="11772958"/>
    <w:rsid w:val="11CC527D"/>
    <w:rsid w:val="129D5F57"/>
    <w:rsid w:val="135B4C57"/>
    <w:rsid w:val="138F0076"/>
    <w:rsid w:val="13BF421A"/>
    <w:rsid w:val="13EC6B55"/>
    <w:rsid w:val="144A4BDA"/>
    <w:rsid w:val="15127045"/>
    <w:rsid w:val="15A17BD8"/>
    <w:rsid w:val="161F68CC"/>
    <w:rsid w:val="16BB723D"/>
    <w:rsid w:val="16C277AF"/>
    <w:rsid w:val="18B01345"/>
    <w:rsid w:val="18EB2518"/>
    <w:rsid w:val="19FB66B2"/>
    <w:rsid w:val="1A3134F3"/>
    <w:rsid w:val="1A3D25AD"/>
    <w:rsid w:val="1A785FF7"/>
    <w:rsid w:val="1B3B0D5F"/>
    <w:rsid w:val="1B745638"/>
    <w:rsid w:val="1BBA397B"/>
    <w:rsid w:val="1C1261BC"/>
    <w:rsid w:val="1C303CB5"/>
    <w:rsid w:val="1CF72015"/>
    <w:rsid w:val="1D146B0D"/>
    <w:rsid w:val="1D5149FD"/>
    <w:rsid w:val="1F4774B1"/>
    <w:rsid w:val="1F492345"/>
    <w:rsid w:val="1F6967FE"/>
    <w:rsid w:val="20AC3859"/>
    <w:rsid w:val="21011C74"/>
    <w:rsid w:val="216876E5"/>
    <w:rsid w:val="218E7CF7"/>
    <w:rsid w:val="23036695"/>
    <w:rsid w:val="23F14CB1"/>
    <w:rsid w:val="240371BF"/>
    <w:rsid w:val="243B14E2"/>
    <w:rsid w:val="244E3591"/>
    <w:rsid w:val="246144CB"/>
    <w:rsid w:val="247C3141"/>
    <w:rsid w:val="2510580D"/>
    <w:rsid w:val="25534085"/>
    <w:rsid w:val="25801A15"/>
    <w:rsid w:val="25831296"/>
    <w:rsid w:val="27204BC3"/>
    <w:rsid w:val="28295508"/>
    <w:rsid w:val="28921CF6"/>
    <w:rsid w:val="292955A4"/>
    <w:rsid w:val="29B438EA"/>
    <w:rsid w:val="29FD04D3"/>
    <w:rsid w:val="29FF4561"/>
    <w:rsid w:val="2A531737"/>
    <w:rsid w:val="2A981281"/>
    <w:rsid w:val="2A9A31D8"/>
    <w:rsid w:val="2AC8410D"/>
    <w:rsid w:val="2AE5361F"/>
    <w:rsid w:val="2BEE0BB2"/>
    <w:rsid w:val="2CC04A87"/>
    <w:rsid w:val="2CE8169A"/>
    <w:rsid w:val="2D0D2FCF"/>
    <w:rsid w:val="2E3920F2"/>
    <w:rsid w:val="2EA66E50"/>
    <w:rsid w:val="2EB75D33"/>
    <w:rsid w:val="2EC667EA"/>
    <w:rsid w:val="2F3D68C7"/>
    <w:rsid w:val="2F813FF1"/>
    <w:rsid w:val="2FD428FD"/>
    <w:rsid w:val="30907DE6"/>
    <w:rsid w:val="31550524"/>
    <w:rsid w:val="31706BAB"/>
    <w:rsid w:val="319F7F4E"/>
    <w:rsid w:val="32420067"/>
    <w:rsid w:val="32435F45"/>
    <w:rsid w:val="324915FC"/>
    <w:rsid w:val="334B6FE1"/>
    <w:rsid w:val="34563276"/>
    <w:rsid w:val="345A3083"/>
    <w:rsid w:val="34663198"/>
    <w:rsid w:val="34671B50"/>
    <w:rsid w:val="34E20A2C"/>
    <w:rsid w:val="350D6C6B"/>
    <w:rsid w:val="358A38E0"/>
    <w:rsid w:val="360D6564"/>
    <w:rsid w:val="363E18A7"/>
    <w:rsid w:val="37273D7B"/>
    <w:rsid w:val="374558B1"/>
    <w:rsid w:val="376569C5"/>
    <w:rsid w:val="382A3512"/>
    <w:rsid w:val="395A0534"/>
    <w:rsid w:val="3A583EB4"/>
    <w:rsid w:val="3AE26D65"/>
    <w:rsid w:val="3BA164E9"/>
    <w:rsid w:val="3BEB45C7"/>
    <w:rsid w:val="3CDF79E4"/>
    <w:rsid w:val="3DD034B8"/>
    <w:rsid w:val="3E01622E"/>
    <w:rsid w:val="3E343E32"/>
    <w:rsid w:val="3E5F30DC"/>
    <w:rsid w:val="3ECE022C"/>
    <w:rsid w:val="3FF13899"/>
    <w:rsid w:val="40121363"/>
    <w:rsid w:val="402052E2"/>
    <w:rsid w:val="40904D2B"/>
    <w:rsid w:val="40C44DCA"/>
    <w:rsid w:val="40E63020"/>
    <w:rsid w:val="418A5456"/>
    <w:rsid w:val="41F67AC2"/>
    <w:rsid w:val="42146B15"/>
    <w:rsid w:val="42832548"/>
    <w:rsid w:val="42880481"/>
    <w:rsid w:val="42A109B9"/>
    <w:rsid w:val="42A77FCD"/>
    <w:rsid w:val="42AD48A0"/>
    <w:rsid w:val="42EC62D7"/>
    <w:rsid w:val="4392272A"/>
    <w:rsid w:val="43CE51EF"/>
    <w:rsid w:val="44033CEB"/>
    <w:rsid w:val="442A26A4"/>
    <w:rsid w:val="445C7BCB"/>
    <w:rsid w:val="44842FEF"/>
    <w:rsid w:val="4514318F"/>
    <w:rsid w:val="4584532B"/>
    <w:rsid w:val="45973F46"/>
    <w:rsid w:val="45A95F79"/>
    <w:rsid w:val="46DD5558"/>
    <w:rsid w:val="46FA39DE"/>
    <w:rsid w:val="47403658"/>
    <w:rsid w:val="47D965F6"/>
    <w:rsid w:val="48477929"/>
    <w:rsid w:val="491A4C9D"/>
    <w:rsid w:val="492F7F6C"/>
    <w:rsid w:val="49642329"/>
    <w:rsid w:val="4A337DA9"/>
    <w:rsid w:val="4A80390D"/>
    <w:rsid w:val="4A8E4622"/>
    <w:rsid w:val="4AAC7DCE"/>
    <w:rsid w:val="4AD058AE"/>
    <w:rsid w:val="4B451284"/>
    <w:rsid w:val="4B6371EC"/>
    <w:rsid w:val="4B687684"/>
    <w:rsid w:val="4BE067F1"/>
    <w:rsid w:val="4BFF47A6"/>
    <w:rsid w:val="4C777133"/>
    <w:rsid w:val="4C8E4C58"/>
    <w:rsid w:val="4CBB3FE3"/>
    <w:rsid w:val="4CCA04F0"/>
    <w:rsid w:val="4DCC01F6"/>
    <w:rsid w:val="4DF926F8"/>
    <w:rsid w:val="4E4D48A9"/>
    <w:rsid w:val="4EB24AE0"/>
    <w:rsid w:val="4ECE2238"/>
    <w:rsid w:val="4F5B5A62"/>
    <w:rsid w:val="4F5E613A"/>
    <w:rsid w:val="4FE02CB6"/>
    <w:rsid w:val="50140E9E"/>
    <w:rsid w:val="5097715E"/>
    <w:rsid w:val="512A38D0"/>
    <w:rsid w:val="512D0235"/>
    <w:rsid w:val="517E5135"/>
    <w:rsid w:val="51A4500A"/>
    <w:rsid w:val="51B00966"/>
    <w:rsid w:val="528564B8"/>
    <w:rsid w:val="5295033D"/>
    <w:rsid w:val="52E82B61"/>
    <w:rsid w:val="53BB79FA"/>
    <w:rsid w:val="54192610"/>
    <w:rsid w:val="5563207D"/>
    <w:rsid w:val="56ED35C3"/>
    <w:rsid w:val="576A055E"/>
    <w:rsid w:val="58130D16"/>
    <w:rsid w:val="5835208C"/>
    <w:rsid w:val="58597686"/>
    <w:rsid w:val="585C04D0"/>
    <w:rsid w:val="587F185D"/>
    <w:rsid w:val="58C87628"/>
    <w:rsid w:val="593500D1"/>
    <w:rsid w:val="593858C3"/>
    <w:rsid w:val="5A194873"/>
    <w:rsid w:val="5BF7435E"/>
    <w:rsid w:val="5BFB5C32"/>
    <w:rsid w:val="5C091774"/>
    <w:rsid w:val="5C8728D2"/>
    <w:rsid w:val="5CEC76D3"/>
    <w:rsid w:val="5D2822D3"/>
    <w:rsid w:val="5F112DD2"/>
    <w:rsid w:val="5F185ADF"/>
    <w:rsid w:val="5F663956"/>
    <w:rsid w:val="5FEB2415"/>
    <w:rsid w:val="60AB5F0E"/>
    <w:rsid w:val="61053F36"/>
    <w:rsid w:val="611043DC"/>
    <w:rsid w:val="61650DBD"/>
    <w:rsid w:val="619144EA"/>
    <w:rsid w:val="61C36FE0"/>
    <w:rsid w:val="62D63CBF"/>
    <w:rsid w:val="63A73F5B"/>
    <w:rsid w:val="64836D01"/>
    <w:rsid w:val="6491105B"/>
    <w:rsid w:val="64B7135E"/>
    <w:rsid w:val="6576660D"/>
    <w:rsid w:val="66F8714C"/>
    <w:rsid w:val="67EA7D7D"/>
    <w:rsid w:val="681B790A"/>
    <w:rsid w:val="685651EB"/>
    <w:rsid w:val="68871FA8"/>
    <w:rsid w:val="68CB3F9E"/>
    <w:rsid w:val="68DB13CE"/>
    <w:rsid w:val="68E60057"/>
    <w:rsid w:val="69393810"/>
    <w:rsid w:val="69DA63BD"/>
    <w:rsid w:val="6A1A72B8"/>
    <w:rsid w:val="6A825A7E"/>
    <w:rsid w:val="6A9E37CE"/>
    <w:rsid w:val="6B003045"/>
    <w:rsid w:val="6B03095A"/>
    <w:rsid w:val="6B071398"/>
    <w:rsid w:val="6B174EF3"/>
    <w:rsid w:val="6B9C2249"/>
    <w:rsid w:val="6BB8510F"/>
    <w:rsid w:val="6BC22ED3"/>
    <w:rsid w:val="6C642440"/>
    <w:rsid w:val="6D612CA7"/>
    <w:rsid w:val="6D941B1B"/>
    <w:rsid w:val="6DF23C6D"/>
    <w:rsid w:val="6E5C5C12"/>
    <w:rsid w:val="6E971B71"/>
    <w:rsid w:val="6E9B7355"/>
    <w:rsid w:val="6EAC165F"/>
    <w:rsid w:val="6EF65910"/>
    <w:rsid w:val="6EFB7193"/>
    <w:rsid w:val="6F0F51FC"/>
    <w:rsid w:val="6F805AEF"/>
    <w:rsid w:val="6FC70A4B"/>
    <w:rsid w:val="70C65B92"/>
    <w:rsid w:val="70E237C2"/>
    <w:rsid w:val="70E3108C"/>
    <w:rsid w:val="711C0888"/>
    <w:rsid w:val="718E36BA"/>
    <w:rsid w:val="71BD3278"/>
    <w:rsid w:val="71E445E6"/>
    <w:rsid w:val="72734D90"/>
    <w:rsid w:val="72AD5CAC"/>
    <w:rsid w:val="72E0401E"/>
    <w:rsid w:val="735C2776"/>
    <w:rsid w:val="742105E4"/>
    <w:rsid w:val="75CE0E6D"/>
    <w:rsid w:val="76797EB9"/>
    <w:rsid w:val="76A75645"/>
    <w:rsid w:val="76CC1471"/>
    <w:rsid w:val="76D107D2"/>
    <w:rsid w:val="77474797"/>
    <w:rsid w:val="77907BC3"/>
    <w:rsid w:val="77D8742B"/>
    <w:rsid w:val="77E52DD0"/>
    <w:rsid w:val="78452F33"/>
    <w:rsid w:val="78CC1537"/>
    <w:rsid w:val="78FD5C2C"/>
    <w:rsid w:val="7A0833C2"/>
    <w:rsid w:val="7A2C2345"/>
    <w:rsid w:val="7A533991"/>
    <w:rsid w:val="7B5659DD"/>
    <w:rsid w:val="7BC44566"/>
    <w:rsid w:val="7C142B16"/>
    <w:rsid w:val="7C434A70"/>
    <w:rsid w:val="7C92472E"/>
    <w:rsid w:val="7C950512"/>
    <w:rsid w:val="7CA03E39"/>
    <w:rsid w:val="7CAB0C6C"/>
    <w:rsid w:val="7CAE1464"/>
    <w:rsid w:val="7CD23B59"/>
    <w:rsid w:val="7D9C289D"/>
    <w:rsid w:val="7DB94A6E"/>
    <w:rsid w:val="7DCC164B"/>
    <w:rsid w:val="7DCE5C08"/>
    <w:rsid w:val="7EEB6774"/>
    <w:rsid w:val="7FF24F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Courier New"/>
    </w:rPr>
  </w:style>
  <w:style w:type="paragraph" w:styleId="9">
    <w:name w:val="Balloon Text"/>
    <w:basedOn w:val="1"/>
    <w:link w:val="30"/>
    <w:semiHidden/>
    <w:unhideWhenUsed/>
    <w:qFormat/>
    <w:uiPriority w:val="99"/>
    <w:rPr>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0" w:after="0" w:afterAutospacing="0"/>
      <w:ind w:left="0" w:right="0"/>
      <w:jc w:val="left"/>
    </w:pPr>
    <w:rPr>
      <w:kern w:val="0"/>
      <w:sz w:val="24"/>
      <w:lang w:val="en-US" w:eastAsia="zh-CN"/>
    </w:rPr>
  </w:style>
  <w:style w:type="paragraph" w:styleId="14">
    <w:name w:val="Title"/>
    <w:basedOn w:val="1"/>
    <w:qFormat/>
    <w:uiPriority w:val="0"/>
    <w:pPr>
      <w:spacing w:before="240" w:after="60"/>
      <w:jc w:val="center"/>
      <w:textAlignment w:val="baseline"/>
    </w:pPr>
    <w:rPr>
      <w:rFonts w:ascii="Arial" w:hAnsi="Arial" w:eastAsia="仿宋_GB2312"/>
      <w:b/>
      <w:sz w:val="32"/>
      <w:szCs w:val="21"/>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2"/>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9"/>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15"/>
    <w:basedOn w:val="15"/>
    <w:qFormat/>
    <w:uiPriority w:val="0"/>
    <w:rPr>
      <w:rFonts w:hint="default"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9119373776908"/>
          <c:y val="0.0711635750421585"/>
          <c:w val="0.921037181996086"/>
          <c:h val="0.628802698145025"/>
        </c:manualLayout>
      </c:layout>
      <c:barChart>
        <c:barDir val="col"/>
        <c:grouping val="clustered"/>
        <c:varyColors val="0"/>
        <c:ser>
          <c:idx val="0"/>
          <c:order val="0"/>
          <c:tx>
            <c:strRef>
              <c:f>Sheet1!$B$1</c:f>
              <c:strCache>
                <c:ptCount val="1"/>
                <c:pt idx="0">
                  <c:v>财政拨款收入总计（万元）</c:v>
                </c:pt>
              </c:strCache>
            </c:strRef>
          </c:tx>
          <c:spPr>
            <a:solidFill>
              <a:srgbClr val="00B050"/>
            </a:solidFill>
            <a:ln>
              <a:noFill/>
            </a:ln>
            <a:effectLst/>
          </c:spPr>
          <c:invertIfNegative val="0"/>
          <c:dPt>
            <c:idx val="0"/>
            <c:invertIfNegative val="0"/>
            <c:bubble3D val="0"/>
            <c:spPr>
              <a:solidFill>
                <a:srgbClr val="00B05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2022年收入支出总计</c:v>
                </c:pt>
                <c:pt idx="1">
                  <c:v>2023年收入支出总计</c:v>
                </c:pt>
              </c:strCache>
            </c:strRef>
          </c:cat>
          <c:val>
            <c:numRef>
              <c:f>Sheet1!$B$2:$B$3</c:f>
              <c:numCache>
                <c:formatCode>0.00_ </c:formatCode>
                <c:ptCount val="2"/>
                <c:pt idx="0">
                  <c:v>550.22</c:v>
                </c:pt>
                <c:pt idx="1">
                  <c:v>774.08</c:v>
                </c:pt>
              </c:numCache>
            </c:numRef>
          </c:val>
        </c:ser>
        <c:ser>
          <c:idx val="1"/>
          <c:order val="1"/>
          <c:tx>
            <c:strRef>
              <c:f>Sheet1!$C$1</c:f>
              <c:strCache>
                <c:ptCount val="1"/>
                <c:pt idx="0">
                  <c:v>财政拨款支出总计（万元）</c:v>
                </c:pt>
              </c:strCache>
            </c:strRef>
          </c:tx>
          <c:spPr>
            <a:solidFill>
              <a:srgbClr val="0070C0"/>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2022年收入支出总计</c:v>
                </c:pt>
                <c:pt idx="1">
                  <c:v>2023年收入支出总计</c:v>
                </c:pt>
              </c:strCache>
            </c:strRef>
          </c:cat>
          <c:val>
            <c:numRef>
              <c:f>Sheet1!$C$2:$C$3</c:f>
              <c:numCache>
                <c:formatCode>0.00_ </c:formatCode>
                <c:ptCount val="2"/>
                <c:pt idx="0">
                  <c:v>586.88</c:v>
                </c:pt>
                <c:pt idx="1">
                  <c:v>774.08</c:v>
                </c:pt>
              </c:numCache>
            </c:numRef>
          </c:val>
        </c:ser>
        <c:dLbls>
          <c:showLegendKey val="0"/>
          <c:showVal val="0"/>
          <c:showCatName val="0"/>
          <c:showSerName val="0"/>
          <c:showPercent val="0"/>
          <c:showBubbleSize val="0"/>
        </c:dLbls>
        <c:gapWidth val="219"/>
        <c:overlap val="-27"/>
        <c:axId val="470173589"/>
        <c:axId val="436960312"/>
      </c:barChart>
      <c:catAx>
        <c:axId val="4701735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6960312"/>
        <c:crosses val="autoZero"/>
        <c:auto val="1"/>
        <c:lblAlgn val="ctr"/>
        <c:lblOffset val="100"/>
        <c:noMultiLvlLbl val="0"/>
      </c:catAx>
      <c:valAx>
        <c:axId val="436960312"/>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173589"/>
        <c:crosses val="autoZero"/>
        <c:crossBetween val="between"/>
      </c:valAx>
      <c:spPr>
        <a:noFill/>
        <a:ln>
          <a:noFill/>
        </a:ln>
        <a:effectLst/>
      </c:spPr>
    </c:plotArea>
    <c:legend>
      <c:legendPos val="b"/>
      <c:layout>
        <c:manualLayout>
          <c:xMode val="edge"/>
          <c:yMode val="edge"/>
          <c:x val="0.271550866319682"/>
          <c:y val="0.83832620800512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本年收入（万元）</c:v>
                </c:pt>
              </c:strCache>
            </c:strRef>
          </c:tx>
          <c:spPr/>
          <c:explosion val="0"/>
          <c:dPt>
            <c:idx val="0"/>
            <c:bubble3D val="0"/>
            <c:spPr>
              <a:solidFill>
                <a:schemeClr val="accent1"/>
              </a:solidFill>
              <a:ln w="19050">
                <a:solidFill>
                  <a:schemeClr val="lt1"/>
                </a:solidFill>
              </a:ln>
              <a:effectLst/>
            </c:spPr>
          </c:dPt>
          <c:dLbls>
            <c:dLbl>
              <c:idx val="0"/>
              <c:layout>
                <c:manualLayout>
                  <c:x val="0.098374626512125"/>
                  <c:y val="-0.1807066936868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774.08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372.36</c:v>
                </c:pt>
                <c:pt idx="1">
                  <c:v>401.72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43213258457746"/>
          <c:y val="0.185388391568005"/>
          <c:w val="0.921024517189426"/>
          <c:h val="0.538088362691308"/>
        </c:manualLayout>
      </c:layout>
      <c:barChart>
        <c:barDir val="col"/>
        <c:grouping val="clustered"/>
        <c:varyColors val="0"/>
        <c:ser>
          <c:idx val="0"/>
          <c:order val="0"/>
          <c:tx>
            <c:strRef>
              <c:f>Sheet1!$B$1</c:f>
              <c:strCache>
                <c:ptCount val="1"/>
                <c:pt idx="0">
                  <c:v>财政拨款收、支总计（万元）</c:v>
                </c:pt>
              </c:strCache>
            </c:strRef>
          </c:tx>
          <c:spPr>
            <a:solidFill>
              <a:srgbClr val="00B050"/>
            </a:solidFill>
            <a:ln>
              <a:noFill/>
            </a:ln>
            <a:effectLst/>
          </c:spPr>
          <c:invertIfNegative val="0"/>
          <c:dPt>
            <c:idx val="0"/>
            <c:invertIfNegative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2023年收入合计</c:v>
                </c:pt>
                <c:pt idx="1">
                  <c:v>2023年支出合计</c:v>
                </c:pt>
              </c:strCache>
            </c:strRef>
          </c:cat>
          <c:val>
            <c:numRef>
              <c:f>Sheet1!$B$2:$B$3</c:f>
              <c:numCache>
                <c:formatCode>General</c:formatCode>
                <c:ptCount val="2"/>
                <c:pt idx="0">
                  <c:v>774.08</c:v>
                </c:pt>
                <c:pt idx="1">
                  <c:v>774.08</c:v>
                </c:pt>
              </c:numCache>
            </c:numRef>
          </c:val>
        </c:ser>
        <c:dLbls>
          <c:showLegendKey val="0"/>
          <c:showVal val="0"/>
          <c:showCatName val="0"/>
          <c:showSerName val="0"/>
          <c:showPercent val="0"/>
          <c:showBubbleSize val="0"/>
        </c:dLbls>
        <c:gapWidth val="219"/>
        <c:overlap val="-27"/>
        <c:axId val="470173589"/>
        <c:axId val="436960312"/>
      </c:barChart>
      <c:catAx>
        <c:axId val="4701735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6960312"/>
        <c:crosses val="autoZero"/>
        <c:auto val="1"/>
        <c:lblAlgn val="ctr"/>
        <c:lblOffset val="100"/>
        <c:noMultiLvlLbl val="0"/>
      </c:catAx>
      <c:valAx>
        <c:axId val="436960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1735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82425"/>
          <c:y val="0.0271256283372777"/>
        </c:manualLayout>
      </c:layout>
      <c:overlay val="0"/>
      <c:spPr>
        <a:noFill/>
        <a:ln>
          <a:noFill/>
        </a:ln>
        <a:effectLst/>
      </c:spPr>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title>
    <c:autoTitleDeleted val="0"/>
    <c:plotArea>
      <c:layout>
        <c:manualLayout>
          <c:layoutTarget val="inner"/>
          <c:xMode val="edge"/>
          <c:yMode val="edge"/>
          <c:x val="0.0688181818181818"/>
          <c:y val="0.216959727736812"/>
          <c:w val="0.903681818181818"/>
          <c:h val="0.39149177538287"/>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Pt>
            <c:idx val="0"/>
            <c:invertIfNegative val="0"/>
            <c:bubble3D val="0"/>
            <c:spPr>
              <a:solidFill>
                <a:schemeClr val="accent1"/>
              </a:solidFill>
              <a:ln>
                <a:noFill/>
              </a:ln>
              <a:effectLst/>
            </c:spPr>
          </c:dPt>
          <c:dPt>
            <c:idx val="1"/>
            <c:invertIfNegative val="0"/>
            <c:bubble3D val="0"/>
            <c:spPr>
              <a:solidFill>
                <a:schemeClr val="accent1"/>
              </a:solidFill>
              <a:ln>
                <a:noFill/>
              </a:ln>
              <a:effectLst/>
            </c:spPr>
          </c:dPt>
          <c:dPt>
            <c:idx val="2"/>
            <c:invertIfNegative val="0"/>
            <c:bubble3D val="0"/>
            <c:spPr>
              <a:solidFill>
                <a:schemeClr val="accent1"/>
              </a:solidFill>
              <a:ln>
                <a:noFill/>
              </a:ln>
              <a:effectLst/>
            </c:spPr>
          </c:dPt>
          <c:dPt>
            <c:idx val="3"/>
            <c:invertIfNegative val="0"/>
            <c:bubble3D val="0"/>
            <c:spPr>
              <a:solidFill>
                <a:schemeClr val="accent1"/>
              </a:solidFill>
              <a:ln>
                <a:noFill/>
              </a:ln>
              <a:effectLst/>
            </c:spPr>
          </c:dPt>
          <c:dLbls>
            <c:dLbl>
              <c:idx val="0"/>
              <c:layout>
                <c:manualLayout>
                  <c:x val="0.009375"/>
                  <c:y val="0.01379310344827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25"/>
                  <c:y val="-6.2723772536064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875"/>
                  <c:y val="0.017379310344827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3125"/>
                  <c:y val="-0.0033103448275862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社会保障和就业支出</c:v>
                </c:pt>
                <c:pt idx="1">
                  <c:v>其他支出</c:v>
                </c:pt>
                <c:pt idx="2">
                  <c:v>教育支出</c:v>
                </c:pt>
                <c:pt idx="3">
                  <c:v>卫生健康支出</c:v>
                </c:pt>
                <c:pt idx="4">
                  <c:v>住房保障支出</c:v>
                </c:pt>
              </c:strCache>
            </c:strRef>
          </c:cat>
          <c:val>
            <c:numRef>
              <c:f>Sheet1!$B$2:$B$6</c:f>
              <c:numCache>
                <c:formatCode>General</c:formatCode>
                <c:ptCount val="5"/>
                <c:pt idx="0">
                  <c:v>630.24</c:v>
                </c:pt>
                <c:pt idx="1">
                  <c:v>98.44</c:v>
                </c:pt>
                <c:pt idx="2">
                  <c:v>2.86</c:v>
                </c:pt>
                <c:pt idx="3">
                  <c:v>19.07</c:v>
                </c:pt>
                <c:pt idx="4">
                  <c:v>23.46</c:v>
                </c:pt>
              </c:numCache>
            </c:numRef>
          </c:val>
        </c:ser>
        <c:dLbls>
          <c:showLegendKey val="0"/>
          <c:showVal val="1"/>
          <c:showCatName val="0"/>
          <c:showSerName val="0"/>
          <c:showPercent val="0"/>
          <c:showBubbleSize val="0"/>
        </c:dLbls>
        <c:gapWidth val="150"/>
        <c:overlap val="0"/>
        <c:axId val="410462130"/>
        <c:axId val="509696095"/>
      </c:barChart>
      <c:catAx>
        <c:axId val="41046213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9696095"/>
        <c:crosses val="autoZero"/>
        <c:auto val="1"/>
        <c:lblAlgn val="ctr"/>
        <c:lblOffset val="100"/>
        <c:noMultiLvlLbl val="0"/>
      </c:catAx>
      <c:valAx>
        <c:axId val="509696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046213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57"/>
          <c:y val="0.0389030578043624"/>
        </c:manualLayout>
      </c:layout>
      <c:overlay val="0"/>
      <c:spPr>
        <a:noFill/>
        <a:ln>
          <a:noFill/>
        </a:ln>
        <a:effectLst/>
      </c:spPr>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title>
    <c:autoTitleDeleted val="0"/>
    <c:plotArea>
      <c:layout>
        <c:manualLayout>
          <c:layoutTarget val="inner"/>
          <c:xMode val="edge"/>
          <c:yMode val="edge"/>
          <c:x val="0.0688181818181818"/>
          <c:y val="0.216959727736812"/>
          <c:w val="0.903681818181818"/>
          <c:h val="0.39149177538287"/>
        </c:manualLayout>
      </c:layout>
      <c:pieChart>
        <c:varyColors val="1"/>
        <c:ser>
          <c:idx val="0"/>
          <c:order val="0"/>
          <c:tx>
            <c:strRef>
              <c:f>Sheet1!$B$1</c:f>
              <c:strCache>
                <c:ptCount val="1"/>
                <c:pt idx="0">
                  <c:v>各占比例（%）</c:v>
                </c:pt>
              </c:strCache>
            </c:strRef>
          </c:tx>
          <c:spPr/>
          <c:explosion val="0"/>
          <c:dPt>
            <c:idx val="0"/>
            <c:bubble3D val="0"/>
            <c:explosion val="29"/>
            <c:spPr>
              <a:solidFill>
                <a:schemeClr val="accent1"/>
              </a:solidFill>
              <a:ln>
                <a:noFill/>
              </a:ln>
              <a:effectLst/>
            </c:spPr>
          </c:dPt>
          <c:dPt>
            <c:idx val="1"/>
            <c:bubble3D val="0"/>
            <c:explosion val="13"/>
            <c:spPr>
              <a:solidFill>
                <a:schemeClr val="accent2"/>
              </a:solidFill>
              <a:ln>
                <a:noFill/>
              </a:ln>
              <a:effectLst/>
            </c:spPr>
          </c:dPt>
          <c:dPt>
            <c:idx val="2"/>
            <c:bubble3D val="0"/>
            <c:explosion val="13"/>
            <c:spPr>
              <a:solidFill>
                <a:schemeClr val="accent3"/>
              </a:solidFill>
              <a:ln>
                <a:noFill/>
              </a:ln>
              <a:effectLst/>
            </c:spPr>
          </c:dPt>
          <c:dPt>
            <c:idx val="3"/>
            <c:bubble3D val="0"/>
            <c:explosion val="13"/>
            <c:spPr>
              <a:solidFill>
                <a:schemeClr val="accent4"/>
              </a:solidFill>
              <a:ln>
                <a:noFill/>
              </a:ln>
              <a:effectLst/>
            </c:spPr>
          </c:dPt>
          <c:dPt>
            <c:idx val="4"/>
            <c:bubble3D val="0"/>
            <c:spPr>
              <a:solidFill>
                <a:schemeClr val="accent5"/>
              </a:solidFill>
              <a:ln>
                <a:noFill/>
              </a:ln>
              <a:effectLst/>
            </c:spPr>
          </c:dPt>
          <c:dLbls>
            <c:dLbl>
              <c:idx val="0"/>
              <c:layout>
                <c:manualLayout>
                  <c:x val="0.0625"/>
                  <c:y val="0.01379310344827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725"/>
                  <c:y val="0.0965517241379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65625"/>
                  <c:y val="0.058758620689655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1875"/>
                  <c:y val="0.03117241379310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社会保障和就业支出</c:v>
                </c:pt>
                <c:pt idx="1">
                  <c:v>卫生健康支出</c:v>
                </c:pt>
                <c:pt idx="2">
                  <c:v>其他支出</c:v>
                </c:pt>
                <c:pt idx="3">
                  <c:v>教育支出</c:v>
                </c:pt>
                <c:pt idx="4">
                  <c:v>住房保障支出</c:v>
                </c:pt>
              </c:strCache>
            </c:strRef>
          </c:cat>
          <c:val>
            <c:numRef>
              <c:f>Sheet1!$B$2:$B$6</c:f>
              <c:numCache>
                <c:formatCode>0.00%</c:formatCode>
                <c:ptCount val="5"/>
                <c:pt idx="0">
                  <c:v>0.8142</c:v>
                </c:pt>
                <c:pt idx="1">
                  <c:v>0.1907</c:v>
                </c:pt>
                <c:pt idx="2">
                  <c:v>0.1272</c:v>
                </c:pt>
                <c:pt idx="3">
                  <c:v>0.0037</c:v>
                </c:pt>
                <c:pt idx="4">
                  <c:v>0.0303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79375"/>
          <c:y val="0.79917241379310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57"/>
          <c:y val="0.0389030578043624"/>
        </c:manualLayout>
      </c:layout>
      <c:overlay val="0"/>
      <c:spPr>
        <a:noFill/>
        <a:ln>
          <a:noFill/>
        </a:ln>
        <a:effectLst/>
      </c:spPr>
      <c:txPr>
        <a:bodyPr rot="0" spcFirstLastPara="0" vertOverflow="ellipsis" vert="horz" wrap="square" anchor="ctr" anchorCtr="1"/>
        <a:lstStyle/>
        <a:p>
          <a:pPr>
            <a:defRPr lang="zh-CN" sz="12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title>
    <c:autoTitleDeleted val="0"/>
    <c:plotArea>
      <c:layout>
        <c:manualLayout>
          <c:layoutTarget val="inner"/>
          <c:xMode val="edge"/>
          <c:yMode val="edge"/>
          <c:x val="0.0688181818181818"/>
          <c:y val="0.216959727736812"/>
          <c:w val="0.903681818181818"/>
          <c:h val="0.39149177538287"/>
        </c:manualLayout>
      </c:layout>
      <c:pieChart>
        <c:varyColors val="1"/>
        <c:ser>
          <c:idx val="0"/>
          <c:order val="0"/>
          <c:tx>
            <c:strRef>
              <c:f>Sheet1!$B$1</c:f>
              <c:strCache>
                <c:ptCount val="1"/>
                <c:pt idx="0">
                  <c:v>各占比例（%）</c:v>
                </c:pt>
              </c:strCache>
            </c:strRef>
          </c:tx>
          <c:spPr/>
          <c:explosion val="0"/>
          <c:dPt>
            <c:idx val="0"/>
            <c:bubble3D val="0"/>
            <c:explosion val="0"/>
            <c:spPr>
              <a:solidFill>
                <a:schemeClr val="accent1"/>
              </a:solidFill>
              <a:ln>
                <a:noFill/>
              </a:ln>
              <a:effectLst/>
            </c:spPr>
          </c:dPt>
          <c:dPt>
            <c:idx val="1"/>
            <c:bubble3D val="0"/>
            <c:explosion val="13"/>
            <c:spPr>
              <a:solidFill>
                <a:schemeClr val="accent2"/>
              </a:solidFill>
              <a:ln>
                <a:noFill/>
              </a:ln>
              <a:effectLst/>
            </c:spPr>
          </c:dPt>
          <c:dLbls>
            <c:dLbl>
              <c:idx val="0"/>
              <c:layout>
                <c:manualLayout>
                  <c:x val="0.0625"/>
                  <c:y val="0.013793103448275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725"/>
                  <c:y val="0.0965517241379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公务用车运行维护费</c:v>
                </c:pt>
                <c:pt idx="1">
                  <c:v>公务接待费</c:v>
                </c:pt>
              </c:strCache>
            </c:strRef>
          </c:cat>
          <c:val>
            <c:numRef>
              <c:f>Sheet1!$B$2:$B$3</c:f>
              <c:numCache>
                <c:formatCode>0.00%</c:formatCode>
                <c:ptCount val="2"/>
                <c:pt idx="0">
                  <c:v>0.9778</c:v>
                </c:pt>
                <c:pt idx="1">
                  <c:v>0.0221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79375"/>
          <c:y val="0.79917241379310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8232</Words>
  <Characters>11094</Characters>
  <Lines>61</Lines>
  <Paragraphs>17</Paragraphs>
  <TotalTime>18</TotalTime>
  <ScaleCrop>false</ScaleCrop>
  <LinksUpToDate>false</LinksUpToDate>
  <CharactersWithSpaces>11143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2023-10-18T08:02:00Z</cp:lastPrinted>
  <dcterms:modified xsi:type="dcterms:W3CDTF">2024-10-07T13:18:36Z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64C495EB550B47B2857F590990D774DA</vt:lpwstr>
  </property>
</Properties>
</file>