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78441"/>
      <w:bookmarkStart w:id="3" w:name="_Toc15377193"/>
      <w:bookmarkStart w:id="4" w:name="_Toc15396475"/>
      <w:bookmarkStart w:id="5" w:name="_Toc15396597"/>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426"/>
      <w:bookmarkStart w:id="7" w:name="_Toc15396598"/>
      <w:bookmarkStart w:id="8" w:name="_Toc15377194"/>
      <w:bookmarkStart w:id="9" w:name="_Toc15306268"/>
      <w:bookmarkStart w:id="10" w:name="_Toc15396476"/>
      <w:bookmarkStart w:id="11" w:name="_Toc15378442"/>
      <w:r>
        <w:rPr>
          <w:rFonts w:hint="eastAsia" w:ascii="方正小标宋简体" w:hAnsi="宋体" w:eastAsia="方正小标宋简体"/>
          <w:color w:val="000000"/>
          <w:sz w:val="72"/>
          <w:szCs w:val="72"/>
          <w:lang w:eastAsia="zh-CN"/>
        </w:rPr>
        <w:t>壤塘县扶贫和移民工作局</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both"/>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
    <w:p>
      <w:pPr>
        <w:pStyle w:val="11"/>
        <w:rPr>
          <w:rFonts w:cstheme="minorBidi"/>
        </w:rPr>
      </w:pPr>
      <w:r>
        <w:fldChar w:fldCharType="begin"/>
      </w:r>
      <w:r>
        <w:instrText xml:space="preserve"> HYPERLINK \l "_Toc15396599" </w:instrText>
      </w:r>
      <w:r>
        <w:fldChar w:fldCharType="separate"/>
      </w:r>
      <w:r>
        <w:rPr>
          <w:rStyle w:val="16"/>
          <w:rFonts w:hint="eastAsia"/>
        </w:rPr>
        <w:t>第一部分部门概况</w:t>
      </w:r>
      <w:r>
        <w:tab/>
      </w:r>
      <w:r>
        <w:rPr>
          <w:rFonts w:hint="eastAsia"/>
        </w:rPr>
        <w:t>4</w:t>
      </w:r>
      <w:r>
        <w:rPr>
          <w:rFonts w:hint="eastAsia"/>
        </w:rPr>
        <w:fldChar w:fldCharType="end"/>
      </w:r>
    </w:p>
    <w:p>
      <w:pPr>
        <w:pStyle w:val="12"/>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pPr>
      <w:r>
        <w:fldChar w:fldCharType="begin"/>
      </w:r>
      <w:r>
        <w:instrText xml:space="preserve"> HYPERLINK \l "_Toc15396602" </w:instrText>
      </w:r>
      <w:r>
        <w:fldChar w:fldCharType="separate"/>
      </w:r>
      <w:r>
        <w:rPr>
          <w:rStyle w:val="16"/>
          <w:rFonts w:hint="eastAsia"/>
        </w:rPr>
        <w:t>第二部分</w:t>
      </w:r>
      <w:r>
        <w:rPr>
          <w:rStyle w:val="16"/>
        </w:rPr>
        <w:t xml:space="preserve"> 2018</w:t>
      </w:r>
      <w:r>
        <w:rPr>
          <w:rStyle w:val="16"/>
          <w:rFonts w:hint="eastAsia"/>
        </w:rPr>
        <w:t>年度部门决算情况说明</w:t>
      </w:r>
      <w:r>
        <w:tab/>
      </w:r>
      <w:r>
        <w:fldChar w:fldCharType="begin"/>
      </w:r>
      <w:r>
        <w:instrText xml:space="preserve"> PAGEREF _Toc15396602 \h </w:instrText>
      </w:r>
      <w:r>
        <w:fldChar w:fldCharType="separate"/>
      </w:r>
      <w:r>
        <w:t>9</w:t>
      </w:r>
      <w:r>
        <w:fldChar w:fldCharType="end"/>
      </w:r>
      <w:r>
        <w:fldChar w:fldCharType="end"/>
      </w:r>
    </w:p>
    <w:p>
      <w:pPr>
        <w:pStyle w:val="12"/>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sz w:val="28"/>
          <w:szCs w:val="28"/>
        </w:rPr>
        <w:t>一、</w:t>
      </w:r>
      <w:r>
        <w:rPr>
          <w:rStyle w:val="16"/>
          <w:rFonts w:hint="eastAsia" w:ascii="仿宋" w:hAnsi="仿宋" w:eastAsia="仿宋"/>
          <w:sz w:val="28"/>
          <w:szCs w:val="28"/>
        </w:rPr>
        <w:t>收</w:t>
      </w:r>
      <w:r>
        <w:rPr>
          <w:rStyle w:val="16"/>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sz w:val="28"/>
          <w:szCs w:val="28"/>
        </w:rPr>
        <w:t>二、</w:t>
      </w:r>
      <w:r>
        <w:rPr>
          <w:rStyle w:val="16"/>
          <w:rFonts w:hint="eastAsia" w:ascii="仿宋" w:hAnsi="仿宋" w:eastAsia="仿宋"/>
          <w:sz w:val="28"/>
          <w:szCs w:val="28"/>
        </w:rPr>
        <w:t>收</w:t>
      </w:r>
      <w:r>
        <w:rPr>
          <w:rStyle w:val="16"/>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sz w:val="28"/>
          <w:szCs w:val="28"/>
        </w:rPr>
        <w:t>三、</w:t>
      </w:r>
      <w:r>
        <w:rPr>
          <w:rStyle w:val="16"/>
          <w:rFonts w:hint="eastAsia" w:ascii="仿宋" w:hAnsi="仿宋" w:eastAsia="仿宋"/>
          <w:sz w:val="28"/>
          <w:szCs w:val="28"/>
        </w:rPr>
        <w:t>支</w:t>
      </w:r>
      <w:r>
        <w:rPr>
          <w:rStyle w:val="16"/>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ascii="仿宋" w:hAnsi="仿宋" w:eastAsia="仿宋"/>
          <w:sz w:val="28"/>
          <w:szCs w:val="28"/>
        </w:rPr>
        <w:t>“</w:t>
      </w:r>
      <w:r>
        <w:rPr>
          <w:rStyle w:val="16"/>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2"/>
        <w:rPr>
          <w:rFonts w:hint="eastAsia"/>
        </w:rPr>
      </w:pPr>
      <w:r>
        <w:fldChar w:fldCharType="begin"/>
      </w:r>
      <w:r>
        <w:instrText xml:space="preserve"> HYPERLINK \l "_Toc15396611" </w:instrText>
      </w:r>
      <w:r>
        <w:fldChar w:fldCharType="separate"/>
      </w:r>
      <w:r>
        <w:rPr>
          <w:rStyle w:val="16"/>
          <w:rFonts w:hint="eastAsia" w:ascii="仿宋" w:hAnsi="仿宋" w:eastAsia="仿宋" w:cstheme="majorBidi"/>
          <w:bCs/>
          <w:sz w:val="28"/>
          <w:szCs w:val="28"/>
        </w:rPr>
        <w:t>九、</w:t>
      </w:r>
      <w:r>
        <w:rPr>
          <w:rStyle w:val="16"/>
          <w:rFonts w:hint="eastAsia" w:ascii="仿宋" w:hAnsi="仿宋" w:eastAsia="仿宋"/>
          <w:sz w:val="28"/>
          <w:szCs w:val="28"/>
        </w:rPr>
        <w:t xml:space="preserve"> 国</w:t>
      </w:r>
      <w:r>
        <w:rPr>
          <w:rStyle w:val="16"/>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rPr>
          <w:color w:val="000000" w:themeColor="text1"/>
        </w:rPr>
      </w:pPr>
      <w:r>
        <w:rPr>
          <w:rFonts w:hint="eastAsia"/>
        </w:rPr>
        <w:t xml:space="preserve">    </w:t>
      </w:r>
      <w:r>
        <w:rPr>
          <w:rStyle w:val="16"/>
          <w:rFonts w:hint="eastAsia" w:ascii="仿宋" w:hAnsi="仿宋" w:eastAsia="仿宋" w:cstheme="majorBidi"/>
          <w:bCs/>
          <w:color w:val="000000" w:themeColor="text1"/>
          <w:sz w:val="28"/>
          <w:szCs w:val="28"/>
          <w:u w:val="none"/>
        </w:rPr>
        <w:t>十、预算绩效情况说明</w:t>
      </w:r>
      <w:r>
        <w:rPr>
          <w:rStyle w:val="16"/>
          <w:rFonts w:ascii="仿宋" w:hAnsi="仿宋" w:eastAsia="仿宋" w:cstheme="majorBidi"/>
          <w:bCs/>
          <w:color w:val="000000" w:themeColor="text1"/>
          <w:sz w:val="28"/>
          <w:szCs w:val="28"/>
          <w:u w:val="none"/>
        </w:rPr>
        <w:t>…………………………………………</w:t>
      </w:r>
      <w:r>
        <w:rPr>
          <w:rStyle w:val="16"/>
          <w:rFonts w:hint="eastAsia" w:ascii="仿宋" w:hAnsi="仿宋" w:eastAsia="仿宋" w:cstheme="majorBidi"/>
          <w:bCs/>
          <w:color w:val="000000" w:themeColor="text1"/>
          <w:sz w:val="28"/>
          <w:szCs w:val="28"/>
          <w:u w:val="none"/>
        </w:rPr>
        <w:t xml:space="preserve">  13</w:t>
      </w:r>
    </w:p>
    <w:p>
      <w:pPr>
        <w:pStyle w:val="12"/>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18</w:t>
      </w:r>
      <w:r>
        <w:rPr>
          <w:rFonts w:ascii="仿宋" w:hAnsi="仿宋" w:eastAsia="仿宋"/>
          <w:sz w:val="28"/>
          <w:szCs w:val="28"/>
        </w:rPr>
        <w:fldChar w:fldCharType="end"/>
      </w:r>
      <w:r>
        <w:rPr>
          <w:rFonts w:ascii="仿宋" w:hAnsi="仿宋" w:eastAsia="仿宋"/>
          <w:sz w:val="28"/>
          <w:szCs w:val="28"/>
        </w:rPr>
        <w:fldChar w:fldCharType="end"/>
      </w:r>
    </w:p>
    <w:p>
      <w:pPr>
        <w:pStyle w:val="11"/>
        <w:rPr>
          <w:rFonts w:cstheme="minorBidi"/>
        </w:rPr>
      </w:pPr>
      <w:r>
        <w:fldChar w:fldCharType="begin"/>
      </w:r>
      <w:r>
        <w:instrText xml:space="preserve"> 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fldChar w:fldCharType="begin"/>
      </w:r>
      <w:r>
        <w:instrText xml:space="preserve"> PAGEREF _Toc15396613 \h </w:instrText>
      </w:r>
      <w:r>
        <w:fldChar w:fldCharType="separate"/>
      </w:r>
      <w:r>
        <w:t>20</w:t>
      </w:r>
      <w:r>
        <w:fldChar w:fldCharType="end"/>
      </w:r>
      <w:r>
        <w:fldChar w:fldCharType="end"/>
      </w:r>
    </w:p>
    <w:p>
      <w:pPr>
        <w:pStyle w:val="11"/>
        <w:rPr>
          <w:rFonts w:cstheme="minorBidi"/>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四部分附件</w:t>
      </w:r>
      <w:r>
        <w:tab/>
      </w:r>
      <w:r>
        <w:fldChar w:fldCharType="begin"/>
      </w:r>
      <w:r>
        <w:instrText xml:space="preserve"> PAGEREF _Toc15396614 \h </w:instrText>
      </w:r>
      <w:r>
        <w:fldChar w:fldCharType="separate"/>
      </w:r>
      <w:r>
        <w:t>22</w:t>
      </w:r>
      <w:r>
        <w:fldChar w:fldCharType="end"/>
      </w:r>
      <w:r>
        <w:fldChar w:fldCharType="end"/>
      </w:r>
    </w:p>
    <w:p>
      <w:pPr>
        <w:pStyle w:val="12"/>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kern w:val="44"/>
          <w:sz w:val="28"/>
          <w:szCs w:val="28"/>
        </w:rPr>
        <w:t>附</w:t>
      </w:r>
      <w:bookmarkStart w:id="75" w:name="_GoBack"/>
      <w:bookmarkEnd w:id="75"/>
      <w:r>
        <w:rPr>
          <w:rStyle w:val="16"/>
          <w:rFonts w:hint="eastAsia" w:ascii="仿宋" w:hAnsi="仿宋" w:eastAsia="仿宋"/>
          <w:kern w:val="44"/>
          <w:sz w:val="28"/>
          <w:szCs w:val="28"/>
        </w:rPr>
        <w:t>件</w:t>
      </w:r>
      <w:r>
        <w:rPr>
          <w:rStyle w:val="16"/>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"_Toc15396617"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1"/>
        <w:rPr>
          <w:rFonts w:cstheme="minorBidi"/>
        </w:rPr>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五部分附表</w:t>
      </w:r>
      <w:r>
        <w:tab/>
      </w:r>
      <w:r>
        <w:fldChar w:fldCharType="begin"/>
      </w:r>
      <w:r>
        <w:instrText xml:space="preserve"> PAGEREF _Toc15396618 \h </w:instrText>
      </w:r>
      <w:r>
        <w:fldChar w:fldCharType="separate"/>
      </w:r>
      <w:r>
        <w:t>26</w:t>
      </w:r>
      <w:r>
        <w:fldChar w:fldCharType="end"/>
      </w:r>
      <w:r>
        <w:fldChar w:fldCharType="end"/>
      </w:r>
    </w:p>
    <w:p>
      <w:pPr>
        <w:pStyle w:val="12"/>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6"/>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snapToGrid w:val="0"/>
        <w:spacing w:line="560" w:lineRule="exact"/>
        <w:ind w:firstLine="640" w:firstLineChars="200"/>
        <w:rPr>
          <w:rFonts w:hint="eastAsia" w:ascii="仿宋_GB2312" w:hAnsi="仿宋" w:eastAsia="仿宋_GB2312"/>
          <w:sz w:val="32"/>
          <w:szCs w:val="32"/>
        </w:rPr>
      </w:pPr>
      <w:bookmarkStart w:id="16" w:name="_Toc15378445"/>
      <w:bookmarkStart w:id="17" w:name="_Toc15377198"/>
      <w:r>
        <w:rPr>
          <w:rFonts w:hint="eastAsia" w:ascii="仿宋" w:hAnsi="仿宋" w:eastAsia="仿宋"/>
          <w:bCs/>
          <w:color w:val="000000"/>
          <w:sz w:val="32"/>
          <w:szCs w:val="32"/>
        </w:rPr>
        <w:t>（一）主要职能。</w:t>
      </w:r>
      <w:bookmarkEnd w:id="16"/>
      <w:bookmarkEnd w:id="17"/>
      <w:bookmarkStart w:id="18" w:name="_Toc15378446"/>
      <w:bookmarkStart w:id="19" w:name="_Toc15377199"/>
    </w:p>
    <w:p>
      <w:pPr>
        <w:pStyle w:val="7"/>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执行国家、省、州扶贫开发总体部署，遵循实事求是、因地制宜、分类指导、精准扶贫原则，深入推进扶贫攻坚“五个一批”行动计划和“十项重点”工作，创新扶贫攻坚“五大保障机制”，全面消除绝对贫困，确保全县贫困村顺利脱贫摘帽。</w:t>
      </w:r>
    </w:p>
    <w:p>
      <w:pPr>
        <w:pStyle w:val="7"/>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拟订全县扶贫开发中长期规划和年度计划，协调和指导产业扶贫、科技扶贫、卫生扶贫、教育扶贫、生态扶贫、交通扶贫、扶贫开发和综合防治大骨节病试点工作，组织和指导全县社会扶贫工作，负责联络县外机构或组织在县定点扶贫与扶贫协作工作，组织全县扶贫开发对外交流与合作，组织全县外资外援扶贫项目的引进与实施。</w:t>
      </w:r>
    </w:p>
    <w:p>
      <w:pPr>
        <w:pStyle w:val="7"/>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3.贯彻执行国家扶贫开发和大中型水利水电工程移民迁建安置、后期扶持的方针、政策；落实县委、县政府有关扶贫开发和移民工作的重要举措。</w:t>
      </w:r>
    </w:p>
    <w:p>
      <w:pPr>
        <w:pStyle w:val="7"/>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4.承担全县扶贫、移民资金管理责任。拟订全县扶贫开发和移民资金使用管理和项目管理办法，负责有关项目、资金、基金、物资的分配、管理、使用、稽查审计、绩效考评、统计监测等监督工作。</w:t>
      </w:r>
    </w:p>
    <w:p>
      <w:pPr>
        <w:pStyle w:val="7"/>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5.负责全县扶贫开发、移民工作政策研究及信息工作，组织全县贫困群众、移民群众生产技能和劳动力转移培训，组织全县扶贫、移民工作人员培训。</w:t>
      </w:r>
    </w:p>
    <w:p>
      <w:pPr>
        <w:pStyle w:val="7"/>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6.负责全县扶贫开发和移民信访接待、处理、管理工作，协调、指导有关的社会稳定工作，负责全县扶贫开发和移民安置、后期扶持政策宣传工作。</w:t>
      </w:r>
    </w:p>
    <w:p>
      <w:pPr>
        <w:pStyle w:val="7"/>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7.制定县内大、中型水利水电工程移民工作年度计划，组织、管理和监督全县大、中型水利水电工程移民迁建安置、后期扶持实施工作，协助落实州扶贫和移民工作局州内移民安置验收和监督评估工作。</w:t>
      </w:r>
    </w:p>
    <w:p>
      <w:pPr>
        <w:pStyle w:val="7"/>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8.承担县扶贫开发领导小组、扶贫开发和综合防治大骨节病试点工作指挥部（领导小组）和县水电工程移民领导小组的具体工作。</w:t>
      </w:r>
    </w:p>
    <w:p>
      <w:pPr>
        <w:spacing w:line="56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9.承办县政府交办的其他事项</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tabs>
          <w:tab w:val="left" w:pos="615"/>
        </w:tabs>
        <w:spacing w:line="560" w:lineRule="exact"/>
        <w:ind w:firstLine="643" w:firstLineChars="200"/>
        <w:rPr>
          <w:rFonts w:ascii="仿宋_GB2312" w:eastAsia="仿宋_GB2312"/>
          <w:sz w:val="32"/>
          <w:szCs w:val="32"/>
        </w:rPr>
      </w:pPr>
      <w:r>
        <w:rPr>
          <w:rFonts w:hint="eastAsia" w:ascii="仿宋_GB2312" w:hAnsi="方正小标宋简体" w:eastAsia="仿宋_GB2312" w:cs="方正小标宋简体"/>
          <w:b/>
          <w:sz w:val="32"/>
          <w:szCs w:val="32"/>
        </w:rPr>
        <w:t>1.锁定年度目标。</w:t>
      </w:r>
      <w:r>
        <w:rPr>
          <w:rFonts w:hint="eastAsia" w:ascii="仿宋_GB2312" w:eastAsia="仿宋_GB2312"/>
          <w:sz w:val="32"/>
          <w:szCs w:val="32"/>
        </w:rPr>
        <w:t>紧紧围绕18个贫困村退出、511户2383人脱贫的目标任务，</w:t>
      </w:r>
      <w:r>
        <w:rPr>
          <w:rFonts w:hint="eastAsia" w:ascii="仿宋_GB2312" w:eastAsia="仿宋_GB2312"/>
          <w:sz w:val="32"/>
        </w:rPr>
        <w:t>通过落实“片区督导工作法”对贫困户走访、座谈、调研，对各乡的脱贫工作进行有力指导和督促</w:t>
      </w:r>
      <w:r>
        <w:rPr>
          <w:rFonts w:hint="eastAsia" w:ascii="仿宋_GB2312" w:eastAsia="仿宋_GB2312"/>
          <w:sz w:val="32"/>
          <w:szCs w:val="32"/>
        </w:rPr>
        <w:t>，严格贫困村退出</w:t>
      </w:r>
      <w:r>
        <w:rPr>
          <w:rFonts w:ascii="仿宋_GB2312" w:eastAsia="仿宋_GB2312"/>
          <w:sz w:val="32"/>
          <w:szCs w:val="32"/>
        </w:rPr>
        <w:t xml:space="preserve"> </w:t>
      </w:r>
      <w:r>
        <w:rPr>
          <w:rFonts w:hint="eastAsia" w:ascii="仿宋_GB2312" w:eastAsia="仿宋_GB2312"/>
          <w:sz w:val="32"/>
          <w:szCs w:val="32"/>
        </w:rPr>
        <w:t>“一低五有”，贫困人口脱贫“两不愁、三保障”</w:t>
      </w:r>
      <w:r>
        <w:rPr>
          <w:rFonts w:ascii="仿宋_GB2312" w:eastAsia="仿宋_GB2312"/>
          <w:sz w:val="32"/>
          <w:szCs w:val="32"/>
        </w:rPr>
        <w:t xml:space="preserve"> </w:t>
      </w:r>
      <w:r>
        <w:rPr>
          <w:rFonts w:hint="eastAsia" w:ascii="仿宋_GB2312" w:eastAsia="仿宋_GB2312"/>
          <w:sz w:val="32"/>
          <w:szCs w:val="32"/>
        </w:rPr>
        <w:t>和“四个好”标准，顺利通过2018年</w:t>
      </w:r>
      <w:r>
        <w:rPr>
          <w:rFonts w:hint="eastAsia" w:eastAsia="仿宋_GB2312"/>
          <w:sz w:val="32"/>
          <w:szCs w:val="32"/>
        </w:rPr>
        <w:t>州级脱贫攻坚考核验收，</w:t>
      </w:r>
      <w:r>
        <w:rPr>
          <w:rFonts w:eastAsia="仿宋_GB2312"/>
          <w:sz w:val="32"/>
          <w:szCs w:val="32"/>
        </w:rPr>
        <w:t>完成18个贫困村退出</w:t>
      </w:r>
      <w:r>
        <w:rPr>
          <w:rFonts w:hint="eastAsia" w:eastAsia="仿宋_GB2312"/>
          <w:sz w:val="32"/>
          <w:szCs w:val="32"/>
        </w:rPr>
        <w:t>5</w:t>
      </w:r>
      <w:r>
        <w:rPr>
          <w:rFonts w:eastAsia="仿宋_GB2312"/>
          <w:sz w:val="32"/>
          <w:szCs w:val="32"/>
        </w:rPr>
        <w:t>06</w:t>
      </w:r>
      <w:r>
        <w:rPr>
          <w:rFonts w:hint="eastAsia" w:eastAsia="仿宋_GB2312"/>
          <w:sz w:val="32"/>
          <w:szCs w:val="32"/>
        </w:rPr>
        <w:t>户24</w:t>
      </w:r>
      <w:r>
        <w:rPr>
          <w:rFonts w:eastAsia="仿宋_GB2312"/>
          <w:sz w:val="32"/>
          <w:szCs w:val="32"/>
        </w:rPr>
        <w:t>11人脱贫，贫困发生率控制在5%以内</w:t>
      </w:r>
      <w:r>
        <w:rPr>
          <w:rFonts w:hint="eastAsia" w:ascii="仿宋_GB2312" w:eastAsia="仿宋_GB2312"/>
          <w:sz w:val="32"/>
          <w:szCs w:val="32"/>
        </w:rPr>
        <w:t>。</w:t>
      </w:r>
    </w:p>
    <w:p>
      <w:pPr>
        <w:spacing w:line="560" w:lineRule="exact"/>
        <w:ind w:firstLine="643" w:firstLineChars="200"/>
        <w:rPr>
          <w:rFonts w:eastAsia="仿宋_GB2312"/>
          <w:bCs/>
          <w:sz w:val="32"/>
          <w:szCs w:val="32"/>
        </w:rPr>
      </w:pPr>
      <w:r>
        <w:rPr>
          <w:rFonts w:hint="eastAsia" w:ascii="仿宋_GB2312" w:hAnsi="仿宋_GB2312" w:eastAsia="仿宋_GB2312" w:cs="仿宋_GB2312"/>
          <w:b/>
          <w:sz w:val="32"/>
          <w:szCs w:val="32"/>
        </w:rPr>
        <w:t>2.健全工作体系。</w:t>
      </w:r>
      <w:r>
        <w:rPr>
          <w:rFonts w:hint="eastAsia" w:eastAsia="仿宋_GB2312"/>
          <w:sz w:val="32"/>
          <w:szCs w:val="32"/>
        </w:rPr>
        <w:t>在</w:t>
      </w:r>
      <w:r>
        <w:rPr>
          <w:rFonts w:eastAsia="仿宋_GB2312"/>
          <w:sz w:val="32"/>
          <w:szCs w:val="32"/>
        </w:rPr>
        <w:t>县委、</w:t>
      </w:r>
      <w:r>
        <w:rPr>
          <w:rFonts w:eastAsia="仿宋_GB2312"/>
          <w:bCs/>
          <w:sz w:val="32"/>
          <w:szCs w:val="32"/>
        </w:rPr>
        <w:t>县政府</w:t>
      </w:r>
      <w:r>
        <w:rPr>
          <w:rFonts w:hint="eastAsia" w:eastAsia="仿宋_GB2312"/>
          <w:bCs/>
          <w:sz w:val="32"/>
          <w:szCs w:val="32"/>
        </w:rPr>
        <w:t>的安排部署下，我局班子</w:t>
      </w:r>
      <w:r>
        <w:rPr>
          <w:rFonts w:eastAsia="仿宋_GB2312"/>
          <w:bCs/>
          <w:sz w:val="32"/>
          <w:szCs w:val="32"/>
        </w:rPr>
        <w:t>主动担当，精准发力，奋发作为，科学编制了《壤塘县2018年脱贫攻坚工作计划》《壤塘县2019年整县摘帽实施方案》《壤塘县脱贫攻坚三年滚动计划》</w:t>
      </w:r>
      <w:r>
        <w:rPr>
          <w:rFonts w:hint="eastAsia" w:eastAsia="仿宋_GB2312"/>
          <w:bCs/>
          <w:sz w:val="32"/>
          <w:szCs w:val="32"/>
        </w:rPr>
        <w:t>《壤塘县打赢脱贫攻坚战三年行动的实施方案》，</w:t>
      </w:r>
      <w:r>
        <w:rPr>
          <w:rFonts w:eastAsia="仿宋_GB2312"/>
          <w:bCs/>
          <w:sz w:val="32"/>
          <w:szCs w:val="32"/>
        </w:rPr>
        <w:t>制定</w:t>
      </w:r>
      <w:r>
        <w:rPr>
          <w:rFonts w:hint="eastAsia" w:eastAsia="仿宋_GB2312"/>
          <w:bCs/>
          <w:sz w:val="32"/>
          <w:szCs w:val="32"/>
        </w:rPr>
        <w:t>了</w:t>
      </w:r>
      <w:r>
        <w:rPr>
          <w:rFonts w:eastAsia="仿宋_GB2312"/>
          <w:bCs/>
          <w:sz w:val="32"/>
          <w:szCs w:val="32"/>
        </w:rPr>
        <w:t>教育、水利、金融、健康等22个专项扶贫实施方案，</w:t>
      </w:r>
      <w:r>
        <w:rPr>
          <w:rFonts w:hint="eastAsia" w:eastAsia="仿宋_GB2312"/>
          <w:bCs/>
          <w:sz w:val="32"/>
          <w:szCs w:val="32"/>
        </w:rPr>
        <w:t>完成了</w:t>
      </w:r>
      <w:r>
        <w:rPr>
          <w:rFonts w:eastAsia="仿宋_GB2312"/>
          <w:bCs/>
          <w:sz w:val="32"/>
          <w:szCs w:val="32"/>
        </w:rPr>
        <w:t>四项基金、涉农资金、</w:t>
      </w:r>
      <w:r>
        <w:rPr>
          <w:rFonts w:hint="eastAsia" w:eastAsia="仿宋_GB2312"/>
          <w:bCs/>
          <w:sz w:val="32"/>
          <w:szCs w:val="32"/>
        </w:rPr>
        <w:t>防返贫基金、</w:t>
      </w:r>
      <w:r>
        <w:rPr>
          <w:rFonts w:eastAsia="仿宋_GB2312"/>
          <w:bCs/>
          <w:sz w:val="32"/>
          <w:szCs w:val="32"/>
        </w:rPr>
        <w:t>脱贫歇帮等</w:t>
      </w:r>
      <w:r>
        <w:rPr>
          <w:rFonts w:hint="eastAsia" w:eastAsia="仿宋_GB2312"/>
          <w:bCs/>
          <w:sz w:val="32"/>
          <w:szCs w:val="32"/>
        </w:rPr>
        <w:t>管理</w:t>
      </w:r>
      <w:r>
        <w:rPr>
          <w:rFonts w:eastAsia="仿宋_GB2312"/>
          <w:bCs/>
          <w:sz w:val="32"/>
          <w:szCs w:val="32"/>
        </w:rPr>
        <w:t>办法，形成政策组合拳</w:t>
      </w:r>
      <w:r>
        <w:rPr>
          <w:rFonts w:hint="eastAsia" w:eastAsia="仿宋_GB2312"/>
          <w:bCs/>
          <w:sz w:val="32"/>
          <w:szCs w:val="32"/>
        </w:rPr>
        <w:t>，</w:t>
      </w:r>
      <w:r>
        <w:rPr>
          <w:rFonts w:eastAsia="仿宋_GB2312"/>
          <w:bCs/>
          <w:sz w:val="32"/>
          <w:szCs w:val="32"/>
        </w:rPr>
        <w:t>进一步促进政策落地生效。</w:t>
      </w:r>
    </w:p>
    <w:p>
      <w:pPr>
        <w:spacing w:line="560" w:lineRule="exact"/>
        <w:ind w:firstLine="643" w:firstLineChars="200"/>
        <w:rPr>
          <w:rFonts w:ascii="黑体" w:hAnsi="黑体" w:eastAsia="黑体" w:cs="黑体"/>
          <w:sz w:val="32"/>
          <w:szCs w:val="32"/>
        </w:rPr>
      </w:pPr>
      <w:r>
        <w:rPr>
          <w:rFonts w:hint="eastAsia" w:ascii="仿宋_GB2312" w:hAnsi="方正小标宋简体" w:eastAsia="仿宋_GB2312" w:cs="方正小标宋简体"/>
          <w:b/>
          <w:sz w:val="32"/>
          <w:szCs w:val="32"/>
        </w:rPr>
        <w:t>3.优化</w:t>
      </w:r>
      <w:r>
        <w:rPr>
          <w:rFonts w:ascii="仿宋_GB2312" w:hAnsi="方正小标宋简体" w:eastAsia="仿宋_GB2312" w:cs="方正小标宋简体"/>
          <w:b/>
          <w:sz w:val="32"/>
          <w:szCs w:val="32"/>
        </w:rPr>
        <w:t>资金</w:t>
      </w:r>
      <w:r>
        <w:rPr>
          <w:rFonts w:hint="eastAsia" w:ascii="仿宋_GB2312" w:hAnsi="方正小标宋简体" w:eastAsia="仿宋_GB2312" w:cs="方正小标宋简体"/>
          <w:b/>
          <w:sz w:val="32"/>
          <w:szCs w:val="32"/>
        </w:rPr>
        <w:t>配置。</w:t>
      </w:r>
      <w:r>
        <w:rPr>
          <w:rFonts w:eastAsia="仿宋_GB2312"/>
          <w:bCs/>
          <w:sz w:val="32"/>
          <w:szCs w:val="32"/>
        </w:rPr>
        <w:t>充分发挥财政资金在脱贫攻坚中主体和主导作用，</w:t>
      </w:r>
      <w:r>
        <w:rPr>
          <w:rFonts w:hint="eastAsia" w:eastAsia="仿宋_GB2312"/>
          <w:bCs/>
          <w:sz w:val="32"/>
          <w:szCs w:val="32"/>
        </w:rPr>
        <w:t>规划2018年</w:t>
      </w:r>
      <w:r>
        <w:rPr>
          <w:rFonts w:eastAsia="仿宋_GB2312"/>
          <w:bCs/>
          <w:sz w:val="32"/>
          <w:szCs w:val="32"/>
        </w:rPr>
        <w:t>22个扶贫专项</w:t>
      </w:r>
      <w:r>
        <w:rPr>
          <w:rFonts w:hint="eastAsia" w:eastAsia="仿宋_GB2312"/>
          <w:bCs/>
          <w:sz w:val="32"/>
          <w:szCs w:val="32"/>
        </w:rPr>
        <w:t>资金</w:t>
      </w:r>
      <w:r>
        <w:rPr>
          <w:rFonts w:eastAsia="仿宋_GB2312"/>
          <w:bCs/>
          <w:sz w:val="32"/>
          <w:szCs w:val="32"/>
        </w:rPr>
        <w:t>6.3亿元，统筹整合各类政策资金1.9亿元，</w:t>
      </w:r>
      <w:r>
        <w:rPr>
          <w:rFonts w:hint="eastAsia" w:eastAsia="仿宋_GB2312"/>
          <w:bCs/>
          <w:sz w:val="32"/>
          <w:szCs w:val="32"/>
        </w:rPr>
        <w:t>加强</w:t>
      </w:r>
      <w:r>
        <w:rPr>
          <w:rFonts w:eastAsia="仿宋_GB2312"/>
          <w:bCs/>
          <w:sz w:val="32"/>
          <w:szCs w:val="32"/>
        </w:rPr>
        <w:t>基础设施建设，</w:t>
      </w:r>
      <w:r>
        <w:rPr>
          <w:rFonts w:hint="eastAsia" w:eastAsia="仿宋_GB2312"/>
          <w:bCs/>
          <w:sz w:val="32"/>
          <w:szCs w:val="32"/>
        </w:rPr>
        <w:t>努力推进产业发展，</w:t>
      </w:r>
      <w:r>
        <w:rPr>
          <w:rFonts w:eastAsia="仿宋_GB2312"/>
          <w:bCs/>
          <w:sz w:val="32"/>
          <w:szCs w:val="32"/>
        </w:rPr>
        <w:t>切实</w:t>
      </w:r>
      <w:r>
        <w:rPr>
          <w:rFonts w:hint="eastAsia" w:eastAsia="仿宋_GB2312"/>
          <w:bCs/>
          <w:sz w:val="32"/>
          <w:szCs w:val="32"/>
        </w:rPr>
        <w:t>筑牢脱贫根基</w:t>
      </w:r>
      <w:r>
        <w:rPr>
          <w:rFonts w:eastAsia="仿宋_GB2312"/>
          <w:bCs/>
          <w:sz w:val="32"/>
          <w:szCs w:val="32"/>
        </w:rPr>
        <w:t>。</w:t>
      </w:r>
      <w:r>
        <w:rPr>
          <w:rFonts w:eastAsia="仿宋_GB2312"/>
          <w:sz w:val="32"/>
          <w:szCs w:val="32"/>
        </w:rPr>
        <w:t>用好用活3556万元“四项基金”，培育各村集体经济、找实产业可持续发展路子，保障群众稳定增收；强化群众文明卫生习惯养成，不断激发群众脱贫内生动力，不断筑牢整县“摘帽”根基。</w:t>
      </w:r>
    </w:p>
    <w:p>
      <w:pPr>
        <w:spacing w:line="560" w:lineRule="exact"/>
        <w:ind w:firstLine="643" w:firstLineChars="200"/>
        <w:rPr>
          <w:rFonts w:eastAsia="仿宋_GB2312"/>
          <w:bCs/>
          <w:sz w:val="32"/>
          <w:szCs w:val="32"/>
        </w:rPr>
      </w:pPr>
      <w:r>
        <w:rPr>
          <w:rFonts w:hint="eastAsia" w:ascii="仿宋_GB2312" w:hAnsi="华文仿宋" w:eastAsia="仿宋_GB2312" w:cs="华文仿宋"/>
          <w:b/>
          <w:bCs/>
          <w:sz w:val="32"/>
          <w:szCs w:val="32"/>
        </w:rPr>
        <w:t>4.精准识别对象。</w:t>
      </w:r>
      <w:r>
        <w:rPr>
          <w:rFonts w:eastAsia="仿宋_GB2312"/>
          <w:bCs/>
          <w:sz w:val="32"/>
          <w:szCs w:val="32"/>
        </w:rPr>
        <w:t>认真落实习近平总书记“实事求是、因地制宜、分类指导、精准扶贫”的重要指示精神，把精准识别扶贫对象作为精准扶贫的前提和基础来抓，在“回头看”和建档立卡精准识别核查基础上，全面开展了“重精准、补短板、促攻坚”专项整改行动，动态更新了“一图一单一册”。</w:t>
      </w:r>
    </w:p>
    <w:p>
      <w:pPr>
        <w:spacing w:line="560" w:lineRule="exact"/>
        <w:ind w:firstLine="643" w:firstLineChars="200"/>
        <w:rPr>
          <w:rFonts w:eastAsia="仿宋_GB2312"/>
          <w:bCs/>
          <w:sz w:val="32"/>
          <w:szCs w:val="32"/>
        </w:rPr>
      </w:pPr>
      <w:r>
        <w:rPr>
          <w:rFonts w:hint="eastAsia" w:ascii="仿宋_GB2312" w:hAnsi="方正小标宋简体" w:eastAsia="仿宋_GB2312" w:cs="方正小标宋简体"/>
          <w:b/>
          <w:sz w:val="32"/>
          <w:szCs w:val="32"/>
        </w:rPr>
        <w:t>5</w:t>
      </w:r>
      <w:r>
        <w:rPr>
          <w:rFonts w:ascii="仿宋_GB2312" w:hAnsi="方正小标宋简体" w:eastAsia="仿宋_GB2312" w:cs="方正小标宋简体"/>
          <w:b/>
          <w:sz w:val="32"/>
          <w:szCs w:val="32"/>
        </w:rPr>
        <w:t>.</w:t>
      </w:r>
      <w:r>
        <w:rPr>
          <w:rFonts w:eastAsia="楷体_GB2312"/>
          <w:b/>
          <w:sz w:val="32"/>
          <w:szCs w:val="32"/>
        </w:rPr>
        <w:t>落实</w:t>
      </w:r>
      <w:r>
        <w:rPr>
          <w:rFonts w:hint="eastAsia" w:eastAsia="楷体_GB2312"/>
          <w:b/>
          <w:sz w:val="32"/>
          <w:szCs w:val="32"/>
        </w:rPr>
        <w:t>推进</w:t>
      </w:r>
      <w:r>
        <w:rPr>
          <w:rFonts w:eastAsia="楷体_GB2312"/>
          <w:b/>
          <w:sz w:val="32"/>
          <w:szCs w:val="32"/>
        </w:rPr>
        <w:t>机制。</w:t>
      </w:r>
      <w:r>
        <w:rPr>
          <w:rFonts w:eastAsia="仿宋_GB2312"/>
          <w:bCs/>
          <w:sz w:val="32"/>
          <w:szCs w:val="32"/>
        </w:rPr>
        <w:t>坚持压紧压实</w:t>
      </w:r>
      <w:r>
        <w:rPr>
          <w:rFonts w:hint="eastAsia" w:eastAsia="仿宋_GB2312"/>
          <w:bCs/>
          <w:sz w:val="32"/>
          <w:szCs w:val="32"/>
        </w:rPr>
        <w:t>脱贫攻坚</w:t>
      </w:r>
      <w:r>
        <w:rPr>
          <w:rFonts w:eastAsia="仿宋_GB2312"/>
          <w:bCs/>
          <w:sz w:val="32"/>
          <w:szCs w:val="32"/>
        </w:rPr>
        <w:t>责任链条，抓过程促结果、强调度促落实、严问责促成效。</w:t>
      </w:r>
      <w:r>
        <w:rPr>
          <w:rFonts w:eastAsia="仿宋_GB2312"/>
          <w:b/>
          <w:sz w:val="32"/>
          <w:szCs w:val="32"/>
        </w:rPr>
        <w:t>一是</w:t>
      </w:r>
      <w:r>
        <w:rPr>
          <w:rFonts w:eastAsia="仿宋_GB2312"/>
          <w:bCs/>
          <w:sz w:val="32"/>
          <w:szCs w:val="32"/>
        </w:rPr>
        <w:t>建立工作调度机制。</w:t>
      </w:r>
      <w:r>
        <w:rPr>
          <w:rFonts w:hint="eastAsia" w:eastAsia="仿宋_GB2312"/>
          <w:bCs/>
          <w:sz w:val="32"/>
          <w:szCs w:val="32"/>
        </w:rPr>
        <w:t>今年共</w:t>
      </w:r>
      <w:r>
        <w:rPr>
          <w:rFonts w:eastAsia="仿宋_GB2312"/>
          <w:bCs/>
          <w:sz w:val="32"/>
          <w:szCs w:val="32"/>
        </w:rPr>
        <w:t>召开脱贫攻坚领导小组全体会议</w:t>
      </w:r>
      <w:r>
        <w:rPr>
          <w:rFonts w:hint="eastAsia" w:eastAsia="仿宋_GB2312"/>
          <w:bCs/>
          <w:sz w:val="32"/>
          <w:szCs w:val="32"/>
        </w:rPr>
        <w:t>12</w:t>
      </w:r>
      <w:r>
        <w:rPr>
          <w:rFonts w:eastAsia="仿宋_GB2312"/>
          <w:bCs/>
          <w:sz w:val="32"/>
          <w:szCs w:val="32"/>
        </w:rPr>
        <w:t>次，调度推进脱贫攻坚工作。</w:t>
      </w:r>
      <w:r>
        <w:rPr>
          <w:rFonts w:eastAsia="仿宋_GB2312"/>
          <w:b/>
          <w:sz w:val="32"/>
          <w:szCs w:val="32"/>
        </w:rPr>
        <w:t>二是</w:t>
      </w:r>
      <w:r>
        <w:rPr>
          <w:rFonts w:eastAsia="仿宋_GB2312"/>
          <w:bCs/>
          <w:sz w:val="32"/>
          <w:szCs w:val="32"/>
        </w:rPr>
        <w:t>建立督查通报机制。突出5个片区督导组的工作责任，关注脱贫攻坚推进动态，对督导发现问题做到当场向专人反馈、召开会议专题反馈、向县级分管领导专向反馈，点对点、面对面落实整改责任。增强考评频率，变“年考”为“月考”</w:t>
      </w:r>
      <w:r>
        <w:rPr>
          <w:rFonts w:hint="eastAsia" w:eastAsia="仿宋_GB2312"/>
          <w:bCs/>
          <w:sz w:val="32"/>
          <w:szCs w:val="32"/>
        </w:rPr>
        <w:t>，有效推进脱贫攻坚工作</w:t>
      </w:r>
      <w:r>
        <w:rPr>
          <w:rFonts w:eastAsia="仿宋_GB2312"/>
          <w:bCs/>
          <w:sz w:val="32"/>
          <w:szCs w:val="32"/>
        </w:rPr>
        <w:t>。</w:t>
      </w:r>
      <w:r>
        <w:rPr>
          <w:rFonts w:eastAsia="仿宋_GB2312"/>
          <w:b/>
          <w:sz w:val="32"/>
          <w:szCs w:val="32"/>
        </w:rPr>
        <w:t>三是</w:t>
      </w:r>
      <w:r>
        <w:rPr>
          <w:rFonts w:eastAsia="仿宋_GB2312"/>
          <w:bCs/>
          <w:sz w:val="32"/>
          <w:szCs w:val="32"/>
        </w:rPr>
        <w:t>建立考核问责机制。制定出台党政领导班子和主要负责同志脱贫攻坚工作成效考核责任分工方案、脱贫攻坚工作成效考核办法，将脱贫攻坚工作作为年度考核的重要内容，实行责任追究制度，各级各部门脱贫攻坚的责任进一步压实，</w:t>
      </w:r>
      <w:r>
        <w:rPr>
          <w:rFonts w:hint="eastAsia" w:eastAsia="仿宋_GB2312"/>
          <w:bCs/>
          <w:sz w:val="32"/>
          <w:szCs w:val="32"/>
        </w:rPr>
        <w:t>营造出</w:t>
      </w:r>
      <w:r>
        <w:rPr>
          <w:rFonts w:eastAsia="仿宋_GB2312"/>
          <w:bCs/>
          <w:sz w:val="32"/>
          <w:szCs w:val="32"/>
        </w:rPr>
        <w:t>社会各界参与、支持脱贫攻坚的浓厚氛围</w:t>
      </w:r>
      <w:r>
        <w:rPr>
          <w:rFonts w:hint="eastAsia" w:eastAsia="仿宋_GB2312"/>
          <w:bCs/>
          <w:sz w:val="32"/>
          <w:szCs w:val="32"/>
        </w:rPr>
        <w:t>。</w:t>
      </w:r>
    </w:p>
    <w:p>
      <w:pPr>
        <w:spacing w:line="560" w:lineRule="exact"/>
        <w:ind w:firstLine="643" w:firstLineChars="200"/>
        <w:rPr>
          <w:rFonts w:eastAsia="仿宋_GB2312"/>
          <w:bCs/>
          <w:sz w:val="32"/>
          <w:szCs w:val="32"/>
        </w:rPr>
      </w:pPr>
      <w:r>
        <w:rPr>
          <w:rFonts w:hint="eastAsia" w:ascii="仿宋_GB2312" w:hAnsi="华文仿宋" w:eastAsia="仿宋_GB2312" w:cs="华文仿宋"/>
          <w:b/>
          <w:bCs/>
          <w:sz w:val="32"/>
          <w:szCs w:val="32"/>
        </w:rPr>
        <w:t>6.统筹合力攻坚。</w:t>
      </w:r>
      <w:r>
        <w:rPr>
          <w:rFonts w:hint="eastAsia" w:eastAsia="仿宋_GB2312"/>
          <w:bCs/>
          <w:sz w:val="32"/>
          <w:szCs w:val="32"/>
        </w:rPr>
        <w:t>统筹协调各行业部门，有序有效推进产业扶贫、基础扶贫、生态扶贫、就业扶贫、智力扶贫、社会扶贫、党建扶贫等专项扶贫行动，</w:t>
      </w:r>
      <w:r>
        <w:rPr>
          <w:rFonts w:eastAsia="仿宋_GB2312"/>
          <w:bCs/>
          <w:sz w:val="32"/>
          <w:szCs w:val="32"/>
        </w:rPr>
        <w:t>以改善贫困村生产生活条件、提高贫困群众增收致富能力为重点，把落实产业发展和实施重点工程作为精准脱贫的重要抓手，因村因人因致贫原因施策，努力提高脱贫质量。</w:t>
      </w:r>
    </w:p>
    <w:p>
      <w:pPr>
        <w:widowControl/>
        <w:spacing w:line="560" w:lineRule="exact"/>
        <w:ind w:firstLine="643" w:firstLineChars="200"/>
        <w:jc w:val="left"/>
        <w:rPr>
          <w:rFonts w:ascii="仿宋_GB2312" w:hAnsi="方正小标宋简体" w:eastAsia="仿宋_GB2312" w:cs="方正小标宋简体"/>
          <w:sz w:val="32"/>
          <w:szCs w:val="32"/>
        </w:rPr>
      </w:pPr>
      <w:r>
        <w:rPr>
          <w:rFonts w:hint="eastAsia" w:ascii="仿宋_GB2312" w:hAnsi="方正小标宋简体" w:eastAsia="仿宋_GB2312" w:cs="方正小标宋简体"/>
          <w:b/>
          <w:sz w:val="32"/>
          <w:szCs w:val="32"/>
        </w:rPr>
        <w:t>7.营造浓厚氛围。</w:t>
      </w:r>
      <w:r>
        <w:rPr>
          <w:rFonts w:hint="eastAsia" w:ascii="仿宋_GB2312" w:hAnsi="方正小标宋简体" w:eastAsia="仿宋_GB2312" w:cs="方正小标宋简体"/>
          <w:sz w:val="32"/>
          <w:szCs w:val="32"/>
        </w:rPr>
        <w:t>采取组织召开精准扶贫专题培训会，组建政策法规“双语”宣讲组，以政务公开网、微壤塘、精准扶贫微信公众号、宣传条幅、宣传手册等形式，深入到全县60个村，宣传省、州《农村扶贫开发条例》等精准扶贫相关政策法规。积极开展好10月17日全国第五个“扶贫日”活动，</w:t>
      </w:r>
      <w:r>
        <w:rPr>
          <w:rFonts w:hint="eastAsia" w:ascii="仿宋_GB2312" w:hAnsi="仿宋" w:eastAsia="仿宋_GB2312" w:cs="仿宋_GB2312"/>
          <w:color w:val="000000"/>
          <w:sz w:val="32"/>
          <w:szCs w:val="32"/>
        </w:rPr>
        <w:t>募得全县干部职工、宗教界人士、工商民营企业和建筑施工企业爱心捐款188326元。我局会同</w:t>
      </w:r>
      <w:r>
        <w:rPr>
          <w:rFonts w:hint="eastAsia" w:ascii="仿宋_GB2312" w:hAnsi="仿宋" w:eastAsia="仿宋_GB2312" w:cs="仿宋_GB2312"/>
          <w:color w:val="000000"/>
          <w:sz w:val="32"/>
          <w:szCs w:val="32"/>
          <w:lang w:val="zh-CN"/>
        </w:rPr>
        <w:t>县发改经信局、县卫计局、县教育局、县人社局等专项扶贫部门牵头</w:t>
      </w:r>
      <w:r>
        <w:rPr>
          <w:rFonts w:hint="eastAsia" w:ascii="仿宋_GB2312" w:hAnsi="仿宋" w:eastAsia="仿宋_GB2312" w:cs="仿宋_GB2312"/>
          <w:color w:val="000000"/>
          <w:sz w:val="32"/>
          <w:szCs w:val="32"/>
        </w:rPr>
        <w:t>开展现场政策宣讲活动，号召社会各界人士共同参与，众志成城，为助推壤塘精准脱贫“添砖加瓦”，共发放倡议书1000余份，接受群众咨询300余人次。</w:t>
      </w:r>
      <w:r>
        <w:rPr>
          <w:rFonts w:hint="eastAsia" w:ascii="仿宋_GB2312" w:hAnsi="方正小标宋简体" w:eastAsia="仿宋_GB2312" w:cs="方正小标宋简体"/>
          <w:sz w:val="32"/>
          <w:szCs w:val="32"/>
        </w:rPr>
        <w:t>编印发放汉藏双语宣传手册4000余册，张贴横幅标语200余幅。完成政务公开信息100余条、对接阿坝日报、四川日报等信息发布平台，积极上报工作动态、工作亮点、典型经验。</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p>
    <w:p>
      <w:pPr>
        <w:pStyle w:val="3"/>
        <w:rPr>
          <w:rStyle w:val="26"/>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0"/>
      <w:bookmarkEnd w:id="21"/>
    </w:p>
    <w:p>
      <w:pPr>
        <w:pStyle w:val="5"/>
        <w:adjustRightInd w:val="0"/>
        <w:snapToGrid w:val="0"/>
        <w:spacing w:line="560" w:lineRule="exact"/>
        <w:ind w:firstLine="640" w:firstLineChars="200"/>
        <w:rPr>
          <w:rFonts w:hint="eastAsia"/>
          <w:bCs/>
          <w:color w:val="000000"/>
          <w:sz w:val="32"/>
          <w:szCs w:val="32"/>
        </w:rPr>
      </w:pPr>
      <w:r>
        <w:rPr>
          <w:rFonts w:hint="eastAsia"/>
          <w:bCs/>
          <w:color w:val="000000"/>
          <w:sz w:val="32"/>
          <w:szCs w:val="32"/>
          <w:lang w:eastAsia="zh-CN"/>
        </w:rPr>
        <w:t>（一）</w:t>
      </w:r>
      <w:r>
        <w:rPr>
          <w:rFonts w:hint="eastAsia"/>
          <w:bCs/>
          <w:color w:val="000000"/>
          <w:sz w:val="32"/>
          <w:szCs w:val="32"/>
        </w:rPr>
        <w:t>本部门机构</w:t>
      </w:r>
    </w:p>
    <w:p>
      <w:pPr>
        <w:pStyle w:val="5"/>
        <w:adjustRightInd w:val="0"/>
        <w:snapToGrid w:val="0"/>
        <w:spacing w:line="560" w:lineRule="exact"/>
        <w:ind w:firstLine="640" w:firstLineChars="200"/>
        <w:rPr>
          <w:rFonts w:hint="eastAsia"/>
          <w:bCs/>
          <w:color w:val="000000"/>
          <w:sz w:val="32"/>
          <w:szCs w:val="32"/>
        </w:rPr>
      </w:pPr>
      <w:r>
        <w:rPr>
          <w:rFonts w:hint="eastAsia"/>
          <w:bCs/>
          <w:color w:val="000000"/>
          <w:sz w:val="32"/>
          <w:szCs w:val="32"/>
        </w:rPr>
        <w:t>本部门下属二级预算单位</w:t>
      </w:r>
      <w:r>
        <w:rPr>
          <w:rFonts w:hint="eastAsia"/>
          <w:bCs/>
          <w:color w:val="000000"/>
          <w:sz w:val="32"/>
          <w:szCs w:val="32"/>
          <w:lang w:eastAsia="zh-CN"/>
        </w:rPr>
        <w:t>0</w:t>
      </w:r>
      <w:r>
        <w:rPr>
          <w:rFonts w:hint="eastAsia"/>
          <w:bCs/>
          <w:color w:val="000000"/>
          <w:sz w:val="32"/>
          <w:szCs w:val="32"/>
        </w:rPr>
        <w:t>个，其中内设机构</w:t>
      </w:r>
      <w:r>
        <w:rPr>
          <w:rFonts w:hint="eastAsia"/>
          <w:bCs/>
          <w:color w:val="000000"/>
          <w:sz w:val="32"/>
          <w:szCs w:val="32"/>
          <w:lang w:eastAsia="zh-CN"/>
        </w:rPr>
        <w:t>0</w:t>
      </w:r>
      <w:r>
        <w:rPr>
          <w:rFonts w:hint="eastAsia"/>
          <w:bCs/>
          <w:color w:val="000000"/>
          <w:sz w:val="32"/>
          <w:szCs w:val="32"/>
        </w:rPr>
        <w:t>个。</w:t>
      </w:r>
    </w:p>
    <w:p>
      <w:pPr>
        <w:pStyle w:val="5"/>
        <w:adjustRightInd w:val="0"/>
        <w:snapToGrid w:val="0"/>
        <w:spacing w:line="560" w:lineRule="exact"/>
        <w:ind w:firstLine="640" w:firstLineChars="200"/>
        <w:rPr>
          <w:rFonts w:hint="eastAsia"/>
          <w:bCs/>
          <w:color w:val="000000"/>
          <w:sz w:val="32"/>
          <w:szCs w:val="32"/>
        </w:rPr>
      </w:pPr>
      <w:r>
        <w:rPr>
          <w:rFonts w:hint="eastAsia"/>
          <w:bCs/>
          <w:color w:val="000000"/>
          <w:sz w:val="32"/>
          <w:szCs w:val="32"/>
          <w:lang w:eastAsia="zh-CN"/>
        </w:rPr>
        <w:t>（二）</w:t>
      </w:r>
      <w:r>
        <w:rPr>
          <w:rFonts w:hint="eastAsia"/>
          <w:bCs/>
          <w:color w:val="000000"/>
          <w:sz w:val="32"/>
          <w:szCs w:val="32"/>
        </w:rPr>
        <w:t>人员情况</w:t>
      </w:r>
    </w:p>
    <w:p>
      <w:pPr>
        <w:widowControl/>
        <w:spacing w:line="560" w:lineRule="exact"/>
        <w:ind w:firstLine="640" w:firstLineChars="200"/>
        <w:jc w:val="left"/>
        <w:rPr>
          <w:rFonts w:hint="eastAsia" w:ascii="仿宋_GB2312" w:hAnsi="宋体" w:eastAsia="仿宋_GB2312"/>
          <w:kern w:val="0"/>
          <w:sz w:val="32"/>
          <w:szCs w:val="32"/>
        </w:rPr>
      </w:pPr>
      <w:r>
        <w:rPr>
          <w:rFonts w:hint="eastAsia" w:ascii="仿宋_GB2312" w:hAnsi="宋体" w:eastAsia="仿宋_GB2312" w:cs="宋体"/>
          <w:kern w:val="0"/>
          <w:sz w:val="32"/>
          <w:szCs w:val="32"/>
        </w:rPr>
        <w:t>壤塘县扶贫和移民工作局属一级预算单位，其中内设机构0个。</w:t>
      </w:r>
      <w:r>
        <w:rPr>
          <w:rFonts w:hint="eastAsia" w:ascii="仿宋_GB2312" w:hAnsi="宋体" w:eastAsia="仿宋_GB2312" w:cs="仿宋_GB2312"/>
          <w:kern w:val="0"/>
          <w:sz w:val="32"/>
          <w:szCs w:val="32"/>
        </w:rPr>
        <w:t>总编制</w:t>
      </w:r>
      <w:r>
        <w:rPr>
          <w:rFonts w:hint="eastAsia" w:ascii="仿宋_GB2312" w:hAnsi="宋体" w:eastAsia="仿宋_GB2312" w:cs="仿宋_GB2312"/>
          <w:kern w:val="0"/>
          <w:sz w:val="32"/>
          <w:szCs w:val="32"/>
          <w:u w:val="single"/>
        </w:rPr>
        <w:t>12</w:t>
      </w:r>
      <w:r>
        <w:rPr>
          <w:rFonts w:hint="eastAsia" w:ascii="仿宋_GB2312" w:hAnsi="宋体" w:eastAsia="仿宋_GB2312" w:cs="仿宋_GB2312"/>
          <w:kern w:val="0"/>
          <w:sz w:val="32"/>
          <w:szCs w:val="32"/>
        </w:rPr>
        <w:t>名</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其中</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行政编制</w:t>
      </w:r>
      <w:r>
        <w:rPr>
          <w:rFonts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u w:val="single"/>
        </w:rPr>
        <w:t>12</w:t>
      </w:r>
      <w:r>
        <w:rPr>
          <w:rFonts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rPr>
        <w:t>名。在职人员总数12名，其中：行政人员</w:t>
      </w:r>
      <w:r>
        <w:rPr>
          <w:rFonts w:hint="eastAsia" w:ascii="仿宋_GB2312" w:hAnsi="宋体" w:eastAsia="仿宋_GB2312" w:cs="仿宋_GB2312"/>
          <w:kern w:val="0"/>
          <w:sz w:val="32"/>
          <w:szCs w:val="32"/>
          <w:u w:val="single"/>
        </w:rPr>
        <w:t>12</w:t>
      </w:r>
      <w:r>
        <w:rPr>
          <w:rFonts w:hint="eastAsia" w:ascii="仿宋_GB2312" w:hAnsi="宋体" w:eastAsia="仿宋_GB2312" w:cs="仿宋_GB2312"/>
          <w:kern w:val="0"/>
          <w:sz w:val="32"/>
          <w:szCs w:val="32"/>
        </w:rPr>
        <w:t>名，其他事业人员</w:t>
      </w:r>
      <w:r>
        <w:rPr>
          <w:rFonts w:hint="eastAsia" w:ascii="仿宋_GB2312" w:hAnsi="宋体" w:eastAsia="仿宋_GB2312" w:cs="仿宋_GB2312"/>
          <w:kern w:val="0"/>
          <w:sz w:val="32"/>
          <w:szCs w:val="32"/>
          <w:u w:val="single"/>
        </w:rPr>
        <w:t>0</w:t>
      </w:r>
      <w:r>
        <w:rPr>
          <w:rFonts w:hint="eastAsia" w:ascii="仿宋_GB2312" w:hAnsi="宋体" w:eastAsia="仿宋_GB2312" w:cs="仿宋_GB2312"/>
          <w:kern w:val="0"/>
          <w:sz w:val="32"/>
          <w:szCs w:val="32"/>
        </w:rPr>
        <w:t>名；退休人员</w:t>
      </w:r>
      <w:r>
        <w:rPr>
          <w:rFonts w:ascii="仿宋_GB2312" w:hAnsi="宋体" w:eastAsia="仿宋_GB2312" w:cs="仿宋_GB2312"/>
          <w:kern w:val="0"/>
          <w:sz w:val="32"/>
          <w:szCs w:val="32"/>
          <w:u w:val="single"/>
        </w:rPr>
        <w:t xml:space="preserve"> 0</w:t>
      </w:r>
      <w:r>
        <w:rPr>
          <w:rFonts w:hint="eastAsia" w:ascii="仿宋_GB2312" w:hAnsi="宋体" w:eastAsia="仿宋_GB2312" w:cs="仿宋_GB2312"/>
          <w:kern w:val="0"/>
          <w:sz w:val="32"/>
          <w:szCs w:val="32"/>
        </w:rPr>
        <w:t>人。</w:t>
      </w: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hint="eastAsia" w:ascii="仿宋" w:hAnsi="仿宋" w:eastAsia="仿宋"/>
          <w:color w:val="000000"/>
          <w:kern w:val="0"/>
          <w:sz w:val="32"/>
          <w:szCs w:val="32"/>
          <w:lang w:eastAsia="zh-CN"/>
        </w:rPr>
      </w:pPr>
    </w:p>
    <w:p>
      <w:pPr>
        <w:pStyle w:val="2"/>
        <w:ind w:right="440"/>
        <w:jc w:val="right"/>
        <w:rPr>
          <w:rStyle w:val="25"/>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Style w:val="25"/>
          <w:rFonts w:hint="eastAsia" w:ascii="黑体" w:hAnsi="黑体" w:eastAsia="黑体"/>
          <w:b w:val="0"/>
          <w:bCs w:val="0"/>
        </w:rPr>
        <w:t>2018年度部门决算情况说明</w:t>
      </w:r>
      <w:bookmarkEnd w:id="22"/>
      <w:bookmarkEnd w:id="23"/>
    </w:p>
    <w:p/>
    <w:p>
      <w:pPr>
        <w:pStyle w:val="24"/>
        <w:numPr>
          <w:ilvl w:val="0"/>
          <w:numId w:val="1"/>
        </w:numPr>
        <w:spacing w:line="600" w:lineRule="exact"/>
        <w:ind w:firstLineChars="0"/>
        <w:outlineLvl w:val="1"/>
        <w:rPr>
          <w:rStyle w:val="26"/>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2018年度收</w:t>
      </w:r>
      <w:r>
        <w:rPr>
          <w:rFonts w:hint="eastAsia" w:ascii="仿宋" w:hAnsi="仿宋" w:eastAsia="仿宋"/>
          <w:color w:val="000000"/>
          <w:sz w:val="32"/>
          <w:szCs w:val="32"/>
          <w:lang w:eastAsia="zh-CN"/>
        </w:rPr>
        <w:t>入总计</w:t>
      </w:r>
      <w:r>
        <w:rPr>
          <w:rFonts w:hint="eastAsia" w:ascii="仿宋" w:hAnsi="仿宋" w:eastAsia="仿宋"/>
          <w:color w:val="000000"/>
          <w:sz w:val="32"/>
          <w:szCs w:val="32"/>
          <w:lang w:val="en-US" w:eastAsia="zh-CN"/>
        </w:rPr>
        <w:t>282..13万元</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414.08</w:t>
      </w:r>
      <w:r>
        <w:rPr>
          <w:rFonts w:hint="eastAsia" w:ascii="仿宋" w:hAnsi="仿宋" w:eastAsia="仿宋"/>
          <w:color w:val="000000"/>
          <w:sz w:val="32"/>
          <w:szCs w:val="32"/>
        </w:rPr>
        <w:t>万元。与2017年相比，收</w:t>
      </w:r>
      <w:r>
        <w:rPr>
          <w:rFonts w:hint="eastAsia" w:ascii="仿宋" w:hAnsi="仿宋" w:eastAsia="仿宋"/>
          <w:color w:val="000000"/>
          <w:sz w:val="32"/>
          <w:szCs w:val="32"/>
          <w:lang w:eastAsia="zh-CN"/>
        </w:rPr>
        <w:t>入减少</w:t>
      </w:r>
      <w:r>
        <w:rPr>
          <w:rFonts w:hint="eastAsia" w:ascii="仿宋" w:hAnsi="仿宋" w:eastAsia="仿宋"/>
          <w:color w:val="000000"/>
          <w:sz w:val="32"/>
          <w:szCs w:val="32"/>
          <w:lang w:val="en-US" w:eastAsia="zh-CN"/>
        </w:rPr>
        <w:t>152.76万元</w:t>
      </w:r>
      <w:r>
        <w:rPr>
          <w:rFonts w:hint="eastAsia" w:ascii="仿宋" w:hAnsi="仿宋" w:eastAsia="仿宋"/>
          <w:color w:val="000000"/>
          <w:sz w:val="32"/>
          <w:szCs w:val="32"/>
        </w:rPr>
        <w:t>、</w:t>
      </w:r>
      <w:r>
        <w:rPr>
          <w:rFonts w:hint="eastAsia" w:ascii="仿宋" w:hAnsi="仿宋" w:eastAsia="仿宋"/>
          <w:color w:val="000000"/>
          <w:sz w:val="32"/>
          <w:szCs w:val="32"/>
          <w:lang w:eastAsia="zh-CN"/>
        </w:rPr>
        <w:t>下降</w:t>
      </w:r>
      <w:r>
        <w:rPr>
          <w:rFonts w:hint="eastAsia" w:ascii="仿宋" w:hAnsi="仿宋" w:eastAsia="仿宋"/>
          <w:color w:val="000000"/>
          <w:sz w:val="32"/>
          <w:szCs w:val="32"/>
          <w:lang w:val="en-US" w:eastAsia="zh-CN"/>
        </w:rPr>
        <w:t>54%，</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w:t>
      </w:r>
      <w:r>
        <w:rPr>
          <w:rFonts w:hint="eastAsia" w:ascii="仿宋" w:hAnsi="仿宋" w:eastAsia="仿宋"/>
          <w:color w:val="000000"/>
          <w:sz w:val="32"/>
          <w:szCs w:val="32"/>
        </w:rPr>
        <w:t>减少</w:t>
      </w:r>
      <w:r>
        <w:rPr>
          <w:rFonts w:hint="eastAsia" w:ascii="仿宋" w:hAnsi="仿宋" w:eastAsia="仿宋"/>
          <w:color w:val="000000"/>
          <w:sz w:val="32"/>
          <w:szCs w:val="32"/>
          <w:lang w:val="en-US" w:eastAsia="zh-CN"/>
        </w:rPr>
        <w:t>18.99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下降</w:t>
      </w:r>
      <w:r>
        <w:rPr>
          <w:rFonts w:hint="eastAsia" w:ascii="仿宋" w:hAnsi="仿宋" w:eastAsia="仿宋"/>
          <w:color w:val="000000"/>
          <w:sz w:val="32"/>
          <w:szCs w:val="32"/>
          <w:lang w:val="en-US" w:eastAsia="zh-CN"/>
        </w:rPr>
        <w:t>4.59</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上年未完工项目本年完工并支付。</w:t>
      </w:r>
    </w:p>
    <w:p>
      <w:pPr>
        <w:spacing w:line="600" w:lineRule="exact"/>
        <w:ind w:firstLine="640" w:firstLineChars="200"/>
        <w:rPr>
          <w:rFonts w:hint="eastAsia" w:ascii="仿宋" w:hAnsi="仿宋" w:eastAsia="仿宋"/>
          <w:color w:val="000000" w:themeColor="text1"/>
          <w:sz w:val="32"/>
          <w:szCs w:val="32"/>
        </w:rPr>
      </w:pPr>
    </w:p>
    <w:p>
      <w:pPr>
        <w:spacing w:line="240" w:lineRule="auto"/>
        <w:ind w:firstLine="640" w:firstLineChars="200"/>
        <w:rPr>
          <w:rFonts w:hint="eastAsia"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drawing>
          <wp:inline distT="0" distB="0" distL="114300" distR="114300">
            <wp:extent cx="4584065" cy="2755265"/>
            <wp:effectExtent l="0" t="0" r="6985" b="6985"/>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6"/>
                    <a:stretch>
                      <a:fillRect/>
                    </a:stretch>
                  </pic:blipFill>
                  <pic:spPr>
                    <a:xfrm>
                      <a:off x="0" y="0"/>
                      <a:ext cx="4584065" cy="2755265"/>
                    </a:xfrm>
                    <a:prstGeom prst="rect">
                      <a:avLst/>
                    </a:prstGeom>
                  </pic:spPr>
                </pic:pic>
              </a:graphicData>
            </a:graphic>
          </wp:inline>
        </w:drawing>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spacing w:line="600" w:lineRule="exact"/>
        <w:ind w:firstLine="640" w:firstLineChars="200"/>
        <w:jc w:val="left"/>
        <w:rPr>
          <w:rFonts w:ascii="仿宋_GB2312" w:eastAsia="仿宋_GB2312"/>
          <w:color w:val="000000"/>
          <w:sz w:val="32"/>
          <w:szCs w:val="32"/>
        </w:rPr>
      </w:pPr>
    </w:p>
    <w:p>
      <w:pPr>
        <w:pStyle w:val="24"/>
        <w:numPr>
          <w:ilvl w:val="0"/>
          <w:numId w:val="1"/>
        </w:numPr>
        <w:spacing w:line="600" w:lineRule="exact"/>
        <w:ind w:firstLineChars="0"/>
        <w:outlineLvl w:val="1"/>
        <w:rPr>
          <w:rStyle w:val="26"/>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w:t>
      </w:r>
      <w:r>
        <w:rPr>
          <w:rFonts w:hint="eastAsia" w:ascii="仿宋" w:hAnsi="仿宋" w:eastAsia="仿宋"/>
          <w:color w:val="000000"/>
          <w:sz w:val="32"/>
          <w:szCs w:val="32"/>
          <w:lang w:val="en-US" w:eastAsia="zh-CN"/>
        </w:rPr>
        <w:t>282.13</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282.13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hint="eastAsia" w:ascii="仿宋" w:hAnsi="仿宋" w:eastAsia="仿宋"/>
          <w:color w:val="000000"/>
          <w:sz w:val="32"/>
          <w:szCs w:val="32"/>
        </w:rPr>
      </w:pPr>
    </w:p>
    <w:p>
      <w:pPr>
        <w:spacing w:line="240" w:lineRule="auto"/>
        <w:ind w:firstLine="640" w:firstLineChars="200"/>
        <w:outlineLvl w:val="1"/>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4584065" cy="2755265"/>
            <wp:effectExtent l="0" t="0" r="6985" b="6985"/>
            <wp:docPr id="3" name="图片 3"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2"/>
                    <pic:cNvPicPr>
                      <a:picLocks noChangeAspect="1"/>
                    </pic:cNvPicPr>
                  </pic:nvPicPr>
                  <pic:blipFill>
                    <a:blip r:embed="rId7"/>
                    <a:stretch>
                      <a:fillRect/>
                    </a:stretch>
                  </pic:blipFill>
                  <pic:spPr>
                    <a:xfrm>
                      <a:off x="0" y="0"/>
                      <a:ext cx="4584065" cy="2755265"/>
                    </a:xfrm>
                    <a:prstGeom prst="rect">
                      <a:avLst/>
                    </a:prstGeom>
                  </pic:spPr>
                </pic:pic>
              </a:graphicData>
            </a:graphic>
          </wp:inline>
        </w:drawing>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spacing w:line="600" w:lineRule="exact"/>
        <w:ind w:firstLine="640" w:firstLineChars="200"/>
        <w:rPr>
          <w:rFonts w:ascii="仿宋_GB2312" w:eastAsia="仿宋_GB2312"/>
          <w:color w:val="FF0000"/>
          <w:sz w:val="32"/>
          <w:szCs w:val="32"/>
        </w:rPr>
      </w:pPr>
    </w:p>
    <w:p>
      <w:pPr>
        <w:pStyle w:val="24"/>
        <w:numPr>
          <w:ilvl w:val="0"/>
          <w:numId w:val="1"/>
        </w:numPr>
        <w:spacing w:line="600" w:lineRule="exact"/>
        <w:ind w:firstLineChars="0"/>
        <w:outlineLvl w:val="1"/>
        <w:rPr>
          <w:rStyle w:val="26"/>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6"/>
          <w:rFonts w:hint="eastAsia" w:ascii="黑体" w:hAnsi="黑体" w:eastAsia="黑体"/>
          <w:b w:val="0"/>
        </w:rPr>
        <w:t>出决算情况说明</w:t>
      </w:r>
      <w:bookmarkEnd w:id="28"/>
      <w:bookmarkEnd w:id="29"/>
    </w:p>
    <w:p>
      <w:pPr>
        <w:spacing w:line="600" w:lineRule="exact"/>
        <w:ind w:firstLine="640"/>
        <w:rPr>
          <w:rFonts w:hint="eastAsia"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8年本年支出合计</w:t>
      </w:r>
      <w:r>
        <w:rPr>
          <w:rFonts w:hint="eastAsia" w:ascii="仿宋" w:hAnsi="仿宋" w:eastAsia="仿宋"/>
          <w:color w:val="000000"/>
          <w:sz w:val="32"/>
          <w:szCs w:val="32"/>
          <w:lang w:val="en-US" w:eastAsia="zh-CN"/>
        </w:rPr>
        <w:t>414.08</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300.92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72.67</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109.43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eastAsia="zh-CN"/>
        </w:rPr>
        <w:t>其他支出</w:t>
      </w:r>
      <w:r>
        <w:rPr>
          <w:rFonts w:hint="eastAsia" w:ascii="仿宋" w:hAnsi="仿宋" w:eastAsia="仿宋"/>
          <w:color w:val="000000"/>
          <w:sz w:val="32"/>
          <w:szCs w:val="32"/>
          <w:lang w:val="en-US" w:eastAsia="zh-CN"/>
        </w:rPr>
        <w:t>3.74万元，占0.9%。</w:t>
      </w:r>
    </w:p>
    <w:p>
      <w:pPr>
        <w:spacing w:line="600" w:lineRule="exact"/>
        <w:ind w:firstLine="640"/>
        <w:rPr>
          <w:rFonts w:hint="eastAsia" w:ascii="仿宋" w:hAnsi="仿宋" w:eastAsia="仿宋"/>
          <w:color w:val="000000"/>
          <w:sz w:val="32"/>
          <w:szCs w:val="32"/>
          <w:lang w:val="en-US" w:eastAsia="zh-CN"/>
        </w:rPr>
      </w:pPr>
    </w:p>
    <w:p>
      <w:pPr>
        <w:spacing w:line="240" w:lineRule="auto"/>
        <w:ind w:firstLine="640"/>
        <w:rPr>
          <w:rFonts w:hint="default" w:ascii="仿宋" w:hAnsi="仿宋" w:eastAsia="仿宋"/>
          <w:color w:val="000000"/>
          <w:sz w:val="32"/>
          <w:szCs w:val="32"/>
          <w:lang w:val="en-US" w:eastAsia="zh-CN"/>
        </w:rPr>
      </w:pPr>
      <w:r>
        <w:rPr>
          <w:rFonts w:hint="default" w:ascii="仿宋" w:hAnsi="仿宋" w:eastAsia="仿宋"/>
          <w:color w:val="000000"/>
          <w:sz w:val="32"/>
          <w:szCs w:val="32"/>
          <w:lang w:val="en-US" w:eastAsia="zh-CN"/>
        </w:rPr>
        <w:drawing>
          <wp:inline distT="0" distB="0" distL="114300" distR="114300">
            <wp:extent cx="4584065" cy="2755265"/>
            <wp:effectExtent l="0" t="0" r="6985" b="6985"/>
            <wp:docPr id="4" name="图片 4"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3"/>
                    <pic:cNvPicPr>
                      <a:picLocks noChangeAspect="1"/>
                    </pic:cNvPicPr>
                  </pic:nvPicPr>
                  <pic:blipFill>
                    <a:blip r:embed="rId8"/>
                    <a:stretch>
                      <a:fillRect/>
                    </a:stretch>
                  </pic:blipFill>
                  <pic:spPr>
                    <a:xfrm>
                      <a:off x="0" y="0"/>
                      <a:ext cx="4584065" cy="2755265"/>
                    </a:xfrm>
                    <a:prstGeom prst="rect">
                      <a:avLst/>
                    </a:prstGeom>
                  </pic:spPr>
                </pic:pic>
              </a:graphicData>
            </a:graphic>
          </wp:inline>
        </w:drawing>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6"/>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w:t>
      </w:r>
      <w:r>
        <w:rPr>
          <w:rFonts w:hint="eastAsia" w:ascii="仿宋" w:hAnsi="仿宋" w:eastAsia="仿宋"/>
          <w:color w:val="000000"/>
          <w:sz w:val="32"/>
          <w:szCs w:val="32"/>
          <w:lang w:eastAsia="zh-CN"/>
        </w:rPr>
        <w:t>入总计</w:t>
      </w:r>
      <w:r>
        <w:rPr>
          <w:rFonts w:hint="eastAsia" w:ascii="仿宋" w:hAnsi="仿宋" w:eastAsia="仿宋"/>
          <w:color w:val="000000"/>
          <w:sz w:val="32"/>
          <w:szCs w:val="32"/>
          <w:lang w:val="en-US" w:eastAsia="zh-CN"/>
        </w:rPr>
        <w:t>282.13万元</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414.08</w:t>
      </w:r>
      <w:r>
        <w:rPr>
          <w:rFonts w:hint="eastAsia" w:ascii="仿宋" w:hAnsi="仿宋" w:eastAsia="仿宋"/>
          <w:color w:val="000000"/>
          <w:sz w:val="32"/>
          <w:szCs w:val="32"/>
        </w:rPr>
        <w:t>万元。与2017年相比，收</w:t>
      </w:r>
      <w:r>
        <w:rPr>
          <w:rFonts w:hint="eastAsia" w:ascii="仿宋" w:hAnsi="仿宋" w:eastAsia="仿宋"/>
          <w:color w:val="000000"/>
          <w:sz w:val="32"/>
          <w:szCs w:val="32"/>
          <w:lang w:eastAsia="zh-CN"/>
        </w:rPr>
        <w:t>入减少</w:t>
      </w:r>
      <w:r>
        <w:rPr>
          <w:rFonts w:hint="eastAsia" w:ascii="仿宋" w:hAnsi="仿宋" w:eastAsia="仿宋"/>
          <w:color w:val="000000"/>
          <w:sz w:val="32"/>
          <w:szCs w:val="32"/>
          <w:lang w:val="en-US" w:eastAsia="zh-CN"/>
        </w:rPr>
        <w:t>152.76万元</w:t>
      </w:r>
      <w:r>
        <w:rPr>
          <w:rFonts w:hint="eastAsia" w:ascii="仿宋" w:hAnsi="仿宋" w:eastAsia="仿宋"/>
          <w:color w:val="000000"/>
          <w:sz w:val="32"/>
          <w:szCs w:val="32"/>
        </w:rPr>
        <w:t>、</w:t>
      </w:r>
      <w:r>
        <w:rPr>
          <w:rFonts w:hint="eastAsia" w:ascii="仿宋" w:hAnsi="仿宋" w:eastAsia="仿宋"/>
          <w:color w:val="000000"/>
          <w:sz w:val="32"/>
          <w:szCs w:val="32"/>
          <w:lang w:eastAsia="zh-CN"/>
        </w:rPr>
        <w:t>下降</w:t>
      </w:r>
      <w:r>
        <w:rPr>
          <w:rFonts w:hint="eastAsia" w:ascii="仿宋" w:hAnsi="仿宋" w:eastAsia="仿宋"/>
          <w:color w:val="000000"/>
          <w:sz w:val="32"/>
          <w:szCs w:val="32"/>
          <w:lang w:val="en-US" w:eastAsia="zh-CN"/>
        </w:rPr>
        <w:t>54%，</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w:t>
      </w:r>
      <w:r>
        <w:rPr>
          <w:rFonts w:hint="eastAsia" w:ascii="仿宋" w:hAnsi="仿宋" w:eastAsia="仿宋"/>
          <w:color w:val="000000"/>
          <w:sz w:val="32"/>
          <w:szCs w:val="32"/>
        </w:rPr>
        <w:t>减少</w:t>
      </w:r>
      <w:r>
        <w:rPr>
          <w:rFonts w:hint="eastAsia" w:ascii="仿宋" w:hAnsi="仿宋" w:eastAsia="仿宋"/>
          <w:color w:val="000000"/>
          <w:sz w:val="32"/>
          <w:szCs w:val="32"/>
          <w:lang w:val="en-US" w:eastAsia="zh-CN"/>
        </w:rPr>
        <w:t>18.99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下降</w:t>
      </w:r>
      <w:r>
        <w:rPr>
          <w:rFonts w:hint="eastAsia" w:ascii="仿宋" w:hAnsi="仿宋" w:eastAsia="仿宋"/>
          <w:color w:val="000000"/>
          <w:sz w:val="32"/>
          <w:szCs w:val="32"/>
          <w:lang w:val="en-US" w:eastAsia="zh-CN"/>
        </w:rPr>
        <w:t>4.59</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上年未完工项目本年完工并支付。</w:t>
      </w:r>
    </w:p>
    <w:p>
      <w:pPr>
        <w:spacing w:line="240" w:lineRule="auto"/>
        <w:ind w:firstLine="640" w:firstLineChars="200"/>
        <w:rPr>
          <w:rFonts w:hint="eastAsia"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drawing>
          <wp:inline distT="0" distB="0" distL="114300" distR="114300">
            <wp:extent cx="4584065" cy="2755265"/>
            <wp:effectExtent l="0" t="0" r="6985" b="6985"/>
            <wp:docPr id="5" name="图片 5"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4"/>
                    <pic:cNvPicPr>
                      <a:picLocks noChangeAspect="1"/>
                    </pic:cNvPicPr>
                  </pic:nvPicPr>
                  <pic:blipFill>
                    <a:blip r:embed="rId9"/>
                    <a:stretch>
                      <a:fillRect/>
                    </a:stretch>
                  </pic:blipFill>
                  <pic:spPr>
                    <a:xfrm>
                      <a:off x="0" y="0"/>
                      <a:ext cx="4584065" cy="2755265"/>
                    </a:xfrm>
                    <a:prstGeom prst="rect">
                      <a:avLst/>
                    </a:prstGeom>
                  </pic:spPr>
                </pic:pic>
              </a:graphicData>
            </a:graphic>
          </wp:inline>
        </w:drawing>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6"/>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w:t>
      </w:r>
      <w:r>
        <w:rPr>
          <w:rFonts w:hint="eastAsia" w:ascii="仿宋" w:hAnsi="仿宋" w:eastAsia="仿宋"/>
          <w:color w:val="000000"/>
          <w:sz w:val="32"/>
          <w:szCs w:val="32"/>
          <w:lang w:val="en-US" w:eastAsia="zh-CN"/>
        </w:rPr>
        <w:t>410.35</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99</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7年相比，一般公共预算财政拨款减少</w:t>
      </w:r>
      <w:r>
        <w:rPr>
          <w:rFonts w:hint="eastAsia" w:ascii="仿宋" w:hAnsi="仿宋" w:eastAsia="仿宋"/>
          <w:color w:val="000000"/>
          <w:sz w:val="32"/>
          <w:szCs w:val="32"/>
          <w:lang w:val="en-US" w:eastAsia="zh-CN"/>
        </w:rPr>
        <w:t>21.54</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eastAsia="zh-CN"/>
        </w:rPr>
        <w:t>主要要原因是上年未完工项目本年完工并支付。</w:t>
      </w:r>
    </w:p>
    <w:p>
      <w:pPr>
        <w:spacing w:line="240" w:lineRule="auto"/>
        <w:ind w:firstLine="640" w:firstLineChars="200"/>
        <w:rPr>
          <w:rFonts w:hint="eastAsia"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drawing>
          <wp:inline distT="0" distB="0" distL="114300" distR="114300">
            <wp:extent cx="4584065" cy="2755265"/>
            <wp:effectExtent l="0" t="0" r="6985" b="6985"/>
            <wp:docPr id="6" name="图片 6"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5"/>
                    <pic:cNvPicPr>
                      <a:picLocks noChangeAspect="1"/>
                    </pic:cNvPicPr>
                  </pic:nvPicPr>
                  <pic:blipFill>
                    <a:blip r:embed="rId10"/>
                    <a:stretch>
                      <a:fillRect/>
                    </a:stretch>
                  </pic:blipFill>
                  <pic:spPr>
                    <a:xfrm>
                      <a:off x="0" y="0"/>
                      <a:ext cx="4584065" cy="2755265"/>
                    </a:xfrm>
                    <a:prstGeom prst="rect">
                      <a:avLst/>
                    </a:prstGeom>
                  </pic:spPr>
                </pic:pic>
              </a:graphicData>
            </a:graphic>
          </wp:inline>
        </w:drawing>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hint="eastAsia"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themeColor="text1"/>
          <w:sz w:val="32"/>
          <w:szCs w:val="32"/>
          <w:lang w:val="en-US" w:eastAsia="zh-CN"/>
        </w:rPr>
        <w:t>410.35</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b/>
          <w:color w:val="000000" w:themeColor="text1"/>
          <w:sz w:val="32"/>
          <w:szCs w:val="32"/>
          <w:lang w:val="en-US" w:eastAsia="zh-CN"/>
        </w:rPr>
        <w:t>201</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3.05</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0.7</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b/>
          <w:color w:val="000000" w:themeColor="text1"/>
          <w:sz w:val="32"/>
          <w:szCs w:val="32"/>
          <w:lang w:val="en-US" w:eastAsia="zh-CN"/>
        </w:rPr>
        <w:t>208</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28.24</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6.7</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医疗卫生</w:t>
      </w:r>
      <w:r>
        <w:rPr>
          <w:rFonts w:hint="eastAsia" w:ascii="仿宋" w:hAnsi="仿宋" w:eastAsia="仿宋"/>
          <w:b/>
          <w:bCs/>
          <w:color w:val="000000" w:themeColor="text1"/>
          <w:sz w:val="32"/>
          <w:szCs w:val="32"/>
          <w:lang w:eastAsia="zh-CN"/>
        </w:rPr>
        <w:t>（类）</w:t>
      </w:r>
      <w:r>
        <w:rPr>
          <w:rFonts w:hint="eastAsia" w:ascii="仿宋" w:hAnsi="仿宋" w:eastAsia="仿宋"/>
          <w:b/>
          <w:bCs/>
          <w:color w:val="000000" w:themeColor="text1"/>
          <w:sz w:val="32"/>
          <w:szCs w:val="32"/>
          <w:lang w:val="en-US" w:eastAsia="zh-CN"/>
        </w:rPr>
        <w:t>210</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5.93</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1.45</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lang w:eastAsia="zh-CN"/>
        </w:rPr>
        <w:t>农林水（类）</w:t>
      </w:r>
      <w:r>
        <w:rPr>
          <w:rFonts w:hint="eastAsia" w:ascii="仿宋" w:hAnsi="仿宋" w:eastAsia="仿宋"/>
          <w:b/>
          <w:bCs/>
          <w:color w:val="000000" w:themeColor="text1"/>
          <w:sz w:val="32"/>
          <w:szCs w:val="32"/>
          <w:lang w:val="en-US" w:eastAsia="zh-CN"/>
        </w:rPr>
        <w:t>213</w:t>
      </w:r>
      <w:r>
        <w:rPr>
          <w:rFonts w:hint="eastAsia" w:ascii="仿宋" w:hAnsi="仿宋" w:eastAsia="仿宋"/>
          <w:color w:val="000000" w:themeColor="text1"/>
          <w:sz w:val="32"/>
          <w:szCs w:val="32"/>
          <w:lang w:val="en-US" w:eastAsia="zh-CN"/>
        </w:rPr>
        <w:t>支出359.95元，占87.72%；</w:t>
      </w:r>
      <w:r>
        <w:rPr>
          <w:rFonts w:hint="eastAsia" w:ascii="仿宋" w:hAnsi="仿宋" w:eastAsia="仿宋"/>
          <w:b/>
          <w:bCs/>
          <w:color w:val="000000" w:themeColor="text1"/>
          <w:sz w:val="32"/>
          <w:szCs w:val="32"/>
        </w:rPr>
        <w:t>住房保障</w:t>
      </w:r>
      <w:r>
        <w:rPr>
          <w:rFonts w:hint="eastAsia" w:ascii="仿宋" w:hAnsi="仿宋" w:eastAsia="仿宋"/>
          <w:b/>
          <w:bCs/>
          <w:color w:val="000000" w:themeColor="text1"/>
          <w:sz w:val="32"/>
          <w:szCs w:val="32"/>
          <w:lang w:eastAsia="zh-CN"/>
        </w:rPr>
        <w:t>（类）</w:t>
      </w:r>
      <w:r>
        <w:rPr>
          <w:rFonts w:hint="eastAsia" w:ascii="仿宋" w:hAnsi="仿宋" w:eastAsia="仿宋"/>
          <w:b/>
          <w:bCs/>
          <w:color w:val="000000" w:themeColor="text1"/>
          <w:sz w:val="32"/>
          <w:szCs w:val="32"/>
          <w:lang w:val="en-US" w:eastAsia="zh-CN"/>
        </w:rPr>
        <w:t>221</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13.18</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3.21</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240" w:lineRule="auto"/>
        <w:ind w:firstLine="640"/>
        <w:rPr>
          <w:rFonts w:hint="eastAsia"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drawing>
          <wp:inline distT="0" distB="0" distL="114300" distR="114300">
            <wp:extent cx="4584065" cy="2755265"/>
            <wp:effectExtent l="0" t="0" r="6985" b="6985"/>
            <wp:docPr id="1" name="图片 1"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6"/>
                    <pic:cNvPicPr>
                      <a:picLocks noChangeAspect="1"/>
                    </pic:cNvPicPr>
                  </pic:nvPicPr>
                  <pic:blipFill>
                    <a:blip r:embed="rId11"/>
                    <a:stretch>
                      <a:fillRect/>
                    </a:stretch>
                  </pic:blipFill>
                  <pic:spPr>
                    <a:xfrm>
                      <a:off x="0" y="0"/>
                      <a:ext cx="4584065" cy="2755265"/>
                    </a:xfrm>
                    <a:prstGeom prst="rect">
                      <a:avLst/>
                    </a:prstGeom>
                  </pic:spPr>
                </pic:pic>
              </a:graphicData>
            </a:graphic>
          </wp:inline>
        </w:drawing>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8460"/>
      <w:bookmarkStart w:id="38" w:name="_Toc15377444"/>
      <w:bookmarkStart w:id="39" w:name="_Toc15377213"/>
      <w:r>
        <w:rPr>
          <w:rFonts w:hint="eastAsia" w:ascii="仿宋" w:hAnsi="仿宋" w:eastAsia="仿宋"/>
          <w:b/>
          <w:color w:val="000000" w:themeColor="text1"/>
          <w:sz w:val="32"/>
          <w:szCs w:val="32"/>
        </w:rPr>
        <w:t>2018年</w:t>
      </w:r>
      <w:r>
        <w:rPr>
          <w:rFonts w:hint="eastAsia" w:ascii="仿宋" w:hAnsi="仿宋" w:eastAsia="仿宋"/>
          <w:b/>
          <w:color w:val="000000" w:themeColor="text1"/>
          <w:sz w:val="32"/>
          <w:szCs w:val="32"/>
          <w:lang w:eastAsia="zh-CN"/>
        </w:rPr>
        <w:t>一</w:t>
      </w:r>
      <w:r>
        <w:rPr>
          <w:rFonts w:hint="eastAsia" w:ascii="仿宋" w:hAnsi="仿宋" w:eastAsia="仿宋"/>
          <w:b/>
          <w:color w:val="000000" w:themeColor="text1"/>
          <w:sz w:val="32"/>
          <w:szCs w:val="32"/>
        </w:rPr>
        <w:t>般公共预算支出决算数为</w:t>
      </w:r>
      <w:r>
        <w:rPr>
          <w:rFonts w:hint="eastAsia" w:ascii="仿宋" w:hAnsi="仿宋" w:eastAsia="仿宋"/>
          <w:b/>
          <w:color w:val="000000" w:themeColor="text1"/>
          <w:sz w:val="32"/>
          <w:szCs w:val="32"/>
          <w:lang w:val="en-US" w:eastAsia="zh-CN"/>
        </w:rPr>
        <w:t>410.35</w:t>
      </w:r>
      <w:r>
        <w:rPr>
          <w:rFonts w:hint="eastAsia" w:ascii="仿宋" w:hAnsi="仿宋" w:eastAsia="仿宋"/>
          <w:color w:val="000000" w:themeColor="text1"/>
          <w:sz w:val="32"/>
          <w:szCs w:val="32"/>
        </w:rPr>
        <w:t>，</w:t>
      </w:r>
      <w:r>
        <w:rPr>
          <w:rStyle w:val="15"/>
          <w:rFonts w:hint="eastAsia" w:ascii="仿宋" w:hAnsi="仿宋" w:eastAsia="仿宋"/>
          <w:bCs/>
          <w:color w:val="000000" w:themeColor="text1"/>
          <w:sz w:val="32"/>
          <w:szCs w:val="32"/>
        </w:rPr>
        <w:t>完成</w:t>
      </w:r>
      <w:r>
        <w:rPr>
          <w:rStyle w:val="15"/>
          <w:rFonts w:hint="eastAsia" w:ascii="仿宋" w:hAnsi="仿宋" w:eastAsia="仿宋"/>
          <w:bCs/>
          <w:color w:val="000000"/>
          <w:sz w:val="32"/>
          <w:szCs w:val="32"/>
        </w:rPr>
        <w:t>预算</w:t>
      </w:r>
      <w:r>
        <w:rPr>
          <w:rStyle w:val="15"/>
          <w:rFonts w:hint="eastAsia" w:ascii="仿宋" w:hAnsi="仿宋" w:eastAsia="仿宋"/>
          <w:bCs/>
          <w:color w:val="000000"/>
          <w:sz w:val="32"/>
          <w:szCs w:val="32"/>
          <w:lang w:val="en-US" w:eastAsia="zh-CN"/>
        </w:rPr>
        <w:t>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一般公共服务（类）</w:t>
      </w:r>
      <w:r>
        <w:rPr>
          <w:rStyle w:val="15"/>
          <w:rFonts w:hint="eastAsia" w:ascii="仿宋" w:hAnsi="仿宋" w:eastAsia="仿宋"/>
          <w:bCs/>
          <w:color w:val="000000"/>
          <w:sz w:val="32"/>
          <w:szCs w:val="32"/>
          <w:lang w:val="en-US" w:eastAsia="zh-CN"/>
        </w:rPr>
        <w:t>201</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23</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val="en-US" w:eastAsia="zh-CN"/>
        </w:rPr>
        <w:t>99</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3.05</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lang w:eastAsia="zh-CN"/>
        </w:rPr>
      </w:pPr>
      <w:r>
        <w:rPr>
          <w:rStyle w:val="15"/>
          <w:rFonts w:hint="eastAsia" w:ascii="仿宋" w:hAnsi="仿宋" w:eastAsia="仿宋"/>
          <w:bCs/>
          <w:color w:val="000000"/>
          <w:sz w:val="32"/>
          <w:szCs w:val="32"/>
          <w:lang w:val="en-US" w:eastAsia="zh-CN"/>
        </w:rPr>
        <w:t>2</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社会保障和就业（类）</w:t>
      </w:r>
      <w:r>
        <w:rPr>
          <w:rStyle w:val="15"/>
          <w:rFonts w:hint="eastAsia" w:ascii="仿宋" w:hAnsi="仿宋" w:eastAsia="仿宋"/>
          <w:bCs/>
          <w:color w:val="000000"/>
          <w:sz w:val="32"/>
          <w:szCs w:val="32"/>
          <w:lang w:val="en-US" w:eastAsia="zh-CN"/>
        </w:rPr>
        <w:t>208</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05</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val="en-US" w:eastAsia="zh-CN"/>
        </w:rPr>
        <w:t>05</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20.13</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Cs/>
          <w:color w:val="000000"/>
          <w:sz w:val="32"/>
          <w:szCs w:val="32"/>
        </w:rPr>
        <w:t>社会保障和就业（类）</w:t>
      </w:r>
      <w:r>
        <w:rPr>
          <w:rStyle w:val="15"/>
          <w:rFonts w:hint="eastAsia" w:ascii="仿宋" w:hAnsi="仿宋" w:eastAsia="仿宋"/>
          <w:bCs/>
          <w:color w:val="000000"/>
          <w:sz w:val="32"/>
          <w:szCs w:val="32"/>
          <w:lang w:val="en-US" w:eastAsia="zh-CN"/>
        </w:rPr>
        <w:t>208</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05</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val="en-US" w:eastAsia="zh-CN"/>
        </w:rPr>
        <w:t>06</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8.11</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p>
    <w:p>
      <w:pPr>
        <w:spacing w:line="600" w:lineRule="exact"/>
        <w:ind w:firstLine="643" w:firstLineChars="200"/>
        <w:rPr>
          <w:rStyle w:val="15"/>
          <w:rFonts w:hint="eastAsia" w:ascii="仿宋" w:hAnsi="仿宋" w:eastAsia="仿宋"/>
          <w:b w:val="0"/>
          <w:bCs/>
          <w:color w:val="000000"/>
          <w:sz w:val="32"/>
          <w:szCs w:val="32"/>
          <w:lang w:eastAsia="zh-CN"/>
        </w:rPr>
      </w:pPr>
      <w:r>
        <w:rPr>
          <w:rStyle w:val="15"/>
          <w:rFonts w:hint="eastAsia" w:ascii="仿宋" w:hAnsi="仿宋" w:eastAsia="仿宋"/>
          <w:bCs/>
          <w:color w:val="000000"/>
          <w:sz w:val="32"/>
          <w:szCs w:val="32"/>
          <w:lang w:val="en-US" w:eastAsia="zh-CN"/>
        </w:rPr>
        <w:t>3</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医疗卫生与计划生育（类）</w:t>
      </w:r>
      <w:r>
        <w:rPr>
          <w:rStyle w:val="15"/>
          <w:rFonts w:hint="eastAsia" w:ascii="仿宋" w:hAnsi="仿宋" w:eastAsia="仿宋"/>
          <w:bCs/>
          <w:color w:val="000000"/>
          <w:sz w:val="32"/>
          <w:szCs w:val="32"/>
          <w:lang w:val="en-US" w:eastAsia="zh-CN"/>
        </w:rPr>
        <w:t>210</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11</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val="en-US" w:eastAsia="zh-CN"/>
        </w:rPr>
        <w:t>01</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5.93</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p>
    <w:p>
      <w:pPr>
        <w:spacing w:line="600" w:lineRule="exact"/>
        <w:ind w:firstLine="643" w:firstLineChars="200"/>
        <w:rPr>
          <w:rStyle w:val="15"/>
          <w:rFonts w:hint="eastAsia" w:ascii="仿宋" w:hAnsi="仿宋" w:eastAsia="仿宋"/>
          <w:b w:val="0"/>
          <w:bCs w:val="0"/>
          <w:color w:val="000000"/>
          <w:sz w:val="32"/>
          <w:szCs w:val="32"/>
          <w:lang w:val="en-US" w:eastAsia="zh-CN"/>
        </w:rPr>
      </w:pPr>
      <w:r>
        <w:rPr>
          <w:rStyle w:val="15"/>
          <w:rFonts w:hint="eastAsia" w:ascii="仿宋" w:hAnsi="仿宋" w:eastAsia="仿宋"/>
          <w:bCs/>
          <w:color w:val="000000"/>
          <w:sz w:val="32"/>
          <w:szCs w:val="32"/>
          <w:lang w:val="en-US" w:eastAsia="zh-CN"/>
        </w:rPr>
        <w:t>4</w:t>
      </w:r>
      <w:r>
        <w:rPr>
          <w:rStyle w:val="15"/>
          <w:rFonts w:ascii="仿宋" w:hAnsi="仿宋" w:eastAsia="仿宋"/>
          <w:bCs/>
          <w:color w:val="000000"/>
          <w:sz w:val="32"/>
          <w:szCs w:val="32"/>
        </w:rPr>
        <w:t>.</w:t>
      </w:r>
      <w:r>
        <w:rPr>
          <w:rStyle w:val="15"/>
          <w:rFonts w:hint="eastAsia" w:ascii="仿宋" w:hAnsi="仿宋" w:eastAsia="仿宋"/>
          <w:bCs/>
          <w:color w:val="000000"/>
          <w:sz w:val="32"/>
          <w:szCs w:val="32"/>
          <w:lang w:eastAsia="zh-CN"/>
        </w:rPr>
        <w:t>农林水</w:t>
      </w:r>
      <w:r>
        <w:rPr>
          <w:rStyle w:val="15"/>
          <w:rFonts w:hint="eastAsia" w:ascii="仿宋" w:hAnsi="仿宋" w:eastAsia="仿宋"/>
          <w:bCs/>
          <w:color w:val="000000"/>
          <w:sz w:val="32"/>
          <w:szCs w:val="32"/>
        </w:rPr>
        <w:t>（类）</w:t>
      </w:r>
      <w:r>
        <w:rPr>
          <w:rStyle w:val="15"/>
          <w:rFonts w:hint="eastAsia" w:ascii="仿宋" w:hAnsi="仿宋" w:eastAsia="仿宋"/>
          <w:bCs/>
          <w:color w:val="000000"/>
          <w:sz w:val="32"/>
          <w:szCs w:val="32"/>
          <w:lang w:val="en-US" w:eastAsia="zh-CN"/>
        </w:rPr>
        <w:t>213</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05</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val="en-US" w:eastAsia="zh-CN"/>
        </w:rPr>
        <w:t>01：</w:t>
      </w:r>
      <w:r>
        <w:rPr>
          <w:rStyle w:val="15"/>
          <w:rFonts w:hint="eastAsia" w:ascii="仿宋" w:hAnsi="仿宋" w:eastAsia="仿宋"/>
          <w:b w:val="0"/>
          <w:bCs w:val="0"/>
          <w:color w:val="000000"/>
          <w:sz w:val="32"/>
          <w:szCs w:val="32"/>
          <w:lang w:val="en-US" w:eastAsia="zh-CN"/>
        </w:rPr>
        <w:t>支出决算为253.57万元，完成预算100%；</w:t>
      </w:r>
      <w:r>
        <w:rPr>
          <w:rStyle w:val="15"/>
          <w:rFonts w:hint="eastAsia" w:ascii="仿宋" w:hAnsi="仿宋" w:eastAsia="仿宋"/>
          <w:bCs/>
          <w:color w:val="000000"/>
          <w:sz w:val="32"/>
          <w:szCs w:val="32"/>
          <w:lang w:eastAsia="zh-CN"/>
        </w:rPr>
        <w:t>农林水</w:t>
      </w:r>
      <w:r>
        <w:rPr>
          <w:rStyle w:val="15"/>
          <w:rFonts w:hint="eastAsia" w:ascii="仿宋" w:hAnsi="仿宋" w:eastAsia="仿宋"/>
          <w:bCs/>
          <w:color w:val="000000"/>
          <w:sz w:val="32"/>
          <w:szCs w:val="32"/>
        </w:rPr>
        <w:t>（类）</w:t>
      </w:r>
      <w:r>
        <w:rPr>
          <w:rStyle w:val="15"/>
          <w:rFonts w:hint="eastAsia" w:ascii="仿宋" w:hAnsi="仿宋" w:eastAsia="仿宋"/>
          <w:bCs/>
          <w:color w:val="000000"/>
          <w:sz w:val="32"/>
          <w:szCs w:val="32"/>
          <w:lang w:val="en-US" w:eastAsia="zh-CN"/>
        </w:rPr>
        <w:t>213</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05</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val="en-US" w:eastAsia="zh-CN"/>
        </w:rPr>
        <w:t>04：</w:t>
      </w:r>
      <w:r>
        <w:rPr>
          <w:rStyle w:val="15"/>
          <w:rFonts w:hint="eastAsia" w:ascii="仿宋" w:hAnsi="仿宋" w:eastAsia="仿宋"/>
          <w:b w:val="0"/>
          <w:bCs w:val="0"/>
          <w:color w:val="000000"/>
          <w:sz w:val="32"/>
          <w:szCs w:val="32"/>
          <w:lang w:val="en-US" w:eastAsia="zh-CN"/>
        </w:rPr>
        <w:t>支出决算为40.03万元，完成预算100%；</w:t>
      </w:r>
      <w:r>
        <w:rPr>
          <w:rStyle w:val="15"/>
          <w:rFonts w:hint="eastAsia" w:ascii="仿宋" w:hAnsi="仿宋" w:eastAsia="仿宋"/>
          <w:bCs/>
          <w:color w:val="000000"/>
          <w:sz w:val="32"/>
          <w:szCs w:val="32"/>
          <w:lang w:eastAsia="zh-CN"/>
        </w:rPr>
        <w:t>农林水</w:t>
      </w:r>
      <w:r>
        <w:rPr>
          <w:rStyle w:val="15"/>
          <w:rFonts w:hint="eastAsia" w:ascii="仿宋" w:hAnsi="仿宋" w:eastAsia="仿宋"/>
          <w:bCs/>
          <w:color w:val="000000"/>
          <w:sz w:val="32"/>
          <w:szCs w:val="32"/>
        </w:rPr>
        <w:t>（类）</w:t>
      </w:r>
      <w:r>
        <w:rPr>
          <w:rStyle w:val="15"/>
          <w:rFonts w:hint="eastAsia" w:ascii="仿宋" w:hAnsi="仿宋" w:eastAsia="仿宋"/>
          <w:bCs/>
          <w:color w:val="000000"/>
          <w:sz w:val="32"/>
          <w:szCs w:val="32"/>
          <w:lang w:val="en-US" w:eastAsia="zh-CN"/>
        </w:rPr>
        <w:t>213</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05</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val="en-US" w:eastAsia="zh-CN"/>
        </w:rPr>
        <w:t>07：</w:t>
      </w:r>
      <w:r>
        <w:rPr>
          <w:rStyle w:val="15"/>
          <w:rFonts w:hint="eastAsia" w:ascii="仿宋" w:hAnsi="仿宋" w:eastAsia="仿宋"/>
          <w:b w:val="0"/>
          <w:bCs w:val="0"/>
          <w:color w:val="000000"/>
          <w:sz w:val="32"/>
          <w:szCs w:val="32"/>
          <w:lang w:val="en-US" w:eastAsia="zh-CN"/>
        </w:rPr>
        <w:t>支出决算为14.8万元，完成预算100%；</w:t>
      </w:r>
      <w:r>
        <w:rPr>
          <w:rStyle w:val="15"/>
          <w:rFonts w:hint="eastAsia" w:ascii="仿宋" w:hAnsi="仿宋" w:eastAsia="仿宋"/>
          <w:bCs/>
          <w:color w:val="000000"/>
          <w:sz w:val="32"/>
          <w:szCs w:val="32"/>
          <w:lang w:eastAsia="zh-CN"/>
        </w:rPr>
        <w:t>农林水</w:t>
      </w:r>
      <w:r>
        <w:rPr>
          <w:rStyle w:val="15"/>
          <w:rFonts w:hint="eastAsia" w:ascii="仿宋" w:hAnsi="仿宋" w:eastAsia="仿宋"/>
          <w:bCs/>
          <w:color w:val="000000"/>
          <w:sz w:val="32"/>
          <w:szCs w:val="32"/>
        </w:rPr>
        <w:t>（类）</w:t>
      </w:r>
      <w:r>
        <w:rPr>
          <w:rStyle w:val="15"/>
          <w:rFonts w:hint="eastAsia" w:ascii="仿宋" w:hAnsi="仿宋" w:eastAsia="仿宋"/>
          <w:bCs/>
          <w:color w:val="000000"/>
          <w:sz w:val="32"/>
          <w:szCs w:val="32"/>
          <w:lang w:val="en-US" w:eastAsia="zh-CN"/>
        </w:rPr>
        <w:t>213</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05</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val="en-US" w:eastAsia="zh-CN"/>
        </w:rPr>
        <w:t>99：</w:t>
      </w:r>
      <w:r>
        <w:rPr>
          <w:rStyle w:val="15"/>
          <w:rFonts w:hint="eastAsia" w:ascii="仿宋" w:hAnsi="仿宋" w:eastAsia="仿宋"/>
          <w:b w:val="0"/>
          <w:bCs w:val="0"/>
          <w:color w:val="000000"/>
          <w:sz w:val="32"/>
          <w:szCs w:val="32"/>
          <w:lang w:val="en-US" w:eastAsia="zh-CN"/>
        </w:rPr>
        <w:t>支出决算为51.55万元，完成预算100%.</w:t>
      </w:r>
    </w:p>
    <w:p>
      <w:pPr>
        <w:spacing w:line="600" w:lineRule="exact"/>
        <w:ind w:firstLine="640" w:firstLineChars="200"/>
        <w:rPr>
          <w:rStyle w:val="15"/>
          <w:rFonts w:hint="default" w:ascii="仿宋" w:hAnsi="仿宋" w:eastAsia="仿宋"/>
          <w:b w:val="0"/>
          <w:bCs w:val="0"/>
          <w:color w:val="000000"/>
          <w:sz w:val="32"/>
          <w:szCs w:val="32"/>
          <w:lang w:val="en-US" w:eastAsia="zh-CN"/>
        </w:rPr>
      </w:pPr>
      <w:r>
        <w:rPr>
          <w:rStyle w:val="15"/>
          <w:rFonts w:hint="eastAsia" w:ascii="仿宋" w:hAnsi="仿宋" w:eastAsia="仿宋"/>
          <w:b w:val="0"/>
          <w:bCs w:val="0"/>
          <w:color w:val="000000"/>
          <w:sz w:val="32"/>
          <w:szCs w:val="32"/>
          <w:lang w:val="en-US" w:eastAsia="zh-CN"/>
        </w:rPr>
        <w:t>5.</w:t>
      </w:r>
      <w:r>
        <w:rPr>
          <w:rFonts w:hint="eastAsia" w:ascii="仿宋" w:hAnsi="仿宋" w:eastAsia="仿宋"/>
          <w:b/>
          <w:bCs/>
          <w:color w:val="000000" w:themeColor="text1"/>
          <w:sz w:val="32"/>
          <w:szCs w:val="32"/>
        </w:rPr>
        <w:t>住房保障</w:t>
      </w:r>
      <w:r>
        <w:rPr>
          <w:rFonts w:hint="eastAsia" w:ascii="仿宋" w:hAnsi="仿宋" w:eastAsia="仿宋"/>
          <w:b/>
          <w:bCs/>
          <w:color w:val="000000" w:themeColor="text1"/>
          <w:sz w:val="32"/>
          <w:szCs w:val="32"/>
          <w:lang w:eastAsia="zh-CN"/>
        </w:rPr>
        <w:t>（类）</w:t>
      </w:r>
      <w:r>
        <w:rPr>
          <w:rFonts w:hint="eastAsia" w:ascii="仿宋" w:hAnsi="仿宋" w:eastAsia="仿宋"/>
          <w:b/>
          <w:bCs/>
          <w:color w:val="000000" w:themeColor="text1"/>
          <w:sz w:val="32"/>
          <w:szCs w:val="32"/>
          <w:lang w:val="en-US" w:eastAsia="zh-CN"/>
        </w:rPr>
        <w:t>221</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02</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val="en-US" w:eastAsia="zh-CN"/>
        </w:rPr>
        <w:t>01：</w:t>
      </w:r>
      <w:r>
        <w:rPr>
          <w:rStyle w:val="15"/>
          <w:rFonts w:hint="eastAsia" w:ascii="仿宋" w:hAnsi="仿宋" w:eastAsia="仿宋"/>
          <w:b w:val="0"/>
          <w:bCs w:val="0"/>
          <w:color w:val="000000"/>
          <w:sz w:val="32"/>
          <w:szCs w:val="32"/>
          <w:lang w:val="en-US" w:eastAsia="zh-CN"/>
        </w:rPr>
        <w:t>支出13.18万元，完成预算100%。</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6"/>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w:t>
      </w:r>
      <w:r>
        <w:rPr>
          <w:rFonts w:hint="eastAsia" w:ascii="仿宋" w:hAnsi="仿宋" w:eastAsia="仿宋"/>
          <w:color w:val="000000"/>
          <w:sz w:val="32"/>
          <w:szCs w:val="32"/>
          <w:lang w:val="en-US" w:eastAsia="zh-CN"/>
        </w:rPr>
        <w:t>300.92</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lang w:eastAsia="zh-CN"/>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183.35</w:t>
      </w:r>
      <w:r>
        <w:rPr>
          <w:rFonts w:hint="eastAsia" w:ascii="仿宋" w:hAnsi="仿宋" w:eastAsia="仿宋"/>
          <w:color w:val="000000"/>
          <w:sz w:val="32"/>
          <w:szCs w:val="32"/>
        </w:rPr>
        <w:t>万元，主要包括：基本工资、津贴补贴、奖金、伙食补助费、机关事业单位基本养老保险缴费、职业年金缴费、其他社会保障缴费、其他工资福利支出、生活补助、奖励金、住房公积金</w:t>
      </w:r>
      <w:r>
        <w:rPr>
          <w:rFonts w:hint="eastAsia" w:ascii="仿宋" w:hAnsi="仿宋" w:eastAsia="仿宋"/>
          <w:color w:val="000000"/>
          <w:sz w:val="32"/>
          <w:szCs w:val="32"/>
          <w:lang w:eastAsia="zh-CN"/>
        </w:rPr>
        <w:t>。</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公用经费</w:t>
      </w:r>
      <w:r>
        <w:rPr>
          <w:rFonts w:hint="eastAsia" w:ascii="仿宋" w:hAnsi="仿宋" w:eastAsia="仿宋"/>
          <w:color w:val="000000"/>
          <w:sz w:val="32"/>
          <w:szCs w:val="32"/>
          <w:lang w:val="en-US" w:eastAsia="zh-CN"/>
        </w:rPr>
        <w:t>117.57</w:t>
      </w:r>
      <w:r>
        <w:rPr>
          <w:rFonts w:hint="eastAsia" w:ascii="仿宋" w:hAnsi="仿宋" w:eastAsia="仿宋"/>
          <w:color w:val="000000"/>
          <w:sz w:val="32"/>
          <w:szCs w:val="32"/>
        </w:rPr>
        <w:t>万元，主要包括：办公费、印刷费、手续费、水费、电费、邮电费、物业管理费、差旅费、租赁费、培训费、劳务费、公务用车运行维护费、其他交通费、税金及附加费用、办公设备购置。</w:t>
      </w:r>
    </w:p>
    <w:p>
      <w:pPr>
        <w:spacing w:line="600" w:lineRule="exact"/>
        <w:ind w:firstLine="640"/>
        <w:rPr>
          <w:rFonts w:ascii="仿宋" w:hAnsi="仿宋" w:eastAsia="仿宋"/>
          <w:b/>
          <w:color w:val="FF0000"/>
          <w:sz w:val="32"/>
          <w:szCs w:val="32"/>
        </w:rPr>
      </w:pPr>
    </w:p>
    <w:p>
      <w:pPr>
        <w:spacing w:line="600" w:lineRule="exact"/>
        <w:ind w:firstLine="640"/>
        <w:outlineLvl w:val="1"/>
        <w:rPr>
          <w:rStyle w:val="26"/>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w:t>
      </w:r>
      <w:r>
        <w:rPr>
          <w:rFonts w:hint="eastAsia" w:ascii="仿宋" w:hAnsi="仿宋" w:eastAsia="仿宋"/>
          <w:color w:val="000000"/>
          <w:sz w:val="32"/>
          <w:szCs w:val="32"/>
          <w:lang w:val="en-US" w:eastAsia="zh-CN"/>
        </w:rPr>
        <w:t>46.60</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b/>
          <w:color w:val="000000" w:themeColor="text1"/>
          <w:sz w:val="32"/>
          <w:szCs w:val="32"/>
        </w:rPr>
      </w:pP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46.6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640"/>
        <w:rPr>
          <w:rFonts w:hint="eastAsia" w:ascii="仿宋_GB2312" w:eastAsia="仿宋_GB2312"/>
          <w:color w:val="000000"/>
          <w:sz w:val="32"/>
          <w:szCs w:val="32"/>
          <w:lang w:eastAsia="zh-CN"/>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46.6</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hint="eastAsia" w:ascii="仿宋_GB2312" w:eastAsia="仿宋_GB2312"/>
          <w:color w:val="000000"/>
          <w:sz w:val="32"/>
          <w:szCs w:val="32"/>
          <w:lang w:val="en-US" w:eastAsia="zh-CN"/>
        </w:rPr>
        <w:t>42.45</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1022</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2018年新购越野车一部</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40</w:t>
      </w:r>
      <w:r>
        <w:rPr>
          <w:rFonts w:hint="eastAsia" w:ascii="仿宋_GB2312" w:eastAsia="仿宋_GB2312"/>
          <w:color w:val="000000"/>
          <w:sz w:val="32"/>
          <w:szCs w:val="32"/>
        </w:rPr>
        <w:t>万元。全年按规定更新购置公务用</w:t>
      </w:r>
      <w:r>
        <w:rPr>
          <w:rFonts w:hint="eastAsia" w:ascii="仿宋_GB2312" w:eastAsia="仿宋_GB2312"/>
          <w:color w:val="000000"/>
          <w:sz w:val="32"/>
          <w:szCs w:val="32"/>
          <w:lang w:eastAsia="zh-CN"/>
        </w:rPr>
        <w:t>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辆，其中：越野车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40</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开展日常工作</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辆，其中：越野车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6.6</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日常工作</w:t>
      </w:r>
      <w:r>
        <w:rPr>
          <w:rFonts w:hint="eastAsia" w:ascii="仿宋_GB2312" w:eastAsia="仿宋_GB2312"/>
          <w:color w:val="000000"/>
          <w:sz w:val="32"/>
          <w:szCs w:val="32"/>
        </w:rPr>
        <w:t>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元，主要原因是</w:t>
      </w:r>
      <w:r>
        <w:rPr>
          <w:rFonts w:hint="eastAsia" w:ascii="仿宋_GB2312" w:eastAsia="仿宋_GB2312"/>
          <w:color w:val="000000"/>
          <w:sz w:val="32"/>
          <w:szCs w:val="32"/>
          <w:lang w:eastAsia="zh-CN"/>
        </w:rPr>
        <w:t>厉行节约</w:t>
      </w:r>
      <w:r>
        <w:rPr>
          <w:rFonts w:hint="eastAsia" w:ascii="仿宋_GB2312" w:eastAsia="仿宋_GB2312"/>
          <w:color w:val="000000"/>
          <w:sz w:val="32"/>
          <w:szCs w:val="32"/>
        </w:rPr>
        <w:t>。</w:t>
      </w:r>
    </w:p>
    <w:p>
      <w:pPr>
        <w:spacing w:line="600" w:lineRule="exact"/>
        <w:ind w:firstLine="640"/>
        <w:outlineLvl w:val="1"/>
        <w:rPr>
          <w:rFonts w:ascii="黑体" w:eastAsia="黑体"/>
          <w:color w:val="000000"/>
          <w:sz w:val="32"/>
          <w:szCs w:val="32"/>
        </w:rPr>
      </w:pPr>
      <w:bookmarkStart w:id="46" w:name="_Toc15396610"/>
      <w:bookmarkStart w:id="47" w:name="_Toc15377218"/>
    </w:p>
    <w:p>
      <w:pPr>
        <w:spacing w:line="60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26"/>
          <w:rFonts w:ascii="黑体" w:hAnsi="黑体" w:eastAsia="黑体"/>
          <w:b w:val="0"/>
        </w:rPr>
      </w:pPr>
      <w:bookmarkStart w:id="48" w:name="_Toc15377219"/>
      <w:bookmarkStart w:id="49" w:name="_Toc15396611"/>
      <w:r>
        <w:rPr>
          <w:rStyle w:val="26"/>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24"/>
        <w:numPr>
          <w:ilvl w:val="0"/>
          <w:numId w:val="3"/>
        </w:numPr>
        <w:spacing w:line="580" w:lineRule="exact"/>
        <w:ind w:firstLineChars="0"/>
        <w:rPr>
          <w:rStyle w:val="26"/>
          <w:rFonts w:ascii="黑体" w:hAnsi="黑体" w:eastAsia="黑体"/>
          <w:b w:val="0"/>
        </w:rPr>
      </w:pPr>
      <w:r>
        <w:rPr>
          <w:rStyle w:val="26"/>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eastAsia="zh-CN"/>
        </w:rPr>
        <w:t>“雨露计划”“扶贫保”</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个项目开展了绩效目标完成情况梳理填报。</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w:t>
      </w:r>
      <w:r>
        <w:rPr>
          <w:rFonts w:hint="eastAsia" w:ascii="仿宋_GB2312" w:hAnsi="仿宋_GB2312" w:eastAsia="仿宋_GB2312" w:cs="仿宋_GB2312"/>
          <w:sz w:val="32"/>
          <w:szCs w:val="32"/>
          <w:lang w:eastAsia="zh-CN"/>
        </w:rPr>
        <w:t>“雨露计划”“扶贫保”</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个项目绩效目标实际完成情况。</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“雨露计划”</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10.5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%。通过项目实施，培养了技能型人才、促进建档立卡贫困户稳定就业。</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“扶贫保”</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1.44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1.44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tabs>
          <w:tab w:val="left" w:pos="312"/>
        </w:tabs>
        <w:spacing w:line="580" w:lineRule="exact"/>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lang w:eastAsia="zh-CN"/>
              </w:rPr>
              <w:t>雨露计划</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壤塘县扶贫和移民工作局</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10.5</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lang w:val="en-US" w:eastAsia="zh-CN"/>
              </w:rPr>
              <w:t>100%</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lang w:val="en-US" w:eastAsia="zh-CN"/>
              </w:rPr>
              <w:t>100%</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lang w:val="zh-CN"/>
              </w:rPr>
              <w:t>培养技能型人才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lang w:val="zh-CN"/>
              </w:rPr>
              <w:t>培养技能型人才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lang w:val="zh-CN"/>
              </w:rPr>
              <w:t>培养技能型人才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lang w:val="zh-CN"/>
              </w:rPr>
              <w:t>培养技能型人才</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r>
              <w:rPr>
                <w:rFonts w:hint="eastAsia"/>
                <w:lang w:val="zh-CN"/>
              </w:rPr>
              <w:t xml:space="preserve">提高贫困人口素质，维护社会的稳定和经济的持续发展。 </w:t>
            </w:r>
            <w:r>
              <w:rPr>
                <w:rFonts w:hint="eastAsia"/>
              </w:rPr>
              <w:t xml:space="preserve"> </w:t>
            </w:r>
          </w:p>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rPr>
            </w:pPr>
            <w:r>
              <w:rPr>
                <w:rFonts w:hint="eastAsia" w:ascii="宋体" w:hAnsi="宋体" w:cs="宋体"/>
                <w:color w:val="000000"/>
                <w:sz w:val="24"/>
                <w:lang w:val="zh-CN"/>
              </w:rPr>
              <w:t xml:space="preserve">提高贫困人口素质，维护社会的稳定和经济的持续发展。 </w:t>
            </w:r>
            <w:r>
              <w:rPr>
                <w:rFonts w:hint="eastAsia"/>
              </w:rPr>
              <w:t xml:space="preserve"> </w:t>
            </w:r>
          </w:p>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 xml:space="preserve">提高贫困人口素质，维护社会的稳定和经济的持续发展。  </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r>
    </w:tbl>
    <w:p>
      <w:pPr>
        <w:rPr>
          <w:rFonts w:ascii="Calibri" w:hAnsi="Calibri"/>
        </w:rPr>
      </w:pPr>
    </w:p>
    <w:p>
      <w:pPr>
        <w:spacing w:line="580" w:lineRule="exact"/>
        <w:rPr>
          <w:rFonts w:ascii="仿宋_GB2312" w:hAnsi="仿宋_GB2312" w:eastAsia="仿宋_GB2312" w:cs="仿宋_GB2312"/>
          <w:sz w:val="32"/>
          <w:szCs w:val="32"/>
        </w:rPr>
      </w:pP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w:t>
      </w:r>
      <w:r>
        <w:rPr>
          <w:rFonts w:hint="eastAsia" w:ascii="仿宋_GB2312" w:hAnsi="仿宋_GB2312" w:eastAsia="仿宋_GB2312" w:cs="仿宋_GB2312"/>
          <w:sz w:val="32"/>
          <w:szCs w:val="32"/>
          <w:lang w:eastAsia="zh-CN"/>
        </w:rPr>
        <w:t>壤塘县扶贫和移民工作局</w:t>
      </w:r>
      <w:r>
        <w:rPr>
          <w:rFonts w:hint="eastAsia" w:ascii="仿宋_GB2312" w:hAnsi="仿宋_GB2312" w:eastAsia="仿宋_GB2312" w:cs="仿宋_GB2312"/>
          <w:sz w:val="32"/>
          <w:szCs w:val="32"/>
        </w:rPr>
        <w:t>2018年部门整体支出绩效评价报告》见附件。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项目开展了绩效评价，《</w:t>
      </w:r>
      <w:r>
        <w:rPr>
          <w:rFonts w:hint="eastAsia" w:ascii="仿宋_GB2312" w:hAnsi="仿宋_GB2312" w:eastAsia="仿宋_GB2312" w:cs="仿宋_GB2312"/>
          <w:sz w:val="32"/>
          <w:szCs w:val="32"/>
          <w:lang w:eastAsia="zh-CN"/>
        </w:rPr>
        <w:t>壤塘县扶贫和移民工作局</w:t>
      </w:r>
      <w:r>
        <w:rPr>
          <w:rFonts w:hint="eastAsia" w:ascii="仿宋_GB2312" w:hAnsi="仿宋_GB2312" w:eastAsia="仿宋_GB2312" w:cs="仿宋_GB2312"/>
          <w:sz w:val="32"/>
          <w:szCs w:val="32"/>
        </w:rPr>
        <w:t>项目2018年绩效评价报告》见附件。</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6"/>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hint="eastAsia" w:ascii="仿宋_GB2312" w:eastAsia="仿宋_GB2312"/>
          <w:color w:val="000000" w:themeColor="text1"/>
          <w:sz w:val="32"/>
          <w:szCs w:val="32"/>
          <w:lang w:eastAsia="zh-CN"/>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壤塘县扶贫和移民工作局</w:t>
      </w:r>
      <w:r>
        <w:rPr>
          <w:rFonts w:hint="eastAsia" w:ascii="仿宋_GB2312" w:eastAsia="仿宋_GB2312"/>
          <w:color w:val="000000"/>
          <w:sz w:val="32"/>
          <w:szCs w:val="32"/>
        </w:rPr>
        <w:t>运行经费支出</w:t>
      </w:r>
      <w:r>
        <w:rPr>
          <w:rFonts w:hint="eastAsia" w:ascii="仿宋_GB2312" w:eastAsia="仿宋_GB2312"/>
          <w:color w:val="000000"/>
          <w:sz w:val="32"/>
          <w:szCs w:val="32"/>
          <w:lang w:val="en-US" w:eastAsia="zh-CN"/>
        </w:rPr>
        <w:t>300.92</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val="en-US" w:eastAsia="zh-CN"/>
        </w:rPr>
        <w:t>90.72</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30</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w:t>
      </w:r>
      <w:r>
        <w:rPr>
          <w:rFonts w:hint="eastAsia" w:ascii="仿宋_GB2312" w:eastAsia="仿宋_GB2312"/>
          <w:color w:val="000000" w:themeColor="text1"/>
          <w:sz w:val="32"/>
          <w:szCs w:val="32"/>
          <w:lang w:eastAsia="zh-CN"/>
        </w:rPr>
        <w:t>人员增减变动。</w:t>
      </w:r>
    </w:p>
    <w:p>
      <w:pPr>
        <w:spacing w:line="600" w:lineRule="exact"/>
        <w:ind w:firstLine="640"/>
        <w:rPr>
          <w:rFonts w:ascii="仿宋" w:hAnsi="仿宋" w:eastAsia="仿宋"/>
          <w:b/>
          <w:color w:val="000000"/>
          <w:sz w:val="32"/>
          <w:szCs w:val="32"/>
        </w:rPr>
      </w:pP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壤塘县扶贫和移民工作局</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52</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52</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主要用于</w:t>
      </w:r>
      <w:r>
        <w:rPr>
          <w:rFonts w:hint="eastAsia" w:ascii="仿宋_GB2312" w:eastAsia="仿宋_GB2312"/>
          <w:color w:val="000000"/>
          <w:sz w:val="32"/>
          <w:szCs w:val="32"/>
          <w:lang w:eastAsia="zh-CN"/>
        </w:rPr>
        <w:t>购买公务用车和办公设备</w:t>
      </w:r>
      <w:r>
        <w:rPr>
          <w:rFonts w:hint="eastAsia" w:ascii="仿宋_GB2312" w:eastAsia="仿宋_GB2312"/>
          <w:color w:val="000000"/>
          <w:sz w:val="32"/>
          <w:szCs w:val="32"/>
        </w:rPr>
        <w:t>。授予中小企业合同金额</w:t>
      </w:r>
      <w:r>
        <w:rPr>
          <w:rFonts w:hint="eastAsia" w:ascii="仿宋_GB2312" w:eastAsia="仿宋_GB2312"/>
          <w:color w:val="000000"/>
          <w:sz w:val="32"/>
          <w:szCs w:val="32"/>
          <w:lang w:val="en-US" w:eastAsia="zh-CN"/>
        </w:rPr>
        <w:t>52</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扶贫和移民工作局</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辆，其中：一般公务用车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w:t>
      </w:r>
      <w:r>
        <w:rPr>
          <w:rFonts w:hint="eastAsia" w:ascii="仿宋_GB2312" w:eastAsia="仿宋_GB2312"/>
          <w:color w:val="000000"/>
          <w:sz w:val="32"/>
          <w:szCs w:val="32"/>
          <w:lang w:eastAsia="zh-CN"/>
        </w:rPr>
        <w:t>，主要用于日常工作开展。</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ascii="仿宋_GB2312" w:eastAsia="仿宋_GB2312"/>
          <w:color w:val="000000" w:themeColor="text1"/>
          <w:sz w:val="32"/>
          <w:szCs w:val="32"/>
        </w:rPr>
        <w:t>**</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ascii="仿宋_GB2312" w:eastAsia="仿宋_GB2312"/>
          <w:color w:val="000000"/>
          <w:sz w:val="32"/>
          <w:szCs w:val="32"/>
        </w:rPr>
        <w:t>**</w:t>
      </w:r>
      <w:r>
        <w:rPr>
          <w:rFonts w:hint="eastAsia" w:ascii="仿宋_GB2312" w:eastAsia="仿宋_GB2312"/>
          <w:color w:val="000000"/>
          <w:sz w:val="32"/>
          <w:szCs w:val="32"/>
        </w:rPr>
        <w:t>台（套）。</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3" w:firstLineChars="150"/>
        <w:jc w:val="center"/>
        <w:outlineLvl w:val="0"/>
        <w:rPr>
          <w:rStyle w:val="25"/>
          <w:rFonts w:ascii="黑体" w:hAnsi="黑体" w:eastAsia="黑体"/>
          <w:b w:val="0"/>
        </w:rPr>
      </w:pPr>
      <w:bookmarkStart w:id="55" w:name="_Toc15396613"/>
      <w:bookmarkStart w:id="56" w:name="_Toc15377225"/>
      <w:r>
        <w:rPr>
          <w:rFonts w:hint="eastAsia" w:ascii="黑体" w:hAnsi="黑体" w:eastAsia="黑体"/>
          <w:b/>
          <w:color w:val="000000"/>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3"/>
        <w:widowControl/>
        <w:spacing w:line="560" w:lineRule="exact"/>
        <w:ind w:left="0" w:firstLine="640" w:firstLineChars="200"/>
        <w:rPr>
          <w:rFonts w:hint="eastAsia" w:ascii="仿宋_GB2312" w:eastAsia="仿宋_GB2312" w:cs="仿宋_GB2312"/>
          <w:sz w:val="32"/>
          <w:szCs w:val="32"/>
          <w:lang w:val="en-US"/>
        </w:rPr>
      </w:pPr>
      <w:r>
        <w:rPr>
          <w:rFonts w:hint="eastAsia" w:ascii="仿宋_GB2312" w:eastAsia="仿宋_GB2312" w:cs="仿宋_GB2312"/>
          <w:sz w:val="32"/>
          <w:szCs w:val="32"/>
          <w:lang w:val="en-US"/>
        </w:rPr>
        <w:t>1.</w:t>
      </w:r>
      <w:r>
        <w:rPr>
          <w:rFonts w:hint="eastAsia" w:ascii="仿宋_GB2312" w:eastAsia="仿宋_GB2312" w:cs="仿宋_GB2312"/>
          <w:sz w:val="32"/>
          <w:szCs w:val="32"/>
          <w:lang w:eastAsia="zh-CN"/>
        </w:rPr>
        <w:t>财政拨款收入：指单位从同级财政部门取得的财政预算资金。</w:t>
      </w:r>
    </w:p>
    <w:p>
      <w:pPr>
        <w:pStyle w:val="23"/>
        <w:widowControl/>
        <w:spacing w:line="560" w:lineRule="exact"/>
        <w:ind w:left="0" w:firstLine="640" w:firstLineChars="200"/>
        <w:rPr>
          <w:rFonts w:hint="eastAsia" w:ascii="仿宋_GB2312" w:eastAsia="仿宋_GB2312" w:cs="仿宋_GB2312"/>
          <w:sz w:val="32"/>
          <w:szCs w:val="32"/>
          <w:lang w:val="en-US"/>
        </w:rPr>
      </w:pPr>
      <w:r>
        <w:rPr>
          <w:rFonts w:hint="eastAsia" w:ascii="仿宋_GB2312" w:eastAsia="仿宋_GB2312" w:cs="仿宋_GB2312"/>
          <w:sz w:val="32"/>
          <w:szCs w:val="32"/>
          <w:lang w:val="en-US"/>
        </w:rPr>
        <w:t>2.</w:t>
      </w:r>
      <w:r>
        <w:rPr>
          <w:rFonts w:hint="eastAsia" w:ascii="仿宋_GB2312" w:eastAsia="仿宋_GB2312" w:cs="仿宋_GB2312"/>
          <w:sz w:val="32"/>
          <w:szCs w:val="32"/>
          <w:lang w:eastAsia="zh-CN"/>
        </w:rPr>
        <w:t>其他收入：指单位取得的除上述收入以外的各项收入。</w:t>
      </w:r>
    </w:p>
    <w:p>
      <w:pPr>
        <w:pStyle w:val="23"/>
        <w:widowControl/>
        <w:spacing w:line="560" w:lineRule="exact"/>
        <w:ind w:left="0" w:firstLine="640" w:firstLineChars="200"/>
        <w:rPr>
          <w:rFonts w:hint="eastAsia" w:ascii="仿宋_GB2312" w:eastAsia="仿宋_GB2312" w:cs="仿宋_GB2312"/>
          <w:sz w:val="32"/>
          <w:szCs w:val="32"/>
          <w:lang w:val="en-US"/>
        </w:rPr>
      </w:pPr>
      <w:r>
        <w:rPr>
          <w:rFonts w:hint="eastAsia" w:ascii="仿宋_GB2312" w:eastAsia="仿宋_GB2312" w:cs="仿宋_GB2312"/>
          <w:sz w:val="32"/>
          <w:szCs w:val="32"/>
          <w:lang w:val="en-US"/>
        </w:rPr>
        <w:t>3.</w:t>
      </w:r>
      <w:r>
        <w:rPr>
          <w:rFonts w:hint="eastAsia" w:ascii="仿宋_GB2312" w:eastAsia="仿宋_GB2312" w:cs="仿宋_GB2312"/>
          <w:sz w:val="32"/>
          <w:szCs w:val="32"/>
          <w:lang w:eastAsia="zh-CN"/>
        </w:rPr>
        <w:t>年初结转和结余：指以前年度尚未完成、结转到本年按有关规定继续使用的资金。</w:t>
      </w:r>
    </w:p>
    <w:p>
      <w:pPr>
        <w:pStyle w:val="23"/>
        <w:widowControl/>
        <w:spacing w:line="560" w:lineRule="exact"/>
        <w:ind w:left="0" w:firstLine="640" w:firstLineChars="200"/>
        <w:rPr>
          <w:rFonts w:hint="eastAsia" w:ascii="仿宋_GB2312" w:eastAsia="仿宋_GB2312" w:cs="仿宋_GB2312"/>
          <w:sz w:val="32"/>
          <w:szCs w:val="32"/>
          <w:lang w:val="en-US"/>
        </w:rPr>
      </w:pPr>
      <w:r>
        <w:rPr>
          <w:rFonts w:hint="eastAsia" w:ascii="仿宋_GB2312" w:eastAsia="仿宋_GB2312" w:cs="仿宋_GB2312"/>
          <w:sz w:val="32"/>
          <w:szCs w:val="32"/>
          <w:lang w:val="en-US"/>
        </w:rPr>
        <w:t>4.</w:t>
      </w:r>
      <w:r>
        <w:rPr>
          <w:rFonts w:hint="eastAsia" w:ascii="仿宋_GB2312" w:eastAsia="仿宋_GB2312" w:cs="仿宋_GB2312"/>
          <w:sz w:val="32"/>
          <w:szCs w:val="32"/>
          <w:lang w:eastAsia="zh-CN"/>
        </w:rPr>
        <w:t>结余分配：指事业单位按照事业单位会计制度的规定从非财政补助结余中分配的事业基金和职工福利基金等。</w:t>
      </w:r>
    </w:p>
    <w:p>
      <w:pPr>
        <w:pStyle w:val="23"/>
        <w:widowControl/>
        <w:spacing w:line="560" w:lineRule="exact"/>
        <w:ind w:left="0" w:firstLine="640" w:firstLineChars="200"/>
        <w:rPr>
          <w:rFonts w:hint="eastAsia" w:ascii="仿宋_GB2312" w:eastAsia="仿宋_GB2312" w:cs="仿宋_GB2312"/>
          <w:sz w:val="32"/>
          <w:szCs w:val="32"/>
          <w:lang w:val="en-US"/>
        </w:rPr>
      </w:pPr>
      <w:r>
        <w:rPr>
          <w:rFonts w:hint="eastAsia" w:ascii="仿宋_GB2312" w:eastAsia="仿宋_GB2312" w:cs="仿宋_GB2312"/>
          <w:sz w:val="32"/>
          <w:szCs w:val="32"/>
          <w:lang w:val="en-US"/>
        </w:rPr>
        <w:t>5</w:t>
      </w:r>
      <w:r>
        <w:rPr>
          <w:rFonts w:hint="eastAsia" w:ascii="仿宋_GB2312" w:eastAsia="仿宋_GB2312" w:cs="仿宋_GB2312"/>
          <w:sz w:val="32"/>
          <w:szCs w:val="32"/>
          <w:lang w:eastAsia="zh-CN"/>
        </w:rPr>
        <w:t>、年末结转和结余：指单位按有关规定结转到下年或以后年度继续使用的资金。</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6.一般公共服务：指反映政府提供一般公共服务的支出。</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7.公共安全：指反映政府维护社会公共安全方面的支出。</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8.教育 ：指反映政府教育事务支出。</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9.文化体育与传媒 ：指反映政府在文化、体育、文物、广播影视、新闻出版等方面的支出。</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10.社会保障和就业：指反映政府在社会保障与就业方面的支出。</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11.医疗卫生与计划生育：指反映医疗卫生与计划生育、中医等管理事务方面的支出。</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12.农林水：指反映政府农林水支出。</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13.住房保障：指集中反映政府用于住房方面的支出。</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14.国防支出：反映政府用于国防方面的支出。</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15.基本支出：指为保障机构正常运转、完成日常工作任务而发生的人员支出和公用支出。</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16.项目支出：指在基本支出之外为完成特定行政任务和事业发展目标所发生的支出。</w:t>
      </w:r>
    </w:p>
    <w:p>
      <w:pPr>
        <w:pStyle w:val="23"/>
        <w:widowControl/>
        <w:spacing w:line="560" w:lineRule="exact"/>
        <w:ind w:left="0" w:firstLine="640" w:firstLineChars="200"/>
        <w:rPr>
          <w:rFonts w:hint="eastAsia" w:ascii="仿宋_GB2312" w:eastAsia="仿宋_GB2312" w:cs="仿宋_GB2312"/>
          <w:sz w:val="32"/>
          <w:szCs w:val="32"/>
          <w:lang w:val="en-US"/>
        </w:rPr>
      </w:pPr>
      <w:r>
        <w:rPr>
          <w:rFonts w:hint="eastAsia" w:ascii="仿宋_GB2312" w:eastAsia="仿宋_GB2312" w:cs="仿宋_GB2312"/>
          <w:sz w:val="32"/>
          <w:szCs w:val="32"/>
          <w:lang w:val="en-US"/>
        </w:rPr>
        <w:t>17.</w:t>
      </w:r>
      <w:r>
        <w:rPr>
          <w:rFonts w:hint="eastAsia" w:ascii="仿宋_GB2312" w:eastAsia="仿宋_GB2312" w:cs="仿宋_GB2312"/>
          <w:sz w:val="32"/>
          <w:szCs w:val="32"/>
          <w:lang w:eastAsia="zh-CN"/>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widowControl/>
        <w:spacing w:line="560" w:lineRule="exact"/>
        <w:ind w:left="0" w:firstLine="640" w:firstLineChars="200"/>
        <w:rPr>
          <w:rFonts w:hint="eastAsia" w:ascii="仿宋_GB2312" w:eastAsia="仿宋_GB2312" w:cs="黑体"/>
          <w:sz w:val="32"/>
          <w:szCs w:val="32"/>
          <w:lang w:val="en-US"/>
        </w:rPr>
      </w:pPr>
      <w:r>
        <w:rPr>
          <w:rFonts w:hint="eastAsia" w:ascii="仿宋_GB2312" w:eastAsia="仿宋_GB2312" w:cs="仿宋_GB2312"/>
          <w:sz w:val="32"/>
          <w:szCs w:val="32"/>
          <w:lang w:val="en-US"/>
        </w:rPr>
        <w:t>18.</w:t>
      </w:r>
      <w:r>
        <w:rPr>
          <w:rFonts w:hint="eastAsia" w:ascii="仿宋_GB2312" w:eastAsia="仿宋_GB2312" w:cs="仿宋_GB2312"/>
          <w:sz w:val="32"/>
          <w:szCs w:val="32"/>
          <w:lang w:eastAsia="zh-CN"/>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widowControl w:val="0"/>
        <w:suppressLineNumbers w:val="0"/>
        <w:spacing w:before="0" w:beforeAutospacing="0" w:after="0" w:afterAutospacing="0" w:line="600" w:lineRule="exact"/>
        <w:ind w:left="0" w:right="0"/>
        <w:jc w:val="center"/>
        <w:outlineLvl w:val="0"/>
        <w:rPr>
          <w:rFonts w:hint="eastAsia" w:ascii="黑体" w:hAnsi="宋体" w:eastAsia="黑体" w:cs="黑体"/>
          <w:color w:val="000000"/>
          <w:sz w:val="44"/>
          <w:szCs w:val="44"/>
          <w:lang w:val="en-US"/>
        </w:rPr>
      </w:pPr>
    </w:p>
    <w:p>
      <w:pPr>
        <w:pStyle w:val="23"/>
        <w:spacing w:line="560" w:lineRule="exact"/>
        <w:ind w:firstLine="640" w:firstLineChars="200"/>
        <w:rPr>
          <w:rFonts w:ascii="仿宋_GB2312" w:eastAsia="仿宋_GB2312" w:cs="黑体"/>
          <w:sz w:val="32"/>
          <w:szCs w:val="32"/>
        </w:rPr>
      </w:pPr>
    </w:p>
    <w:p>
      <w:pPr>
        <w:spacing w:line="600" w:lineRule="exact"/>
        <w:jc w:val="center"/>
        <w:outlineLvl w:val="0"/>
        <w:rPr>
          <w:rStyle w:val="25"/>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58"/>
    </w:p>
    <w:p>
      <w:pPr>
        <w:spacing w:line="600" w:lineRule="exact"/>
        <w:jc w:val="center"/>
        <w:outlineLvl w:val="0"/>
        <w:rPr>
          <w:rStyle w:val="25"/>
        </w:rPr>
      </w:pPr>
    </w:p>
    <w:p>
      <w:pPr>
        <w:pStyle w:val="3"/>
        <w:rPr>
          <w:rStyle w:val="25"/>
          <w:rFonts w:ascii="仿宋" w:hAnsi="仿宋" w:eastAsia="仿宋"/>
          <w:b w:val="0"/>
          <w:bCs w:val="0"/>
          <w:sz w:val="32"/>
          <w:szCs w:val="32"/>
        </w:rPr>
      </w:pPr>
      <w:bookmarkStart w:id="59" w:name="_Toc15396615"/>
      <w:r>
        <w:rPr>
          <w:rStyle w:val="25"/>
          <w:rFonts w:hint="eastAsia" w:ascii="仿宋" w:hAnsi="仿宋" w:eastAsia="仿宋"/>
          <w:b w:val="0"/>
          <w:bCs w:val="0"/>
          <w:sz w:val="32"/>
          <w:szCs w:val="32"/>
        </w:rPr>
        <w:t>附件1</w:t>
      </w:r>
      <w:bookmarkEnd w:id="59"/>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壤塘县扶贫开发局</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关于2018“雨露计划”绩效自评报告</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一、项目概况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根据县财政局要求对我局“雨露计划工作”进行自评工作，我局根据实际情况及时成立以局长钱莉为组长，局分管领导朱福玲为副组长、单位工作人员为成员的自评工作组。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（一）项目资金申报及批复情况。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全局为顺利进行“雨露计划”项目支出，根据川扶贫办要求以“雨露百事通”APP或登陆国务院扶贫办雨露计划网站实名注册两种方式申报，县财政局要求通过村级确认、乡镇初审、县级审核，并对最终申报人员名单进行乡、村两级公示；对资金申报、批复是由县财政直接下达指标到大平台，我局以直补方式将资金转入申请学生银行卡（或直系亲属银行卡）进行统一支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（二）项目绩效目标。</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总体绩效目标：培养技能型人才。</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社会效益目标：提高贫困人口素质，维护社会的稳定和经济的持续发展。  </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（三）项目资金申报相符性。</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项目申报内容是与具体实施内容相符、申报目标合理可行。</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二、项目实施</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1.资金计划及到位。该项目计划申报100名学生，每名学生每学期750元，计划资金15万元。截止评价时点实际到位情况，于2018年5月25日，预算资金15万元全部到位，</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2.资金使用。截止评价时点项目资金的实际支出共10.5万元。其中，春季“雨露计划”审核通过77人，拨付资金5.775万元；秋季“雨露计划” 审核通过63人，拨付资金4.725万元。结余资金余4.5万元由财政全部收回。支付进度达到100%。</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三、项目绩效情况</w:t>
      </w:r>
      <w:r>
        <w:rPr>
          <w:rFonts w:hint="eastAsia" w:ascii="仿宋_GB2312" w:hAnsi="仿宋_GB2312" w:eastAsia="仿宋_GB2312" w:cs="仿宋_GB2312"/>
          <w:sz w:val="32"/>
          <w:szCs w:val="32"/>
        </w:rPr>
        <w:tab/>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（一）项目完成情况。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项目实施已完工，项目实施进度达到100%，对照项目计划目标，培养了技能型人才、促进建档立卡贫困户稳定就业。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（二）项目效益情况。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1.引导和支持农村贫困家庭新成长劳动力接受职业教育。</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2.为贫困家庭培养了技能型人才、促进稳定就业、长期就业，实现脱贫致富。</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3.提高了贫困家庭人口素质，促进贫困家庭经济收入的。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四、问题及建议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w:t>
      </w:r>
    </w:p>
    <w:p>
      <w:pPr>
        <w:widowControl/>
        <w:jc w:val="center"/>
        <w:rPr>
          <w:rFonts w:hint="eastAsia" w:ascii="仿宋_GB2312" w:hAnsi="仿宋_GB2312" w:eastAsia="仿宋_GB2312" w:cs="仿宋_GB2312"/>
          <w:b/>
          <w:bCs/>
          <w:sz w:val="32"/>
          <w:szCs w:val="32"/>
        </w:rPr>
      </w:pPr>
      <w:r>
        <w:rPr>
          <w:rFonts w:ascii="仿宋_GB2312" w:hAnsi="仿宋_GB2312" w:eastAsia="仿宋_GB2312" w:cs="仿宋_GB2312"/>
          <w:sz w:val="32"/>
          <w:szCs w:val="32"/>
        </w:rPr>
        <w:br w:type="page"/>
      </w:r>
      <w:r>
        <w:rPr>
          <w:rFonts w:hint="eastAsia" w:ascii="仿宋_GB2312" w:hAnsi="仿宋_GB2312" w:eastAsia="仿宋_GB2312" w:cs="仿宋_GB2312"/>
          <w:b/>
          <w:bCs/>
          <w:sz w:val="32"/>
          <w:szCs w:val="32"/>
        </w:rPr>
        <w:t>2018年“扶贫保”绩效自评报告</w:t>
      </w: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一、项目概况</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根据相关文件要求对我单位“扶贫保”进行自评工作，我单位根据实际情况及时成立以局长钱莉为组长、分管财务副局长张建军为副组长、项目管理人员及财务人员为成员的小组。</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（一）项目资金申报及批复情况。</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我局为顺利进行“扶贫保”项目支出，根据相关文件要求:首先该项目的实行由乡镇工作人员从贫困户征集该笔保险总额中20%的保险费用，汇总后交由县人民保险公司，保险公司开具发票给乡镇；之后由县人民保险公司对保险总额中80%需财政补贴的保险费用开具发票，县财政局对保险总额中80%中的80%（即县财政局支县财政局支付保险总额的64%）进行支付，县扶贫开发局对保险总额中80%中的20%（即县财政局支县财政局支付保险总额的16%）进行支付。</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（二）项目资金申报相符性。</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项目申报内容是与具体实施内容相符、申报目标合理可行。</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二、项目实施及管理情况</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（一）资金计划及使用情况。</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1.资金计划。该项目资金计划全县60个行政村，2139户，资金共12.856万元。其中县财政局资金8.23万元，县扶贫开发局资金4.626万元。</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2.资金使用。</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截止评价时点项目资金的实际支出共71870.4元，余56689.6元；支付进度达到100%。</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（二）项目实施情况。</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该项目实施进度已达100%，由于个人计划参保费用由原本每户60元调至每户42元。导致原本计划资金结余56689.6元。</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三、项目绩效情况</w:t>
      </w:r>
      <w:r>
        <w:rPr>
          <w:rFonts w:hint="eastAsia" w:ascii="仿宋_GB2312" w:hAnsi="仿宋_GB2312" w:eastAsia="仿宋_GB2312" w:cs="仿宋_GB2312"/>
          <w:sz w:val="32"/>
          <w:szCs w:val="32"/>
        </w:rPr>
        <w:tab/>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（一）项目完成情况。</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截止2018年底，2018年度扶贫保项目实施全部已完工，项目实施进度达到100%，对照项目计划完成目标，</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（二）项目效益情况。</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政策扶持和产品创新为支撑，引导保险资源向贫困户倾斜，增强贫困人口抗风险能力，将有效发挥保险保障功能，巩固脱贫攻坚成果，避免贫困群众因意外事故、疾病等原因致贫返贫。为建档立卡贫困户构筑牢固的安全“防火墙”。</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四、问题及建议</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（一）存在的问题。</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（二）相关建议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w:t>
      </w:r>
    </w:p>
    <w:p>
      <w:pPr>
        <w:pStyle w:val="3"/>
        <w:rPr>
          <w:rStyle w:val="25"/>
          <w:rFonts w:ascii="仿宋" w:hAnsi="仿宋" w:eastAsia="仿宋"/>
          <w:b w:val="0"/>
          <w:bCs w:val="0"/>
          <w:sz w:val="32"/>
          <w:szCs w:val="32"/>
        </w:rPr>
      </w:pPr>
      <w:bookmarkStart w:id="60" w:name="_Toc15396617"/>
      <w:r>
        <w:rPr>
          <w:rStyle w:val="25"/>
          <w:rFonts w:hint="eastAsia" w:ascii="仿宋" w:hAnsi="仿宋" w:eastAsia="仿宋"/>
          <w:b w:val="0"/>
          <w:bCs w:val="0"/>
          <w:sz w:val="32"/>
          <w:szCs w:val="32"/>
        </w:rPr>
        <w:t>附件2</w:t>
      </w:r>
      <w:bookmarkEnd w:id="60"/>
    </w:p>
    <w:p>
      <w:pPr>
        <w:spacing w:line="600" w:lineRule="exact"/>
        <w:jc w:val="center"/>
        <w:outlineLvl w:val="0"/>
        <w:rPr>
          <w:rFonts w:hint="eastAsia" w:ascii="黑体" w:hAnsi="黑体" w:eastAsia="黑体"/>
          <w:color w:val="000000"/>
          <w:sz w:val="44"/>
          <w:szCs w:val="44"/>
        </w:rPr>
      </w:pPr>
      <w:bookmarkStart w:id="61" w:name="_Toc15396618"/>
    </w:p>
    <w:p>
      <w:pPr>
        <w:spacing w:line="600" w:lineRule="exact"/>
        <w:jc w:val="center"/>
        <w:outlineLvl w:val="0"/>
        <w:rPr>
          <w:rStyle w:val="25"/>
          <w:rFonts w:ascii="黑体" w:hAnsi="黑体" w:eastAsia="黑体"/>
          <w:b w:val="0"/>
        </w:rPr>
      </w:pPr>
      <w:r>
        <w:rPr>
          <w:rFonts w:hint="eastAsia" w:ascii="黑体" w:hAnsi="黑体" w:eastAsia="黑体"/>
          <w:color w:val="000000"/>
          <w:sz w:val="44"/>
          <w:szCs w:val="44"/>
        </w:rPr>
        <w:t>第</w:t>
      </w:r>
      <w:r>
        <w:rPr>
          <w:rStyle w:val="25"/>
          <w:rFonts w:hint="eastAsia" w:ascii="黑体" w:hAnsi="黑体" w:eastAsia="黑体"/>
          <w:b w:val="0"/>
        </w:rPr>
        <w:t>五部分 附表</w:t>
      </w:r>
      <w:bookmarkEnd w:id="57"/>
      <w:bookmarkEnd w:id="61"/>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2"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2"/>
    </w:p>
    <w:p>
      <w:pPr>
        <w:pStyle w:val="3"/>
        <w:rPr>
          <w:rFonts w:ascii="仿宋" w:hAnsi="仿宋" w:eastAsia="仿宋"/>
          <w:color w:val="000000"/>
        </w:rPr>
      </w:pPr>
      <w:bookmarkStart w:id="63" w:name="_Toc15396620"/>
      <w:r>
        <w:rPr>
          <w:rFonts w:hint="eastAsia" w:ascii="仿宋" w:hAnsi="仿宋" w:eastAsia="仿宋"/>
          <w:b w:val="0"/>
          <w:color w:val="000000"/>
        </w:rPr>
        <w:t>二、收</w:t>
      </w:r>
      <w:r>
        <w:rPr>
          <w:rStyle w:val="26"/>
          <w:rFonts w:hint="eastAsia" w:ascii="仿宋" w:hAnsi="仿宋" w:eastAsia="仿宋"/>
          <w:b w:val="0"/>
          <w:bCs w:val="0"/>
        </w:rPr>
        <w:t>入总表</w:t>
      </w:r>
      <w:bookmarkEnd w:id="63"/>
    </w:p>
    <w:p>
      <w:pPr>
        <w:pStyle w:val="3"/>
        <w:rPr>
          <w:rFonts w:ascii="仿宋" w:hAnsi="仿宋" w:eastAsia="仿宋"/>
          <w:color w:val="000000"/>
        </w:rPr>
      </w:pPr>
      <w:bookmarkStart w:id="64"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出总表</w:t>
      </w:r>
      <w:bookmarkEnd w:id="64"/>
    </w:p>
    <w:p>
      <w:pPr>
        <w:pStyle w:val="3"/>
        <w:rPr>
          <w:rFonts w:ascii="仿宋" w:hAnsi="仿宋" w:eastAsia="仿宋"/>
          <w:b w:val="0"/>
          <w:color w:val="000000"/>
        </w:rPr>
      </w:pPr>
      <w:bookmarkStart w:id="65"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5"/>
    </w:p>
    <w:p>
      <w:pPr>
        <w:pStyle w:val="3"/>
        <w:rPr>
          <w:rFonts w:ascii="仿宋" w:hAnsi="仿宋" w:eastAsia="仿宋"/>
          <w:color w:val="000000"/>
        </w:rPr>
      </w:pPr>
      <w:bookmarkStart w:id="66"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政拨款支出决算明细表（政府经济分类科目）</w:t>
      </w:r>
      <w:bookmarkEnd w:id="66"/>
    </w:p>
    <w:p>
      <w:pPr>
        <w:pStyle w:val="3"/>
        <w:rPr>
          <w:rFonts w:ascii="仿宋" w:hAnsi="仿宋" w:eastAsia="仿宋"/>
          <w:color w:val="000000"/>
        </w:rPr>
      </w:pPr>
      <w:bookmarkStart w:id="67" w:name="_Toc15396624"/>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7"/>
    </w:p>
    <w:p>
      <w:pPr>
        <w:pStyle w:val="3"/>
        <w:rPr>
          <w:rFonts w:ascii="仿宋" w:hAnsi="仿宋" w:eastAsia="仿宋"/>
          <w:color w:val="000000"/>
        </w:rPr>
      </w:pPr>
      <w:bookmarkStart w:id="68"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8"/>
    </w:p>
    <w:p>
      <w:pPr>
        <w:pStyle w:val="3"/>
        <w:rPr>
          <w:rFonts w:ascii="仿宋" w:hAnsi="仿宋" w:eastAsia="仿宋"/>
          <w:color w:val="000000"/>
        </w:rPr>
      </w:pPr>
      <w:bookmarkStart w:id="69"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9"/>
    </w:p>
    <w:p>
      <w:pPr>
        <w:pStyle w:val="3"/>
        <w:rPr>
          <w:rFonts w:ascii="仿宋" w:hAnsi="仿宋" w:eastAsia="仿宋"/>
          <w:color w:val="000000"/>
        </w:rPr>
      </w:pPr>
      <w:bookmarkStart w:id="70"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70"/>
    </w:p>
    <w:p>
      <w:pPr>
        <w:pStyle w:val="3"/>
        <w:rPr>
          <w:rFonts w:ascii="仿宋" w:hAnsi="仿宋" w:eastAsia="仿宋"/>
          <w:color w:val="000000"/>
        </w:rPr>
      </w:pPr>
      <w:bookmarkStart w:id="71"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71"/>
    </w:p>
    <w:p>
      <w:pPr>
        <w:pStyle w:val="3"/>
        <w:rPr>
          <w:rFonts w:ascii="仿宋" w:hAnsi="仿宋" w:eastAsia="仿宋"/>
          <w:color w:val="000000"/>
        </w:rPr>
      </w:pPr>
      <w:bookmarkStart w:id="72"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2"/>
    </w:p>
    <w:p>
      <w:pPr>
        <w:pStyle w:val="3"/>
        <w:rPr>
          <w:rFonts w:ascii="仿宋" w:hAnsi="仿宋" w:eastAsia="仿宋"/>
          <w:color w:val="000000"/>
        </w:rPr>
      </w:pPr>
      <w:bookmarkStart w:id="73"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3"/>
    </w:p>
    <w:p>
      <w:pPr>
        <w:pStyle w:val="3"/>
        <w:rPr>
          <w:rFonts w:ascii="仿宋" w:hAnsi="仿宋" w:eastAsia="仿宋"/>
          <w:color w:val="000000" w:themeColor="text1"/>
        </w:rPr>
      </w:pPr>
      <w:bookmarkStart w:id="74"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4"/>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28A8"/>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2E34"/>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0984"/>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37F55"/>
    <w:rsid w:val="006440E4"/>
    <w:rsid w:val="0066343B"/>
    <w:rsid w:val="00664777"/>
    <w:rsid w:val="00672385"/>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A21C8"/>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10ED"/>
    <w:rsid w:val="00B53C56"/>
    <w:rsid w:val="00B77EA6"/>
    <w:rsid w:val="00B81598"/>
    <w:rsid w:val="00B82D13"/>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B7F1F"/>
    <w:rsid w:val="00ED1B63"/>
    <w:rsid w:val="00ED3C1F"/>
    <w:rsid w:val="00ED4085"/>
    <w:rsid w:val="00ED420E"/>
    <w:rsid w:val="00EE2F57"/>
    <w:rsid w:val="00EF4C34"/>
    <w:rsid w:val="00EF77C6"/>
    <w:rsid w:val="00F05438"/>
    <w:rsid w:val="00F1361C"/>
    <w:rsid w:val="00F160C7"/>
    <w:rsid w:val="00F36D8F"/>
    <w:rsid w:val="00F417B1"/>
    <w:rsid w:val="00F602DF"/>
    <w:rsid w:val="00F61B31"/>
    <w:rsid w:val="00F81FD9"/>
    <w:rsid w:val="00F841AA"/>
    <w:rsid w:val="00FA23E8"/>
    <w:rsid w:val="00FD3CC1"/>
    <w:rsid w:val="00FF1E02"/>
    <w:rsid w:val="00FF30B4"/>
    <w:rsid w:val="014400D7"/>
    <w:rsid w:val="05D874F2"/>
    <w:rsid w:val="05D913CD"/>
    <w:rsid w:val="063D32C2"/>
    <w:rsid w:val="068C324C"/>
    <w:rsid w:val="071A48C2"/>
    <w:rsid w:val="07790B4D"/>
    <w:rsid w:val="096703AC"/>
    <w:rsid w:val="09C4782B"/>
    <w:rsid w:val="0A1428D0"/>
    <w:rsid w:val="0A2D0622"/>
    <w:rsid w:val="0A447F20"/>
    <w:rsid w:val="0BA166BE"/>
    <w:rsid w:val="0BB229FE"/>
    <w:rsid w:val="0BB32A05"/>
    <w:rsid w:val="0E611A5F"/>
    <w:rsid w:val="0E84679A"/>
    <w:rsid w:val="0F005D59"/>
    <w:rsid w:val="103D617D"/>
    <w:rsid w:val="10C055FF"/>
    <w:rsid w:val="12347AF6"/>
    <w:rsid w:val="123C52AB"/>
    <w:rsid w:val="12536B01"/>
    <w:rsid w:val="14C96DF6"/>
    <w:rsid w:val="14D12DD5"/>
    <w:rsid w:val="16480355"/>
    <w:rsid w:val="16BB723D"/>
    <w:rsid w:val="179D1B3E"/>
    <w:rsid w:val="17F76F62"/>
    <w:rsid w:val="1894105F"/>
    <w:rsid w:val="19D07861"/>
    <w:rsid w:val="19D13DAC"/>
    <w:rsid w:val="1A35324F"/>
    <w:rsid w:val="1A882A0D"/>
    <w:rsid w:val="1AB3255F"/>
    <w:rsid w:val="1ABF0AC3"/>
    <w:rsid w:val="1B5967F0"/>
    <w:rsid w:val="1F5E17C4"/>
    <w:rsid w:val="20F142D4"/>
    <w:rsid w:val="21B25E53"/>
    <w:rsid w:val="22510F89"/>
    <w:rsid w:val="228B761A"/>
    <w:rsid w:val="232873DC"/>
    <w:rsid w:val="240371BF"/>
    <w:rsid w:val="26864042"/>
    <w:rsid w:val="26BE2C3B"/>
    <w:rsid w:val="27383D70"/>
    <w:rsid w:val="28CC7D93"/>
    <w:rsid w:val="29D63F4A"/>
    <w:rsid w:val="29FD04D3"/>
    <w:rsid w:val="2A535AD9"/>
    <w:rsid w:val="2AA82626"/>
    <w:rsid w:val="2ADA18B6"/>
    <w:rsid w:val="2C257078"/>
    <w:rsid w:val="2F284F0D"/>
    <w:rsid w:val="2F6138A5"/>
    <w:rsid w:val="2F9B1416"/>
    <w:rsid w:val="30833C6C"/>
    <w:rsid w:val="30B75478"/>
    <w:rsid w:val="319F7F4E"/>
    <w:rsid w:val="31BE5015"/>
    <w:rsid w:val="31FD51F9"/>
    <w:rsid w:val="32645788"/>
    <w:rsid w:val="33010FFC"/>
    <w:rsid w:val="335F2E89"/>
    <w:rsid w:val="345D4401"/>
    <w:rsid w:val="355C5726"/>
    <w:rsid w:val="3592556E"/>
    <w:rsid w:val="35CD2029"/>
    <w:rsid w:val="36451068"/>
    <w:rsid w:val="36743801"/>
    <w:rsid w:val="36834319"/>
    <w:rsid w:val="37756005"/>
    <w:rsid w:val="37FA5C46"/>
    <w:rsid w:val="382D1298"/>
    <w:rsid w:val="394742AC"/>
    <w:rsid w:val="3A3F16CC"/>
    <w:rsid w:val="3A56316C"/>
    <w:rsid w:val="3A7E3E13"/>
    <w:rsid w:val="3C0B512B"/>
    <w:rsid w:val="3C331986"/>
    <w:rsid w:val="3CDD5226"/>
    <w:rsid w:val="3D467DF8"/>
    <w:rsid w:val="3E275632"/>
    <w:rsid w:val="3EC04D17"/>
    <w:rsid w:val="3FF42E1E"/>
    <w:rsid w:val="40A476C5"/>
    <w:rsid w:val="44AA67D8"/>
    <w:rsid w:val="44BE7BE8"/>
    <w:rsid w:val="4642639B"/>
    <w:rsid w:val="46D02201"/>
    <w:rsid w:val="470B7458"/>
    <w:rsid w:val="47C82FA3"/>
    <w:rsid w:val="48686AD6"/>
    <w:rsid w:val="48917FEC"/>
    <w:rsid w:val="4949076F"/>
    <w:rsid w:val="4A842B2A"/>
    <w:rsid w:val="4B317B60"/>
    <w:rsid w:val="4DAA54DC"/>
    <w:rsid w:val="4EBD2C67"/>
    <w:rsid w:val="4F223774"/>
    <w:rsid w:val="4F250263"/>
    <w:rsid w:val="4FC7501A"/>
    <w:rsid w:val="50543E02"/>
    <w:rsid w:val="50AF2E6A"/>
    <w:rsid w:val="51D617F5"/>
    <w:rsid w:val="52B41DAF"/>
    <w:rsid w:val="52C37CD3"/>
    <w:rsid w:val="533633DE"/>
    <w:rsid w:val="53413E21"/>
    <w:rsid w:val="53676CFF"/>
    <w:rsid w:val="53F06976"/>
    <w:rsid w:val="54F41A99"/>
    <w:rsid w:val="54FC4C93"/>
    <w:rsid w:val="55784C57"/>
    <w:rsid w:val="56C76907"/>
    <w:rsid w:val="57291E32"/>
    <w:rsid w:val="57405AD0"/>
    <w:rsid w:val="5AAC1711"/>
    <w:rsid w:val="5B4D4B16"/>
    <w:rsid w:val="5C5C6736"/>
    <w:rsid w:val="5D62078C"/>
    <w:rsid w:val="5E9268E1"/>
    <w:rsid w:val="5EDF58BA"/>
    <w:rsid w:val="5F0F17D5"/>
    <w:rsid w:val="5F7649DF"/>
    <w:rsid w:val="60261C0E"/>
    <w:rsid w:val="60E37A58"/>
    <w:rsid w:val="6157189C"/>
    <w:rsid w:val="62342834"/>
    <w:rsid w:val="62992B21"/>
    <w:rsid w:val="62E1105D"/>
    <w:rsid w:val="64437BEE"/>
    <w:rsid w:val="64A9490E"/>
    <w:rsid w:val="653603D9"/>
    <w:rsid w:val="65B54078"/>
    <w:rsid w:val="664629A1"/>
    <w:rsid w:val="66FC6A7B"/>
    <w:rsid w:val="68495FC3"/>
    <w:rsid w:val="68C03591"/>
    <w:rsid w:val="6A412BFD"/>
    <w:rsid w:val="6A8A00CF"/>
    <w:rsid w:val="6B3506C9"/>
    <w:rsid w:val="6BBC0123"/>
    <w:rsid w:val="6BF53347"/>
    <w:rsid w:val="6D484E5B"/>
    <w:rsid w:val="6DB042DC"/>
    <w:rsid w:val="6E621A26"/>
    <w:rsid w:val="6E895394"/>
    <w:rsid w:val="6E9A2B9B"/>
    <w:rsid w:val="6F1E6571"/>
    <w:rsid w:val="70522FAF"/>
    <w:rsid w:val="73E070DC"/>
    <w:rsid w:val="741B400A"/>
    <w:rsid w:val="74DD5035"/>
    <w:rsid w:val="75617F9C"/>
    <w:rsid w:val="757749AB"/>
    <w:rsid w:val="759D65BE"/>
    <w:rsid w:val="75A30122"/>
    <w:rsid w:val="75C372AC"/>
    <w:rsid w:val="75C664FC"/>
    <w:rsid w:val="75CF69C2"/>
    <w:rsid w:val="75EE76ED"/>
    <w:rsid w:val="75F90175"/>
    <w:rsid w:val="76F900AF"/>
    <w:rsid w:val="78C24566"/>
    <w:rsid w:val="78CB48CC"/>
    <w:rsid w:val="79397C50"/>
    <w:rsid w:val="7A135DCD"/>
    <w:rsid w:val="7A54143A"/>
    <w:rsid w:val="7CC60C41"/>
    <w:rsid w:val="7CEB2847"/>
    <w:rsid w:val="7D8037B2"/>
    <w:rsid w:val="7D935C00"/>
    <w:rsid w:val="7DB27C8D"/>
    <w:rsid w:val="7E405C54"/>
    <w:rsid w:val="7EB353A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2"/>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Plain Text"/>
    <w:basedOn w:val="1"/>
    <w:unhideWhenUsed/>
    <w:qFormat/>
    <w:uiPriority w:val="99"/>
    <w:pPr>
      <w:widowControl/>
      <w:jc w:val="left"/>
    </w:pPr>
    <w:rPr>
      <w:rFonts w:ascii="宋体" w:hAnsi="Courier New" w:cs="Courier New"/>
      <w:kern w:val="0"/>
      <w:sz w:val="24"/>
    </w:r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1435</Words>
  <Characters>8185</Characters>
  <Lines>68</Lines>
  <Paragraphs>19</Paragraphs>
  <TotalTime>7</TotalTime>
  <ScaleCrop>false</ScaleCrop>
  <LinksUpToDate>false</LinksUpToDate>
  <CharactersWithSpaces>9601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/yb2号/tp</cp:lastModifiedBy>
  <cp:lastPrinted>2019-10-25T08:34:39Z</cp:lastPrinted>
  <dcterms:modified xsi:type="dcterms:W3CDTF">2019-10-25T08:34:49Z</dcterms:modified>
  <dc:title>四川省***</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