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pBdr>
          <w:top w:val="none" w:color="auto" w:sz="0" w:space="1"/>
          <w:left w:val="none" w:color="auto" w:sz="0" w:space="4"/>
          <w:bottom w:val="none" w:color="auto" w:sz="0" w:space="1"/>
          <w:right w:val="none" w:color="auto" w:sz="0" w:space="4"/>
          <w:between w:val="none" w:color="auto" w:sz="0" w:space="0"/>
        </w:pBdr>
        <w:ind w:rightChars="0"/>
        <w:rPr>
          <w:rFonts w:hint="default" w:ascii="Times New Roman" w:hAnsi="Times New Roman" w:eastAsia="黑体" w:cs="Times New Roman"/>
        </w:rPr>
      </w:pPr>
    </w:p>
    <w:p>
      <w:pPr>
        <w:pStyle w:val="14"/>
        <w:pBdr>
          <w:top w:val="none" w:color="auto" w:sz="0" w:space="1"/>
          <w:left w:val="none" w:color="auto" w:sz="0" w:space="4"/>
          <w:bottom w:val="none" w:color="auto" w:sz="0" w:space="1"/>
          <w:right w:val="none" w:color="auto" w:sz="0" w:space="4"/>
          <w:between w:val="none" w:color="auto" w:sz="0" w:space="0"/>
        </w:pBdr>
        <w:ind w:rightChars="0"/>
        <w:rPr>
          <w:rFonts w:hint="default" w:ascii="Times New Roman" w:hAnsi="Times New Roman" w:eastAsia="黑体" w:cs="Times New Roman"/>
        </w:rPr>
      </w:pPr>
    </w:p>
    <w:p>
      <w:pPr>
        <w:pStyle w:val="14"/>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spacing w:line="1600" w:lineRule="exact"/>
        <w:ind w:left="0" w:right="0" w:rightChars="0"/>
        <w:textAlignment w:val="auto"/>
        <w:outlineLvl w:val="9"/>
        <w:rPr>
          <w:rFonts w:hint="default" w:ascii="Times New Roman" w:hAnsi="Times New Roman" w:eastAsia="方正小标宋_GBK" w:cs="Times New Roman"/>
          <w:color w:val="000000"/>
          <w:spacing w:val="0"/>
          <w:sz w:val="56"/>
          <w:szCs w:val="56"/>
        </w:rPr>
      </w:pPr>
      <w:r>
        <w:rPr>
          <w:rFonts w:hint="default" w:ascii="Times New Roman" w:hAnsi="Times New Roman" w:eastAsia="黑体" w:cs="Times New Roman"/>
          <w:sz w:val="56"/>
          <w:szCs w:val="56"/>
        </w:rPr>
        <w:t>2020</w:t>
      </w:r>
      <w:r>
        <w:rPr>
          <w:rFonts w:hint="default" w:ascii="Times New Roman" w:hAnsi="Times New Roman" w:eastAsia="黑体" w:cs="Times New Roman"/>
          <w:spacing w:val="-60"/>
          <w:sz w:val="56"/>
          <w:szCs w:val="56"/>
        </w:rPr>
        <w:t xml:space="preserve"> </w:t>
      </w:r>
      <w:r>
        <w:rPr>
          <w:rFonts w:hint="default" w:ascii="Times New Roman" w:hAnsi="Times New Roman" w:eastAsia="方正小标宋_GBK" w:cs="Times New Roman"/>
          <w:spacing w:val="0"/>
          <w:sz w:val="56"/>
          <w:szCs w:val="56"/>
        </w:rPr>
        <w:t>年度</w:t>
      </w:r>
      <w:bookmarkStart w:id="0" w:name="_Toc16859"/>
      <w:bookmarkStart w:id="1" w:name="_Toc15235"/>
      <w:bookmarkStart w:id="2" w:name="_Toc15396476"/>
      <w:bookmarkStart w:id="3" w:name="_Toc15378442"/>
      <w:bookmarkStart w:id="4" w:name="_Toc15396598"/>
      <w:bookmarkStart w:id="5" w:name="_Toc15377194"/>
      <w:bookmarkStart w:id="6" w:name="_Toc15377426"/>
      <w:r>
        <w:rPr>
          <w:rFonts w:hint="default" w:ascii="Times New Roman" w:hAnsi="Times New Roman" w:eastAsia="方正小标宋_GBK" w:cs="Times New Roman"/>
          <w:color w:val="000000"/>
          <w:spacing w:val="0"/>
          <w:sz w:val="56"/>
          <w:szCs w:val="56"/>
        </w:rPr>
        <w:t>四川省阿坝州</w:t>
      </w:r>
    </w:p>
    <w:p>
      <w:pPr>
        <w:pStyle w:val="14"/>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spacing w:line="1600" w:lineRule="exact"/>
        <w:ind w:left="0" w:right="0" w:rightChars="0"/>
        <w:textAlignment w:val="auto"/>
        <w:outlineLvl w:val="9"/>
        <w:rPr>
          <w:rFonts w:hint="default" w:ascii="Times New Roman" w:hAnsi="Times New Roman" w:eastAsia="方正小标宋_GBK" w:cs="Times New Roman"/>
          <w:color w:val="000000"/>
          <w:spacing w:val="0"/>
          <w:sz w:val="56"/>
          <w:szCs w:val="56"/>
        </w:rPr>
      </w:pPr>
      <w:r>
        <w:rPr>
          <w:rFonts w:hint="default" w:ascii="Times New Roman" w:hAnsi="Times New Roman" w:eastAsia="方正小标宋_GBK" w:cs="Times New Roman"/>
          <w:color w:val="000000"/>
          <w:spacing w:val="0"/>
          <w:sz w:val="56"/>
          <w:szCs w:val="56"/>
        </w:rPr>
        <w:t>壤塘县</w:t>
      </w:r>
      <w:bookmarkEnd w:id="0"/>
      <w:bookmarkEnd w:id="1"/>
      <w:bookmarkStart w:id="7" w:name="_Toc14862"/>
      <w:bookmarkStart w:id="8" w:name="_Toc23891"/>
      <w:bookmarkStart w:id="9" w:name="_Toc15306268"/>
      <w:r>
        <w:rPr>
          <w:rFonts w:hint="default" w:ascii="Times New Roman" w:hAnsi="Times New Roman" w:eastAsia="方正小标宋_GBK" w:cs="Times New Roman"/>
          <w:color w:val="000000"/>
          <w:spacing w:val="0"/>
          <w:sz w:val="56"/>
          <w:szCs w:val="56"/>
        </w:rPr>
        <w:t>科学技术和农业畜牧局</w:t>
      </w:r>
      <w:bookmarkEnd w:id="7"/>
      <w:bookmarkEnd w:id="8"/>
      <w:bookmarkStart w:id="10" w:name="_Toc31551"/>
      <w:bookmarkStart w:id="11" w:name="_Toc29073"/>
    </w:p>
    <w:p>
      <w:pPr>
        <w:pStyle w:val="14"/>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spacing w:line="1600" w:lineRule="exact"/>
        <w:ind w:left="0" w:right="0" w:rightChars="0"/>
        <w:textAlignment w:val="auto"/>
        <w:outlineLvl w:val="9"/>
        <w:rPr>
          <w:rFonts w:hint="default" w:ascii="Times New Roman" w:hAnsi="Times New Roman" w:eastAsia="方正小标宋简体" w:cs="Times New Roman"/>
          <w:color w:val="000000"/>
          <w:sz w:val="56"/>
          <w:szCs w:val="56"/>
        </w:rPr>
      </w:pPr>
      <w:r>
        <w:rPr>
          <w:rFonts w:hint="default" w:ascii="Times New Roman" w:hAnsi="Times New Roman" w:eastAsia="方正小标宋_GBK" w:cs="Times New Roman"/>
          <w:color w:val="000000"/>
          <w:spacing w:val="0"/>
          <w:sz w:val="56"/>
          <w:szCs w:val="56"/>
        </w:rPr>
        <w:t>部门决算</w:t>
      </w:r>
      <w:bookmarkEnd w:id="2"/>
      <w:bookmarkEnd w:id="3"/>
      <w:bookmarkEnd w:id="4"/>
      <w:bookmarkEnd w:id="5"/>
      <w:bookmarkEnd w:id="6"/>
      <w:bookmarkEnd w:id="9"/>
      <w:bookmarkEnd w:id="10"/>
      <w:bookmarkEnd w:id="11"/>
    </w:p>
    <w:p>
      <w:pPr>
        <w:pStyle w:val="2"/>
        <w:pBdr>
          <w:top w:val="none" w:color="auto" w:sz="0" w:space="1"/>
          <w:left w:val="none" w:color="auto" w:sz="0" w:space="4"/>
          <w:bottom w:val="none" w:color="auto" w:sz="0" w:space="1"/>
          <w:right w:val="none" w:color="auto" w:sz="0" w:space="4"/>
          <w:between w:val="none" w:color="auto" w:sz="0" w:space="0"/>
        </w:pBdr>
        <w:ind w:rightChars="0"/>
        <w:rPr>
          <w:rFonts w:hint="default" w:ascii="Times New Roman" w:hAnsi="Times New Roman" w:cs="Times New Roman"/>
          <w:sz w:val="84"/>
        </w:rPr>
      </w:pPr>
    </w:p>
    <w:p>
      <w:pPr>
        <w:pStyle w:val="2"/>
        <w:pBdr>
          <w:top w:val="none" w:color="auto" w:sz="0" w:space="1"/>
          <w:left w:val="none" w:color="auto" w:sz="0" w:space="4"/>
          <w:bottom w:val="none" w:color="auto" w:sz="0" w:space="1"/>
          <w:right w:val="none" w:color="auto" w:sz="0" w:space="4"/>
          <w:between w:val="none" w:color="auto" w:sz="0" w:space="0"/>
        </w:pBdr>
        <w:ind w:rightChars="0"/>
        <w:rPr>
          <w:rFonts w:hint="default" w:ascii="Times New Roman" w:hAnsi="Times New Roman" w:cs="Times New Roman"/>
          <w:sz w:val="84"/>
        </w:rPr>
      </w:pPr>
    </w:p>
    <w:p>
      <w:pPr>
        <w:pStyle w:val="2"/>
        <w:pBdr>
          <w:top w:val="none" w:color="auto" w:sz="0" w:space="1"/>
          <w:left w:val="none" w:color="auto" w:sz="0" w:space="4"/>
          <w:bottom w:val="none" w:color="auto" w:sz="0" w:space="1"/>
          <w:right w:val="none" w:color="auto" w:sz="0" w:space="4"/>
          <w:between w:val="none" w:color="auto" w:sz="0" w:space="0"/>
        </w:pBdr>
        <w:ind w:rightChars="0"/>
        <w:rPr>
          <w:rFonts w:hint="default" w:ascii="Times New Roman" w:hAnsi="Times New Roman" w:cs="Times New Roman"/>
          <w:sz w:val="84"/>
        </w:rPr>
      </w:pPr>
    </w:p>
    <w:p>
      <w:pPr>
        <w:pStyle w:val="2"/>
        <w:pBdr>
          <w:top w:val="none" w:color="auto" w:sz="0" w:space="1"/>
          <w:left w:val="none" w:color="auto" w:sz="0" w:space="4"/>
          <w:bottom w:val="none" w:color="auto" w:sz="0" w:space="1"/>
          <w:right w:val="none" w:color="auto" w:sz="0" w:space="4"/>
          <w:between w:val="none" w:color="auto" w:sz="0" w:space="0"/>
        </w:pBdr>
        <w:spacing w:before="5"/>
        <w:ind w:rightChars="0"/>
        <w:rPr>
          <w:rFonts w:hint="default" w:ascii="Times New Roman" w:hAnsi="Times New Roman" w:cs="Times New Roman"/>
          <w:sz w:val="114"/>
        </w:rPr>
      </w:pPr>
    </w:p>
    <w:p>
      <w:pPr>
        <w:pStyle w:val="2"/>
        <w:pBdr>
          <w:top w:val="none" w:color="auto" w:sz="0" w:space="1"/>
          <w:left w:val="none" w:color="auto" w:sz="0" w:space="4"/>
          <w:bottom w:val="none" w:color="auto" w:sz="0" w:space="1"/>
          <w:right w:val="none" w:color="auto" w:sz="0" w:space="4"/>
          <w:between w:val="none" w:color="auto" w:sz="0" w:space="0"/>
        </w:pBdr>
        <w:ind w:left="1356" w:rightChars="0"/>
        <w:rPr>
          <w:rFonts w:hint="default" w:ascii="Times New Roman" w:hAnsi="Times New Roman" w:eastAsia="宋体" w:cs="Times New Roman"/>
        </w:rPr>
        <w:sectPr>
          <w:footerReference r:id="rId3" w:type="default"/>
          <w:pgSz w:w="11900" w:h="16840"/>
          <w:pgMar w:top="2098" w:right="1474" w:bottom="1984" w:left="1587" w:header="720" w:footer="720" w:gutter="0"/>
          <w:pgBorders>
            <w:top w:val="none" w:sz="0" w:space="0"/>
            <w:left w:val="none" w:sz="0" w:space="0"/>
            <w:bottom w:val="none" w:sz="0" w:space="0"/>
            <w:right w:val="none" w:sz="0" w:space="0"/>
          </w:pgBorders>
          <w:pgNumType w:fmt="decimal"/>
          <w:cols w:space="720" w:num="1"/>
        </w:sectPr>
      </w:pPr>
    </w:p>
    <w:p>
      <w:pPr>
        <w:pStyle w:val="23"/>
        <w:pBdr>
          <w:top w:val="none" w:color="auto" w:sz="0" w:space="1"/>
          <w:left w:val="none" w:color="auto" w:sz="0" w:space="4"/>
          <w:bottom w:val="none" w:color="auto" w:sz="0" w:space="1"/>
          <w:right w:val="none" w:color="auto" w:sz="0" w:space="4"/>
          <w:between w:val="none" w:color="auto" w:sz="0" w:space="0"/>
        </w:pBdr>
        <w:tabs>
          <w:tab w:val="right" w:leader="dot" w:pos="10180"/>
        </w:tabs>
        <w:ind w:rightChars="0"/>
        <w:jc w:val="center"/>
        <w:rPr>
          <w:rFonts w:hint="default" w:ascii="Times New Roman" w:hAnsi="Times New Roman" w:eastAsia="黑体" w:cs="Times New Roman"/>
          <w:sz w:val="48"/>
          <w:szCs w:val="48"/>
          <w:lang w:val="en-US" w:eastAsia="zh-CN" w:bidi="ar-SA"/>
        </w:rPr>
      </w:pPr>
      <w:bookmarkStart w:id="12" w:name="_Toc29331"/>
      <w:bookmarkStart w:id="13" w:name="_Toc5801"/>
      <w:r>
        <w:rPr>
          <w:rFonts w:hint="default" w:ascii="Times New Roman" w:hAnsi="Times New Roman" w:eastAsia="黑体" w:cs="Times New Roman"/>
          <w:sz w:val="48"/>
          <w:szCs w:val="48"/>
          <w:lang w:val="en-US" w:eastAsia="zh-CN" w:bidi="ar-SA"/>
        </w:rPr>
        <w:t>目  录</w:t>
      </w:r>
    </w:p>
    <w:p>
      <w:pPr>
        <w:pStyle w:val="23"/>
        <w:pBdr>
          <w:top w:val="none" w:color="auto" w:sz="0" w:space="1"/>
          <w:left w:val="none" w:color="auto" w:sz="0" w:space="4"/>
          <w:bottom w:val="none" w:color="auto" w:sz="0" w:space="1"/>
          <w:right w:val="none" w:color="auto" w:sz="0" w:space="4"/>
          <w:between w:val="none" w:color="auto" w:sz="0" w:space="0"/>
        </w:pBdr>
        <w:tabs>
          <w:tab w:val="right" w:leader="dot" w:pos="10180"/>
        </w:tabs>
        <w:ind w:rightChars="0"/>
        <w:rPr>
          <w:rFonts w:hint="default" w:ascii="Times New Roman" w:hAnsi="Times New Roman" w:eastAsia="宋体" w:cs="Times New Roman"/>
          <w:sz w:val="21"/>
          <w:szCs w:val="22"/>
          <w:lang w:val="en-US" w:eastAsia="zh-CN" w:bidi="ar-SA"/>
        </w:rPr>
      </w:pPr>
    </w:p>
    <w:p>
      <w:pPr>
        <w:pStyle w:val="23"/>
        <w:pBdr>
          <w:top w:val="none" w:color="auto" w:sz="0" w:space="1"/>
          <w:left w:val="none" w:color="auto" w:sz="0" w:space="4"/>
          <w:bottom w:val="none" w:color="auto" w:sz="0" w:space="1"/>
          <w:right w:val="none" w:color="auto" w:sz="0" w:space="4"/>
          <w:between w:val="none" w:color="auto" w:sz="0" w:space="0"/>
        </w:pBdr>
        <w:tabs>
          <w:tab w:val="right" w:leader="dot" w:pos="10180"/>
        </w:tabs>
        <w:ind w:rightChars="0"/>
        <w:jc w:val="center"/>
        <w:rPr>
          <w:rFonts w:hint="default" w:ascii="Times New Roman" w:hAnsi="Times New Roman" w:eastAsia="宋体" w:cs="Times New Roman"/>
          <w:sz w:val="21"/>
          <w:szCs w:val="22"/>
          <w:lang w:val="en-US" w:eastAsia="zh-CN" w:bidi="ar-SA"/>
        </w:rPr>
      </w:pPr>
    </w:p>
    <w:p>
      <w:pPr>
        <w:pStyle w:val="23"/>
        <w:pBdr>
          <w:top w:val="none" w:color="auto" w:sz="0" w:space="1"/>
          <w:left w:val="none" w:color="auto" w:sz="0" w:space="4"/>
          <w:bottom w:val="none" w:color="auto" w:sz="0" w:space="1"/>
          <w:right w:val="none" w:color="auto" w:sz="0" w:space="4"/>
          <w:between w:val="none" w:color="auto" w:sz="0" w:space="0"/>
        </w:pBdr>
        <w:tabs>
          <w:tab w:val="right" w:leader="dot" w:pos="10180"/>
        </w:tabs>
        <w:ind w:rightChars="0"/>
        <w:jc w:val="center"/>
        <w:rPr>
          <w:rFonts w:hint="default" w:ascii="Times New Roman" w:hAnsi="Times New Roman" w:eastAsia="方正小标宋_GBK" w:cs="Times New Roman"/>
          <w:sz w:val="21"/>
          <w:szCs w:val="22"/>
          <w:lang w:val="en-US" w:eastAsia="zh-CN" w:bidi="ar-SA"/>
        </w:rPr>
      </w:pPr>
      <w:r>
        <w:rPr>
          <w:rFonts w:hint="default" w:ascii="Times New Roman" w:hAnsi="Times New Roman" w:eastAsia="方正小标宋_GBK" w:cs="Times New Roman"/>
          <w:sz w:val="21"/>
          <w:szCs w:val="22"/>
          <w:lang w:val="en-US" w:eastAsia="zh-CN" w:bidi="ar-SA"/>
        </w:rPr>
        <w:t>公开时间：2021年10月21日</w:t>
      </w:r>
    </w:p>
    <w:p>
      <w:pPr>
        <w:pStyle w:val="23"/>
        <w:pBdr>
          <w:top w:val="none" w:color="auto" w:sz="0" w:space="1"/>
          <w:left w:val="none" w:color="auto" w:sz="0" w:space="4"/>
          <w:bottom w:val="none" w:color="auto" w:sz="0" w:space="1"/>
          <w:right w:val="none" w:color="auto" w:sz="0" w:space="4"/>
          <w:between w:val="none" w:color="auto" w:sz="0" w:space="0"/>
        </w:pBdr>
        <w:tabs>
          <w:tab w:val="right" w:leader="dot" w:pos="10180"/>
        </w:tabs>
        <w:ind w:rightChars="0"/>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fldChar w:fldCharType="begin"/>
      </w:r>
      <w:r>
        <w:rPr>
          <w:rFonts w:hint="default" w:ascii="Times New Roman" w:hAnsi="Times New Roman" w:cs="Times New Roman" w:eastAsiaTheme="majorEastAsia"/>
          <w:sz w:val="24"/>
          <w:szCs w:val="24"/>
        </w:rPr>
        <w:instrText xml:space="preserve">TOC \o "1-3" \h \u </w:instrText>
      </w:r>
      <w:r>
        <w:rPr>
          <w:rFonts w:hint="default" w:ascii="Times New Roman" w:hAnsi="Times New Roman" w:cs="Times New Roman" w:eastAsiaTheme="majorEastAsia"/>
          <w:sz w:val="24"/>
          <w:szCs w:val="24"/>
        </w:rPr>
        <w:fldChar w:fldCharType="separate"/>
      </w:r>
    </w:p>
    <w:p>
      <w:pPr>
        <w:pStyle w:val="23"/>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tabs>
          <w:tab w:val="right" w:leader="dot" w:pos="10180"/>
        </w:tabs>
        <w:kinsoku/>
        <w:wordWrap/>
        <w:overflowPunct/>
        <w:topLinePunct w:val="0"/>
        <w:autoSpaceDE/>
        <w:autoSpaceDN/>
        <w:bidi w:val="0"/>
        <w:adjustRightInd/>
        <w:snapToGrid/>
        <w:spacing w:line="360" w:lineRule="auto"/>
        <w:ind w:rightChars="0" w:firstLine="482" w:firstLineChars="200"/>
        <w:textAlignment w:val="auto"/>
        <w:rPr>
          <w:rFonts w:hint="default" w:ascii="Times New Roman" w:hAnsi="Times New Roman" w:eastAsia="楷体_GB2312" w:cs="Times New Roman"/>
          <w:b/>
          <w:bCs/>
          <w:sz w:val="24"/>
          <w:szCs w:val="24"/>
        </w:rPr>
      </w:pPr>
      <w:r>
        <w:rPr>
          <w:rFonts w:hint="default" w:ascii="Times New Roman" w:hAnsi="Times New Roman" w:eastAsia="楷体_GB2312" w:cs="Times New Roman"/>
          <w:b/>
          <w:bCs/>
          <w:sz w:val="24"/>
          <w:szCs w:val="24"/>
        </w:rPr>
        <w:fldChar w:fldCharType="begin"/>
      </w:r>
      <w:r>
        <w:rPr>
          <w:rFonts w:hint="default" w:ascii="Times New Roman" w:hAnsi="Times New Roman" w:eastAsia="楷体_GB2312" w:cs="Times New Roman"/>
          <w:b/>
          <w:bCs/>
          <w:sz w:val="24"/>
          <w:szCs w:val="24"/>
        </w:rPr>
        <w:instrText xml:space="preserve"> HYPERLINK \l _Toc30147 </w:instrText>
      </w:r>
      <w:r>
        <w:rPr>
          <w:rFonts w:hint="default" w:ascii="Times New Roman" w:hAnsi="Times New Roman" w:eastAsia="楷体_GB2312" w:cs="Times New Roman"/>
          <w:b/>
          <w:bCs/>
          <w:sz w:val="24"/>
          <w:szCs w:val="24"/>
        </w:rPr>
        <w:fldChar w:fldCharType="separate"/>
      </w:r>
      <w:r>
        <w:rPr>
          <w:rFonts w:hint="default" w:ascii="Times New Roman" w:hAnsi="Times New Roman" w:eastAsia="楷体_GB2312" w:cs="Times New Roman"/>
          <w:b/>
          <w:bCs/>
          <w:sz w:val="24"/>
          <w:szCs w:val="24"/>
        </w:rPr>
        <w:t>第一部分 部门概况</w:t>
      </w:r>
      <w:r>
        <w:rPr>
          <w:rFonts w:hint="default" w:ascii="Times New Roman" w:hAnsi="Times New Roman" w:eastAsia="楷体_GB2312" w:cs="Times New Roman"/>
          <w:b/>
          <w:bCs/>
          <w:sz w:val="24"/>
          <w:szCs w:val="24"/>
        </w:rPr>
        <w:tab/>
      </w:r>
      <w:r>
        <w:rPr>
          <w:rFonts w:hint="default" w:ascii="Times New Roman" w:hAnsi="Times New Roman" w:eastAsia="楷体_GB2312" w:cs="Times New Roman"/>
          <w:b/>
          <w:bCs/>
          <w:sz w:val="24"/>
          <w:szCs w:val="24"/>
          <w:lang w:val="en-US" w:eastAsia="zh-CN"/>
        </w:rPr>
        <w:t>3</w:t>
      </w:r>
      <w:r>
        <w:rPr>
          <w:rFonts w:hint="default" w:ascii="Times New Roman" w:hAnsi="Times New Roman" w:eastAsia="楷体_GB2312" w:cs="Times New Roman"/>
          <w:b/>
          <w:bCs/>
          <w:sz w:val="24"/>
          <w:szCs w:val="24"/>
        </w:rPr>
        <w:fldChar w:fldCharType="end"/>
      </w:r>
    </w:p>
    <w:p>
      <w:pPr>
        <w:pStyle w:val="2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tabs>
          <w:tab w:val="right" w:leader="dot" w:pos="10180"/>
        </w:tabs>
        <w:kinsoku/>
        <w:wordWrap/>
        <w:overflowPunct/>
        <w:topLinePunct w:val="0"/>
        <w:autoSpaceDE/>
        <w:autoSpaceDN/>
        <w:bidi w:val="0"/>
        <w:adjustRightInd/>
        <w:snapToGrid/>
        <w:spacing w:line="360" w:lineRule="auto"/>
        <w:ind w:rightChars="0"/>
        <w:textAlignment w:val="auto"/>
        <w:rPr>
          <w:rFonts w:hint="default" w:ascii="Times New Roman" w:hAnsi="Times New Roman" w:eastAsia="楷体_GB2312" w:cs="Times New Roman"/>
          <w:b/>
          <w:bCs/>
          <w:sz w:val="24"/>
          <w:szCs w:val="24"/>
        </w:rPr>
      </w:pPr>
      <w:r>
        <w:rPr>
          <w:rFonts w:hint="default" w:ascii="Times New Roman" w:hAnsi="Times New Roman" w:eastAsia="楷体_GB2312" w:cs="Times New Roman"/>
          <w:b/>
          <w:bCs/>
          <w:sz w:val="24"/>
          <w:szCs w:val="24"/>
        </w:rPr>
        <w:fldChar w:fldCharType="begin"/>
      </w:r>
      <w:r>
        <w:rPr>
          <w:rFonts w:hint="default" w:ascii="Times New Roman" w:hAnsi="Times New Roman" w:eastAsia="楷体_GB2312" w:cs="Times New Roman"/>
          <w:b/>
          <w:bCs/>
          <w:sz w:val="24"/>
          <w:szCs w:val="24"/>
        </w:rPr>
        <w:instrText xml:space="preserve"> HYPERLINK \l _Toc27169 </w:instrText>
      </w:r>
      <w:r>
        <w:rPr>
          <w:rFonts w:hint="default" w:ascii="Times New Roman" w:hAnsi="Times New Roman" w:eastAsia="楷体_GB2312" w:cs="Times New Roman"/>
          <w:b/>
          <w:bCs/>
          <w:sz w:val="24"/>
          <w:szCs w:val="24"/>
        </w:rPr>
        <w:fldChar w:fldCharType="separate"/>
      </w:r>
      <w:r>
        <w:rPr>
          <w:rFonts w:hint="default" w:ascii="Times New Roman" w:hAnsi="Times New Roman" w:eastAsia="楷体_GB2312" w:cs="Times New Roman"/>
          <w:b/>
          <w:bCs/>
          <w:sz w:val="24"/>
          <w:szCs w:val="24"/>
        </w:rPr>
        <w:t>一、基本职能及主要工作</w:t>
      </w:r>
      <w:r>
        <w:rPr>
          <w:rFonts w:hint="default" w:ascii="Times New Roman" w:hAnsi="Times New Roman" w:eastAsia="楷体_GB2312" w:cs="Times New Roman"/>
          <w:b/>
          <w:bCs/>
          <w:sz w:val="24"/>
          <w:szCs w:val="24"/>
        </w:rPr>
        <w:tab/>
      </w:r>
      <w:r>
        <w:rPr>
          <w:rFonts w:hint="default" w:ascii="Times New Roman" w:hAnsi="Times New Roman" w:eastAsia="楷体_GB2312" w:cs="Times New Roman"/>
          <w:b/>
          <w:bCs/>
          <w:sz w:val="24"/>
          <w:szCs w:val="24"/>
          <w:lang w:val="en-US" w:eastAsia="zh-CN"/>
        </w:rPr>
        <w:t>3</w:t>
      </w:r>
      <w:r>
        <w:rPr>
          <w:rFonts w:hint="default" w:ascii="Times New Roman" w:hAnsi="Times New Roman" w:eastAsia="楷体_GB2312" w:cs="Times New Roman"/>
          <w:b/>
          <w:bCs/>
          <w:sz w:val="24"/>
          <w:szCs w:val="24"/>
        </w:rPr>
        <w:fldChar w:fldCharType="end"/>
      </w:r>
    </w:p>
    <w:p>
      <w:pPr>
        <w:pStyle w:val="2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tabs>
          <w:tab w:val="right" w:leader="dot" w:pos="10180"/>
        </w:tabs>
        <w:kinsoku/>
        <w:wordWrap/>
        <w:overflowPunct/>
        <w:topLinePunct w:val="0"/>
        <w:autoSpaceDE/>
        <w:autoSpaceDN/>
        <w:bidi w:val="0"/>
        <w:adjustRightInd/>
        <w:snapToGrid/>
        <w:spacing w:line="360" w:lineRule="auto"/>
        <w:ind w:left="0" w:leftChars="0" w:rightChars="0" w:firstLine="482" w:firstLineChars="200"/>
        <w:textAlignment w:val="auto"/>
        <w:rPr>
          <w:rFonts w:hint="default" w:ascii="Times New Roman" w:hAnsi="Times New Roman" w:eastAsia="楷体_GB2312" w:cs="Times New Roman"/>
          <w:b/>
          <w:bCs/>
          <w:sz w:val="24"/>
          <w:szCs w:val="24"/>
          <w:lang w:val="en-US" w:eastAsia="zh-CN"/>
        </w:rPr>
      </w:pPr>
      <w:r>
        <w:rPr>
          <w:rFonts w:hint="default" w:ascii="Times New Roman" w:hAnsi="Times New Roman" w:eastAsia="楷体_GB2312" w:cs="Times New Roman"/>
          <w:b/>
          <w:bCs/>
          <w:sz w:val="24"/>
          <w:szCs w:val="24"/>
        </w:rPr>
        <w:fldChar w:fldCharType="begin"/>
      </w:r>
      <w:r>
        <w:rPr>
          <w:rFonts w:hint="default" w:ascii="Times New Roman" w:hAnsi="Times New Roman" w:eastAsia="楷体_GB2312" w:cs="Times New Roman"/>
          <w:b/>
          <w:bCs/>
          <w:sz w:val="24"/>
          <w:szCs w:val="24"/>
        </w:rPr>
        <w:instrText xml:space="preserve"> HYPERLINK \l _Toc28442 </w:instrText>
      </w:r>
      <w:r>
        <w:rPr>
          <w:rFonts w:hint="default" w:ascii="Times New Roman" w:hAnsi="Times New Roman" w:eastAsia="楷体_GB2312" w:cs="Times New Roman"/>
          <w:b/>
          <w:bCs/>
          <w:sz w:val="24"/>
          <w:szCs w:val="24"/>
        </w:rPr>
        <w:fldChar w:fldCharType="separate"/>
      </w:r>
      <w:r>
        <w:rPr>
          <w:rFonts w:hint="default" w:ascii="Times New Roman" w:hAnsi="Times New Roman" w:eastAsia="楷体_GB2312" w:cs="Times New Roman"/>
          <w:b/>
          <w:bCs/>
          <w:sz w:val="24"/>
          <w:szCs w:val="24"/>
        </w:rPr>
        <w:t>（一）主要职能。（职能参照省政府批准的三定方案）</w:t>
      </w:r>
      <w:r>
        <w:rPr>
          <w:rFonts w:hint="default" w:ascii="Times New Roman" w:hAnsi="Times New Roman" w:eastAsia="楷体_GB2312" w:cs="Times New Roman"/>
          <w:b/>
          <w:bCs/>
          <w:sz w:val="24"/>
          <w:szCs w:val="24"/>
        </w:rPr>
        <w:tab/>
      </w:r>
      <w:r>
        <w:rPr>
          <w:rFonts w:hint="default" w:ascii="Times New Roman" w:hAnsi="Times New Roman" w:eastAsia="楷体_GB2312" w:cs="Times New Roman"/>
          <w:b/>
          <w:bCs/>
          <w:sz w:val="24"/>
          <w:szCs w:val="24"/>
          <w:lang w:val="en-US" w:eastAsia="zh-CN"/>
        </w:rPr>
        <w:t>.</w:t>
      </w:r>
      <w:r>
        <w:rPr>
          <w:rFonts w:hint="default" w:ascii="Times New Roman" w:hAnsi="Times New Roman" w:eastAsia="楷体_GB2312" w:cs="Times New Roman"/>
          <w:b/>
          <w:bCs/>
          <w:sz w:val="24"/>
          <w:szCs w:val="24"/>
        </w:rPr>
        <w:fldChar w:fldCharType="end"/>
      </w:r>
      <w:r>
        <w:rPr>
          <w:rFonts w:hint="default" w:ascii="Times New Roman" w:hAnsi="Times New Roman" w:eastAsia="楷体_GB2312" w:cs="Times New Roman"/>
          <w:b/>
          <w:bCs/>
          <w:sz w:val="24"/>
          <w:szCs w:val="24"/>
          <w:lang w:val="en-US" w:eastAsia="zh-CN"/>
        </w:rPr>
        <w:t>..4</w:t>
      </w:r>
    </w:p>
    <w:p>
      <w:pPr>
        <w:pStyle w:val="2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tabs>
          <w:tab w:val="right" w:leader="dot" w:pos="10180"/>
        </w:tabs>
        <w:kinsoku/>
        <w:wordWrap/>
        <w:overflowPunct/>
        <w:topLinePunct w:val="0"/>
        <w:autoSpaceDE/>
        <w:autoSpaceDN/>
        <w:bidi w:val="0"/>
        <w:adjustRightInd/>
        <w:snapToGrid/>
        <w:spacing w:line="360" w:lineRule="auto"/>
        <w:ind w:left="0" w:leftChars="0" w:rightChars="0" w:firstLine="482" w:firstLineChars="200"/>
        <w:textAlignment w:val="auto"/>
        <w:rPr>
          <w:rFonts w:hint="default" w:ascii="Times New Roman" w:hAnsi="Times New Roman" w:eastAsia="楷体_GB2312" w:cs="Times New Roman"/>
          <w:b/>
          <w:bCs/>
          <w:sz w:val="24"/>
          <w:szCs w:val="24"/>
        </w:rPr>
      </w:pPr>
      <w:r>
        <w:rPr>
          <w:rFonts w:hint="default" w:ascii="Times New Roman" w:hAnsi="Times New Roman" w:eastAsia="楷体_GB2312" w:cs="Times New Roman"/>
          <w:b/>
          <w:bCs/>
          <w:sz w:val="24"/>
          <w:szCs w:val="24"/>
        </w:rPr>
        <w:fldChar w:fldCharType="begin"/>
      </w:r>
      <w:r>
        <w:rPr>
          <w:rFonts w:hint="default" w:ascii="Times New Roman" w:hAnsi="Times New Roman" w:eastAsia="楷体_GB2312" w:cs="Times New Roman"/>
          <w:b/>
          <w:bCs/>
          <w:sz w:val="24"/>
          <w:szCs w:val="24"/>
        </w:rPr>
        <w:instrText xml:space="preserve"> HYPERLINK \l _Toc8548 </w:instrText>
      </w:r>
      <w:r>
        <w:rPr>
          <w:rFonts w:hint="default" w:ascii="Times New Roman" w:hAnsi="Times New Roman" w:eastAsia="楷体_GB2312" w:cs="Times New Roman"/>
          <w:b/>
          <w:bCs/>
          <w:sz w:val="24"/>
          <w:szCs w:val="24"/>
        </w:rPr>
        <w:fldChar w:fldCharType="separate"/>
      </w:r>
      <w:r>
        <w:rPr>
          <w:rFonts w:hint="default" w:ascii="Times New Roman" w:hAnsi="Times New Roman" w:eastAsia="楷体_GB2312" w:cs="Times New Roman"/>
          <w:b/>
          <w:bCs/>
          <w:sz w:val="24"/>
          <w:szCs w:val="24"/>
        </w:rPr>
        <w:t>（二）2020 年重点工作完成情况。</w:t>
      </w:r>
      <w:r>
        <w:rPr>
          <w:rFonts w:hint="default" w:ascii="Times New Roman" w:hAnsi="Times New Roman" w:eastAsia="楷体_GB2312" w:cs="Times New Roman"/>
          <w:b/>
          <w:bCs/>
          <w:sz w:val="24"/>
          <w:szCs w:val="24"/>
        </w:rPr>
        <w:tab/>
      </w:r>
      <w:r>
        <w:rPr>
          <w:rFonts w:hint="default" w:ascii="Times New Roman" w:hAnsi="Times New Roman" w:eastAsia="楷体_GB2312" w:cs="Times New Roman"/>
          <w:b/>
          <w:bCs/>
          <w:sz w:val="24"/>
          <w:szCs w:val="24"/>
          <w:lang w:val="en-US" w:eastAsia="zh-CN"/>
        </w:rPr>
        <w:t>8</w:t>
      </w:r>
      <w:r>
        <w:rPr>
          <w:rFonts w:hint="default" w:ascii="Times New Roman" w:hAnsi="Times New Roman" w:eastAsia="楷体_GB2312" w:cs="Times New Roman"/>
          <w:b/>
          <w:bCs/>
          <w:sz w:val="24"/>
          <w:szCs w:val="24"/>
        </w:rPr>
        <w:fldChar w:fldCharType="end"/>
      </w:r>
    </w:p>
    <w:p>
      <w:pPr>
        <w:pStyle w:val="2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tabs>
          <w:tab w:val="right" w:leader="dot" w:pos="10180"/>
        </w:tabs>
        <w:kinsoku/>
        <w:wordWrap/>
        <w:overflowPunct/>
        <w:topLinePunct w:val="0"/>
        <w:autoSpaceDE/>
        <w:autoSpaceDN/>
        <w:bidi w:val="0"/>
        <w:adjustRightInd/>
        <w:snapToGrid/>
        <w:spacing w:line="360" w:lineRule="auto"/>
        <w:ind w:rightChars="0"/>
        <w:textAlignment w:val="auto"/>
        <w:rPr>
          <w:rFonts w:hint="default" w:ascii="Times New Roman" w:hAnsi="Times New Roman" w:eastAsia="楷体_GB2312" w:cs="Times New Roman"/>
          <w:b/>
          <w:bCs/>
          <w:sz w:val="24"/>
          <w:szCs w:val="24"/>
          <w:lang w:val="en-US" w:eastAsia="zh-CN"/>
        </w:rPr>
      </w:pPr>
      <w:r>
        <w:rPr>
          <w:rFonts w:hint="default" w:ascii="Times New Roman" w:hAnsi="Times New Roman" w:eastAsia="楷体_GB2312" w:cs="Times New Roman"/>
          <w:b/>
          <w:bCs/>
          <w:sz w:val="24"/>
          <w:szCs w:val="24"/>
        </w:rPr>
        <w:fldChar w:fldCharType="begin"/>
      </w:r>
      <w:r>
        <w:rPr>
          <w:rFonts w:hint="default" w:ascii="Times New Roman" w:hAnsi="Times New Roman" w:eastAsia="楷体_GB2312" w:cs="Times New Roman"/>
          <w:b/>
          <w:bCs/>
          <w:sz w:val="24"/>
          <w:szCs w:val="24"/>
        </w:rPr>
        <w:instrText xml:space="preserve"> HYPERLINK \l _Toc20627 </w:instrText>
      </w:r>
      <w:r>
        <w:rPr>
          <w:rFonts w:hint="default" w:ascii="Times New Roman" w:hAnsi="Times New Roman" w:eastAsia="楷体_GB2312" w:cs="Times New Roman"/>
          <w:b/>
          <w:bCs/>
          <w:sz w:val="24"/>
          <w:szCs w:val="24"/>
        </w:rPr>
        <w:fldChar w:fldCharType="separate"/>
      </w:r>
      <w:r>
        <w:rPr>
          <w:rFonts w:hint="default" w:ascii="Times New Roman" w:hAnsi="Times New Roman" w:eastAsia="楷体_GB2312" w:cs="Times New Roman"/>
          <w:b/>
          <w:bCs/>
          <w:sz w:val="24"/>
          <w:szCs w:val="24"/>
        </w:rPr>
        <w:t>二、机构设置</w:t>
      </w:r>
      <w:r>
        <w:rPr>
          <w:rFonts w:hint="default" w:ascii="Times New Roman" w:hAnsi="Times New Roman" w:eastAsia="楷体_GB2312" w:cs="Times New Roman"/>
          <w:b/>
          <w:bCs/>
          <w:sz w:val="24"/>
          <w:szCs w:val="24"/>
        </w:rPr>
        <w:tab/>
      </w:r>
      <w:r>
        <w:rPr>
          <w:rFonts w:hint="default" w:ascii="Times New Roman" w:hAnsi="Times New Roman" w:eastAsia="楷体_GB2312" w:cs="Times New Roman"/>
          <w:b/>
          <w:bCs/>
          <w:sz w:val="24"/>
          <w:szCs w:val="24"/>
          <w:lang w:val="en-US" w:eastAsia="zh-CN"/>
        </w:rPr>
        <w:t>1</w:t>
      </w:r>
      <w:r>
        <w:rPr>
          <w:rFonts w:hint="default" w:ascii="Times New Roman" w:hAnsi="Times New Roman" w:eastAsia="楷体_GB2312" w:cs="Times New Roman"/>
          <w:b/>
          <w:bCs/>
          <w:sz w:val="24"/>
          <w:szCs w:val="24"/>
        </w:rPr>
        <w:fldChar w:fldCharType="end"/>
      </w:r>
      <w:r>
        <w:rPr>
          <w:rFonts w:hint="default" w:ascii="Times New Roman" w:hAnsi="Times New Roman" w:eastAsia="楷体_GB2312" w:cs="Times New Roman"/>
          <w:b/>
          <w:bCs/>
          <w:sz w:val="24"/>
          <w:szCs w:val="24"/>
          <w:lang w:val="en-US" w:eastAsia="zh-CN"/>
        </w:rPr>
        <w:t>5</w:t>
      </w:r>
    </w:p>
    <w:p>
      <w:pPr>
        <w:pStyle w:val="23"/>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tabs>
          <w:tab w:val="right" w:leader="dot" w:pos="10180"/>
        </w:tabs>
        <w:kinsoku/>
        <w:wordWrap/>
        <w:overflowPunct/>
        <w:topLinePunct w:val="0"/>
        <w:autoSpaceDE/>
        <w:autoSpaceDN/>
        <w:bidi w:val="0"/>
        <w:adjustRightInd/>
        <w:snapToGrid/>
        <w:spacing w:line="360" w:lineRule="auto"/>
        <w:ind w:rightChars="0" w:firstLine="482" w:firstLineChars="200"/>
        <w:textAlignment w:val="auto"/>
        <w:rPr>
          <w:rFonts w:hint="default" w:ascii="Times New Roman" w:hAnsi="Times New Roman" w:eastAsia="楷体_GB2312" w:cs="Times New Roman"/>
          <w:b/>
          <w:bCs/>
          <w:sz w:val="24"/>
          <w:szCs w:val="24"/>
          <w:lang w:val="en-US" w:eastAsia="zh-CN"/>
        </w:rPr>
      </w:pPr>
      <w:r>
        <w:rPr>
          <w:rFonts w:hint="default" w:ascii="Times New Roman" w:hAnsi="Times New Roman" w:eastAsia="楷体_GB2312" w:cs="Times New Roman"/>
          <w:b/>
          <w:bCs/>
          <w:sz w:val="24"/>
          <w:szCs w:val="24"/>
        </w:rPr>
        <w:fldChar w:fldCharType="begin"/>
      </w:r>
      <w:r>
        <w:rPr>
          <w:rFonts w:hint="default" w:ascii="Times New Roman" w:hAnsi="Times New Roman" w:eastAsia="楷体_GB2312" w:cs="Times New Roman"/>
          <w:b/>
          <w:bCs/>
          <w:sz w:val="24"/>
          <w:szCs w:val="24"/>
        </w:rPr>
        <w:instrText xml:space="preserve"> HYPERLINK \l _Toc5074 </w:instrText>
      </w:r>
      <w:r>
        <w:rPr>
          <w:rFonts w:hint="default" w:ascii="Times New Roman" w:hAnsi="Times New Roman" w:eastAsia="楷体_GB2312" w:cs="Times New Roman"/>
          <w:b/>
          <w:bCs/>
          <w:sz w:val="24"/>
          <w:szCs w:val="24"/>
        </w:rPr>
        <w:fldChar w:fldCharType="separate"/>
      </w:r>
      <w:r>
        <w:rPr>
          <w:rFonts w:hint="default" w:ascii="Times New Roman" w:hAnsi="Times New Roman" w:eastAsia="楷体_GB2312" w:cs="Times New Roman"/>
          <w:b/>
          <w:bCs/>
          <w:sz w:val="24"/>
          <w:szCs w:val="24"/>
        </w:rPr>
        <w:t>第二部分 2020 年度部门决算情况说明</w:t>
      </w:r>
      <w:r>
        <w:rPr>
          <w:rFonts w:hint="default" w:ascii="Times New Roman" w:hAnsi="Times New Roman" w:eastAsia="楷体_GB2312" w:cs="Times New Roman"/>
          <w:b/>
          <w:bCs/>
          <w:sz w:val="24"/>
          <w:szCs w:val="24"/>
        </w:rPr>
        <w:tab/>
      </w:r>
      <w:r>
        <w:rPr>
          <w:rFonts w:hint="default" w:ascii="Times New Roman" w:hAnsi="Times New Roman" w:eastAsia="楷体_GB2312" w:cs="Times New Roman"/>
          <w:b/>
          <w:bCs/>
          <w:sz w:val="24"/>
          <w:szCs w:val="24"/>
          <w:lang w:val="en-US" w:eastAsia="zh-CN"/>
        </w:rPr>
        <w:t>1</w:t>
      </w:r>
      <w:r>
        <w:rPr>
          <w:rFonts w:hint="default" w:ascii="Times New Roman" w:hAnsi="Times New Roman" w:eastAsia="楷体_GB2312" w:cs="Times New Roman"/>
          <w:b/>
          <w:bCs/>
          <w:sz w:val="24"/>
          <w:szCs w:val="24"/>
        </w:rPr>
        <w:fldChar w:fldCharType="end"/>
      </w:r>
      <w:r>
        <w:rPr>
          <w:rFonts w:hint="default" w:ascii="Times New Roman" w:hAnsi="Times New Roman" w:eastAsia="楷体_GB2312" w:cs="Times New Roman"/>
          <w:b/>
          <w:bCs/>
          <w:sz w:val="24"/>
          <w:szCs w:val="24"/>
          <w:lang w:val="en-US" w:eastAsia="zh-CN"/>
        </w:rPr>
        <w:t>6</w:t>
      </w:r>
    </w:p>
    <w:p>
      <w:pPr>
        <w:pStyle w:val="2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tabs>
          <w:tab w:val="right" w:leader="dot" w:pos="10180"/>
        </w:tabs>
        <w:kinsoku/>
        <w:wordWrap/>
        <w:overflowPunct/>
        <w:topLinePunct w:val="0"/>
        <w:autoSpaceDE/>
        <w:autoSpaceDN/>
        <w:bidi w:val="0"/>
        <w:adjustRightInd/>
        <w:snapToGrid/>
        <w:spacing w:line="360" w:lineRule="auto"/>
        <w:ind w:rightChars="0"/>
        <w:textAlignment w:val="auto"/>
        <w:rPr>
          <w:rFonts w:hint="default" w:ascii="Times New Roman" w:hAnsi="Times New Roman" w:eastAsia="楷体_GB2312" w:cs="Times New Roman"/>
          <w:b/>
          <w:bCs/>
          <w:sz w:val="24"/>
          <w:szCs w:val="24"/>
          <w:lang w:val="en-US" w:eastAsia="zh-CN"/>
        </w:rPr>
      </w:pPr>
      <w:r>
        <w:rPr>
          <w:rFonts w:hint="default" w:ascii="Times New Roman" w:hAnsi="Times New Roman" w:eastAsia="楷体_GB2312" w:cs="Times New Roman"/>
          <w:b/>
          <w:bCs/>
          <w:sz w:val="24"/>
          <w:szCs w:val="24"/>
        </w:rPr>
        <w:fldChar w:fldCharType="begin"/>
      </w:r>
      <w:r>
        <w:rPr>
          <w:rFonts w:hint="default" w:ascii="Times New Roman" w:hAnsi="Times New Roman" w:eastAsia="楷体_GB2312" w:cs="Times New Roman"/>
          <w:b/>
          <w:bCs/>
          <w:sz w:val="24"/>
          <w:szCs w:val="24"/>
        </w:rPr>
        <w:instrText xml:space="preserve"> HYPERLINK \l _Toc11999 </w:instrText>
      </w:r>
      <w:r>
        <w:rPr>
          <w:rFonts w:hint="default" w:ascii="Times New Roman" w:hAnsi="Times New Roman" w:eastAsia="楷体_GB2312" w:cs="Times New Roman"/>
          <w:b/>
          <w:bCs/>
          <w:sz w:val="24"/>
          <w:szCs w:val="24"/>
        </w:rPr>
        <w:fldChar w:fldCharType="separate"/>
      </w:r>
      <w:r>
        <w:rPr>
          <w:rFonts w:hint="default" w:ascii="Times New Roman" w:hAnsi="Times New Roman" w:eastAsia="楷体_GB2312" w:cs="Times New Roman"/>
          <w:b/>
          <w:bCs/>
          <w:sz w:val="24"/>
          <w:szCs w:val="24"/>
        </w:rPr>
        <w:t>一、 收入支出决算总体情况说明</w:t>
      </w:r>
      <w:r>
        <w:rPr>
          <w:rFonts w:hint="default" w:ascii="Times New Roman" w:hAnsi="Times New Roman" w:eastAsia="楷体_GB2312" w:cs="Times New Roman"/>
          <w:b/>
          <w:bCs/>
          <w:sz w:val="24"/>
          <w:szCs w:val="24"/>
        </w:rPr>
        <w:tab/>
      </w:r>
      <w:r>
        <w:rPr>
          <w:rFonts w:hint="default" w:ascii="Times New Roman" w:hAnsi="Times New Roman" w:eastAsia="楷体_GB2312" w:cs="Times New Roman"/>
          <w:b/>
          <w:bCs/>
          <w:sz w:val="24"/>
          <w:szCs w:val="24"/>
          <w:lang w:val="en-US" w:eastAsia="zh-CN"/>
        </w:rPr>
        <w:t>1</w:t>
      </w:r>
      <w:r>
        <w:rPr>
          <w:rFonts w:hint="default" w:ascii="Times New Roman" w:hAnsi="Times New Roman" w:eastAsia="楷体_GB2312" w:cs="Times New Roman"/>
          <w:b/>
          <w:bCs/>
          <w:sz w:val="24"/>
          <w:szCs w:val="24"/>
        </w:rPr>
        <w:fldChar w:fldCharType="end"/>
      </w:r>
      <w:r>
        <w:rPr>
          <w:rFonts w:hint="default" w:ascii="Times New Roman" w:hAnsi="Times New Roman" w:eastAsia="楷体_GB2312" w:cs="Times New Roman"/>
          <w:b/>
          <w:bCs/>
          <w:sz w:val="24"/>
          <w:szCs w:val="24"/>
          <w:lang w:val="en-US" w:eastAsia="zh-CN"/>
        </w:rPr>
        <w:t>6</w:t>
      </w:r>
    </w:p>
    <w:p>
      <w:pPr>
        <w:pStyle w:val="2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tabs>
          <w:tab w:val="right" w:leader="dot" w:pos="10180"/>
        </w:tabs>
        <w:kinsoku/>
        <w:wordWrap/>
        <w:overflowPunct/>
        <w:topLinePunct w:val="0"/>
        <w:autoSpaceDE/>
        <w:autoSpaceDN/>
        <w:bidi w:val="0"/>
        <w:adjustRightInd/>
        <w:snapToGrid/>
        <w:spacing w:line="360" w:lineRule="auto"/>
        <w:ind w:rightChars="0"/>
        <w:textAlignment w:val="auto"/>
        <w:rPr>
          <w:rFonts w:hint="default" w:ascii="Times New Roman" w:hAnsi="Times New Roman" w:eastAsia="楷体_GB2312" w:cs="Times New Roman"/>
          <w:b/>
          <w:bCs/>
          <w:sz w:val="24"/>
          <w:szCs w:val="24"/>
          <w:lang w:val="en-US" w:eastAsia="zh-CN"/>
        </w:rPr>
      </w:pPr>
      <w:r>
        <w:rPr>
          <w:rFonts w:hint="default" w:ascii="Times New Roman" w:hAnsi="Times New Roman" w:eastAsia="楷体_GB2312" w:cs="Times New Roman"/>
          <w:b/>
          <w:bCs/>
          <w:sz w:val="24"/>
          <w:szCs w:val="24"/>
        </w:rPr>
        <w:fldChar w:fldCharType="begin"/>
      </w:r>
      <w:r>
        <w:rPr>
          <w:rFonts w:hint="default" w:ascii="Times New Roman" w:hAnsi="Times New Roman" w:eastAsia="楷体_GB2312" w:cs="Times New Roman"/>
          <w:b/>
          <w:bCs/>
          <w:sz w:val="24"/>
          <w:szCs w:val="24"/>
        </w:rPr>
        <w:instrText xml:space="preserve"> HYPERLINK \l _Toc27077 </w:instrText>
      </w:r>
      <w:r>
        <w:rPr>
          <w:rFonts w:hint="default" w:ascii="Times New Roman" w:hAnsi="Times New Roman" w:eastAsia="楷体_GB2312" w:cs="Times New Roman"/>
          <w:b/>
          <w:bCs/>
          <w:sz w:val="24"/>
          <w:szCs w:val="24"/>
        </w:rPr>
        <w:fldChar w:fldCharType="separate"/>
      </w:r>
      <w:r>
        <w:rPr>
          <w:rFonts w:hint="default" w:ascii="Times New Roman" w:hAnsi="Times New Roman" w:eastAsia="楷体_GB2312" w:cs="Times New Roman"/>
          <w:b/>
          <w:bCs/>
          <w:sz w:val="24"/>
          <w:szCs w:val="24"/>
        </w:rPr>
        <w:t>二、 收入决算情况说明</w:t>
      </w:r>
      <w:r>
        <w:rPr>
          <w:rFonts w:hint="default" w:ascii="Times New Roman" w:hAnsi="Times New Roman" w:eastAsia="楷体_GB2312" w:cs="Times New Roman"/>
          <w:b/>
          <w:bCs/>
          <w:sz w:val="24"/>
          <w:szCs w:val="24"/>
        </w:rPr>
        <w:tab/>
      </w:r>
      <w:r>
        <w:rPr>
          <w:rFonts w:hint="default" w:ascii="Times New Roman" w:hAnsi="Times New Roman" w:eastAsia="楷体_GB2312" w:cs="Times New Roman"/>
          <w:b/>
          <w:bCs/>
          <w:sz w:val="24"/>
          <w:szCs w:val="24"/>
          <w:lang w:val="en-US" w:eastAsia="zh-CN"/>
        </w:rPr>
        <w:t>1</w:t>
      </w:r>
      <w:r>
        <w:rPr>
          <w:rFonts w:hint="default" w:ascii="Times New Roman" w:hAnsi="Times New Roman" w:eastAsia="楷体_GB2312" w:cs="Times New Roman"/>
          <w:b/>
          <w:bCs/>
          <w:sz w:val="24"/>
          <w:szCs w:val="24"/>
        </w:rPr>
        <w:fldChar w:fldCharType="end"/>
      </w:r>
      <w:r>
        <w:rPr>
          <w:rFonts w:hint="default" w:ascii="Times New Roman" w:hAnsi="Times New Roman" w:eastAsia="楷体_GB2312" w:cs="Times New Roman"/>
          <w:b/>
          <w:bCs/>
          <w:sz w:val="24"/>
          <w:szCs w:val="24"/>
          <w:lang w:val="en-US" w:eastAsia="zh-CN"/>
        </w:rPr>
        <w:t>7</w:t>
      </w:r>
    </w:p>
    <w:p>
      <w:pPr>
        <w:pStyle w:val="2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tabs>
          <w:tab w:val="right" w:leader="dot" w:pos="10180"/>
        </w:tabs>
        <w:kinsoku/>
        <w:wordWrap/>
        <w:overflowPunct/>
        <w:topLinePunct w:val="0"/>
        <w:autoSpaceDE/>
        <w:autoSpaceDN/>
        <w:bidi w:val="0"/>
        <w:adjustRightInd/>
        <w:snapToGrid/>
        <w:spacing w:line="360" w:lineRule="auto"/>
        <w:ind w:rightChars="0"/>
        <w:textAlignment w:val="auto"/>
        <w:rPr>
          <w:rFonts w:hint="default" w:ascii="Times New Roman" w:hAnsi="Times New Roman" w:eastAsia="楷体_GB2312" w:cs="Times New Roman"/>
          <w:b/>
          <w:bCs/>
          <w:sz w:val="24"/>
          <w:szCs w:val="24"/>
          <w:lang w:val="en-US" w:eastAsia="zh-CN"/>
        </w:rPr>
      </w:pPr>
      <w:r>
        <w:rPr>
          <w:rFonts w:hint="default" w:ascii="Times New Roman" w:hAnsi="Times New Roman" w:eastAsia="楷体_GB2312" w:cs="Times New Roman"/>
          <w:b/>
          <w:bCs/>
          <w:sz w:val="24"/>
          <w:szCs w:val="24"/>
        </w:rPr>
        <w:fldChar w:fldCharType="begin"/>
      </w:r>
      <w:r>
        <w:rPr>
          <w:rFonts w:hint="default" w:ascii="Times New Roman" w:hAnsi="Times New Roman" w:eastAsia="楷体_GB2312" w:cs="Times New Roman"/>
          <w:b/>
          <w:bCs/>
          <w:sz w:val="24"/>
          <w:szCs w:val="24"/>
        </w:rPr>
        <w:instrText xml:space="preserve"> HYPERLINK \l _Toc9630 </w:instrText>
      </w:r>
      <w:r>
        <w:rPr>
          <w:rFonts w:hint="default" w:ascii="Times New Roman" w:hAnsi="Times New Roman" w:eastAsia="楷体_GB2312" w:cs="Times New Roman"/>
          <w:b/>
          <w:bCs/>
          <w:sz w:val="24"/>
          <w:szCs w:val="24"/>
        </w:rPr>
        <w:fldChar w:fldCharType="separate"/>
      </w:r>
      <w:r>
        <w:rPr>
          <w:rFonts w:hint="default" w:ascii="Times New Roman" w:hAnsi="Times New Roman" w:eastAsia="楷体_GB2312" w:cs="Times New Roman"/>
          <w:b/>
          <w:bCs/>
          <w:sz w:val="24"/>
          <w:szCs w:val="24"/>
        </w:rPr>
        <w:t>三、 支出决算情况说明</w:t>
      </w:r>
      <w:r>
        <w:rPr>
          <w:rFonts w:hint="default" w:ascii="Times New Roman" w:hAnsi="Times New Roman" w:eastAsia="楷体_GB2312" w:cs="Times New Roman"/>
          <w:b/>
          <w:bCs/>
          <w:sz w:val="24"/>
          <w:szCs w:val="24"/>
        </w:rPr>
        <w:tab/>
      </w:r>
      <w:r>
        <w:rPr>
          <w:rFonts w:hint="default" w:ascii="Times New Roman" w:hAnsi="Times New Roman" w:eastAsia="楷体_GB2312" w:cs="Times New Roman"/>
          <w:b/>
          <w:bCs/>
          <w:sz w:val="24"/>
          <w:szCs w:val="24"/>
          <w:lang w:val="en-US" w:eastAsia="zh-CN"/>
        </w:rPr>
        <w:t>1</w:t>
      </w:r>
      <w:r>
        <w:rPr>
          <w:rFonts w:hint="default" w:ascii="Times New Roman" w:hAnsi="Times New Roman" w:eastAsia="楷体_GB2312" w:cs="Times New Roman"/>
          <w:b/>
          <w:bCs/>
          <w:sz w:val="24"/>
          <w:szCs w:val="24"/>
        </w:rPr>
        <w:fldChar w:fldCharType="end"/>
      </w:r>
      <w:r>
        <w:rPr>
          <w:rFonts w:hint="default" w:ascii="Times New Roman" w:hAnsi="Times New Roman" w:eastAsia="楷体_GB2312" w:cs="Times New Roman"/>
          <w:b/>
          <w:bCs/>
          <w:sz w:val="24"/>
          <w:szCs w:val="24"/>
          <w:lang w:val="en-US" w:eastAsia="zh-CN"/>
        </w:rPr>
        <w:t>7</w:t>
      </w:r>
    </w:p>
    <w:p>
      <w:pPr>
        <w:pStyle w:val="2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tabs>
          <w:tab w:val="right" w:leader="dot" w:pos="10180"/>
        </w:tabs>
        <w:kinsoku/>
        <w:wordWrap/>
        <w:overflowPunct/>
        <w:topLinePunct w:val="0"/>
        <w:autoSpaceDE/>
        <w:autoSpaceDN/>
        <w:bidi w:val="0"/>
        <w:adjustRightInd/>
        <w:snapToGrid/>
        <w:spacing w:line="360" w:lineRule="auto"/>
        <w:ind w:rightChars="0"/>
        <w:textAlignment w:val="auto"/>
        <w:rPr>
          <w:rFonts w:hint="default" w:ascii="Times New Roman" w:hAnsi="Times New Roman" w:eastAsia="楷体_GB2312" w:cs="Times New Roman"/>
          <w:b/>
          <w:bCs/>
          <w:sz w:val="24"/>
          <w:szCs w:val="24"/>
          <w:lang w:val="en-US" w:eastAsia="zh-CN"/>
        </w:rPr>
      </w:pPr>
      <w:r>
        <w:rPr>
          <w:rFonts w:hint="default" w:ascii="Times New Roman" w:hAnsi="Times New Roman" w:eastAsia="楷体_GB2312" w:cs="Times New Roman"/>
          <w:b/>
          <w:bCs/>
          <w:sz w:val="24"/>
          <w:szCs w:val="24"/>
        </w:rPr>
        <w:fldChar w:fldCharType="begin"/>
      </w:r>
      <w:r>
        <w:rPr>
          <w:rFonts w:hint="default" w:ascii="Times New Roman" w:hAnsi="Times New Roman" w:eastAsia="楷体_GB2312" w:cs="Times New Roman"/>
          <w:b/>
          <w:bCs/>
          <w:sz w:val="24"/>
          <w:szCs w:val="24"/>
        </w:rPr>
        <w:instrText xml:space="preserve"> HYPERLINK \l _Toc14946 </w:instrText>
      </w:r>
      <w:r>
        <w:rPr>
          <w:rFonts w:hint="default" w:ascii="Times New Roman" w:hAnsi="Times New Roman" w:eastAsia="楷体_GB2312" w:cs="Times New Roman"/>
          <w:b/>
          <w:bCs/>
          <w:sz w:val="24"/>
          <w:szCs w:val="24"/>
        </w:rPr>
        <w:fldChar w:fldCharType="separate"/>
      </w:r>
      <w:r>
        <w:rPr>
          <w:rFonts w:hint="default" w:ascii="Times New Roman" w:hAnsi="Times New Roman" w:eastAsia="楷体_GB2312" w:cs="Times New Roman"/>
          <w:b/>
          <w:bCs/>
          <w:sz w:val="24"/>
          <w:szCs w:val="24"/>
        </w:rPr>
        <w:t>四、财政拨款收入支出决算总体情况说明</w:t>
      </w:r>
      <w:r>
        <w:rPr>
          <w:rFonts w:hint="default" w:ascii="Times New Roman" w:hAnsi="Times New Roman" w:eastAsia="楷体_GB2312" w:cs="Times New Roman"/>
          <w:b/>
          <w:bCs/>
          <w:sz w:val="24"/>
          <w:szCs w:val="24"/>
        </w:rPr>
        <w:tab/>
      </w:r>
      <w:r>
        <w:rPr>
          <w:rFonts w:hint="default" w:ascii="Times New Roman" w:hAnsi="Times New Roman" w:eastAsia="楷体_GB2312" w:cs="Times New Roman"/>
          <w:b/>
          <w:bCs/>
          <w:sz w:val="24"/>
          <w:szCs w:val="24"/>
          <w:lang w:val="en-US" w:eastAsia="zh-CN"/>
        </w:rPr>
        <w:t>1</w:t>
      </w:r>
      <w:r>
        <w:rPr>
          <w:rFonts w:hint="default" w:ascii="Times New Roman" w:hAnsi="Times New Roman" w:eastAsia="楷体_GB2312" w:cs="Times New Roman"/>
          <w:b/>
          <w:bCs/>
          <w:sz w:val="24"/>
          <w:szCs w:val="24"/>
        </w:rPr>
        <w:fldChar w:fldCharType="end"/>
      </w:r>
      <w:r>
        <w:rPr>
          <w:rFonts w:hint="default" w:ascii="Times New Roman" w:hAnsi="Times New Roman" w:eastAsia="楷体_GB2312" w:cs="Times New Roman"/>
          <w:b/>
          <w:bCs/>
          <w:sz w:val="24"/>
          <w:szCs w:val="24"/>
          <w:lang w:val="en-US" w:eastAsia="zh-CN"/>
        </w:rPr>
        <w:t>8</w:t>
      </w:r>
    </w:p>
    <w:p>
      <w:pPr>
        <w:pStyle w:val="2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tabs>
          <w:tab w:val="right" w:leader="dot" w:pos="10180"/>
        </w:tabs>
        <w:kinsoku/>
        <w:wordWrap/>
        <w:overflowPunct/>
        <w:topLinePunct w:val="0"/>
        <w:autoSpaceDE/>
        <w:autoSpaceDN/>
        <w:bidi w:val="0"/>
        <w:adjustRightInd/>
        <w:snapToGrid/>
        <w:spacing w:line="360" w:lineRule="auto"/>
        <w:ind w:rightChars="0"/>
        <w:textAlignment w:val="auto"/>
        <w:rPr>
          <w:rFonts w:hint="default" w:ascii="Times New Roman" w:hAnsi="Times New Roman" w:eastAsia="楷体_GB2312" w:cs="Times New Roman"/>
          <w:b/>
          <w:bCs/>
          <w:sz w:val="24"/>
          <w:szCs w:val="24"/>
          <w:lang w:val="en-US" w:eastAsia="zh-CN"/>
        </w:rPr>
      </w:pPr>
      <w:r>
        <w:rPr>
          <w:rFonts w:hint="default" w:ascii="Times New Roman" w:hAnsi="Times New Roman" w:eastAsia="楷体_GB2312" w:cs="Times New Roman"/>
          <w:b/>
          <w:bCs/>
          <w:sz w:val="24"/>
          <w:szCs w:val="24"/>
        </w:rPr>
        <w:fldChar w:fldCharType="begin"/>
      </w:r>
      <w:r>
        <w:rPr>
          <w:rFonts w:hint="default" w:ascii="Times New Roman" w:hAnsi="Times New Roman" w:eastAsia="楷体_GB2312" w:cs="Times New Roman"/>
          <w:b/>
          <w:bCs/>
          <w:sz w:val="24"/>
          <w:szCs w:val="24"/>
        </w:rPr>
        <w:instrText xml:space="preserve"> HYPERLINK \l _Toc14680 </w:instrText>
      </w:r>
      <w:r>
        <w:rPr>
          <w:rFonts w:hint="default" w:ascii="Times New Roman" w:hAnsi="Times New Roman" w:eastAsia="楷体_GB2312" w:cs="Times New Roman"/>
          <w:b/>
          <w:bCs/>
          <w:sz w:val="24"/>
          <w:szCs w:val="24"/>
        </w:rPr>
        <w:fldChar w:fldCharType="separate"/>
      </w:r>
      <w:r>
        <w:rPr>
          <w:rFonts w:hint="default" w:ascii="Times New Roman" w:hAnsi="Times New Roman" w:eastAsia="楷体_GB2312" w:cs="Times New Roman"/>
          <w:b/>
          <w:bCs/>
          <w:sz w:val="24"/>
          <w:szCs w:val="24"/>
        </w:rPr>
        <w:t>五、一般公共预算财政拨款支出决算情况说明</w:t>
      </w:r>
      <w:r>
        <w:rPr>
          <w:rFonts w:hint="default" w:ascii="Times New Roman" w:hAnsi="Times New Roman" w:eastAsia="楷体_GB2312" w:cs="Times New Roman"/>
          <w:b/>
          <w:bCs/>
          <w:sz w:val="24"/>
          <w:szCs w:val="24"/>
        </w:rPr>
        <w:tab/>
      </w:r>
      <w:r>
        <w:rPr>
          <w:rFonts w:hint="default" w:ascii="Times New Roman" w:hAnsi="Times New Roman" w:eastAsia="楷体_GB2312" w:cs="Times New Roman"/>
          <w:b/>
          <w:bCs/>
          <w:sz w:val="24"/>
          <w:szCs w:val="24"/>
          <w:lang w:val="en-US" w:eastAsia="zh-CN"/>
        </w:rPr>
        <w:t>1</w:t>
      </w:r>
      <w:r>
        <w:rPr>
          <w:rFonts w:hint="default" w:ascii="Times New Roman" w:hAnsi="Times New Roman" w:eastAsia="楷体_GB2312" w:cs="Times New Roman"/>
          <w:b/>
          <w:bCs/>
          <w:sz w:val="24"/>
          <w:szCs w:val="24"/>
        </w:rPr>
        <w:fldChar w:fldCharType="end"/>
      </w:r>
      <w:r>
        <w:rPr>
          <w:rFonts w:hint="default" w:ascii="Times New Roman" w:hAnsi="Times New Roman" w:eastAsia="楷体_GB2312" w:cs="Times New Roman"/>
          <w:b/>
          <w:bCs/>
          <w:sz w:val="24"/>
          <w:szCs w:val="24"/>
          <w:lang w:val="en-US" w:eastAsia="zh-CN"/>
        </w:rPr>
        <w:t>8</w:t>
      </w:r>
    </w:p>
    <w:p>
      <w:pPr>
        <w:pStyle w:val="2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tabs>
          <w:tab w:val="right" w:leader="dot" w:pos="10180"/>
        </w:tabs>
        <w:kinsoku/>
        <w:wordWrap/>
        <w:overflowPunct/>
        <w:topLinePunct w:val="0"/>
        <w:autoSpaceDE/>
        <w:autoSpaceDN/>
        <w:bidi w:val="0"/>
        <w:adjustRightInd/>
        <w:snapToGrid/>
        <w:spacing w:line="360" w:lineRule="auto"/>
        <w:ind w:rightChars="0"/>
        <w:textAlignment w:val="auto"/>
        <w:rPr>
          <w:rFonts w:hint="default" w:ascii="Times New Roman" w:hAnsi="Times New Roman" w:eastAsia="楷体_GB2312" w:cs="Times New Roman"/>
          <w:b/>
          <w:bCs/>
          <w:sz w:val="24"/>
          <w:szCs w:val="24"/>
          <w:lang w:val="en-US" w:eastAsia="zh-CN"/>
        </w:rPr>
      </w:pPr>
      <w:r>
        <w:rPr>
          <w:rFonts w:hint="default" w:ascii="Times New Roman" w:hAnsi="Times New Roman" w:eastAsia="楷体_GB2312" w:cs="Times New Roman"/>
          <w:b/>
          <w:bCs/>
          <w:sz w:val="24"/>
          <w:szCs w:val="24"/>
        </w:rPr>
        <w:fldChar w:fldCharType="begin"/>
      </w:r>
      <w:r>
        <w:rPr>
          <w:rFonts w:hint="default" w:ascii="Times New Roman" w:hAnsi="Times New Roman" w:eastAsia="楷体_GB2312" w:cs="Times New Roman"/>
          <w:b/>
          <w:bCs/>
          <w:sz w:val="24"/>
          <w:szCs w:val="24"/>
        </w:rPr>
        <w:instrText xml:space="preserve"> HYPERLINK \l _Toc550 </w:instrText>
      </w:r>
      <w:r>
        <w:rPr>
          <w:rFonts w:hint="default" w:ascii="Times New Roman" w:hAnsi="Times New Roman" w:eastAsia="楷体_GB2312" w:cs="Times New Roman"/>
          <w:b/>
          <w:bCs/>
          <w:sz w:val="24"/>
          <w:szCs w:val="24"/>
        </w:rPr>
        <w:fldChar w:fldCharType="separate"/>
      </w:r>
      <w:r>
        <w:rPr>
          <w:rFonts w:hint="default" w:ascii="Times New Roman" w:hAnsi="Times New Roman" w:eastAsia="楷体_GB2312" w:cs="Times New Roman"/>
          <w:b/>
          <w:bCs/>
          <w:sz w:val="24"/>
          <w:szCs w:val="24"/>
        </w:rPr>
        <w:t>（一）一般公共预算财政拨款支出决算总体情况</w:t>
      </w:r>
      <w:r>
        <w:rPr>
          <w:rFonts w:hint="default" w:ascii="Times New Roman" w:hAnsi="Times New Roman" w:eastAsia="楷体_GB2312" w:cs="Times New Roman"/>
          <w:b/>
          <w:bCs/>
          <w:sz w:val="24"/>
          <w:szCs w:val="24"/>
        </w:rPr>
        <w:tab/>
      </w:r>
      <w:r>
        <w:rPr>
          <w:rFonts w:hint="default" w:ascii="Times New Roman" w:hAnsi="Times New Roman" w:eastAsia="楷体_GB2312" w:cs="Times New Roman"/>
          <w:b/>
          <w:bCs/>
          <w:sz w:val="24"/>
          <w:szCs w:val="24"/>
          <w:lang w:val="en-US" w:eastAsia="zh-CN"/>
        </w:rPr>
        <w:t>1</w:t>
      </w:r>
      <w:r>
        <w:rPr>
          <w:rFonts w:hint="default" w:ascii="Times New Roman" w:hAnsi="Times New Roman" w:eastAsia="楷体_GB2312" w:cs="Times New Roman"/>
          <w:b/>
          <w:bCs/>
          <w:sz w:val="24"/>
          <w:szCs w:val="24"/>
        </w:rPr>
        <w:fldChar w:fldCharType="end"/>
      </w:r>
      <w:r>
        <w:rPr>
          <w:rFonts w:hint="default" w:ascii="Times New Roman" w:hAnsi="Times New Roman" w:eastAsia="楷体_GB2312" w:cs="Times New Roman"/>
          <w:b/>
          <w:bCs/>
          <w:sz w:val="24"/>
          <w:szCs w:val="24"/>
          <w:lang w:val="en-US" w:eastAsia="zh-CN"/>
        </w:rPr>
        <w:t>9</w:t>
      </w:r>
    </w:p>
    <w:p>
      <w:pPr>
        <w:pStyle w:val="2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tabs>
          <w:tab w:val="right" w:leader="dot" w:pos="10180"/>
        </w:tabs>
        <w:kinsoku/>
        <w:wordWrap/>
        <w:overflowPunct/>
        <w:topLinePunct w:val="0"/>
        <w:autoSpaceDE/>
        <w:autoSpaceDN/>
        <w:bidi w:val="0"/>
        <w:adjustRightInd/>
        <w:snapToGrid/>
        <w:spacing w:line="360" w:lineRule="auto"/>
        <w:ind w:rightChars="0"/>
        <w:textAlignment w:val="auto"/>
        <w:rPr>
          <w:rFonts w:hint="default" w:ascii="Times New Roman" w:hAnsi="Times New Roman" w:eastAsia="楷体_GB2312" w:cs="Times New Roman"/>
          <w:b/>
          <w:bCs/>
          <w:sz w:val="24"/>
          <w:szCs w:val="24"/>
          <w:lang w:val="en-US" w:eastAsia="zh-CN"/>
        </w:rPr>
      </w:pPr>
      <w:r>
        <w:rPr>
          <w:rFonts w:hint="default" w:ascii="Times New Roman" w:hAnsi="Times New Roman" w:eastAsia="楷体_GB2312" w:cs="Times New Roman"/>
          <w:b/>
          <w:bCs/>
          <w:sz w:val="24"/>
          <w:szCs w:val="24"/>
        </w:rPr>
        <w:fldChar w:fldCharType="begin"/>
      </w:r>
      <w:r>
        <w:rPr>
          <w:rFonts w:hint="default" w:ascii="Times New Roman" w:hAnsi="Times New Roman" w:eastAsia="楷体_GB2312" w:cs="Times New Roman"/>
          <w:b/>
          <w:bCs/>
          <w:sz w:val="24"/>
          <w:szCs w:val="24"/>
        </w:rPr>
        <w:instrText xml:space="preserve"> HYPERLINK \l _Toc7777 </w:instrText>
      </w:r>
      <w:r>
        <w:rPr>
          <w:rFonts w:hint="default" w:ascii="Times New Roman" w:hAnsi="Times New Roman" w:eastAsia="楷体_GB2312" w:cs="Times New Roman"/>
          <w:b/>
          <w:bCs/>
          <w:sz w:val="24"/>
          <w:szCs w:val="24"/>
        </w:rPr>
        <w:fldChar w:fldCharType="separate"/>
      </w:r>
      <w:r>
        <w:rPr>
          <w:rFonts w:hint="default" w:ascii="Times New Roman" w:hAnsi="Times New Roman" w:eastAsia="楷体_GB2312" w:cs="Times New Roman"/>
          <w:b/>
          <w:bCs/>
          <w:sz w:val="24"/>
          <w:szCs w:val="24"/>
        </w:rPr>
        <w:t>（</w:t>
      </w:r>
      <w:r>
        <w:rPr>
          <w:rFonts w:hint="default" w:ascii="Times New Roman" w:hAnsi="Times New Roman" w:eastAsia="楷体_GB2312" w:cs="Times New Roman"/>
          <w:b/>
          <w:bCs/>
          <w:sz w:val="24"/>
          <w:szCs w:val="24"/>
          <w:lang w:val="en-US" w:eastAsia="zh-CN"/>
        </w:rPr>
        <w:t>二</w:t>
      </w:r>
      <w:r>
        <w:rPr>
          <w:rFonts w:hint="default" w:ascii="Times New Roman" w:hAnsi="Times New Roman" w:eastAsia="楷体_GB2312" w:cs="Times New Roman"/>
          <w:b/>
          <w:bCs/>
          <w:sz w:val="24"/>
          <w:szCs w:val="24"/>
        </w:rPr>
        <w:t>）一般公共预算财政拨款支出决算具体情况</w:t>
      </w:r>
      <w:r>
        <w:rPr>
          <w:rFonts w:hint="default" w:ascii="Times New Roman" w:hAnsi="Times New Roman" w:eastAsia="楷体_GB2312" w:cs="Times New Roman"/>
          <w:b/>
          <w:bCs/>
          <w:sz w:val="24"/>
          <w:szCs w:val="24"/>
        </w:rPr>
        <w:tab/>
      </w:r>
      <w:r>
        <w:rPr>
          <w:rFonts w:hint="default" w:ascii="Times New Roman" w:hAnsi="Times New Roman" w:eastAsia="楷体_GB2312" w:cs="Times New Roman"/>
          <w:b/>
          <w:bCs/>
          <w:sz w:val="24"/>
          <w:szCs w:val="24"/>
          <w:lang w:val="en-US" w:eastAsia="zh-CN"/>
        </w:rPr>
        <w:t>2</w:t>
      </w:r>
      <w:r>
        <w:rPr>
          <w:rFonts w:hint="default" w:ascii="Times New Roman" w:hAnsi="Times New Roman" w:eastAsia="楷体_GB2312" w:cs="Times New Roman"/>
          <w:b/>
          <w:bCs/>
          <w:sz w:val="24"/>
          <w:szCs w:val="24"/>
        </w:rPr>
        <w:fldChar w:fldCharType="end"/>
      </w:r>
      <w:r>
        <w:rPr>
          <w:rFonts w:hint="default" w:ascii="Times New Roman" w:hAnsi="Times New Roman" w:eastAsia="楷体_GB2312" w:cs="Times New Roman"/>
          <w:b/>
          <w:bCs/>
          <w:sz w:val="24"/>
          <w:szCs w:val="24"/>
          <w:lang w:val="en-US" w:eastAsia="zh-CN"/>
        </w:rPr>
        <w:t>0</w:t>
      </w:r>
    </w:p>
    <w:p>
      <w:pPr>
        <w:pStyle w:val="2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tabs>
          <w:tab w:val="right" w:leader="dot" w:pos="10180"/>
        </w:tabs>
        <w:kinsoku/>
        <w:wordWrap/>
        <w:overflowPunct/>
        <w:topLinePunct w:val="0"/>
        <w:autoSpaceDE/>
        <w:autoSpaceDN/>
        <w:bidi w:val="0"/>
        <w:adjustRightInd/>
        <w:snapToGrid/>
        <w:spacing w:line="360" w:lineRule="auto"/>
        <w:ind w:rightChars="0"/>
        <w:textAlignment w:val="auto"/>
        <w:rPr>
          <w:rFonts w:hint="default" w:ascii="Times New Roman" w:hAnsi="Times New Roman" w:eastAsia="楷体_GB2312" w:cs="Times New Roman"/>
          <w:b/>
          <w:bCs/>
          <w:sz w:val="24"/>
          <w:szCs w:val="24"/>
          <w:lang w:val="en-US" w:eastAsia="zh-CN"/>
        </w:rPr>
      </w:pPr>
      <w:r>
        <w:rPr>
          <w:rFonts w:hint="default" w:ascii="Times New Roman" w:hAnsi="Times New Roman" w:eastAsia="楷体_GB2312" w:cs="Times New Roman"/>
          <w:b/>
          <w:bCs/>
          <w:sz w:val="24"/>
          <w:szCs w:val="24"/>
        </w:rPr>
        <w:fldChar w:fldCharType="begin"/>
      </w:r>
      <w:r>
        <w:rPr>
          <w:rFonts w:hint="default" w:ascii="Times New Roman" w:hAnsi="Times New Roman" w:eastAsia="楷体_GB2312" w:cs="Times New Roman"/>
          <w:b/>
          <w:bCs/>
          <w:sz w:val="24"/>
          <w:szCs w:val="24"/>
        </w:rPr>
        <w:instrText xml:space="preserve"> HYPERLINK \l _Toc20143 </w:instrText>
      </w:r>
      <w:r>
        <w:rPr>
          <w:rFonts w:hint="default" w:ascii="Times New Roman" w:hAnsi="Times New Roman" w:eastAsia="楷体_GB2312" w:cs="Times New Roman"/>
          <w:b/>
          <w:bCs/>
          <w:sz w:val="24"/>
          <w:szCs w:val="24"/>
        </w:rPr>
        <w:fldChar w:fldCharType="separate"/>
      </w:r>
      <w:r>
        <w:rPr>
          <w:rFonts w:hint="default" w:ascii="Times New Roman" w:hAnsi="Times New Roman" w:eastAsia="楷体_GB2312" w:cs="Times New Roman"/>
          <w:b/>
          <w:bCs/>
          <w:sz w:val="24"/>
          <w:szCs w:val="24"/>
        </w:rPr>
        <w:t>六、一般公共预算财政拨款基本支出决算情况说明</w:t>
      </w:r>
      <w:r>
        <w:rPr>
          <w:rFonts w:hint="default" w:ascii="Times New Roman" w:hAnsi="Times New Roman" w:eastAsia="楷体_GB2312" w:cs="Times New Roman"/>
          <w:b/>
          <w:bCs/>
          <w:sz w:val="24"/>
          <w:szCs w:val="24"/>
        </w:rPr>
        <w:tab/>
      </w:r>
      <w:r>
        <w:rPr>
          <w:rFonts w:hint="default" w:ascii="Times New Roman" w:hAnsi="Times New Roman" w:eastAsia="楷体_GB2312" w:cs="Times New Roman"/>
          <w:b/>
          <w:bCs/>
          <w:sz w:val="24"/>
          <w:szCs w:val="24"/>
          <w:lang w:val="en-US" w:eastAsia="zh-CN"/>
        </w:rPr>
        <w:t>2</w:t>
      </w:r>
      <w:r>
        <w:rPr>
          <w:rFonts w:hint="default" w:ascii="Times New Roman" w:hAnsi="Times New Roman" w:eastAsia="楷体_GB2312" w:cs="Times New Roman"/>
          <w:b/>
          <w:bCs/>
          <w:sz w:val="24"/>
          <w:szCs w:val="24"/>
        </w:rPr>
        <w:fldChar w:fldCharType="end"/>
      </w:r>
      <w:r>
        <w:rPr>
          <w:rFonts w:hint="default" w:ascii="Times New Roman" w:hAnsi="Times New Roman" w:eastAsia="楷体_GB2312" w:cs="Times New Roman"/>
          <w:b/>
          <w:bCs/>
          <w:sz w:val="24"/>
          <w:szCs w:val="24"/>
          <w:lang w:val="en-US" w:eastAsia="zh-CN"/>
        </w:rPr>
        <w:t>3</w:t>
      </w:r>
    </w:p>
    <w:p>
      <w:pPr>
        <w:pStyle w:val="2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tabs>
          <w:tab w:val="right" w:leader="dot" w:pos="10180"/>
        </w:tabs>
        <w:kinsoku/>
        <w:wordWrap/>
        <w:overflowPunct/>
        <w:topLinePunct w:val="0"/>
        <w:autoSpaceDE/>
        <w:autoSpaceDN/>
        <w:bidi w:val="0"/>
        <w:adjustRightInd/>
        <w:snapToGrid/>
        <w:spacing w:line="360" w:lineRule="auto"/>
        <w:ind w:rightChars="0"/>
        <w:textAlignment w:val="auto"/>
        <w:rPr>
          <w:rFonts w:hint="default" w:ascii="Times New Roman" w:hAnsi="Times New Roman" w:eastAsia="楷体_GB2312" w:cs="Times New Roman"/>
          <w:b/>
          <w:bCs/>
          <w:sz w:val="24"/>
          <w:szCs w:val="24"/>
          <w:lang w:val="en-US" w:eastAsia="zh-CN"/>
        </w:rPr>
      </w:pPr>
      <w:r>
        <w:rPr>
          <w:rFonts w:hint="default" w:ascii="Times New Roman" w:hAnsi="Times New Roman" w:eastAsia="楷体_GB2312" w:cs="Times New Roman"/>
          <w:b/>
          <w:bCs/>
          <w:sz w:val="24"/>
          <w:szCs w:val="24"/>
        </w:rPr>
        <w:fldChar w:fldCharType="begin"/>
      </w:r>
      <w:r>
        <w:rPr>
          <w:rFonts w:hint="default" w:ascii="Times New Roman" w:hAnsi="Times New Roman" w:eastAsia="楷体_GB2312" w:cs="Times New Roman"/>
          <w:b/>
          <w:bCs/>
          <w:sz w:val="24"/>
          <w:szCs w:val="24"/>
        </w:rPr>
        <w:instrText xml:space="preserve"> HYPERLINK \l _Toc13303 </w:instrText>
      </w:r>
      <w:r>
        <w:rPr>
          <w:rFonts w:hint="default" w:ascii="Times New Roman" w:hAnsi="Times New Roman" w:eastAsia="楷体_GB2312" w:cs="Times New Roman"/>
          <w:b/>
          <w:bCs/>
          <w:sz w:val="24"/>
          <w:szCs w:val="24"/>
        </w:rPr>
        <w:fldChar w:fldCharType="separate"/>
      </w:r>
      <w:r>
        <w:rPr>
          <w:rFonts w:hint="default" w:ascii="Times New Roman" w:hAnsi="Times New Roman" w:eastAsia="楷体_GB2312" w:cs="Times New Roman"/>
          <w:b/>
          <w:bCs/>
          <w:sz w:val="24"/>
          <w:szCs w:val="24"/>
          <w:lang w:val="en-US" w:eastAsia="zh-CN"/>
        </w:rPr>
        <w:t>七、</w:t>
      </w:r>
      <w:r>
        <w:rPr>
          <w:rFonts w:hint="default" w:ascii="Times New Roman" w:hAnsi="Times New Roman" w:eastAsia="楷体_GB2312" w:cs="Times New Roman"/>
          <w:b/>
          <w:bCs/>
          <w:sz w:val="24"/>
          <w:szCs w:val="24"/>
        </w:rPr>
        <w:t>“三公”经费财政拨款支出决算情况说明</w:t>
      </w:r>
      <w:r>
        <w:rPr>
          <w:rFonts w:hint="default" w:ascii="Times New Roman" w:hAnsi="Times New Roman" w:eastAsia="楷体_GB2312" w:cs="Times New Roman"/>
          <w:b/>
          <w:bCs/>
          <w:sz w:val="24"/>
          <w:szCs w:val="24"/>
        </w:rPr>
        <w:tab/>
      </w:r>
      <w:r>
        <w:rPr>
          <w:rFonts w:hint="default" w:ascii="Times New Roman" w:hAnsi="Times New Roman" w:eastAsia="楷体_GB2312" w:cs="Times New Roman"/>
          <w:b/>
          <w:bCs/>
          <w:sz w:val="24"/>
          <w:szCs w:val="24"/>
          <w:lang w:val="en-US" w:eastAsia="zh-CN"/>
        </w:rPr>
        <w:t>2</w:t>
      </w:r>
      <w:r>
        <w:rPr>
          <w:rFonts w:hint="default" w:ascii="Times New Roman" w:hAnsi="Times New Roman" w:eastAsia="楷体_GB2312" w:cs="Times New Roman"/>
          <w:b/>
          <w:bCs/>
          <w:sz w:val="24"/>
          <w:szCs w:val="24"/>
        </w:rPr>
        <w:fldChar w:fldCharType="end"/>
      </w:r>
      <w:r>
        <w:rPr>
          <w:rFonts w:hint="default" w:ascii="Times New Roman" w:hAnsi="Times New Roman" w:eastAsia="楷体_GB2312" w:cs="Times New Roman"/>
          <w:b/>
          <w:bCs/>
          <w:sz w:val="24"/>
          <w:szCs w:val="24"/>
          <w:lang w:val="en-US" w:eastAsia="zh-CN"/>
        </w:rPr>
        <w:t>4</w:t>
      </w:r>
    </w:p>
    <w:p>
      <w:pPr>
        <w:pStyle w:val="2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tabs>
          <w:tab w:val="right" w:leader="dot" w:pos="10180"/>
        </w:tabs>
        <w:kinsoku/>
        <w:wordWrap/>
        <w:overflowPunct/>
        <w:topLinePunct w:val="0"/>
        <w:autoSpaceDE/>
        <w:autoSpaceDN/>
        <w:bidi w:val="0"/>
        <w:adjustRightInd/>
        <w:snapToGrid/>
        <w:spacing w:line="360" w:lineRule="auto"/>
        <w:ind w:rightChars="0"/>
        <w:textAlignment w:val="auto"/>
        <w:rPr>
          <w:rFonts w:hint="default" w:ascii="Times New Roman" w:hAnsi="Times New Roman" w:eastAsia="楷体_GB2312" w:cs="Times New Roman"/>
          <w:b/>
          <w:bCs/>
          <w:sz w:val="24"/>
          <w:szCs w:val="24"/>
          <w:lang w:val="en-US" w:eastAsia="zh-CN"/>
        </w:rPr>
      </w:pPr>
      <w:r>
        <w:rPr>
          <w:rFonts w:hint="default" w:ascii="Times New Roman" w:hAnsi="Times New Roman" w:eastAsia="楷体_GB2312" w:cs="Times New Roman"/>
          <w:b/>
          <w:bCs/>
          <w:sz w:val="24"/>
          <w:szCs w:val="24"/>
        </w:rPr>
        <w:fldChar w:fldCharType="begin"/>
      </w:r>
      <w:r>
        <w:rPr>
          <w:rFonts w:hint="default" w:ascii="Times New Roman" w:hAnsi="Times New Roman" w:eastAsia="楷体_GB2312" w:cs="Times New Roman"/>
          <w:b/>
          <w:bCs/>
          <w:sz w:val="24"/>
          <w:szCs w:val="24"/>
        </w:rPr>
        <w:instrText xml:space="preserve"> HYPERLINK \l _Toc20987 </w:instrText>
      </w:r>
      <w:r>
        <w:rPr>
          <w:rFonts w:hint="default" w:ascii="Times New Roman" w:hAnsi="Times New Roman" w:eastAsia="楷体_GB2312" w:cs="Times New Roman"/>
          <w:b/>
          <w:bCs/>
          <w:sz w:val="24"/>
          <w:szCs w:val="24"/>
        </w:rPr>
        <w:fldChar w:fldCharType="separate"/>
      </w:r>
      <w:r>
        <w:rPr>
          <w:rFonts w:hint="default" w:ascii="Times New Roman" w:hAnsi="Times New Roman" w:eastAsia="楷体_GB2312" w:cs="Times New Roman"/>
          <w:b/>
          <w:bCs/>
          <w:sz w:val="24"/>
          <w:szCs w:val="24"/>
          <w:lang w:val="en-US" w:eastAsia="zh-CN"/>
        </w:rPr>
        <w:t>八、</w:t>
      </w:r>
      <w:r>
        <w:rPr>
          <w:rFonts w:hint="default" w:ascii="Times New Roman" w:hAnsi="Times New Roman" w:eastAsia="楷体_GB2312" w:cs="Times New Roman"/>
          <w:b/>
          <w:bCs/>
          <w:sz w:val="24"/>
          <w:szCs w:val="24"/>
        </w:rPr>
        <w:t>政府性基金预算支出决算情况说明</w:t>
      </w:r>
      <w:r>
        <w:rPr>
          <w:rFonts w:hint="default" w:ascii="Times New Roman" w:hAnsi="Times New Roman" w:eastAsia="楷体_GB2312" w:cs="Times New Roman"/>
          <w:b/>
          <w:bCs/>
          <w:sz w:val="24"/>
          <w:szCs w:val="24"/>
        </w:rPr>
        <w:tab/>
      </w:r>
      <w:r>
        <w:rPr>
          <w:rFonts w:hint="default" w:ascii="Times New Roman" w:hAnsi="Times New Roman" w:eastAsia="楷体_GB2312" w:cs="Times New Roman"/>
          <w:b/>
          <w:bCs/>
          <w:sz w:val="24"/>
          <w:szCs w:val="24"/>
          <w:lang w:val="en-US" w:eastAsia="zh-CN"/>
        </w:rPr>
        <w:t>2</w:t>
      </w:r>
      <w:r>
        <w:rPr>
          <w:rFonts w:hint="default" w:ascii="Times New Roman" w:hAnsi="Times New Roman" w:eastAsia="楷体_GB2312" w:cs="Times New Roman"/>
          <w:b/>
          <w:bCs/>
          <w:sz w:val="24"/>
          <w:szCs w:val="24"/>
        </w:rPr>
        <w:fldChar w:fldCharType="end"/>
      </w:r>
      <w:r>
        <w:rPr>
          <w:rFonts w:hint="default" w:ascii="Times New Roman" w:hAnsi="Times New Roman" w:eastAsia="楷体_GB2312" w:cs="Times New Roman"/>
          <w:b/>
          <w:bCs/>
          <w:sz w:val="24"/>
          <w:szCs w:val="24"/>
          <w:lang w:val="en-US" w:eastAsia="zh-CN"/>
        </w:rPr>
        <w:t>5</w:t>
      </w:r>
    </w:p>
    <w:p>
      <w:pPr>
        <w:pStyle w:val="2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tabs>
          <w:tab w:val="right" w:leader="dot" w:pos="10180"/>
        </w:tabs>
        <w:kinsoku/>
        <w:wordWrap/>
        <w:overflowPunct/>
        <w:topLinePunct w:val="0"/>
        <w:autoSpaceDE/>
        <w:autoSpaceDN/>
        <w:bidi w:val="0"/>
        <w:adjustRightInd/>
        <w:snapToGrid/>
        <w:spacing w:line="360" w:lineRule="auto"/>
        <w:ind w:rightChars="0"/>
        <w:textAlignment w:val="auto"/>
        <w:rPr>
          <w:rFonts w:hint="default" w:ascii="Times New Roman" w:hAnsi="Times New Roman" w:eastAsia="楷体_GB2312" w:cs="Times New Roman"/>
          <w:b/>
          <w:bCs/>
          <w:sz w:val="24"/>
          <w:szCs w:val="24"/>
          <w:lang w:val="en-US" w:eastAsia="zh-CN"/>
        </w:rPr>
      </w:pPr>
      <w:r>
        <w:rPr>
          <w:rFonts w:hint="default" w:ascii="Times New Roman" w:hAnsi="Times New Roman" w:eastAsia="楷体_GB2312" w:cs="Times New Roman"/>
          <w:b/>
          <w:bCs/>
          <w:sz w:val="24"/>
          <w:szCs w:val="24"/>
        </w:rPr>
        <w:fldChar w:fldCharType="begin"/>
      </w:r>
      <w:r>
        <w:rPr>
          <w:rFonts w:hint="default" w:ascii="Times New Roman" w:hAnsi="Times New Roman" w:eastAsia="楷体_GB2312" w:cs="Times New Roman"/>
          <w:b/>
          <w:bCs/>
          <w:sz w:val="24"/>
          <w:szCs w:val="24"/>
        </w:rPr>
        <w:instrText xml:space="preserve"> HYPERLINK \l _Toc15627 </w:instrText>
      </w:r>
      <w:r>
        <w:rPr>
          <w:rFonts w:hint="default" w:ascii="Times New Roman" w:hAnsi="Times New Roman" w:eastAsia="楷体_GB2312" w:cs="Times New Roman"/>
          <w:b/>
          <w:bCs/>
          <w:sz w:val="24"/>
          <w:szCs w:val="24"/>
        </w:rPr>
        <w:fldChar w:fldCharType="separate"/>
      </w:r>
      <w:r>
        <w:rPr>
          <w:rFonts w:hint="default" w:ascii="Times New Roman" w:hAnsi="Times New Roman" w:eastAsia="楷体_GB2312" w:cs="Times New Roman"/>
          <w:b/>
          <w:bCs/>
          <w:sz w:val="24"/>
          <w:szCs w:val="24"/>
        </w:rPr>
        <w:t>九、国有资本经营预算支出决算情况说明</w:t>
      </w:r>
      <w:r>
        <w:rPr>
          <w:rFonts w:hint="default" w:ascii="Times New Roman" w:hAnsi="Times New Roman" w:eastAsia="楷体_GB2312" w:cs="Times New Roman"/>
          <w:b/>
          <w:bCs/>
          <w:sz w:val="24"/>
          <w:szCs w:val="24"/>
        </w:rPr>
        <w:tab/>
      </w:r>
      <w:r>
        <w:rPr>
          <w:rFonts w:hint="default" w:ascii="Times New Roman" w:hAnsi="Times New Roman" w:eastAsia="楷体_GB2312" w:cs="Times New Roman"/>
          <w:b/>
          <w:bCs/>
          <w:sz w:val="24"/>
          <w:szCs w:val="24"/>
          <w:lang w:val="en-US" w:eastAsia="zh-CN"/>
        </w:rPr>
        <w:t>2</w:t>
      </w:r>
      <w:r>
        <w:rPr>
          <w:rFonts w:hint="default" w:ascii="Times New Roman" w:hAnsi="Times New Roman" w:eastAsia="楷体_GB2312" w:cs="Times New Roman"/>
          <w:b/>
          <w:bCs/>
          <w:sz w:val="24"/>
          <w:szCs w:val="24"/>
        </w:rPr>
        <w:fldChar w:fldCharType="end"/>
      </w:r>
      <w:r>
        <w:rPr>
          <w:rFonts w:hint="default" w:ascii="Times New Roman" w:hAnsi="Times New Roman" w:eastAsia="楷体_GB2312" w:cs="Times New Roman"/>
          <w:b/>
          <w:bCs/>
          <w:sz w:val="24"/>
          <w:szCs w:val="24"/>
          <w:lang w:val="en-US" w:eastAsia="zh-CN"/>
        </w:rPr>
        <w:t>5</w:t>
      </w:r>
    </w:p>
    <w:p>
      <w:pPr>
        <w:pStyle w:val="2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tabs>
          <w:tab w:val="right" w:leader="dot" w:pos="10180"/>
        </w:tabs>
        <w:kinsoku/>
        <w:wordWrap/>
        <w:overflowPunct/>
        <w:topLinePunct w:val="0"/>
        <w:autoSpaceDE/>
        <w:autoSpaceDN/>
        <w:bidi w:val="0"/>
        <w:adjustRightInd/>
        <w:snapToGrid/>
        <w:spacing w:line="360" w:lineRule="auto"/>
        <w:ind w:rightChars="0"/>
        <w:textAlignment w:val="auto"/>
        <w:rPr>
          <w:rFonts w:hint="default" w:ascii="Times New Roman" w:hAnsi="Times New Roman" w:eastAsia="楷体_GB2312" w:cs="Times New Roman"/>
          <w:b/>
          <w:bCs/>
          <w:sz w:val="24"/>
          <w:szCs w:val="24"/>
          <w:lang w:val="en-US" w:eastAsia="zh-CN"/>
        </w:rPr>
      </w:pPr>
      <w:r>
        <w:rPr>
          <w:rFonts w:hint="default" w:ascii="Times New Roman" w:hAnsi="Times New Roman" w:eastAsia="楷体_GB2312" w:cs="Times New Roman"/>
          <w:b/>
          <w:bCs/>
          <w:sz w:val="24"/>
          <w:szCs w:val="24"/>
        </w:rPr>
        <w:fldChar w:fldCharType="begin"/>
      </w:r>
      <w:r>
        <w:rPr>
          <w:rFonts w:hint="default" w:ascii="Times New Roman" w:hAnsi="Times New Roman" w:eastAsia="楷体_GB2312" w:cs="Times New Roman"/>
          <w:b/>
          <w:bCs/>
          <w:sz w:val="24"/>
          <w:szCs w:val="24"/>
        </w:rPr>
        <w:instrText xml:space="preserve"> HYPERLINK \l _Toc24692 </w:instrText>
      </w:r>
      <w:r>
        <w:rPr>
          <w:rFonts w:hint="default" w:ascii="Times New Roman" w:hAnsi="Times New Roman" w:eastAsia="楷体_GB2312" w:cs="Times New Roman"/>
          <w:b/>
          <w:bCs/>
          <w:sz w:val="24"/>
          <w:szCs w:val="24"/>
        </w:rPr>
        <w:fldChar w:fldCharType="separate"/>
      </w:r>
      <w:r>
        <w:rPr>
          <w:rFonts w:hint="default" w:ascii="Times New Roman" w:hAnsi="Times New Roman" w:eastAsia="楷体_GB2312" w:cs="Times New Roman"/>
          <w:b/>
          <w:bCs/>
          <w:sz w:val="24"/>
          <w:szCs w:val="24"/>
        </w:rPr>
        <w:t>十、其他重要事项的情况说明</w:t>
      </w:r>
      <w:r>
        <w:rPr>
          <w:rFonts w:hint="default" w:ascii="Times New Roman" w:hAnsi="Times New Roman" w:eastAsia="楷体_GB2312" w:cs="Times New Roman"/>
          <w:b/>
          <w:bCs/>
          <w:sz w:val="24"/>
          <w:szCs w:val="24"/>
        </w:rPr>
        <w:tab/>
      </w:r>
      <w:r>
        <w:rPr>
          <w:rFonts w:hint="default" w:ascii="Times New Roman" w:hAnsi="Times New Roman" w:eastAsia="楷体_GB2312" w:cs="Times New Roman"/>
          <w:b/>
          <w:bCs/>
          <w:sz w:val="24"/>
          <w:szCs w:val="24"/>
          <w:lang w:val="en-US" w:eastAsia="zh-CN"/>
        </w:rPr>
        <w:t>2</w:t>
      </w:r>
      <w:r>
        <w:rPr>
          <w:rFonts w:hint="default" w:ascii="Times New Roman" w:hAnsi="Times New Roman" w:eastAsia="楷体_GB2312" w:cs="Times New Roman"/>
          <w:b/>
          <w:bCs/>
          <w:sz w:val="24"/>
          <w:szCs w:val="24"/>
        </w:rPr>
        <w:fldChar w:fldCharType="end"/>
      </w:r>
      <w:r>
        <w:rPr>
          <w:rFonts w:hint="default" w:ascii="Times New Roman" w:hAnsi="Times New Roman" w:eastAsia="楷体_GB2312" w:cs="Times New Roman"/>
          <w:b/>
          <w:bCs/>
          <w:sz w:val="24"/>
          <w:szCs w:val="24"/>
          <w:lang w:val="en-US" w:eastAsia="zh-CN"/>
        </w:rPr>
        <w:t>6</w:t>
      </w:r>
    </w:p>
    <w:p>
      <w:pPr>
        <w:pStyle w:val="2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tabs>
          <w:tab w:val="right" w:leader="dot" w:pos="10180"/>
        </w:tabs>
        <w:kinsoku/>
        <w:wordWrap/>
        <w:overflowPunct/>
        <w:topLinePunct w:val="0"/>
        <w:autoSpaceDE/>
        <w:autoSpaceDN/>
        <w:bidi w:val="0"/>
        <w:adjustRightInd/>
        <w:snapToGrid/>
        <w:spacing w:line="360" w:lineRule="auto"/>
        <w:ind w:rightChars="0"/>
        <w:textAlignment w:val="auto"/>
        <w:rPr>
          <w:rFonts w:hint="default" w:ascii="Times New Roman" w:hAnsi="Times New Roman" w:eastAsia="楷体_GB2312" w:cs="Times New Roman"/>
          <w:b/>
          <w:bCs/>
          <w:sz w:val="24"/>
          <w:szCs w:val="24"/>
          <w:lang w:val="en-US" w:eastAsia="zh-CN"/>
        </w:rPr>
      </w:pPr>
      <w:r>
        <w:rPr>
          <w:rFonts w:hint="default" w:ascii="Times New Roman" w:hAnsi="Times New Roman" w:eastAsia="楷体_GB2312" w:cs="Times New Roman"/>
          <w:b/>
          <w:bCs/>
          <w:sz w:val="24"/>
          <w:szCs w:val="24"/>
        </w:rPr>
        <w:fldChar w:fldCharType="begin"/>
      </w:r>
      <w:r>
        <w:rPr>
          <w:rFonts w:hint="default" w:ascii="Times New Roman" w:hAnsi="Times New Roman" w:eastAsia="楷体_GB2312" w:cs="Times New Roman"/>
          <w:b/>
          <w:bCs/>
          <w:sz w:val="24"/>
          <w:szCs w:val="24"/>
        </w:rPr>
        <w:instrText xml:space="preserve"> HYPERLINK \l _Toc27801 </w:instrText>
      </w:r>
      <w:r>
        <w:rPr>
          <w:rFonts w:hint="default" w:ascii="Times New Roman" w:hAnsi="Times New Roman" w:eastAsia="楷体_GB2312" w:cs="Times New Roman"/>
          <w:b/>
          <w:bCs/>
          <w:sz w:val="24"/>
          <w:szCs w:val="24"/>
        </w:rPr>
        <w:fldChar w:fldCharType="separate"/>
      </w:r>
      <w:r>
        <w:rPr>
          <w:rFonts w:hint="default" w:ascii="Times New Roman" w:hAnsi="Times New Roman" w:eastAsia="楷体_GB2312" w:cs="Times New Roman"/>
          <w:b/>
          <w:bCs/>
          <w:sz w:val="24"/>
          <w:szCs w:val="24"/>
        </w:rPr>
        <w:t>（一）机关运行经费支出情况</w:t>
      </w:r>
      <w:r>
        <w:rPr>
          <w:rFonts w:hint="default" w:ascii="Times New Roman" w:hAnsi="Times New Roman" w:eastAsia="楷体_GB2312" w:cs="Times New Roman"/>
          <w:b/>
          <w:bCs/>
          <w:sz w:val="24"/>
          <w:szCs w:val="24"/>
        </w:rPr>
        <w:tab/>
      </w:r>
      <w:r>
        <w:rPr>
          <w:rFonts w:hint="default" w:ascii="Times New Roman" w:hAnsi="Times New Roman" w:eastAsia="楷体_GB2312" w:cs="Times New Roman"/>
          <w:b/>
          <w:bCs/>
          <w:sz w:val="24"/>
          <w:szCs w:val="24"/>
          <w:lang w:val="en-US" w:eastAsia="zh-CN"/>
        </w:rPr>
        <w:t>2</w:t>
      </w:r>
      <w:r>
        <w:rPr>
          <w:rFonts w:hint="default" w:ascii="Times New Roman" w:hAnsi="Times New Roman" w:eastAsia="楷体_GB2312" w:cs="Times New Roman"/>
          <w:b/>
          <w:bCs/>
          <w:sz w:val="24"/>
          <w:szCs w:val="24"/>
        </w:rPr>
        <w:fldChar w:fldCharType="end"/>
      </w:r>
      <w:r>
        <w:rPr>
          <w:rFonts w:hint="default" w:ascii="Times New Roman" w:hAnsi="Times New Roman" w:eastAsia="楷体_GB2312" w:cs="Times New Roman"/>
          <w:b/>
          <w:bCs/>
          <w:sz w:val="24"/>
          <w:szCs w:val="24"/>
          <w:lang w:val="en-US" w:eastAsia="zh-CN"/>
        </w:rPr>
        <w:t>6</w:t>
      </w:r>
    </w:p>
    <w:p>
      <w:pPr>
        <w:pStyle w:val="2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tabs>
          <w:tab w:val="right" w:leader="dot" w:pos="10180"/>
        </w:tabs>
        <w:kinsoku/>
        <w:wordWrap/>
        <w:overflowPunct/>
        <w:topLinePunct w:val="0"/>
        <w:autoSpaceDE/>
        <w:autoSpaceDN/>
        <w:bidi w:val="0"/>
        <w:adjustRightInd/>
        <w:snapToGrid/>
        <w:spacing w:line="360" w:lineRule="auto"/>
        <w:ind w:rightChars="0"/>
        <w:textAlignment w:val="auto"/>
        <w:rPr>
          <w:rFonts w:hint="default" w:ascii="Times New Roman" w:hAnsi="Times New Roman" w:eastAsia="楷体_GB2312" w:cs="Times New Roman"/>
          <w:b/>
          <w:bCs/>
          <w:sz w:val="24"/>
          <w:szCs w:val="24"/>
          <w:lang w:val="en-US" w:eastAsia="zh-CN"/>
        </w:rPr>
      </w:pPr>
      <w:r>
        <w:rPr>
          <w:rFonts w:hint="default" w:ascii="Times New Roman" w:hAnsi="Times New Roman" w:eastAsia="楷体_GB2312" w:cs="Times New Roman"/>
          <w:b/>
          <w:bCs/>
          <w:sz w:val="24"/>
          <w:szCs w:val="24"/>
        </w:rPr>
        <w:fldChar w:fldCharType="begin"/>
      </w:r>
      <w:r>
        <w:rPr>
          <w:rFonts w:hint="default" w:ascii="Times New Roman" w:hAnsi="Times New Roman" w:eastAsia="楷体_GB2312" w:cs="Times New Roman"/>
          <w:b/>
          <w:bCs/>
          <w:sz w:val="24"/>
          <w:szCs w:val="24"/>
        </w:rPr>
        <w:instrText xml:space="preserve"> HYPERLINK \l _Toc14464 </w:instrText>
      </w:r>
      <w:r>
        <w:rPr>
          <w:rFonts w:hint="default" w:ascii="Times New Roman" w:hAnsi="Times New Roman" w:eastAsia="楷体_GB2312" w:cs="Times New Roman"/>
          <w:b/>
          <w:bCs/>
          <w:sz w:val="24"/>
          <w:szCs w:val="24"/>
        </w:rPr>
        <w:fldChar w:fldCharType="separate"/>
      </w:r>
      <w:r>
        <w:rPr>
          <w:rFonts w:hint="default" w:ascii="Times New Roman" w:hAnsi="Times New Roman" w:eastAsia="楷体_GB2312" w:cs="Times New Roman"/>
          <w:b/>
          <w:bCs/>
          <w:sz w:val="24"/>
          <w:szCs w:val="24"/>
        </w:rPr>
        <w:t>（二）政府采购支出情况</w:t>
      </w:r>
      <w:r>
        <w:rPr>
          <w:rFonts w:hint="default" w:ascii="Times New Roman" w:hAnsi="Times New Roman" w:eastAsia="楷体_GB2312" w:cs="Times New Roman"/>
          <w:b/>
          <w:bCs/>
          <w:sz w:val="24"/>
          <w:szCs w:val="24"/>
        </w:rPr>
        <w:tab/>
      </w:r>
      <w:r>
        <w:rPr>
          <w:rFonts w:hint="default" w:ascii="Times New Roman" w:hAnsi="Times New Roman" w:eastAsia="楷体_GB2312" w:cs="Times New Roman"/>
          <w:b/>
          <w:bCs/>
          <w:sz w:val="24"/>
          <w:szCs w:val="24"/>
          <w:lang w:val="en-US" w:eastAsia="zh-CN"/>
        </w:rPr>
        <w:t>2</w:t>
      </w:r>
      <w:r>
        <w:rPr>
          <w:rFonts w:hint="default" w:ascii="Times New Roman" w:hAnsi="Times New Roman" w:eastAsia="楷体_GB2312" w:cs="Times New Roman"/>
          <w:b/>
          <w:bCs/>
          <w:sz w:val="24"/>
          <w:szCs w:val="24"/>
        </w:rPr>
        <w:fldChar w:fldCharType="end"/>
      </w:r>
      <w:r>
        <w:rPr>
          <w:rFonts w:hint="default" w:ascii="Times New Roman" w:hAnsi="Times New Roman" w:eastAsia="楷体_GB2312" w:cs="Times New Roman"/>
          <w:b/>
          <w:bCs/>
          <w:sz w:val="24"/>
          <w:szCs w:val="24"/>
          <w:lang w:val="en-US" w:eastAsia="zh-CN"/>
        </w:rPr>
        <w:t>6</w:t>
      </w:r>
    </w:p>
    <w:p>
      <w:pPr>
        <w:pStyle w:val="2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tabs>
          <w:tab w:val="right" w:leader="dot" w:pos="10180"/>
        </w:tabs>
        <w:kinsoku/>
        <w:wordWrap/>
        <w:overflowPunct/>
        <w:topLinePunct w:val="0"/>
        <w:autoSpaceDE/>
        <w:autoSpaceDN/>
        <w:bidi w:val="0"/>
        <w:adjustRightInd/>
        <w:snapToGrid/>
        <w:spacing w:line="360" w:lineRule="auto"/>
        <w:ind w:rightChars="0"/>
        <w:textAlignment w:val="auto"/>
        <w:rPr>
          <w:rFonts w:hint="default" w:ascii="Times New Roman" w:hAnsi="Times New Roman" w:eastAsia="楷体_GB2312" w:cs="Times New Roman"/>
          <w:b/>
          <w:bCs/>
          <w:sz w:val="24"/>
          <w:szCs w:val="24"/>
          <w:lang w:val="en-US" w:eastAsia="zh-CN"/>
        </w:rPr>
      </w:pPr>
      <w:r>
        <w:rPr>
          <w:rFonts w:hint="default" w:ascii="Times New Roman" w:hAnsi="Times New Roman" w:eastAsia="楷体_GB2312" w:cs="Times New Roman"/>
          <w:b/>
          <w:bCs/>
          <w:sz w:val="24"/>
          <w:szCs w:val="24"/>
        </w:rPr>
        <w:fldChar w:fldCharType="begin"/>
      </w:r>
      <w:r>
        <w:rPr>
          <w:rFonts w:hint="default" w:ascii="Times New Roman" w:hAnsi="Times New Roman" w:eastAsia="楷体_GB2312" w:cs="Times New Roman"/>
          <w:b/>
          <w:bCs/>
          <w:sz w:val="24"/>
          <w:szCs w:val="24"/>
        </w:rPr>
        <w:instrText xml:space="preserve"> HYPERLINK \l _Toc18810 </w:instrText>
      </w:r>
      <w:r>
        <w:rPr>
          <w:rFonts w:hint="default" w:ascii="Times New Roman" w:hAnsi="Times New Roman" w:eastAsia="楷体_GB2312" w:cs="Times New Roman"/>
          <w:b/>
          <w:bCs/>
          <w:sz w:val="24"/>
          <w:szCs w:val="24"/>
        </w:rPr>
        <w:fldChar w:fldCharType="separate"/>
      </w:r>
      <w:r>
        <w:rPr>
          <w:rFonts w:hint="default" w:ascii="Times New Roman" w:hAnsi="Times New Roman" w:eastAsia="楷体_GB2312" w:cs="Times New Roman"/>
          <w:b/>
          <w:bCs/>
          <w:sz w:val="24"/>
          <w:szCs w:val="24"/>
        </w:rPr>
        <w:t>（三）国有资产占有使用情况</w:t>
      </w:r>
      <w:r>
        <w:rPr>
          <w:rFonts w:hint="default" w:ascii="Times New Roman" w:hAnsi="Times New Roman" w:eastAsia="楷体_GB2312" w:cs="Times New Roman"/>
          <w:b/>
          <w:bCs/>
          <w:sz w:val="24"/>
          <w:szCs w:val="24"/>
        </w:rPr>
        <w:tab/>
      </w:r>
      <w:r>
        <w:rPr>
          <w:rFonts w:hint="default" w:ascii="Times New Roman" w:hAnsi="Times New Roman" w:eastAsia="楷体_GB2312" w:cs="Times New Roman"/>
          <w:b/>
          <w:bCs/>
          <w:sz w:val="24"/>
          <w:szCs w:val="24"/>
          <w:lang w:val="en-US" w:eastAsia="zh-CN"/>
        </w:rPr>
        <w:t>2</w:t>
      </w:r>
      <w:r>
        <w:rPr>
          <w:rFonts w:hint="default" w:ascii="Times New Roman" w:hAnsi="Times New Roman" w:eastAsia="楷体_GB2312" w:cs="Times New Roman"/>
          <w:b/>
          <w:bCs/>
          <w:sz w:val="24"/>
          <w:szCs w:val="24"/>
        </w:rPr>
        <w:fldChar w:fldCharType="end"/>
      </w:r>
      <w:r>
        <w:rPr>
          <w:rFonts w:hint="default" w:ascii="Times New Roman" w:hAnsi="Times New Roman" w:eastAsia="楷体_GB2312" w:cs="Times New Roman"/>
          <w:b/>
          <w:bCs/>
          <w:sz w:val="24"/>
          <w:szCs w:val="24"/>
          <w:lang w:val="en-US" w:eastAsia="zh-CN"/>
        </w:rPr>
        <w:t>6</w:t>
      </w:r>
    </w:p>
    <w:p>
      <w:pPr>
        <w:pStyle w:val="2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tabs>
          <w:tab w:val="right" w:leader="dot" w:pos="10180"/>
        </w:tabs>
        <w:kinsoku/>
        <w:wordWrap/>
        <w:overflowPunct/>
        <w:topLinePunct w:val="0"/>
        <w:autoSpaceDE/>
        <w:autoSpaceDN/>
        <w:bidi w:val="0"/>
        <w:adjustRightInd/>
        <w:snapToGrid/>
        <w:spacing w:line="360" w:lineRule="auto"/>
        <w:ind w:rightChars="0"/>
        <w:textAlignment w:val="auto"/>
        <w:rPr>
          <w:rFonts w:hint="default" w:ascii="Times New Roman" w:hAnsi="Times New Roman" w:eastAsia="楷体_GB2312" w:cs="Times New Roman"/>
          <w:b/>
          <w:bCs/>
          <w:sz w:val="24"/>
          <w:szCs w:val="24"/>
        </w:rPr>
      </w:pPr>
      <w:r>
        <w:rPr>
          <w:rFonts w:hint="default" w:ascii="Times New Roman" w:hAnsi="Times New Roman" w:eastAsia="楷体_GB2312" w:cs="Times New Roman"/>
          <w:b/>
          <w:bCs/>
          <w:sz w:val="24"/>
          <w:szCs w:val="24"/>
        </w:rPr>
        <w:fldChar w:fldCharType="begin"/>
      </w:r>
      <w:r>
        <w:rPr>
          <w:rFonts w:hint="default" w:ascii="Times New Roman" w:hAnsi="Times New Roman" w:eastAsia="楷体_GB2312" w:cs="Times New Roman"/>
          <w:b/>
          <w:bCs/>
          <w:sz w:val="24"/>
          <w:szCs w:val="24"/>
        </w:rPr>
        <w:instrText xml:space="preserve"> HYPERLINK \l _Toc10095 </w:instrText>
      </w:r>
      <w:r>
        <w:rPr>
          <w:rFonts w:hint="default" w:ascii="Times New Roman" w:hAnsi="Times New Roman" w:eastAsia="楷体_GB2312" w:cs="Times New Roman"/>
          <w:b/>
          <w:bCs/>
          <w:sz w:val="24"/>
          <w:szCs w:val="24"/>
        </w:rPr>
        <w:fldChar w:fldCharType="separate"/>
      </w:r>
      <w:r>
        <w:rPr>
          <w:rFonts w:hint="default" w:ascii="Times New Roman" w:hAnsi="Times New Roman" w:eastAsia="楷体_GB2312" w:cs="Times New Roman"/>
          <w:b/>
          <w:bCs/>
          <w:w w:val="95"/>
          <w:sz w:val="24"/>
          <w:szCs w:val="24"/>
        </w:rPr>
        <w:t>（四）预算绩效管理情况。</w:t>
      </w:r>
      <w:r>
        <w:rPr>
          <w:rFonts w:hint="default" w:ascii="Times New Roman" w:hAnsi="Times New Roman" w:eastAsia="楷体_GB2312" w:cs="Times New Roman"/>
          <w:b/>
          <w:bCs/>
          <w:sz w:val="24"/>
          <w:szCs w:val="24"/>
        </w:rPr>
        <w:tab/>
      </w:r>
      <w:r>
        <w:rPr>
          <w:rFonts w:hint="default" w:ascii="Times New Roman" w:hAnsi="Times New Roman" w:eastAsia="楷体_GB2312" w:cs="Times New Roman"/>
          <w:b/>
          <w:bCs/>
          <w:sz w:val="24"/>
          <w:szCs w:val="24"/>
          <w:lang w:val="en-US" w:eastAsia="zh-CN"/>
        </w:rPr>
        <w:t>2</w:t>
      </w:r>
      <w:r>
        <w:rPr>
          <w:rFonts w:hint="default" w:ascii="Times New Roman" w:hAnsi="Times New Roman" w:eastAsia="楷体_GB2312" w:cs="Times New Roman"/>
          <w:b/>
          <w:bCs/>
          <w:sz w:val="24"/>
          <w:szCs w:val="24"/>
        </w:rPr>
        <w:fldChar w:fldCharType="end"/>
      </w:r>
      <w:r>
        <w:rPr>
          <w:rFonts w:hint="default" w:ascii="Times New Roman" w:hAnsi="Times New Roman" w:eastAsia="楷体_GB2312" w:cs="Times New Roman"/>
          <w:b/>
          <w:bCs/>
          <w:sz w:val="24"/>
          <w:szCs w:val="24"/>
          <w:lang w:val="en-US" w:eastAsia="zh-CN"/>
        </w:rPr>
        <w:t>6</w:t>
      </w:r>
    </w:p>
    <w:p>
      <w:pPr>
        <w:pStyle w:val="23"/>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tabs>
          <w:tab w:val="right" w:leader="dot" w:pos="10180"/>
        </w:tabs>
        <w:kinsoku/>
        <w:wordWrap/>
        <w:overflowPunct/>
        <w:topLinePunct w:val="0"/>
        <w:autoSpaceDE/>
        <w:autoSpaceDN/>
        <w:bidi w:val="0"/>
        <w:adjustRightInd/>
        <w:snapToGrid/>
        <w:spacing w:line="360" w:lineRule="auto"/>
        <w:ind w:rightChars="0" w:firstLine="482" w:firstLineChars="200"/>
        <w:textAlignment w:val="auto"/>
        <w:rPr>
          <w:rFonts w:hint="default" w:ascii="Times New Roman" w:hAnsi="Times New Roman" w:eastAsia="楷体_GB2312" w:cs="Times New Roman"/>
          <w:b/>
          <w:bCs/>
          <w:sz w:val="24"/>
          <w:szCs w:val="24"/>
          <w:lang w:val="en-US" w:eastAsia="zh-CN"/>
        </w:rPr>
      </w:pPr>
      <w:r>
        <w:rPr>
          <w:rFonts w:hint="default" w:ascii="Times New Roman" w:hAnsi="Times New Roman" w:eastAsia="楷体_GB2312" w:cs="Times New Roman"/>
          <w:b/>
          <w:bCs/>
          <w:sz w:val="24"/>
          <w:szCs w:val="24"/>
        </w:rPr>
        <w:fldChar w:fldCharType="begin"/>
      </w:r>
      <w:r>
        <w:rPr>
          <w:rFonts w:hint="default" w:ascii="Times New Roman" w:hAnsi="Times New Roman" w:eastAsia="楷体_GB2312" w:cs="Times New Roman"/>
          <w:b/>
          <w:bCs/>
          <w:sz w:val="24"/>
          <w:szCs w:val="24"/>
        </w:rPr>
        <w:instrText xml:space="preserve"> HYPERLINK \l _Toc21158 </w:instrText>
      </w:r>
      <w:r>
        <w:rPr>
          <w:rFonts w:hint="default" w:ascii="Times New Roman" w:hAnsi="Times New Roman" w:eastAsia="楷体_GB2312" w:cs="Times New Roman"/>
          <w:b/>
          <w:bCs/>
          <w:sz w:val="24"/>
          <w:szCs w:val="24"/>
        </w:rPr>
        <w:fldChar w:fldCharType="separate"/>
      </w:r>
      <w:r>
        <w:rPr>
          <w:rFonts w:hint="default" w:ascii="Times New Roman" w:hAnsi="Times New Roman" w:eastAsia="楷体_GB2312" w:cs="Times New Roman"/>
          <w:b/>
          <w:bCs/>
          <w:sz w:val="24"/>
          <w:szCs w:val="24"/>
        </w:rPr>
        <w:t>第三部分 名词解释</w:t>
      </w:r>
      <w:r>
        <w:rPr>
          <w:rFonts w:hint="default" w:ascii="Times New Roman" w:hAnsi="Times New Roman" w:eastAsia="楷体_GB2312" w:cs="Times New Roman"/>
          <w:b/>
          <w:bCs/>
          <w:sz w:val="24"/>
          <w:szCs w:val="24"/>
        </w:rPr>
        <w:tab/>
      </w:r>
      <w:r>
        <w:rPr>
          <w:rFonts w:hint="default" w:ascii="Times New Roman" w:hAnsi="Times New Roman" w:eastAsia="楷体_GB2312" w:cs="Times New Roman"/>
          <w:b/>
          <w:bCs/>
          <w:sz w:val="24"/>
          <w:szCs w:val="24"/>
          <w:lang w:val="en-US" w:eastAsia="zh-CN"/>
        </w:rPr>
        <w:t>7</w:t>
      </w:r>
      <w:r>
        <w:rPr>
          <w:rFonts w:hint="default" w:ascii="Times New Roman" w:hAnsi="Times New Roman" w:eastAsia="楷体_GB2312" w:cs="Times New Roman"/>
          <w:b/>
          <w:bCs/>
          <w:sz w:val="24"/>
          <w:szCs w:val="24"/>
        </w:rPr>
        <w:fldChar w:fldCharType="end"/>
      </w:r>
      <w:r>
        <w:rPr>
          <w:rFonts w:hint="default" w:ascii="Times New Roman" w:hAnsi="Times New Roman" w:eastAsia="楷体_GB2312" w:cs="Times New Roman"/>
          <w:b/>
          <w:bCs/>
          <w:sz w:val="24"/>
          <w:szCs w:val="24"/>
          <w:lang w:val="en-US" w:eastAsia="zh-CN"/>
        </w:rPr>
        <w:t>3</w:t>
      </w:r>
    </w:p>
    <w:p>
      <w:pPr>
        <w:pStyle w:val="23"/>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tabs>
          <w:tab w:val="right" w:leader="dot" w:pos="10180"/>
        </w:tabs>
        <w:kinsoku/>
        <w:wordWrap/>
        <w:overflowPunct/>
        <w:topLinePunct w:val="0"/>
        <w:autoSpaceDE/>
        <w:autoSpaceDN/>
        <w:bidi w:val="0"/>
        <w:adjustRightInd/>
        <w:snapToGrid/>
        <w:spacing w:line="360" w:lineRule="auto"/>
        <w:ind w:rightChars="0" w:firstLine="482" w:firstLineChars="200"/>
        <w:textAlignment w:val="auto"/>
        <w:rPr>
          <w:rFonts w:hint="default" w:ascii="Times New Roman" w:hAnsi="Times New Roman" w:eastAsia="楷体_GB2312" w:cs="Times New Roman"/>
          <w:b/>
          <w:bCs/>
          <w:sz w:val="24"/>
          <w:szCs w:val="24"/>
          <w:lang w:val="en-US" w:eastAsia="zh-CN"/>
        </w:rPr>
      </w:pPr>
      <w:r>
        <w:rPr>
          <w:rFonts w:hint="default" w:ascii="Times New Roman" w:hAnsi="Times New Roman" w:eastAsia="楷体_GB2312" w:cs="Times New Roman"/>
          <w:b/>
          <w:bCs/>
          <w:sz w:val="24"/>
          <w:szCs w:val="24"/>
        </w:rPr>
        <w:fldChar w:fldCharType="begin"/>
      </w:r>
      <w:r>
        <w:rPr>
          <w:rFonts w:hint="default" w:ascii="Times New Roman" w:hAnsi="Times New Roman" w:eastAsia="楷体_GB2312" w:cs="Times New Roman"/>
          <w:b/>
          <w:bCs/>
          <w:sz w:val="24"/>
          <w:szCs w:val="24"/>
        </w:rPr>
        <w:instrText xml:space="preserve"> HYPERLINK \l _Toc27469 </w:instrText>
      </w:r>
      <w:r>
        <w:rPr>
          <w:rFonts w:hint="default" w:ascii="Times New Roman" w:hAnsi="Times New Roman" w:eastAsia="楷体_GB2312" w:cs="Times New Roman"/>
          <w:b/>
          <w:bCs/>
          <w:sz w:val="24"/>
          <w:szCs w:val="24"/>
        </w:rPr>
        <w:fldChar w:fldCharType="separate"/>
      </w:r>
      <w:r>
        <w:rPr>
          <w:rFonts w:hint="default" w:ascii="Times New Roman" w:hAnsi="Times New Roman" w:eastAsia="楷体_GB2312" w:cs="Times New Roman"/>
          <w:b/>
          <w:bCs/>
          <w:sz w:val="24"/>
          <w:szCs w:val="24"/>
        </w:rPr>
        <w:t>第</w:t>
      </w:r>
      <w:r>
        <w:rPr>
          <w:rFonts w:hint="default" w:ascii="Times New Roman" w:hAnsi="Times New Roman" w:eastAsia="楷体_GB2312" w:cs="Times New Roman"/>
          <w:b/>
          <w:bCs/>
          <w:sz w:val="24"/>
          <w:szCs w:val="24"/>
          <w:lang w:val="en-US" w:eastAsia="zh-CN"/>
        </w:rPr>
        <w:t>四</w:t>
      </w:r>
      <w:r>
        <w:rPr>
          <w:rFonts w:hint="default" w:ascii="Times New Roman" w:hAnsi="Times New Roman" w:eastAsia="楷体_GB2312" w:cs="Times New Roman"/>
          <w:b/>
          <w:bCs/>
          <w:sz w:val="24"/>
          <w:szCs w:val="24"/>
        </w:rPr>
        <w:t>部分 附表</w:t>
      </w:r>
      <w:r>
        <w:rPr>
          <w:rFonts w:hint="default" w:ascii="Times New Roman" w:hAnsi="Times New Roman" w:eastAsia="楷体_GB2312" w:cs="Times New Roman"/>
          <w:b/>
          <w:bCs/>
          <w:sz w:val="24"/>
          <w:szCs w:val="24"/>
        </w:rPr>
        <w:tab/>
      </w:r>
      <w:r>
        <w:rPr>
          <w:rFonts w:hint="default" w:ascii="Times New Roman" w:hAnsi="Times New Roman" w:eastAsia="楷体_GB2312" w:cs="Times New Roman"/>
          <w:b/>
          <w:bCs/>
          <w:sz w:val="24"/>
          <w:szCs w:val="24"/>
          <w:lang w:val="en-US" w:eastAsia="zh-CN"/>
        </w:rPr>
        <w:t>7</w:t>
      </w:r>
      <w:r>
        <w:rPr>
          <w:rFonts w:hint="default" w:ascii="Times New Roman" w:hAnsi="Times New Roman" w:eastAsia="楷体_GB2312" w:cs="Times New Roman"/>
          <w:b/>
          <w:bCs/>
          <w:sz w:val="24"/>
          <w:szCs w:val="24"/>
        </w:rPr>
        <w:fldChar w:fldCharType="end"/>
      </w:r>
      <w:r>
        <w:rPr>
          <w:rFonts w:hint="default" w:ascii="Times New Roman" w:hAnsi="Times New Roman" w:eastAsia="楷体_GB2312" w:cs="Times New Roman"/>
          <w:b/>
          <w:bCs/>
          <w:sz w:val="24"/>
          <w:szCs w:val="24"/>
          <w:lang w:val="en-US" w:eastAsia="zh-CN"/>
        </w:rPr>
        <w:t>5</w:t>
      </w:r>
    </w:p>
    <w:p>
      <w:pPr>
        <w:pBdr>
          <w:top w:val="none" w:color="auto" w:sz="0" w:space="1"/>
          <w:left w:val="none" w:color="auto" w:sz="0" w:space="4"/>
          <w:bottom w:val="none" w:color="auto" w:sz="0" w:space="1"/>
          <w:right w:val="none" w:color="auto" w:sz="0" w:space="4"/>
          <w:between w:val="none" w:color="auto" w:sz="0" w:space="0"/>
        </w:pBdr>
        <w:ind w:rightChars="0"/>
        <w:rPr>
          <w:rFonts w:hint="default" w:ascii="Times New Roman" w:hAnsi="Times New Roman" w:eastAsia="仿宋" w:cs="Times New Roman"/>
          <w:sz w:val="24"/>
        </w:rPr>
        <w:sectPr>
          <w:footerReference r:id="rId4" w:type="default"/>
          <w:pgSz w:w="11900" w:h="16840"/>
          <w:pgMar w:top="1400" w:right="860" w:bottom="1420" w:left="860" w:header="720" w:footer="720" w:gutter="0"/>
          <w:pgBorders>
            <w:top w:val="none" w:sz="0" w:space="0"/>
            <w:left w:val="none" w:sz="0" w:space="0"/>
            <w:bottom w:val="none" w:sz="0" w:space="0"/>
            <w:right w:val="none" w:sz="0" w:space="0"/>
          </w:pgBorders>
          <w:cols w:space="720" w:num="1"/>
        </w:sectPr>
      </w:pPr>
      <w:r>
        <w:rPr>
          <w:rFonts w:hint="default" w:ascii="Times New Roman" w:hAnsi="Times New Roman" w:cs="Times New Roman" w:eastAsiaTheme="majorEastAsia"/>
          <w:sz w:val="24"/>
          <w:szCs w:val="24"/>
        </w:rPr>
        <w:fldChar w:fldCharType="end"/>
      </w:r>
    </w:p>
    <w:p>
      <w:pPr>
        <w:pStyle w:val="3"/>
        <w:pBdr>
          <w:top w:val="none" w:color="auto" w:sz="0" w:space="1"/>
          <w:left w:val="none" w:color="auto" w:sz="0" w:space="4"/>
          <w:bottom w:val="none" w:color="auto" w:sz="0" w:space="1"/>
          <w:right w:val="none" w:color="auto" w:sz="0" w:space="4"/>
          <w:between w:val="none" w:color="auto" w:sz="0" w:space="0"/>
        </w:pBdr>
        <w:spacing w:before="11"/>
        <w:ind w:left="0" w:leftChars="0" w:right="648" w:rightChars="0" w:firstLine="0" w:firstLineChars="0"/>
        <w:jc w:val="center"/>
        <w:rPr>
          <w:rFonts w:hint="default" w:ascii="Times New Roman" w:hAnsi="Times New Roman" w:cs="Times New Roman"/>
        </w:rPr>
      </w:pPr>
      <w:r>
        <w:rPr>
          <w:rFonts w:hint="default" w:ascii="Times New Roman" w:hAnsi="Times New Roman" w:eastAsia="方正小标宋_GBK" w:cs="Times New Roman"/>
        </w:rPr>
        <w:t>第一部分 部门概况</w:t>
      </w:r>
      <w:bookmarkEnd w:id="12"/>
      <w:bookmarkEnd w:id="13"/>
    </w:p>
    <w:p>
      <w:pPr>
        <w:numPr>
          <w:ilvl w:val="0"/>
          <w:numId w:val="0"/>
        </w:numPr>
        <w:pBdr>
          <w:top w:val="none" w:color="auto" w:sz="0" w:space="1"/>
          <w:left w:val="none" w:color="auto" w:sz="0" w:space="4"/>
          <w:bottom w:val="none" w:color="auto" w:sz="0" w:space="1"/>
          <w:right w:val="none" w:color="auto" w:sz="0" w:space="4"/>
          <w:between w:val="none" w:color="auto" w:sz="0" w:space="0"/>
        </w:pBdr>
        <w:ind w:rightChars="0"/>
        <w:rPr>
          <w:rFonts w:hint="default" w:ascii="Times New Roman" w:hAnsi="Times New Roman" w:cs="Times New Roman"/>
        </w:rPr>
      </w:pP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spacing w:line="560" w:lineRule="exact"/>
        <w:ind w:rightChars="0"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lang w:val="en-US" w:eastAsia="zh-CN"/>
        </w:rPr>
        <w:t>一、</w:t>
      </w:r>
      <w:r>
        <w:rPr>
          <w:rFonts w:hint="default" w:ascii="Times New Roman" w:hAnsi="Times New Roman" w:eastAsia="黑体" w:cs="Times New Roman"/>
        </w:rPr>
        <w:t>基本职能及主要工作</w:t>
      </w:r>
      <w:bookmarkStart w:id="14" w:name="_Toc15378445"/>
      <w:bookmarkStart w:id="15" w:name="_Toc15377198"/>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560" w:lineRule="exact"/>
        <w:ind w:rightChars="0" w:firstLine="643" w:firstLineChars="200"/>
        <w:textAlignment w:val="auto"/>
        <w:outlineLvl w:val="2"/>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（一）主要职能。</w:t>
      </w:r>
      <w:bookmarkEnd w:id="14"/>
      <w:bookmarkEnd w:id="15"/>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line="560" w:lineRule="exact"/>
        <w:ind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贯彻执行有关创新驱动发展战略以及科技发展、引进国外智力规划和政策，拟订全县有关科技发展的政策措施并组织实施。统筹推进创新体系建设和科技体制改革，会同有关部门健全技术创新激励机制，推动企业科技创新能力建设，推进科技军民融合发展相关工作，推进重大科技决策咨询制度建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line="560" w:lineRule="exact"/>
        <w:ind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统筹研究和组织实施全县“三农”工作的发展战略中长期规划、重大政策。贯彻执行国家有关种植业、畜牧业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草原牧业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、渔业、农业机械化等农业领域工作的法律法规、政策以及省、州、县关于“三农”方面的决策部署。</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line="560" w:lineRule="exact"/>
        <w:ind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统筹实施乡村振兴战略，牵头组织改善全县农村人居环境。统筹推动发展农村社会事业、农村公共服务、农村文化农村基础设施和乡村治理。指导农业遗产的保护传承和</w:t>
      </w:r>
      <w:r>
        <w:rPr>
          <w:rFonts w:hint="default" w:ascii="Times New Roman" w:hAnsi="Times New Roman" w:eastAsia="仿宋_GB2312" w:cs="Times New Roman"/>
          <w:sz w:val="32"/>
          <w:szCs w:val="32"/>
          <w:lang w:eastAsia="zh-CN"/>
        </w:rPr>
        <w:t>开发利用</w:t>
      </w:r>
      <w:r>
        <w:rPr>
          <w:rFonts w:hint="default" w:ascii="Times New Roman" w:hAnsi="Times New Roman" w:eastAsia="仿宋_GB2312" w:cs="Times New Roman"/>
          <w:sz w:val="32"/>
          <w:szCs w:val="32"/>
        </w:rPr>
        <w:t>。指导农村精神文明和优秀农耕文化建设。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line="560" w:lineRule="exact"/>
        <w:ind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建立统一的科技管理平台和科研项目资金协调、实施评估、监管机制。会同有关部门提出优化配置科技资源的政策措施建议，推动多元化科技投入体系建设。拟订县级财政科技计划（专项、基金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监督和实施。负责本部门预算中的科技经费预决算及经费使用的监督管理。组织实施全县基础研究规划、政策和标准，组织协调全县重大基础研究和应用基础研究。组织实施科技创新基地、科技基础设施建设规划。推动</w:t>
      </w:r>
      <w:r>
        <w:rPr>
          <w:rFonts w:hint="default" w:ascii="Times New Roman" w:hAnsi="Times New Roman" w:eastAsia="仿宋_GB2312" w:cs="Times New Roman"/>
          <w:sz w:val="32"/>
          <w:szCs w:val="32"/>
          <w:lang w:eastAsia="zh-CN"/>
        </w:rPr>
        <w:t>科研</w:t>
      </w:r>
      <w:r>
        <w:rPr>
          <w:rFonts w:hint="default" w:ascii="Times New Roman" w:hAnsi="Times New Roman" w:eastAsia="仿宋_GB2312" w:cs="Times New Roman"/>
          <w:sz w:val="32"/>
          <w:szCs w:val="32"/>
        </w:rPr>
        <w:t>条件保障建设和科技资源开放共享。</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line="560" w:lineRule="exact"/>
        <w:ind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拟订深化全县农村经济体制改革和巩固完善农村基本经营制度的政策措施。负责农民承包地、农村宅基地管理和改萆有关工作。负责农村集体产权制度改革，指导农村集体经济组织发展、集体资产和财务管理工作。拟订农业产业化经营的发展规划与政策并组织实施，指导农民合作经济组织、农业社会化服务体系、新型农业经营主体建设与发展。指导、监督减轻农民负担工作。</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line="560" w:lineRule="exact"/>
        <w:ind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指导全县乡村特色产业、农产品加工业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产地初加工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、休闲农业和乡村涉农企业发展工作。开展特色农产品优势区建设和管理工作。组织拟订并实施现代农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业园区的政策与规划负责现代农业园区建设管理工作。培育、保护和发展农产品品牌负责农业信息体系建设，推动数字农业发展。发布农业农村经济信息，监测分析农业农村经济运行。承担农业统计工作。</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line="560" w:lineRule="exact"/>
        <w:ind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组织实施重大科技专项，组织参与国家、省、州重大科技专项。统筹关键共性技术、前沿引领技术、现代工程技术颠覆性技术研发和创新，组织重大技术攻关和成果应用示范。组织实施高新技术发展及产业化、科技促进农业农村和社会发展的规划、政策和措施。组织开展重点领域技术发展需求分析，提出重大任务并组织实施。组织实施技术转移体系建设、科技成果转移转化和促进产学研结合的相关政策措施。指导科技服务业、技术市场和科技中介组织发展。</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line="560" w:lineRule="exact"/>
        <w:ind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统筹区域科技创新体系建设，指导区域创新发展、科技资源合理布局和协同创新能力建设，推动科技园区、科技小镇科技平台建设。负责科技监督评价体系建设和相关科技评估管理，指导科技评价机制改革，统筹科研诚信建设。组织实施全县创新调查和科技报告制度，指导全县科技保密相关工作。拟订科技对外交往与创新能力开放合作的规划、政策和措施，组织开展国际科技合作与科技人才交流。指导相关部门对外科技合作与科技人才交流工作。</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line="560" w:lineRule="exact"/>
        <w:ind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负责引进国外智力工作，拟订全县重点引进外国专家总体规划、计划并组织实施，建立外国科学家、团队吸引集聚机制和外国专家联系服务机制。组织实施出国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培训总体规划政策和年度计划。会同有关部门制定外国人来县工作政策、办理相关外国人工作许可。组织实施科学普及和科学传播规划、政策负责科学技术奖的申报。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line="560" w:lineRule="exact"/>
        <w:ind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负责全县种植业、畜牧业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草原牧业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渔业、农垦农业机械化等农业各产业的监督管理。指导农产品生产及生产功能区、保护区建设和管理工作。组织构建现代农业产业体系、生产体系、经营体系，指导农业标准化、规模化生产。落实促进粮油、畜禽、水产等初级农产品生产发展的相关政策措施，引导农业产业结构调整和产品品质改善，促进农业绿色发展。</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line="560" w:lineRule="exact"/>
        <w:ind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负责制定全县农业产业机械化、智能化、数字化发展规划并组织实施。组织开展农业机械重大技术攻关和关键技术开发，引进、示范和推广农业机械新技术、新机具，指导全县农业机械基础设施的规划建设和管理工作。指导设施农业、农机库棚、机电提灌、杋耕道等基础设施建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line="560" w:lineRule="exact"/>
        <w:ind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负责全县农产品质量安全监督管理。组织开展农产品质量安全监测、追溯、风险评估。发布有关农产品质量安全状况信息，提出技术性贸易措施建议。指导农业检验检测体系建设。依法组织实施符合安全标准的农产品生产基地认定、产品认证农产品地理标志登记保护和监督管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line="560" w:lineRule="exact"/>
        <w:ind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组织开展全县农业资源区划和资源保护工作。指导农用地、渔业水域以及农业生物物种资源的保护与管理，负责水生野生动植物保护、耕地及永久基本农田质量保护工作。负责农村能源建设和资源环境工作。指导农产品产地环境管理和农业清洁生产，提出划定农产品禁止生产区域的政策建议，指导设施农业、生态循环农业、节水农业发展以及农村可再生能源综合开发利用、农业生物质产业发展。</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line="560" w:lineRule="exact"/>
        <w:ind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负责全县农业生产资料和农业投入品的监督管理组织农业生产资料市场体系建设，承担农作物种子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种苗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、食用菌种、饲草良种、种畜禽、水产苗种、农药、兽药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渔药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饲料、饲料添加剂等农业生产资料的监督管</w:t>
      </w:r>
      <w:r>
        <w:rPr>
          <w:rFonts w:hint="default" w:ascii="Times New Roman" w:hAnsi="Times New Roman" w:eastAsia="仿宋_GB2312" w:cs="Times New Roman"/>
          <w:sz w:val="32"/>
          <w:szCs w:val="32"/>
          <w:lang w:eastAsia="zh-CN"/>
        </w:rPr>
        <w:t>理职</w:t>
      </w:r>
      <w:r>
        <w:rPr>
          <w:rFonts w:hint="default" w:ascii="Times New Roman" w:hAnsi="Times New Roman" w:eastAsia="仿宋_GB2312" w:cs="Times New Roman"/>
          <w:sz w:val="32"/>
          <w:szCs w:val="32"/>
        </w:rPr>
        <w:t>责，牵头负责“瘦肉精”监督管理工作。监督管理兽医医疗器械、肥料。会同有关部门按照国家标准开展农业生产资料监督管理。开展兽药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渔药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残留限量和残留检测监督管理。组织兽医医政、兽药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渔药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药政药检工作，负责执业兽医和畜禽屠宰行业管理。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line="560" w:lineRule="exact"/>
        <w:ind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负责全县农业防灾减灾、农作物重大病虫害防治工作。会同有关部门制定动植物防疫检疫政策并指导实施。指导动植物防疫检疫体系建设，组织监督管理县内动植物防疫检疫工作。组织植物检疫性有害生物普查，牵头管理外来农业物种。监测、核查农业灾情，组织种子、种苗、化肥、兽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渔药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等农业生产救灾物资的储备和调拨，提出生产救灾资金安排建议，指导紧急</w:t>
      </w:r>
      <w:r>
        <w:rPr>
          <w:rFonts w:hint="default" w:ascii="Times New Roman" w:hAnsi="Times New Roman" w:eastAsia="仿宋_GB2312" w:cs="Times New Roman"/>
          <w:sz w:val="32"/>
          <w:szCs w:val="32"/>
          <w:lang w:eastAsia="zh-CN"/>
        </w:rPr>
        <w:t>救援</w:t>
      </w:r>
      <w:r>
        <w:rPr>
          <w:rFonts w:hint="default" w:ascii="Times New Roman" w:hAnsi="Times New Roman" w:eastAsia="仿宋_GB2312" w:cs="Times New Roman"/>
          <w:sz w:val="32"/>
          <w:szCs w:val="32"/>
        </w:rPr>
        <w:t>和灾后生产恢复。</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line="560" w:lineRule="exact"/>
        <w:ind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负责全县农田建设管理。组织拟订农田建设发展规划。负责全县农田建设管理、高标准农田建设和耕地质量管理编制农业综合开发涉及农田建设项目、农田整治项目、农田水利建设项目的计划，并组织实施和管理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line="560" w:lineRule="exact"/>
        <w:ind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组织拟订全县农业科研、农技推广的规划、计划和有关政策并组织实施，牵头推动农业科技体制改革和农业科技创新体系建设。指导农业产业技术体系和农技推广体系建设，组织农作物、畜禽、水产养殖等新品种育种攻关和农业先进技术引进试验、转化、示范、推广。负责农业转基因生物安全监督管理和</w:t>
      </w:r>
      <w:r>
        <w:rPr>
          <w:rFonts w:hint="default" w:ascii="Times New Roman" w:hAnsi="Times New Roman" w:eastAsia="仿宋_GB2312" w:cs="Times New Roman"/>
          <w:sz w:val="32"/>
          <w:szCs w:val="32"/>
          <w:lang w:eastAsia="zh-CN"/>
        </w:rPr>
        <w:t>农</w:t>
      </w:r>
      <w:r>
        <w:rPr>
          <w:rFonts w:hint="default" w:ascii="Times New Roman" w:hAnsi="Times New Roman" w:eastAsia="仿宋_GB2312" w:cs="Times New Roman"/>
          <w:sz w:val="32"/>
          <w:szCs w:val="32"/>
        </w:rPr>
        <w:t>业植物新品种保护。</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line="560" w:lineRule="exact"/>
        <w:ind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牵头开展全县农业对外合作工作。承办县政府农业涉外事务，参与拟订农业对外开放政策和外向型农业发展规划，指导外向型农业发展。组织开展农业投资促进活动，推动农业开放合作。</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line="560" w:lineRule="exact"/>
        <w:ind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制定科技人才队伍、农业农村人才队伍建设规划。指导科技、农业、农村人才队伍建设。建立健全人才评价和激励机制，组织实施人才计划，推动创新人才队伍建设。指导农业教育和农业职业技能开发，指导科技、农业人才培养，新型职业农民培育和农村实用人才培训工作。</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line="560" w:lineRule="exact"/>
        <w:ind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统筹协调和监督指导全县农业综合执法。负责监督指导重大案件查处、由县本级办理的涉农违法案件。推进农业依法行政。</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line="560" w:lineRule="exact"/>
        <w:ind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负责全县农业投资项目、农业综合项目管理。提出农业投融资体制机制改革建议。编制中央和省级、州级、县级投资安排的农业投资及综合项目建</w:t>
      </w:r>
      <w:r>
        <w:rPr>
          <w:rFonts w:hint="default" w:ascii="Times New Roman" w:hAnsi="Times New Roman" w:eastAsia="仿宋_GB2312" w:cs="Times New Roman"/>
          <w:sz w:val="32"/>
          <w:szCs w:val="32"/>
          <w:lang w:eastAsia="zh-CN"/>
        </w:rPr>
        <w:t>设计</w:t>
      </w:r>
      <w:r>
        <w:rPr>
          <w:rFonts w:hint="default" w:ascii="Times New Roman" w:hAnsi="Times New Roman" w:eastAsia="仿宋_GB2312" w:cs="Times New Roman"/>
          <w:sz w:val="32"/>
          <w:szCs w:val="32"/>
        </w:rPr>
        <w:t>划，提出农业投资规模和方向、扶持农业农村发展财政项目的建议。按国务院、省政府州政府和县政府规定权限审批农业投资及综合项目，负责农业投资及综合项目资金安排和监督管理。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line="560" w:lineRule="exact"/>
        <w:ind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负责职责范围内的安全生产和职业健康、生态环境保护、公共机构节能减排、审批服务便民化等工作。</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line="560" w:lineRule="exact"/>
        <w:ind w:righ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完成县委和县政府交办的其他任务。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val="0"/>
          <w:color w:val="000000"/>
          <w:kern w:val="0"/>
          <w:sz w:val="32"/>
          <w:szCs w:val="32"/>
        </w:rPr>
      </w:pPr>
      <w:r>
        <w:rPr>
          <w:rFonts w:hint="default" w:ascii="Times New Roman" w:hAnsi="Times New Roman" w:eastAsia="楷体_GB2312" w:cs="Times New Roman"/>
          <w:b/>
          <w:bCs w:val="0"/>
          <w:color w:val="000000"/>
          <w:kern w:val="0"/>
          <w:sz w:val="32"/>
          <w:szCs w:val="32"/>
        </w:rPr>
        <w:t>（二）2020年重点工作完成情况。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kern w:val="2"/>
          <w:sz w:val="32"/>
          <w:szCs w:val="32"/>
        </w:rPr>
      </w:pPr>
      <w:r>
        <w:rPr>
          <w:rFonts w:hint="default" w:ascii="Times New Roman" w:hAnsi="Times New Roman" w:eastAsia="仿宋_GB2312" w:cs="Times New Roman"/>
          <w:b/>
          <w:bCs/>
          <w:kern w:val="2"/>
          <w:sz w:val="32"/>
          <w:szCs w:val="32"/>
        </w:rPr>
        <w:t>1.任务完成情况</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2020年全县农作物播种面积35822亩。粮食作物播种面积29225 亩。其中：小麦345亩；青稞15541亩；玉米120亩；薯类9213亩；豌豆3087亩；胡豆919亩。经济作物播种面积3748亩。目前，我县正在积极创建州级“壤巴拉高原双低油菜产业园”。</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粮食总产量预计4180吨。主要原因是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调整产业结构，增加了青稞、马铃薯、油菜、蔬菜等播种面积。其中：青稞产量预计1692吨；小麦产量预计37吨；玉米产量预计46吨；洋芋产量预计2077吨；豌豆产量预计250吨；</w:t>
      </w:r>
      <w:r>
        <w:rPr>
          <w:rFonts w:hint="default" w:ascii="Times New Roman" w:hAnsi="Times New Roman" w:eastAsia="仿宋_GB2312" w:cs="Times New Roman"/>
          <w:sz w:val="32"/>
          <w:szCs w:val="32"/>
          <w:lang w:eastAsia="zh-CN"/>
        </w:rPr>
        <w:t>胡豆</w:t>
      </w:r>
      <w:r>
        <w:rPr>
          <w:rFonts w:hint="default" w:ascii="Times New Roman" w:hAnsi="Times New Roman" w:eastAsia="仿宋_GB2312" w:cs="Times New Roman"/>
          <w:sz w:val="32"/>
          <w:szCs w:val="32"/>
        </w:rPr>
        <w:t>产量预计78吨。经济作物产量预计449吨：油菜产量预计432吨。</w:t>
      </w:r>
      <w:r>
        <w:rPr>
          <w:rFonts w:hint="default" w:ascii="Times New Roman" w:hAnsi="Times New Roman" w:eastAsia="仿宋_GB2312" w:cs="Times New Roman"/>
          <w:sz w:val="32"/>
          <w:szCs w:val="32"/>
          <w:lang w:eastAsia="zh-CN"/>
        </w:rPr>
        <w:t>其他农作物</w:t>
      </w:r>
      <w:r>
        <w:rPr>
          <w:rFonts w:hint="default" w:ascii="Times New Roman" w:hAnsi="Times New Roman" w:eastAsia="仿宋_GB2312" w:cs="Times New Roman"/>
          <w:sz w:val="32"/>
          <w:szCs w:val="32"/>
        </w:rPr>
        <w:t>产量预计4261吨。其中：蔬菜产量预计3561吨；青饲料产量预计700吨。</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pacing w:line="560" w:lineRule="exact"/>
        <w:ind w:left="0" w:leftChars="0" w:right="0" w:rightChars="0" w:firstLine="643" w:firstLineChars="200"/>
        <w:jc w:val="both"/>
        <w:outlineLvl w:val="9"/>
        <w:rPr>
          <w:rFonts w:hint="default" w:ascii="Times New Roman" w:hAnsi="Times New Roman" w:eastAsia="仿宋_GB2312" w:cs="Times New Roman"/>
          <w:b/>
          <w:bCs/>
          <w:kern w:val="2"/>
          <w:sz w:val="32"/>
          <w:szCs w:val="32"/>
        </w:rPr>
      </w:pPr>
      <w:r>
        <w:rPr>
          <w:rFonts w:hint="default" w:ascii="Times New Roman" w:hAnsi="Times New Roman" w:eastAsia="仿宋_GB2312" w:cs="Times New Roman"/>
          <w:b/>
          <w:bCs/>
          <w:kern w:val="2"/>
          <w:sz w:val="32"/>
          <w:szCs w:val="32"/>
        </w:rPr>
        <w:t>2.重点工作推进情况</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tabs>
          <w:tab w:val="left" w:pos="6687"/>
        </w:tabs>
        <w:kinsoku/>
        <w:wordWrap/>
        <w:overflowPunct w:val="0"/>
        <w:topLinePunct w:val="0"/>
        <w:bidi w:val="0"/>
        <w:adjustRightIn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（1）“4+1”农业产业园区建设情况</w:t>
      </w:r>
      <w:r>
        <w:rPr>
          <w:rFonts w:hint="default" w:ascii="Times New Roman" w:hAnsi="Times New Roman" w:eastAsia="仿宋_GB2312" w:cs="Times New Roman"/>
          <w:b/>
          <w:sz w:val="32"/>
          <w:szCs w:val="32"/>
        </w:rPr>
        <w:tab/>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修订完善了《壤塘县农业园区（基地）建设管理办法》《壤塘县农业产业结构调整扶持办法》，</w:t>
      </w:r>
      <w:r>
        <w:rPr>
          <w:rFonts w:hint="default" w:ascii="Times New Roman" w:hAnsi="Times New Roman" w:eastAsia="仿宋_GB2312" w:cs="Times New Roman"/>
          <w:sz w:val="32"/>
          <w:szCs w:val="32"/>
        </w:rPr>
        <w:t>创新管理体制和运行机制，建立常态化农业园区（基地）管理制度，规范产业扶持措施，加快农业产业发展，促进农业转型升级，增强产业基地辐射带动能力。</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cs="Times New Roman"/>
          <w:b/>
          <w:bCs/>
          <w:sz w:val="32"/>
          <w:szCs w:val="32"/>
          <w:lang w:val="en-US" w:eastAsia="zh-CN"/>
        </w:rPr>
        <w:t>1.</w:t>
      </w:r>
      <w:r>
        <w:rPr>
          <w:rFonts w:hint="default" w:ascii="Times New Roman" w:hAnsi="Times New Roman" w:eastAsia="仿宋_GB2312" w:cs="Times New Roman"/>
          <w:b/>
          <w:bCs/>
          <w:sz w:val="32"/>
          <w:szCs w:val="32"/>
        </w:rPr>
        <w:t>积极创建州级“壤巴拉高原双低油菜产业园”。</w:t>
      </w:r>
      <w:r>
        <w:rPr>
          <w:rFonts w:hint="default" w:ascii="Times New Roman" w:hAnsi="Times New Roman" w:eastAsia="仿宋_GB2312" w:cs="Times New Roman"/>
          <w:sz w:val="32"/>
          <w:szCs w:val="32"/>
        </w:rPr>
        <w:t>稳步推进壤巴拉高原双低油菜产业园建设，投入资金90万元，引导农户种植高原双低油菜3000余亩。以慧科生态农业公司为龙头的产业链已逐步形成。</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cs="Times New Roman"/>
          <w:b/>
          <w:bCs/>
          <w:sz w:val="32"/>
          <w:szCs w:val="32"/>
          <w:lang w:val="en-US" w:eastAsia="zh-CN"/>
        </w:rPr>
        <w:t>2.</w:t>
      </w:r>
      <w:r>
        <w:rPr>
          <w:rFonts w:hint="default" w:ascii="Times New Roman" w:hAnsi="Times New Roman" w:eastAsia="仿宋_GB2312" w:cs="Times New Roman"/>
          <w:b/>
          <w:bCs/>
          <w:sz w:val="32"/>
          <w:szCs w:val="32"/>
        </w:rPr>
        <w:t>推进壤巴拉牦牛标准化养殖产业园区建设。</w:t>
      </w:r>
      <w:r>
        <w:rPr>
          <w:rFonts w:hint="default" w:ascii="Times New Roman" w:hAnsi="Times New Roman" w:eastAsia="仿宋_GB2312" w:cs="Times New Roman"/>
          <w:sz w:val="32"/>
          <w:szCs w:val="32"/>
        </w:rPr>
        <w:t>投资495万元的卧</w:t>
      </w:r>
      <w:r>
        <w:rPr>
          <w:rFonts w:hint="default" w:ascii="Times New Roman" w:hAnsi="Times New Roman" w:eastAsia="仿宋_GB2312" w:cs="Times New Roman"/>
          <w:sz w:val="32"/>
          <w:szCs w:val="32"/>
          <w:lang w:eastAsia="zh-CN"/>
        </w:rPr>
        <w:t>圈</w:t>
      </w:r>
      <w:r>
        <w:rPr>
          <w:rFonts w:hint="default" w:ascii="Times New Roman" w:hAnsi="Times New Roman" w:eastAsia="仿宋_GB2312" w:cs="Times New Roman"/>
          <w:sz w:val="32"/>
          <w:szCs w:val="32"/>
        </w:rPr>
        <w:t>种草示范建设项目。涉及4乡镇8村620户农牧户，共建冬草储备地2100亩，其中卧圈种草1600亩，封育天然草原500亩。</w:t>
      </w:r>
      <w:r>
        <w:rPr>
          <w:rFonts w:hint="default" w:ascii="Times New Roman" w:hAnsi="Times New Roman" w:eastAsia="仿宋_GB2312" w:cs="Times New Roman"/>
          <w:b/>
          <w:bCs/>
          <w:sz w:val="32"/>
          <w:szCs w:val="32"/>
        </w:rPr>
        <w:t>投资724万元的联户牧场项目，</w:t>
      </w:r>
      <w:r>
        <w:rPr>
          <w:rFonts w:hint="default" w:ascii="Times New Roman" w:hAnsi="Times New Roman" w:eastAsia="仿宋_GB2312" w:cs="Times New Roman"/>
          <w:sz w:val="32"/>
          <w:szCs w:val="32"/>
        </w:rPr>
        <w:t>涉及10个乡镇28个村29联户牧场。引种公牦牛360头，改良联户牧场牦牛7200头，配套发放挤奶机92台套。</w:t>
      </w:r>
      <w:r>
        <w:rPr>
          <w:rFonts w:hint="default" w:ascii="Times New Roman" w:hAnsi="Times New Roman" w:eastAsia="仿宋_GB2312" w:cs="Times New Roman"/>
          <w:b/>
          <w:bCs/>
          <w:sz w:val="32"/>
          <w:szCs w:val="32"/>
        </w:rPr>
        <w:t>投资175万元的牧区草牧业生产方式转型升级项目，</w:t>
      </w:r>
      <w:r>
        <w:rPr>
          <w:rFonts w:hint="default" w:ascii="Times New Roman" w:hAnsi="Times New Roman" w:eastAsia="仿宋_GB2312" w:cs="Times New Roman"/>
          <w:sz w:val="32"/>
          <w:szCs w:val="32"/>
        </w:rPr>
        <w:t>涉及4个乡镇10个村，完成牦牛养殖标准化场6个，人工饲草地种植1400亩。</w:t>
      </w:r>
      <w:r>
        <w:rPr>
          <w:rFonts w:hint="default" w:ascii="Times New Roman" w:hAnsi="Times New Roman" w:eastAsia="仿宋_GB2312" w:cs="Times New Roman"/>
          <w:b/>
          <w:bCs/>
          <w:sz w:val="32"/>
          <w:szCs w:val="32"/>
        </w:rPr>
        <w:t>投资460万元完成230公里奶源路维修项目</w:t>
      </w:r>
      <w:r>
        <w:rPr>
          <w:rFonts w:hint="default" w:ascii="Times New Roman" w:hAnsi="Times New Roman" w:eastAsia="仿宋_GB2312" w:cs="Times New Roman"/>
          <w:sz w:val="32"/>
          <w:szCs w:val="32"/>
        </w:rPr>
        <w:t>，涉及9个乡镇32个村。</w:t>
      </w:r>
      <w:r>
        <w:rPr>
          <w:rFonts w:hint="default" w:ascii="Times New Roman" w:hAnsi="Times New Roman" w:eastAsia="仿宋_GB2312" w:cs="Times New Roman"/>
          <w:b/>
          <w:bCs/>
          <w:sz w:val="32"/>
          <w:szCs w:val="32"/>
        </w:rPr>
        <w:t>投资54.6万元的牦牛政策性保险项目，</w:t>
      </w:r>
      <w:r>
        <w:rPr>
          <w:rFonts w:hint="default" w:ascii="Times New Roman" w:hAnsi="Times New Roman" w:eastAsia="仿宋_GB2312" w:cs="Times New Roman"/>
          <w:sz w:val="32"/>
          <w:szCs w:val="32"/>
        </w:rPr>
        <w:t>承包牦牛14万头，已完成承包牦牛145801头。</w:t>
      </w:r>
      <w:r>
        <w:rPr>
          <w:rFonts w:hint="default" w:ascii="Times New Roman" w:hAnsi="Times New Roman" w:eastAsia="仿宋_GB2312" w:cs="Times New Roman"/>
          <w:b/>
          <w:bCs/>
          <w:sz w:val="32"/>
          <w:szCs w:val="32"/>
        </w:rPr>
        <w:t>农牧民补助奖励政策项目，</w:t>
      </w:r>
      <w:r>
        <w:rPr>
          <w:rFonts w:hint="default" w:ascii="Times New Roman" w:hAnsi="Times New Roman" w:eastAsia="仿宋_GB2312" w:cs="Times New Roman"/>
          <w:sz w:val="32"/>
          <w:szCs w:val="32"/>
        </w:rPr>
        <w:t>国家下达农牧民补助奖励政策资金2234.375万元，实施禁牧193万亩、草畜平衡314.75万亩，涉及11乡镇，8821户。</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cs="Times New Roman"/>
          <w:b/>
          <w:bCs/>
          <w:sz w:val="32"/>
          <w:szCs w:val="32"/>
          <w:lang w:val="en-US" w:eastAsia="zh-CN"/>
        </w:rPr>
        <w:t>3.</w:t>
      </w:r>
      <w:r>
        <w:rPr>
          <w:rFonts w:hint="default" w:ascii="Times New Roman" w:hAnsi="Times New Roman" w:eastAsia="仿宋_GB2312" w:cs="Times New Roman"/>
          <w:b/>
          <w:bCs/>
          <w:sz w:val="32"/>
          <w:szCs w:val="32"/>
        </w:rPr>
        <w:t>加快壤巴拉高原生态蔬菜产业园区建设。</w:t>
      </w:r>
      <w:r>
        <w:rPr>
          <w:rFonts w:hint="default" w:ascii="Times New Roman" w:hAnsi="Times New Roman" w:eastAsia="仿宋_GB2312" w:cs="Times New Roman"/>
          <w:sz w:val="32"/>
          <w:szCs w:val="32"/>
        </w:rPr>
        <w:t>2020年投入资金230余万元，按照“小基地大园区”的建设思路。全县蔬菜基地及种植大户共计17个，规模流转土地2500余亩，实施牧区“菜园子”建设1300余户，让农牧民群众学到了蔬菜种植技术的同时还解决农牧民群众吃菜难等问题；完成蔬菜种植2700余亩，惠及全县550余户建档立卡贫困户，带动基地周边贫困户年人均增收1400元左右。</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cs="Times New Roman"/>
          <w:b/>
          <w:bCs/>
          <w:sz w:val="32"/>
          <w:szCs w:val="32"/>
          <w:lang w:val="en-US" w:eastAsia="zh-CN"/>
        </w:rPr>
        <w:t>4.</w:t>
      </w:r>
      <w:r>
        <w:rPr>
          <w:rFonts w:hint="default" w:ascii="Times New Roman" w:hAnsi="Times New Roman" w:eastAsia="仿宋_GB2312" w:cs="Times New Roman"/>
          <w:b/>
          <w:bCs/>
          <w:sz w:val="32"/>
          <w:szCs w:val="32"/>
        </w:rPr>
        <w:t>探索壤巴拉林下经济产业园区建设。</w:t>
      </w:r>
      <w:r>
        <w:rPr>
          <w:rFonts w:hint="default" w:ascii="Times New Roman" w:hAnsi="Times New Roman" w:eastAsia="仿宋_GB2312" w:cs="Times New Roman"/>
          <w:sz w:val="32"/>
          <w:szCs w:val="32"/>
        </w:rPr>
        <w:t>岗木达乡达日村科技扶贫药旅综合基地建设，完成中药材种植200亩；投资100万元，完成八月椒种植技术研究与推广试点项目。向群众发放八月椒种苗18万株；投资100万元，完成蒲西乡伊里村卡龙沟壤巴拉生态跑山鸡养殖示范基地建设，养殖肉鸡1200羽；投资7.5万元，完成宗科乡卧龙村、茸木达乡洞窝村共计11亩小叶羌活的试种项目。</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cs="Times New Roman"/>
          <w:b/>
          <w:bCs/>
          <w:sz w:val="32"/>
          <w:szCs w:val="32"/>
          <w:lang w:val="en-US" w:eastAsia="zh-CN"/>
        </w:rPr>
        <w:t>5.</w:t>
      </w:r>
      <w:r>
        <w:rPr>
          <w:rFonts w:hint="default" w:ascii="Times New Roman" w:hAnsi="Times New Roman" w:eastAsia="仿宋_GB2312" w:cs="Times New Roman"/>
          <w:b/>
          <w:bCs/>
          <w:sz w:val="32"/>
          <w:szCs w:val="32"/>
        </w:rPr>
        <w:t>加强传统农业园区建设</w:t>
      </w:r>
      <w:r>
        <w:rPr>
          <w:rFonts w:hint="default" w:ascii="Times New Roman" w:hAnsi="Times New Roman" w:eastAsia="仿宋_GB2312" w:cs="Times New Roman"/>
          <w:sz w:val="32"/>
          <w:szCs w:val="32"/>
        </w:rPr>
        <w:t>。累计投入资金1310万元，实施农业园区项目4个。投资250万元，在全县农业产业基地及传统农作物生产基地地边安置钢质围栏60000米；投资200万元实施壤巴拉高原特色马铃薯种植园区种薯示范推广项目，完成600吨脱毒马铃薯种薯采购、发放、种植；投资160万元实施壤巴拉高原优质青稞种植示范园区青稞良种示范推广项目，完成160吨青稞良种（藏青2000）种植；投资700万元</w:t>
      </w:r>
      <w:r>
        <w:rPr>
          <w:rFonts w:hint="default" w:ascii="Times New Roman" w:hAnsi="Times New Roman" w:eastAsia="仿宋_GB2312" w:cs="Times New Roman"/>
          <w:sz w:val="32"/>
          <w:szCs w:val="32"/>
          <w:lang w:eastAsia="zh-CN"/>
        </w:rPr>
        <w:t>建设</w:t>
      </w:r>
      <w:r>
        <w:rPr>
          <w:rFonts w:hint="default" w:ascii="Times New Roman" w:hAnsi="Times New Roman" w:eastAsia="仿宋_GB2312" w:cs="Times New Roman"/>
          <w:sz w:val="32"/>
          <w:szCs w:val="32"/>
        </w:rPr>
        <w:t>年出栏生猪400到500头生猪养殖场1个，项目正在实施中。</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（2）其他工作开展情况</w:t>
      </w:r>
    </w:p>
    <w:p>
      <w:pPr>
        <w:pStyle w:val="1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b/>
          <w:sz w:val="32"/>
          <w:szCs w:val="32"/>
          <w:lang w:val="en-US" w:eastAsia="zh-CN"/>
        </w:rPr>
        <w:t>1.</w:t>
      </w:r>
      <w:r>
        <w:rPr>
          <w:rFonts w:hint="default" w:ascii="Times New Roman" w:hAnsi="Times New Roman" w:eastAsia="仿宋_GB2312" w:cs="Times New Roman"/>
          <w:b/>
          <w:sz w:val="32"/>
          <w:szCs w:val="32"/>
        </w:rPr>
        <w:t>积极兑现各类涉农惠农补贴。</w:t>
      </w:r>
      <w:r>
        <w:rPr>
          <w:rFonts w:hint="default" w:ascii="Times New Roman" w:hAnsi="Times New Roman" w:eastAsia="仿宋_GB2312" w:cs="Times New Roman"/>
          <w:sz w:val="32"/>
          <w:szCs w:val="32"/>
        </w:rPr>
        <w:t>做好农牧业保险工作。截</w:t>
      </w:r>
      <w:r>
        <w:rPr>
          <w:rFonts w:hint="default" w:ascii="Times New Roman" w:hAnsi="Times New Roman" w:eastAsia="仿宋_GB2312" w:cs="Times New Roman"/>
          <w:sz w:val="32"/>
          <w:szCs w:val="32"/>
          <w:lang w:val="en-US" w:eastAsia="zh-CN"/>
        </w:rPr>
        <w:t>至</w:t>
      </w:r>
      <w:r>
        <w:rPr>
          <w:rFonts w:hint="default" w:ascii="Times New Roman" w:hAnsi="Times New Roman" w:eastAsia="仿宋_GB2312" w:cs="Times New Roman"/>
          <w:sz w:val="32"/>
          <w:szCs w:val="32"/>
        </w:rPr>
        <w:t>目前，全年农业理赔24.49984万元；牦牛保险理赔1365.1万元；完成草原补助奖励政策补奖8821户2234.375万元；兑付耕地地力保护补贴189.712152万元。</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cs="Times New Roman"/>
          <w:b/>
          <w:sz w:val="32"/>
          <w:szCs w:val="32"/>
          <w:lang w:val="en-US" w:eastAsia="zh-CN"/>
        </w:rPr>
        <w:t>2.</w:t>
      </w:r>
      <w:r>
        <w:rPr>
          <w:rFonts w:hint="default" w:ascii="Times New Roman" w:hAnsi="Times New Roman" w:eastAsia="仿宋_GB2312" w:cs="Times New Roman"/>
          <w:b/>
          <w:sz w:val="32"/>
          <w:szCs w:val="32"/>
        </w:rPr>
        <w:t>强化农牧业监管执法。一是加强公路动物运输指定通道检查工作。</w:t>
      </w:r>
      <w:r>
        <w:rPr>
          <w:rFonts w:hint="default" w:ascii="Times New Roman" w:hAnsi="Times New Roman" w:eastAsia="仿宋_GB2312" w:cs="Times New Roman"/>
          <w:sz w:val="32"/>
          <w:szCs w:val="32"/>
        </w:rPr>
        <w:t>省级通道检查站严格执行“24小时”值班制度，对畜禽及其产品运输车辆查验、核对检疫合格证等相关证明，对来源不明和来自疫区的畜禽及其产品按规定全部作无害化处理，相关责任人按法律法规严肃处理。2020年1月1日-11月30日，累计检查消毒运输畜禽车辆863辆；运输畜禽产品车辆68辆，共132.3吨；运输猪肉产品车辆8辆，共10吨；劝返证件不齐97辆。定点屠宰场完成生猪屠宰检疫759头，抽检生猪41批次、非洲猪瘟检测72头，结果均为阴性，瘦肉精检测128头，结果均为阴性。完成牦牛屠宰检疫700头，牦牛产地检疫10874头。完成生猪定点屠宰场的消毒和灭源工作，消毒面积达16.5万平方米，运输车辆消毒约610余车次；检疫禽类产品4.7吨。</w:t>
      </w:r>
      <w:r>
        <w:rPr>
          <w:rFonts w:hint="default" w:ascii="Times New Roman" w:hAnsi="Times New Roman" w:eastAsia="仿宋_GB2312" w:cs="Times New Roman"/>
          <w:b/>
          <w:sz w:val="32"/>
          <w:szCs w:val="32"/>
        </w:rPr>
        <w:t>二是进一步加强畜禽养殖、屠宰环节质量安全监管。</w:t>
      </w:r>
      <w:r>
        <w:rPr>
          <w:rFonts w:hint="default" w:ascii="Times New Roman" w:hAnsi="Times New Roman" w:eastAsia="仿宋_GB2312" w:cs="Times New Roman"/>
          <w:sz w:val="32"/>
          <w:szCs w:val="32"/>
        </w:rPr>
        <w:t>规范养殖场、屠宰场各项管理制度，要求企业做好内部的非洲猪瘟、瘦肉精自检工作，督促各乡畜牧兽医站做好对辖区内畜产品安全的监督。重点抓好春秋两季重大动物疫病免疫密度和质量监督，完成各乡镇春防的监管工作和2万枚牦牛耳标的发放工作，并同禽类销售户、生猪定点屠宰场签订畜产品安全责任书、承诺书14份。</w:t>
      </w:r>
      <w:r>
        <w:rPr>
          <w:rFonts w:hint="default" w:ascii="Times New Roman" w:hAnsi="Times New Roman" w:eastAsia="仿宋_GB2312" w:cs="Times New Roman"/>
          <w:b/>
          <w:sz w:val="32"/>
          <w:szCs w:val="32"/>
        </w:rPr>
        <w:t>三是加强农机安全监管。</w:t>
      </w:r>
      <w:r>
        <w:rPr>
          <w:rFonts w:hint="default" w:ascii="Times New Roman" w:hAnsi="Times New Roman" w:eastAsia="仿宋_GB2312" w:cs="Times New Roman"/>
          <w:sz w:val="32"/>
          <w:szCs w:val="32"/>
        </w:rPr>
        <w:t>深入乡村道路、事故多发地段、重要路段，对全县农机安全生产情况进行实地检查，开展农机驾驶操作培训，有效遏制农机事故的发生，保障人民群众生命财产安全。今年共开展农机安全宣传6次，发放《与驾驶员谈拖拉机的安全驾驶》《微耕机的安全操作与注意事项》等藏、汉文宣传资料280余份；出动车辆5台（次），出动执法人员24人，检查自走式农业机械82台，教育违法操作人员23人（次），检验行驶证3本，新办登记上户2个，新办拖拉机驾驶证101本，做到了“确保维稳，加快发展”宣传、教育相结合，营造良好农机安全生产环境的目的，农机手接受宣传、教育率达70%以上。</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cs="Times New Roman"/>
          <w:b/>
          <w:sz w:val="32"/>
          <w:szCs w:val="32"/>
          <w:lang w:val="en-US" w:eastAsia="zh-CN"/>
        </w:rPr>
        <w:t>3.</w:t>
      </w:r>
      <w:r>
        <w:rPr>
          <w:rFonts w:hint="default" w:ascii="Times New Roman" w:hAnsi="Times New Roman" w:eastAsia="仿宋_GB2312" w:cs="Times New Roman"/>
          <w:b/>
          <w:sz w:val="32"/>
          <w:szCs w:val="32"/>
        </w:rPr>
        <w:t>农产品质量安全保障有力。一是加强对农业投入品与食品安全的监管。</w:t>
      </w:r>
      <w:r>
        <w:rPr>
          <w:rFonts w:hint="default" w:ascii="Times New Roman" w:hAnsi="Times New Roman" w:eastAsia="仿宋_GB2312" w:cs="Times New Roman"/>
          <w:sz w:val="32"/>
          <w:szCs w:val="32"/>
        </w:rPr>
        <w:t>认真组织开展打假保春耕等各类专项行动，严厉查处假冒伪劣农资产品等禁限用农药，重点打击生产销售无登记证或批准文号、品种限定号、产品质量合格证农资产品行为，切实整顿规范农资市场。</w:t>
      </w:r>
      <w:r>
        <w:rPr>
          <w:rFonts w:hint="default" w:ascii="Times New Roman" w:hAnsi="Times New Roman" w:eastAsia="仿宋_GB2312" w:cs="Times New Roman"/>
          <w:b/>
          <w:sz w:val="32"/>
          <w:szCs w:val="32"/>
        </w:rPr>
        <w:t>二是推进农产品质量安全。</w:t>
      </w:r>
      <w:r>
        <w:rPr>
          <w:rFonts w:hint="default" w:ascii="Times New Roman" w:hAnsi="Times New Roman" w:eastAsia="仿宋_GB2312" w:cs="Times New Roman"/>
          <w:sz w:val="32"/>
          <w:szCs w:val="32"/>
        </w:rPr>
        <w:t>积极推进农产品“三品一标”工作。定期不定期到农产品生产基地检查基地是否建立农产品生产记录和购买记录档案及生产过程中农药和农业投入品使用情况，开展生产基地和专业合作社检查20次。</w:t>
      </w:r>
      <w:r>
        <w:rPr>
          <w:rFonts w:hint="default" w:ascii="Times New Roman" w:hAnsi="Times New Roman" w:eastAsia="仿宋_GB2312" w:cs="Times New Roman"/>
          <w:b/>
          <w:sz w:val="32"/>
          <w:szCs w:val="32"/>
        </w:rPr>
        <w:t>三是推动食用农产品生产经营者主体责任。</w:t>
      </w:r>
      <w:r>
        <w:rPr>
          <w:rFonts w:hint="default" w:ascii="Times New Roman" w:hAnsi="Times New Roman" w:eastAsia="仿宋_GB2312" w:cs="Times New Roman"/>
          <w:sz w:val="32"/>
          <w:szCs w:val="32"/>
        </w:rPr>
        <w:t>结合我县实际情况，制定了我县试行食用农产品合格证制度实施方案，今年共开具食用农产品合格证295张，附带上市农产品2315吨。</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cs="Times New Roman"/>
          <w:b/>
          <w:sz w:val="32"/>
          <w:szCs w:val="32"/>
          <w:lang w:val="en-US" w:eastAsia="zh-CN"/>
        </w:rPr>
        <w:t>4.</w:t>
      </w:r>
      <w:r>
        <w:rPr>
          <w:rFonts w:hint="default" w:ascii="Times New Roman" w:hAnsi="Times New Roman" w:eastAsia="仿宋_GB2312" w:cs="Times New Roman"/>
          <w:b/>
          <w:sz w:val="32"/>
          <w:szCs w:val="32"/>
        </w:rPr>
        <w:t>切实抓好农业防灾减灾。一是做好西藏飞蝗绿色防控。</w:t>
      </w:r>
      <w:r>
        <w:rPr>
          <w:rFonts w:hint="default" w:ascii="Times New Roman" w:hAnsi="Times New Roman" w:eastAsia="仿宋_GB2312" w:cs="Times New Roman"/>
          <w:sz w:val="32"/>
          <w:szCs w:val="32"/>
        </w:rPr>
        <w:t>通过项目实施，确保西藏飞蝗不起飞、不扩散、不成灾。确保农区西藏飞蝗病虫害不大面积暴发成灾，完成农区西藏飞蝗全程绿色防控1万亩，示范区内生物农药防治面积达100%，绿色防控覆盖率100%，防治效果80%以上，重大病虫危害损失率低于4%，群众满意度85%以上。</w:t>
      </w:r>
      <w:r>
        <w:rPr>
          <w:rFonts w:hint="default" w:ascii="Times New Roman" w:hAnsi="Times New Roman" w:eastAsia="仿宋_GB2312" w:cs="Times New Roman"/>
          <w:b/>
          <w:bCs/>
          <w:color w:val="000000"/>
          <w:sz w:val="32"/>
          <w:szCs w:val="32"/>
        </w:rPr>
        <w:t>二是实时指导病虫害防治。</w:t>
      </w:r>
      <w:r>
        <w:rPr>
          <w:rFonts w:hint="default" w:ascii="Times New Roman" w:hAnsi="Times New Roman" w:eastAsia="仿宋_GB2312" w:cs="Times New Roman"/>
          <w:sz w:val="32"/>
          <w:szCs w:val="32"/>
        </w:rPr>
        <w:t>大力实施专业化统防统治，把病虫害造成的损失减少到最低程度。加强了与气象、水务等有关部门的密切联系，科学应对干旱、洪涝、冰雹、低温冻害等各类自然灾害。争取各类救灾资金用于农业抗灾自救，使自然灾害造成的损失降低到最低程度。</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cs="Times New Roman"/>
          <w:b/>
          <w:bCs/>
          <w:sz w:val="32"/>
          <w:szCs w:val="32"/>
          <w:lang w:val="en-US" w:eastAsia="zh-CN"/>
        </w:rPr>
        <w:t>5.</w:t>
      </w:r>
      <w:r>
        <w:rPr>
          <w:rFonts w:hint="default" w:ascii="Times New Roman" w:hAnsi="Times New Roman" w:eastAsia="仿宋_GB2312" w:cs="Times New Roman"/>
          <w:b/>
          <w:bCs/>
          <w:sz w:val="32"/>
          <w:szCs w:val="32"/>
        </w:rPr>
        <w:t>加强动物预控防治。一是</w:t>
      </w:r>
      <w:r>
        <w:rPr>
          <w:rFonts w:hint="default" w:ascii="Times New Roman" w:hAnsi="Times New Roman" w:eastAsia="仿宋_GB2312" w:cs="Times New Roman"/>
          <w:sz w:val="32"/>
          <w:szCs w:val="32"/>
        </w:rPr>
        <w:t>明确职能职责，与11个乡镇签订责任书。</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开展“春、秋”两季集中免疫，并通过购买服务、专业人员进场入户指导、多部门联合督查、统一培训等措施促进综合防控的全面落实。</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发放使用发放牛羊口蹄疫O型－A型二价灭活疫苗60万头份、羊棘球蚴（包虫）病基因工程亚单位疫苗0.41万ml、布鲁氏菌病活疫苗（S2株）88万头份、犬驱虫药（吡喹酮）14万片、炭疽疫苗0.2万ml、牛出败疫苗20万ml、犊牛副伤寒10万ml。</w:t>
      </w:r>
      <w:r>
        <w:rPr>
          <w:rFonts w:hint="default" w:ascii="Times New Roman" w:hAnsi="Times New Roman" w:eastAsia="仿宋_GB2312" w:cs="Times New Roman"/>
          <w:b/>
          <w:bCs/>
          <w:sz w:val="32"/>
          <w:szCs w:val="32"/>
        </w:rPr>
        <w:t>四是</w:t>
      </w:r>
      <w:r>
        <w:rPr>
          <w:rFonts w:hint="default" w:ascii="Times New Roman" w:hAnsi="Times New Roman" w:eastAsia="仿宋_GB2312" w:cs="Times New Roman"/>
          <w:sz w:val="32"/>
          <w:szCs w:val="32"/>
        </w:rPr>
        <w:t>采集牛血清600份、羊血清300份、鸡全血60份，犬粪采集500份，病变脏器680份。按时完成了省、州动物疫控中心要求集中送检任务、定点监测任务和流行病学调查任务。</w:t>
      </w:r>
      <w:r>
        <w:rPr>
          <w:rFonts w:hint="default" w:ascii="Times New Roman" w:hAnsi="Times New Roman" w:eastAsia="仿宋_GB2312" w:cs="Times New Roman"/>
          <w:b/>
          <w:bCs/>
          <w:sz w:val="32"/>
          <w:szCs w:val="32"/>
        </w:rPr>
        <w:t>五是</w:t>
      </w:r>
      <w:r>
        <w:rPr>
          <w:rFonts w:hint="default" w:ascii="Times New Roman" w:hAnsi="Times New Roman" w:eastAsia="仿宋_GB2312" w:cs="Times New Roman"/>
          <w:b/>
          <w:sz w:val="32"/>
          <w:szCs w:val="32"/>
        </w:rPr>
        <w:t>加强宣传培训，提升疫病防控能力。</w:t>
      </w:r>
      <w:r>
        <w:rPr>
          <w:rFonts w:hint="default" w:ascii="Times New Roman" w:hAnsi="Times New Roman" w:eastAsia="仿宋_GB2312" w:cs="Times New Roman"/>
          <w:sz w:val="32"/>
          <w:szCs w:val="32"/>
        </w:rPr>
        <w:t>我单位已举办了两期重大动物疫病防控培训会，其中村防疫员120名、临聘包虫病投药员60人；重大动物疫病现场知识宣讲5次，发放各类动物疫病宣传手册6850本；</w:t>
      </w:r>
      <w:r>
        <w:rPr>
          <w:rFonts w:hint="default" w:ascii="Times New Roman" w:hAnsi="Times New Roman" w:eastAsia="仿宋_GB2312" w:cs="Times New Roman"/>
          <w:b/>
          <w:sz w:val="32"/>
          <w:szCs w:val="32"/>
        </w:rPr>
        <w:t>六是继续打好非洲猪瘟防控持久战。</w:t>
      </w:r>
      <w:r>
        <w:rPr>
          <w:rFonts w:hint="default" w:ascii="Times New Roman" w:hAnsi="Times New Roman" w:eastAsia="仿宋_GB2312" w:cs="Times New Roman"/>
          <w:sz w:val="32"/>
          <w:szCs w:val="32"/>
        </w:rPr>
        <w:t>切实部署开展“大消毒、大培训、大宣传”行动。对养殖、屠宰、经营等重点环节进行全覆盖大消毒。全县11个乡镇站累计消毒面积到968万平方米，县疫控中心消毒面积累计435万平方米，屠宰场消毒面积21万平方米。截至目前，我县无一例疑似非洲猪瘟疫情。</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cs="Times New Roman"/>
          <w:b/>
          <w:sz w:val="32"/>
          <w:szCs w:val="32"/>
          <w:lang w:val="en-US" w:eastAsia="zh-CN"/>
        </w:rPr>
        <w:t>6.</w:t>
      </w:r>
      <w:r>
        <w:rPr>
          <w:rFonts w:hint="default" w:ascii="Times New Roman" w:hAnsi="Times New Roman" w:eastAsia="仿宋_GB2312" w:cs="Times New Roman"/>
          <w:b/>
          <w:sz w:val="32"/>
          <w:szCs w:val="32"/>
        </w:rPr>
        <w:t>加强农业科技教育和新型职业农民培训。一是</w:t>
      </w:r>
      <w:r>
        <w:rPr>
          <w:rFonts w:hint="default" w:ascii="Times New Roman" w:hAnsi="Times New Roman" w:eastAsia="仿宋_GB2312" w:cs="Times New Roman"/>
          <w:sz w:val="32"/>
          <w:szCs w:val="32"/>
        </w:rPr>
        <w:t>开展多形式、多层次、多门类的农业科技和职业技能培训，积极开展科技“四下乡”活动。因疫情影响，2020年累计设立咨询台3处次，张贴横幅3幅，发放宣传资料600余份，接受群众咨询100余人次。完成实用技术培训1000余人次。</w:t>
      </w:r>
      <w:r>
        <w:rPr>
          <w:rFonts w:hint="default" w:ascii="Times New Roman" w:hAnsi="Times New Roman" w:eastAsia="仿宋_GB2312" w:cs="Times New Roman"/>
          <w:b/>
          <w:sz w:val="32"/>
          <w:szCs w:val="32"/>
        </w:rPr>
        <w:t>二是</w:t>
      </w:r>
      <w:r>
        <w:rPr>
          <w:rFonts w:hint="default" w:ascii="Times New Roman" w:hAnsi="Times New Roman" w:eastAsia="仿宋_GB2312" w:cs="Times New Roman"/>
          <w:sz w:val="32"/>
          <w:szCs w:val="32"/>
        </w:rPr>
        <w:t>分层分类培育一批新农民，发展壮大一支爱农业、懂技术、善经营的新型职业农民队伍推动全面建立职业农民制度，带动乡村人口综合素质在城乡之间双向流动让农民真正成为有吸引力的职业。2020年完成新型职业农民（高素质）培育220人，其中新型农业经营主体带头人119人，现代创业创新青年100人，省级农业经理人1人。</w:t>
      </w:r>
    </w:p>
    <w:p>
      <w:pPr>
        <w:pStyle w:val="1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7.</w:t>
      </w:r>
      <w:r>
        <w:rPr>
          <w:rFonts w:hint="default" w:ascii="Times New Roman" w:hAnsi="Times New Roman" w:eastAsia="仿宋_GB2312" w:cs="Times New Roman"/>
          <w:b/>
          <w:bCs/>
          <w:sz w:val="32"/>
          <w:szCs w:val="32"/>
        </w:rPr>
        <w:t>做好建议提案办理。</w:t>
      </w:r>
      <w:r>
        <w:rPr>
          <w:rFonts w:hint="default" w:ascii="Times New Roman" w:hAnsi="Times New Roman" w:eastAsia="仿宋_GB2312" w:cs="Times New Roman"/>
          <w:sz w:val="32"/>
          <w:szCs w:val="32"/>
        </w:rPr>
        <w:t>今年我局共承办建议22件、提案4件。接到建议后，</w:t>
      </w:r>
      <w:r>
        <w:rPr>
          <w:rFonts w:hint="default" w:ascii="Times New Roman" w:hAnsi="Times New Roman" w:eastAsia="仿宋_GB2312" w:cs="Times New Roman"/>
          <w:sz w:val="32"/>
          <w:szCs w:val="32"/>
          <w:lang w:val="en-US" w:eastAsia="zh-CN"/>
        </w:rPr>
        <w:t>赓即</w:t>
      </w:r>
      <w:r>
        <w:rPr>
          <w:rFonts w:hint="default" w:ascii="Times New Roman" w:hAnsi="Times New Roman" w:eastAsia="仿宋_GB2312" w:cs="Times New Roman"/>
          <w:sz w:val="32"/>
          <w:szCs w:val="32"/>
        </w:rPr>
        <w:t>成立建议办理工作领导小组，并召开专题会议，将该建议落实到具体股站和相关责任人，办理人员积极与代表委员沟通协调，今年能办理今年办理，今年不能办理的纳入来年规划，实在不能办理的也与代表说明原因，取得代表委员的谅解，做到了件件有答复、件件有落实，代表委员满意度100%。</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（3）乡村振兴工作</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统筹推进乡村振兴试点工作；为</w:t>
      </w:r>
      <w:r>
        <w:rPr>
          <w:rFonts w:hint="default" w:ascii="Times New Roman" w:hAnsi="Times New Roman" w:eastAsia="仿宋_GB2312" w:cs="Times New Roman"/>
          <w:sz w:val="32"/>
          <w:szCs w:val="32"/>
          <w:lang w:eastAsia="zh-CN" w:bidi="ar"/>
        </w:rPr>
        <w:t>有效</w:t>
      </w:r>
      <w:r>
        <w:rPr>
          <w:rFonts w:hint="default" w:ascii="Times New Roman" w:hAnsi="Times New Roman" w:eastAsia="仿宋_GB2312" w:cs="Times New Roman"/>
          <w:sz w:val="32"/>
          <w:szCs w:val="32"/>
          <w:lang w:bidi="ar"/>
        </w:rPr>
        <w:t>巩固脱贫攻坚成果，做好脱贫攻坚与乡村振兴无缝衔接，为2020年整合资金16874.77万元，实施乡村振兴试点项目70个，完工率100%，合格率100%。</w:t>
      </w:r>
      <w:r>
        <w:rPr>
          <w:rFonts w:hint="default" w:ascii="Times New Roman" w:hAnsi="Times New Roman" w:eastAsia="仿宋_GB2312" w:cs="Times New Roman"/>
          <w:b/>
          <w:bCs/>
          <w:sz w:val="32"/>
          <w:szCs w:val="32"/>
          <w:lang w:bidi="ar"/>
        </w:rPr>
        <w:t>一是</w:t>
      </w:r>
      <w:r>
        <w:rPr>
          <w:rFonts w:hint="default" w:ascii="Times New Roman" w:hAnsi="Times New Roman" w:eastAsia="仿宋_GB2312" w:cs="Times New Roman"/>
          <w:sz w:val="32"/>
          <w:szCs w:val="32"/>
          <w:lang w:bidi="ar"/>
        </w:rPr>
        <w:t>完成斯跃武新村、森工记忆2个乡村振兴宜居乡村重点项目；</w:t>
      </w:r>
      <w:r>
        <w:rPr>
          <w:rFonts w:hint="default" w:ascii="Times New Roman" w:hAnsi="Times New Roman" w:eastAsia="仿宋_GB2312" w:cs="Times New Roman"/>
          <w:b/>
          <w:bCs/>
          <w:sz w:val="32"/>
          <w:szCs w:val="32"/>
          <w:lang w:bidi="ar"/>
        </w:rPr>
        <w:t>二是</w:t>
      </w:r>
      <w:r>
        <w:rPr>
          <w:rFonts w:hint="default" w:ascii="Times New Roman" w:hAnsi="Times New Roman" w:eastAsia="仿宋_GB2312" w:cs="Times New Roman"/>
          <w:sz w:val="32"/>
          <w:szCs w:val="32"/>
          <w:lang w:bidi="ar"/>
        </w:rPr>
        <w:t>统筹推进全县人居环境整治工作；</w:t>
      </w:r>
      <w:r>
        <w:rPr>
          <w:rFonts w:hint="default" w:ascii="Times New Roman" w:hAnsi="Times New Roman" w:eastAsia="仿宋_GB2312" w:cs="Times New Roman"/>
          <w:b/>
          <w:bCs/>
          <w:sz w:val="32"/>
          <w:szCs w:val="32"/>
          <w:lang w:bidi="ar"/>
        </w:rPr>
        <w:t>三是</w:t>
      </w:r>
      <w:r>
        <w:rPr>
          <w:rFonts w:hint="default" w:ascii="Times New Roman" w:hAnsi="Times New Roman" w:eastAsia="仿宋_GB2312" w:cs="Times New Roman"/>
          <w:sz w:val="32"/>
          <w:szCs w:val="32"/>
          <w:lang w:bidi="ar"/>
        </w:rPr>
        <w:t>2020年已达到卫生厕所标准的有5331户，农村卫生厕所普及率达到了55.66%，比2019年卫生厕所普及率提高了42.64%；四是将中壤塘镇壤塘村创建成为省级、州级乡村振兴示范村。</w:t>
      </w:r>
    </w:p>
    <w:p>
      <w:pPr>
        <w:pStyle w:val="15"/>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after="0" w:line="560" w:lineRule="exact"/>
        <w:ind w:left="0" w:leftChars="0" w:right="0" w:rightChars="0" w:firstLine="643" w:firstLineChars="200"/>
        <w:jc w:val="both"/>
        <w:textAlignment w:val="auto"/>
        <w:outlineLvl w:val="9"/>
        <w:rPr>
          <w:rFonts w:hint="default" w:ascii="Times New Roman" w:hAnsi="Times New Roman" w:eastAsia="仿宋_GB2312" w:cs="Times New Roman"/>
          <w:sz w:val="31"/>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聚力产业扶贫、决胜脱贫攻坚。</w:t>
      </w:r>
      <w:r>
        <w:rPr>
          <w:rFonts w:hint="default" w:ascii="Times New Roman" w:hAnsi="Times New Roman" w:eastAsia="仿宋_GB2312" w:cs="Times New Roman"/>
          <w:sz w:val="32"/>
          <w:szCs w:val="32"/>
          <w:lang w:bidi="ar"/>
        </w:rPr>
        <w:t>围绕脱贫攻坚中心任务，我局及时组织召开局务会、专题会和职工大会，系统学习国家、省、州、县脱贫攻坚政策文件，分析研究扶贫专项工作情况，调整充实脱贫攻坚专项领导小组力量，立足发展特色农牧产业和乡村振兴，安排部署脱贫攻坚具体工作，将工作任务和责任分解落实到各站股、各责任人，形成了局长负总责、分管领导亲自抓，各站股具体落实的责任机制。全年共组织召开专题会议10次，开展专题指导督导15人次。组织实施各类脱贫攻坚项目19个，计划投入资金7405.775万元，实际到位资金6999.775万元。已完成项目18个（生猪养殖项目为两年期项目，完工时间为2021年），完成率94.74%。规范和指导各乡镇有效使用管理产业扶持基金，截</w:t>
      </w:r>
      <w:r>
        <w:rPr>
          <w:rFonts w:hint="default" w:ascii="Times New Roman" w:hAnsi="Times New Roman" w:eastAsia="仿宋_GB2312" w:cs="Times New Roman"/>
          <w:sz w:val="32"/>
          <w:szCs w:val="32"/>
          <w:lang w:val="en-US" w:eastAsia="zh-CN" w:bidi="ar"/>
        </w:rPr>
        <w:t>至</w:t>
      </w:r>
      <w:r>
        <w:rPr>
          <w:rFonts w:hint="default" w:ascii="Times New Roman" w:hAnsi="Times New Roman" w:eastAsia="仿宋_GB2312" w:cs="Times New Roman"/>
          <w:sz w:val="32"/>
          <w:szCs w:val="32"/>
          <w:lang w:bidi="ar"/>
        </w:rPr>
        <w:t>目前，全县产业基金总规模3000万元</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其中</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贫困村产业基金2200万元，非贫困村产业基金800万元</w:t>
      </w:r>
      <w:r>
        <w:rPr>
          <w:rFonts w:hint="default" w:ascii="Times New Roman" w:hAnsi="Times New Roman" w:eastAsia="仿宋_GB2312" w:cs="Times New Roman"/>
          <w:sz w:val="32"/>
          <w:szCs w:val="32"/>
          <w:lang w:eastAsia="zh-CN" w:bidi="ar"/>
        </w:rPr>
        <w:t>。</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二、机构设置</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08" w:firstLineChars="200"/>
        <w:jc w:val="both"/>
        <w:outlineLvl w:val="9"/>
        <w:rPr>
          <w:rFonts w:hint="default" w:ascii="Times New Roman" w:hAnsi="Times New Roman" w:cs="Times New Roman"/>
        </w:rPr>
      </w:pPr>
      <w:r>
        <w:rPr>
          <w:rFonts w:hint="default" w:ascii="Times New Roman" w:hAnsi="Times New Roman" w:eastAsia="仿宋_GB2312" w:cs="Times New Roman"/>
          <w:w w:val="95"/>
        </w:rPr>
        <w:t>科技农牧局下属二级单位0</w:t>
      </w:r>
      <w:r>
        <w:rPr>
          <w:rFonts w:hint="default" w:ascii="Times New Roman" w:hAnsi="Times New Roman" w:eastAsia="仿宋_GB2312" w:cs="Times New Roman"/>
          <w:spacing w:val="-3"/>
          <w:w w:val="95"/>
        </w:rPr>
        <w:t>个，其中行政单位</w:t>
      </w:r>
      <w:r>
        <w:rPr>
          <w:rFonts w:hint="default" w:ascii="Times New Roman" w:hAnsi="Times New Roman" w:eastAsia="仿宋_GB2312" w:cs="Times New Roman"/>
          <w:w w:val="95"/>
        </w:rPr>
        <w:t>0</w:t>
      </w:r>
      <w:r>
        <w:rPr>
          <w:rFonts w:hint="default" w:ascii="Times New Roman" w:hAnsi="Times New Roman" w:eastAsia="仿宋_GB2312" w:cs="Times New Roman"/>
          <w:spacing w:val="-3"/>
          <w:w w:val="95"/>
        </w:rPr>
        <w:t>个，参照公务</w:t>
      </w:r>
      <w:r>
        <w:rPr>
          <w:rFonts w:hint="default" w:ascii="Times New Roman" w:hAnsi="Times New Roman" w:eastAsia="仿宋_GB2312" w:cs="Times New Roman"/>
          <w:spacing w:val="-3"/>
        </w:rPr>
        <w:t>员法管理的事业单位</w:t>
      </w:r>
      <w:r>
        <w:rPr>
          <w:rFonts w:hint="default" w:ascii="Times New Roman" w:hAnsi="Times New Roman" w:eastAsia="仿宋_GB2312" w:cs="Times New Roman"/>
        </w:rPr>
        <w:t>0个，其他事业单位0个。</w:t>
      </w:r>
      <w:bookmarkStart w:id="16" w:name="_TOC_250012"/>
      <w:bookmarkEnd w:id="16"/>
    </w:p>
    <w:p>
      <w:pPr>
        <w:rPr>
          <w:rFonts w:hint="default" w:ascii="Times New Roman" w:hAnsi="Times New Roman" w:eastAsia="方正小标宋_GBK" w:cs="Times New Roman"/>
          <w:sz w:val="44"/>
          <w:szCs w:val="44"/>
          <w:lang w:val="en-US" w:eastAsia="zh-CN" w:bidi="ar-SA"/>
        </w:rPr>
      </w:pPr>
      <w:bookmarkStart w:id="17" w:name="_Toc16942"/>
      <w:bookmarkStart w:id="18" w:name="_Toc18365"/>
    </w:p>
    <w:p>
      <w:pPr>
        <w:pStyle w:val="2"/>
        <w:rPr>
          <w:rFonts w:hint="default" w:ascii="Times New Roman" w:hAnsi="Times New Roman" w:eastAsia="方正小标宋_GBK" w:cs="Times New Roman"/>
          <w:sz w:val="44"/>
          <w:szCs w:val="44"/>
          <w:lang w:val="en-US" w:eastAsia="zh-CN" w:bidi="ar-SA"/>
        </w:rPr>
      </w:pPr>
    </w:p>
    <w:p>
      <w:pPr>
        <w:pStyle w:val="2"/>
        <w:rPr>
          <w:rFonts w:hint="default" w:ascii="Times New Roman" w:hAnsi="Times New Roman" w:eastAsia="方正小标宋_GBK" w:cs="Times New Roman"/>
          <w:sz w:val="44"/>
          <w:szCs w:val="44"/>
          <w:lang w:val="en-US" w:eastAsia="zh-CN" w:bidi="ar-SA"/>
        </w:rPr>
      </w:pPr>
    </w:p>
    <w:p>
      <w:pPr>
        <w:pStyle w:val="2"/>
        <w:rPr>
          <w:rFonts w:hint="default" w:ascii="Times New Roman" w:hAnsi="Times New Roman" w:eastAsia="方正小标宋_GBK" w:cs="Times New Roman"/>
          <w:sz w:val="44"/>
          <w:szCs w:val="44"/>
          <w:lang w:val="en-US" w:eastAsia="zh-CN" w:bidi="ar-SA"/>
        </w:rPr>
      </w:pPr>
    </w:p>
    <w:p>
      <w:pPr>
        <w:pStyle w:val="2"/>
        <w:rPr>
          <w:rFonts w:hint="default" w:ascii="Times New Roman" w:hAnsi="Times New Roman" w:eastAsia="方正小标宋_GBK" w:cs="Times New Roman"/>
          <w:sz w:val="44"/>
          <w:szCs w:val="44"/>
          <w:lang w:val="en-US" w:eastAsia="zh-CN" w:bidi="ar-SA"/>
        </w:rPr>
      </w:pPr>
    </w:p>
    <w:p>
      <w:pPr>
        <w:pStyle w:val="2"/>
        <w:rPr>
          <w:rFonts w:hint="default" w:ascii="Times New Roman" w:hAnsi="Times New Roman" w:eastAsia="方正小标宋_GBK" w:cs="Times New Roman"/>
          <w:sz w:val="44"/>
          <w:szCs w:val="44"/>
          <w:lang w:val="en-US" w:eastAsia="zh-CN" w:bidi="ar-SA"/>
        </w:rPr>
      </w:pPr>
    </w:p>
    <w:p>
      <w:pPr>
        <w:pStyle w:val="2"/>
        <w:rPr>
          <w:rFonts w:hint="default" w:ascii="Times New Roman" w:hAnsi="Times New Roman" w:eastAsia="方正小标宋_GBK" w:cs="Times New Roman"/>
          <w:sz w:val="44"/>
          <w:szCs w:val="44"/>
          <w:lang w:val="en-US" w:eastAsia="zh-CN" w:bidi="ar-SA"/>
        </w:rPr>
      </w:pPr>
    </w:p>
    <w:p>
      <w:pPr>
        <w:pStyle w:val="2"/>
        <w:rPr>
          <w:rFonts w:hint="default" w:ascii="Times New Roman" w:hAnsi="Times New Roman" w:eastAsia="方正小标宋_GBK" w:cs="Times New Roman"/>
          <w:sz w:val="44"/>
          <w:szCs w:val="44"/>
          <w:lang w:val="en-US" w:eastAsia="zh-CN" w:bidi="ar-SA"/>
        </w:rPr>
      </w:pPr>
    </w:p>
    <w:p>
      <w:pPr>
        <w:pStyle w:val="2"/>
        <w:rPr>
          <w:rFonts w:hint="default" w:ascii="Times New Roman" w:hAnsi="Times New Roman" w:eastAsia="方正小标宋_GBK" w:cs="Times New Roman"/>
          <w:sz w:val="44"/>
          <w:szCs w:val="44"/>
          <w:lang w:val="en-US" w:eastAsia="zh-CN" w:bidi="ar-SA"/>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70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eastAsia" w:ascii="方正小标宋_GBK" w:hAnsi="方正小标宋_GBK" w:eastAsia="方正小标宋_GBK" w:cs="方正小标宋_GBK"/>
          <w:sz w:val="44"/>
          <w:szCs w:val="44"/>
          <w:lang w:val="en-US" w:eastAsia="zh-CN" w:bidi="ar-SA"/>
        </w:rPr>
        <w:t xml:space="preserve">第二部分 </w:t>
      </w:r>
      <w:r>
        <w:rPr>
          <w:rFonts w:hint="eastAsia" w:ascii="方正小标宋_GBK" w:hAnsi="方正小标宋_GBK" w:eastAsia="方正小标宋_GBK" w:cs="方正小标宋_GBK"/>
          <w:sz w:val="44"/>
          <w:szCs w:val="44"/>
        </w:rPr>
        <w:t>2020年度部门决算情况说明</w:t>
      </w:r>
      <w:bookmarkEnd w:id="17"/>
      <w:bookmarkEnd w:id="18"/>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黑体" w:cs="Times New Roman"/>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黑体" w:cs="Times New Roman"/>
        </w:rPr>
      </w:pPr>
      <w:r>
        <w:rPr>
          <w:rFonts w:hint="default" w:ascii="Times New Roman" w:hAnsi="Times New Roman" w:eastAsia="黑体" w:cs="Times New Roman"/>
        </w:rPr>
        <w:t>一、 收入支出决算总体情况说明</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 w:cs="Times New Roman"/>
          <w:spacing w:val="14"/>
        </w:rPr>
      </w:pPr>
      <w:r>
        <w:rPr>
          <w:rFonts w:hint="default" w:ascii="Times New Roman" w:hAnsi="Times New Roman" w:eastAsia="仿宋_GB2312" w:cs="Times New Roman"/>
        </w:rPr>
        <w:t>2020</w:t>
      </w:r>
      <w:r>
        <w:rPr>
          <w:rFonts w:hint="default" w:ascii="Times New Roman" w:hAnsi="Times New Roman" w:eastAsia="仿宋_GB2312" w:cs="Times New Roman"/>
          <w:spacing w:val="-9"/>
        </w:rPr>
        <w:t xml:space="preserve"> 年度收入总计</w:t>
      </w:r>
      <w:r>
        <w:rPr>
          <w:rFonts w:hint="default" w:ascii="Times New Roman" w:hAnsi="Times New Roman" w:eastAsia="仿宋_GB2312" w:cs="Times New Roman"/>
        </w:rPr>
        <w:t>5227.99</w:t>
      </w:r>
      <w:r>
        <w:rPr>
          <w:rFonts w:hint="default" w:ascii="Times New Roman" w:hAnsi="Times New Roman" w:eastAsia="仿宋_GB2312" w:cs="Times New Roman"/>
          <w:spacing w:val="-16"/>
        </w:rPr>
        <w:t xml:space="preserve">万元。与 </w:t>
      </w:r>
      <w:r>
        <w:rPr>
          <w:rFonts w:hint="default" w:ascii="Times New Roman" w:hAnsi="Times New Roman" w:eastAsia="仿宋_GB2312" w:cs="Times New Roman"/>
        </w:rPr>
        <w:t>2019</w:t>
      </w:r>
      <w:r>
        <w:rPr>
          <w:rFonts w:hint="default" w:ascii="Times New Roman" w:hAnsi="Times New Roman" w:eastAsia="仿宋_GB2312" w:cs="Times New Roman"/>
          <w:spacing w:val="-8"/>
        </w:rPr>
        <w:t xml:space="preserve"> 年相比，收入</w:t>
      </w:r>
      <w:r>
        <w:rPr>
          <w:rFonts w:hint="default" w:ascii="Times New Roman" w:hAnsi="Times New Roman" w:eastAsia="仿宋_GB2312" w:cs="Times New Roman"/>
          <w:spacing w:val="19"/>
          <w:w w:val="95"/>
        </w:rPr>
        <w:t>总计</w:t>
      </w:r>
      <w:r>
        <w:rPr>
          <w:rFonts w:hint="default" w:ascii="Times New Roman" w:hAnsi="Times New Roman" w:eastAsia="仿宋_GB2312" w:cs="Times New Roman"/>
          <w:spacing w:val="20"/>
          <w:w w:val="95"/>
        </w:rPr>
        <w:t>减少</w:t>
      </w:r>
      <w:r>
        <w:rPr>
          <w:rFonts w:hint="default" w:ascii="Times New Roman" w:hAnsi="Times New Roman" w:eastAsia="仿宋_GB2312" w:cs="Times New Roman"/>
          <w:spacing w:val="9"/>
          <w:w w:val="95"/>
        </w:rPr>
        <w:t>3029.05</w:t>
      </w:r>
      <w:r>
        <w:rPr>
          <w:rFonts w:hint="default" w:ascii="Times New Roman" w:hAnsi="Times New Roman" w:eastAsia="仿宋_GB2312" w:cs="Times New Roman"/>
          <w:spacing w:val="19"/>
          <w:w w:val="95"/>
        </w:rPr>
        <w:t>万元，</w:t>
      </w:r>
      <w:r>
        <w:rPr>
          <w:rFonts w:hint="default" w:ascii="Times New Roman" w:hAnsi="Times New Roman" w:eastAsia="仿宋_GB2312" w:cs="Times New Roman"/>
          <w:spacing w:val="20"/>
          <w:w w:val="95"/>
        </w:rPr>
        <w:t>下降</w:t>
      </w:r>
      <w:r>
        <w:rPr>
          <w:rFonts w:hint="default" w:ascii="Times New Roman" w:hAnsi="Times New Roman" w:eastAsia="仿宋_GB2312" w:cs="Times New Roman"/>
          <w:spacing w:val="6"/>
          <w:w w:val="95"/>
        </w:rPr>
        <w:t>36.68</w:t>
      </w:r>
      <w:r>
        <w:rPr>
          <w:rFonts w:hint="default" w:ascii="Times New Roman" w:hAnsi="Times New Roman" w:eastAsia="仿宋_GB2312" w:cs="Times New Roman"/>
          <w:spacing w:val="14"/>
          <w:w w:val="95"/>
        </w:rPr>
        <w:t>%。主要变动原因</w:t>
      </w:r>
      <w:r>
        <w:rPr>
          <w:rFonts w:hint="default" w:ascii="Times New Roman" w:hAnsi="Times New Roman" w:eastAsia="仿宋_GB2312" w:cs="Times New Roman"/>
          <w:spacing w:val="14"/>
        </w:rPr>
        <w:t>是2020年新增项目少。</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96" w:firstLineChars="200"/>
        <w:jc w:val="both"/>
        <w:outlineLvl w:val="9"/>
        <w:rPr>
          <w:rFonts w:hint="default" w:ascii="Times New Roman" w:hAnsi="Times New Roman" w:eastAsia="仿宋" w:cs="Times New Roman"/>
          <w:spacing w:val="14"/>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96" w:firstLineChars="200"/>
        <w:jc w:val="both"/>
        <w:outlineLvl w:val="9"/>
        <w:rPr>
          <w:rFonts w:hint="default" w:ascii="Times New Roman" w:hAnsi="Times New Roman" w:eastAsia="仿宋" w:cs="Times New Roman"/>
          <w:spacing w:val="14"/>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96" w:firstLineChars="200"/>
        <w:jc w:val="both"/>
        <w:outlineLvl w:val="9"/>
        <w:rPr>
          <w:rFonts w:hint="default" w:ascii="Times New Roman" w:hAnsi="Times New Roman" w:eastAsia="仿宋" w:cs="Times New Roman"/>
          <w:spacing w:val="14"/>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96" w:firstLineChars="200"/>
        <w:jc w:val="both"/>
        <w:outlineLvl w:val="9"/>
        <w:rPr>
          <w:rFonts w:hint="default" w:ascii="Times New Roman" w:hAnsi="Times New Roman" w:eastAsia="仿宋" w:cs="Times New Roman"/>
          <w:spacing w:val="14"/>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96" w:firstLineChars="200"/>
        <w:jc w:val="both"/>
        <w:outlineLvl w:val="9"/>
        <w:rPr>
          <w:rFonts w:hint="default" w:ascii="Times New Roman" w:hAnsi="Times New Roman" w:eastAsia="仿宋" w:cs="Times New Roman"/>
          <w:spacing w:val="14"/>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 w:cs="Times New Roman"/>
          <w:spacing w:val="14"/>
        </w:rPr>
      </w:pPr>
      <w:r>
        <w:rPr>
          <w:rFonts w:hint="default" w:ascii="Times New Roman" w:hAnsi="Times New Roman" w:cs="Times New Roman"/>
        </w:rPr>
        <w:drawing>
          <wp:anchor distT="0" distB="0" distL="0" distR="0" simplePos="0" relativeHeight="251659264" behindDoc="0" locked="0" layoutInCell="1" allowOverlap="1">
            <wp:simplePos x="0" y="0"/>
            <wp:positionH relativeFrom="column">
              <wp:posOffset>410845</wp:posOffset>
            </wp:positionH>
            <wp:positionV relativeFrom="paragraph">
              <wp:posOffset>-1501775</wp:posOffset>
            </wp:positionV>
            <wp:extent cx="4522470" cy="1779270"/>
            <wp:effectExtent l="4445" t="4445" r="6985" b="698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 w:cs="Times New Roman"/>
          <w:spacing w:val="14"/>
        </w:rPr>
      </w:pPr>
      <w:r>
        <w:rPr>
          <w:rFonts w:hint="default" w:ascii="Times New Roman" w:hAnsi="Times New Roman" w:eastAsia="仿宋_GB2312" w:cs="Times New Roman"/>
        </w:rPr>
        <w:t>2020 年度支出总计9008.98万元。与 2019 年相比，收入总计增加2255.80万元，增长33.40%。主要变动原因是往年项目资金的支出。</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96" w:firstLineChars="200"/>
        <w:jc w:val="both"/>
        <w:outlineLvl w:val="9"/>
        <w:rPr>
          <w:rFonts w:hint="default" w:ascii="Times New Roman" w:hAnsi="Times New Roman" w:eastAsia="仿宋" w:cs="Times New Roman"/>
          <w:spacing w:val="14"/>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96" w:firstLineChars="200"/>
        <w:jc w:val="both"/>
        <w:outlineLvl w:val="9"/>
        <w:rPr>
          <w:rFonts w:hint="default" w:ascii="Times New Roman" w:hAnsi="Times New Roman" w:eastAsia="仿宋" w:cs="Times New Roman"/>
          <w:spacing w:val="14"/>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96" w:firstLineChars="200"/>
        <w:jc w:val="both"/>
        <w:outlineLvl w:val="9"/>
        <w:rPr>
          <w:rFonts w:hint="default" w:ascii="Times New Roman" w:hAnsi="Times New Roman" w:eastAsia="仿宋" w:cs="Times New Roman"/>
          <w:spacing w:val="14"/>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96" w:firstLineChars="200"/>
        <w:jc w:val="both"/>
        <w:outlineLvl w:val="9"/>
        <w:rPr>
          <w:rFonts w:hint="default" w:ascii="Times New Roman" w:hAnsi="Times New Roman" w:eastAsia="仿宋" w:cs="Times New Roman"/>
          <w:spacing w:val="14"/>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96" w:firstLineChars="200"/>
        <w:jc w:val="both"/>
        <w:outlineLvl w:val="9"/>
        <w:rPr>
          <w:rFonts w:hint="default" w:ascii="Times New Roman" w:hAnsi="Times New Roman" w:eastAsia="仿宋" w:cs="Times New Roman"/>
          <w:spacing w:val="14"/>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 w:cs="Times New Roman"/>
          <w:spacing w:val="14"/>
        </w:rPr>
      </w:pPr>
      <w:r>
        <w:rPr>
          <w:rFonts w:hint="default" w:ascii="Times New Roman" w:hAnsi="Times New Roman" w:cs="Times New Roman"/>
        </w:rPr>
        <w:drawing>
          <wp:anchor distT="0" distB="0" distL="0" distR="0" simplePos="0" relativeHeight="251660288" behindDoc="0" locked="0" layoutInCell="1" allowOverlap="1">
            <wp:simplePos x="0" y="0"/>
            <wp:positionH relativeFrom="column">
              <wp:posOffset>410845</wp:posOffset>
            </wp:positionH>
            <wp:positionV relativeFrom="paragraph">
              <wp:posOffset>-1711325</wp:posOffset>
            </wp:positionV>
            <wp:extent cx="4514215" cy="1976755"/>
            <wp:effectExtent l="4445" t="4445" r="15240" b="1905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 w:cs="Times New Roman"/>
          <w:w w:val="99"/>
        </w:rPr>
      </w:pPr>
      <w:r>
        <w:rPr>
          <w:rFonts w:hint="default" w:ascii="Times New Roman" w:hAnsi="Times New Roman" w:eastAsia="仿宋_GB2312" w:cs="Times New Roman"/>
        </w:rPr>
        <w:t>（图 1：收、支决算总计变动情况图）（柱状图）</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黑体" w:cs="Times New Roman"/>
        </w:rPr>
      </w:pPr>
      <w:r>
        <w:rPr>
          <w:rFonts w:hint="default" w:ascii="Times New Roman" w:hAnsi="Times New Roman" w:eastAsia="黑体" w:cs="Times New Roman"/>
        </w:rPr>
        <w:t>二、 收入决算情况说明</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rPr>
      </w:pPr>
      <w:r>
        <w:rPr>
          <w:rFonts w:hint="default" w:ascii="Times New Roman" w:hAnsi="Times New Roman" w:eastAsia="仿宋_GB2312" w:cs="Times New Roman"/>
        </w:rPr>
        <w:t>2020 年本年收入合计5227.99万元，其中：一般公共预算财政拨款收入5227.99</w:t>
      </w:r>
      <w:r>
        <w:rPr>
          <w:rFonts w:hint="default" w:ascii="Times New Roman" w:hAnsi="Times New Roman" w:eastAsia="仿宋_GB2312" w:cs="Times New Roman"/>
          <w:lang w:val="en-US" w:eastAsia="zh-CN"/>
        </w:rPr>
        <w:t>万</w:t>
      </w:r>
      <w:r>
        <w:rPr>
          <w:rFonts w:hint="default" w:ascii="Times New Roman" w:hAnsi="Times New Roman" w:eastAsia="仿宋_GB2312" w:cs="Times New Roman"/>
        </w:rPr>
        <w:t>元，占100%。</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 w:cs="Times New Roman"/>
        </w:rPr>
      </w:pPr>
      <w:r>
        <w:rPr>
          <w:rFonts w:hint="default" w:ascii="Times New Roman" w:hAnsi="Times New Roman" w:cs="Times New Roman"/>
        </w:rPr>
        <w:drawing>
          <wp:anchor distT="0" distB="0" distL="0" distR="0" simplePos="0" relativeHeight="251661312" behindDoc="0" locked="0" layoutInCell="1" allowOverlap="1">
            <wp:simplePos x="0" y="0"/>
            <wp:positionH relativeFrom="column">
              <wp:posOffset>1036320</wp:posOffset>
            </wp:positionH>
            <wp:positionV relativeFrom="paragraph">
              <wp:posOffset>195580</wp:posOffset>
            </wp:positionV>
            <wp:extent cx="4415155" cy="2388870"/>
            <wp:effectExtent l="4445" t="4445" r="19050" b="698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 w:cs="Times New Roman"/>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 w:cs="Times New Roman"/>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 w:cs="Times New Roman"/>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 w:cs="Times New Roman"/>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 w:cs="Times New Roman"/>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720" w:firstLineChars="200"/>
        <w:jc w:val="both"/>
        <w:outlineLvl w:val="9"/>
        <w:rPr>
          <w:rFonts w:hint="default" w:ascii="Times New Roman" w:hAnsi="Times New Roman" w:cs="Times New Roman"/>
          <w:sz w:val="25"/>
        </w:rPr>
      </w:pPr>
      <w:r>
        <w:rPr>
          <w:rFonts w:hint="default" w:ascii="Times New Roman" w:hAnsi="Times New Roman" w:cs="Times New Roman"/>
          <w:sz w:val="36"/>
        </w:rPr>
        <w:t xml:space="preserve">          </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2560" w:firstLineChars="800"/>
        <w:jc w:val="both"/>
        <w:outlineLvl w:val="9"/>
        <w:rPr>
          <w:rFonts w:hint="default" w:ascii="Times New Roman" w:hAnsi="Times New Roman" w:eastAsia="黑体" w:cs="Times New Roman"/>
        </w:rPr>
      </w:pPr>
      <w:r>
        <w:rPr>
          <w:rFonts w:hint="default" w:ascii="Times New Roman" w:hAnsi="Times New Roman" w:eastAsia="仿宋_GB2312" w:cs="Times New Roman"/>
        </w:rPr>
        <w:t>（图 2：收入决算结构图）（饼状图）</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rPr>
      </w:pPr>
      <w:r>
        <w:rPr>
          <w:rFonts w:hint="default" w:ascii="Times New Roman" w:hAnsi="Times New Roman" w:eastAsia="黑体" w:cs="Times New Roman"/>
        </w:rPr>
        <w:t>三、 支出决算情况说明</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eastAsia="仿宋_GB2312" w:cs="Times New Roman"/>
        </w:rPr>
        <w:t>2020 年本年支出合计9008.98万元，其中：基本支出1114.71万元， 占12.37%；项目支出7894.27万元，占87.63%；</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cs="Times New Roman"/>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cs="Times New Roman"/>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cs="Times New Roman"/>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cs="Times New Roman"/>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cs="Times New Roman"/>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rPr>
        <w:drawing>
          <wp:anchor distT="0" distB="0" distL="0" distR="0" simplePos="0" relativeHeight="251662336" behindDoc="0" locked="0" layoutInCell="1" allowOverlap="1">
            <wp:simplePos x="0" y="0"/>
            <wp:positionH relativeFrom="column">
              <wp:posOffset>513080</wp:posOffset>
            </wp:positionH>
            <wp:positionV relativeFrom="paragraph">
              <wp:posOffset>-1958975</wp:posOffset>
            </wp:positionV>
            <wp:extent cx="4481195" cy="2232025"/>
            <wp:effectExtent l="5080" t="4445" r="9525" b="1143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720" w:firstLineChars="200"/>
        <w:jc w:val="both"/>
        <w:outlineLvl w:val="9"/>
        <w:rPr>
          <w:rFonts w:hint="default" w:ascii="Times New Roman" w:hAnsi="Times New Roman" w:cs="Times New Roman"/>
          <w:sz w:val="36"/>
        </w:rPr>
      </w:pPr>
      <w:r>
        <w:rPr>
          <w:rFonts w:hint="default" w:ascii="Times New Roman" w:hAnsi="Times New Roman" w:cs="Times New Roman"/>
          <w:sz w:val="36"/>
        </w:rPr>
        <w:t xml:space="preserve">           </w:t>
      </w:r>
      <w:r>
        <w:rPr>
          <w:rFonts w:hint="default" w:ascii="Times New Roman" w:hAnsi="Times New Roman" w:eastAsia="仿宋" w:cs="Times New Roman"/>
          <w:spacing w:val="1"/>
          <w:w w:val="99"/>
        </w:rPr>
        <w:t>（</w:t>
      </w:r>
      <w:r>
        <w:rPr>
          <w:rFonts w:hint="default" w:ascii="Times New Roman" w:hAnsi="Times New Roman" w:eastAsia="仿宋" w:cs="Times New Roman"/>
          <w:w w:val="99"/>
        </w:rPr>
        <w:t>图</w:t>
      </w:r>
      <w:r>
        <w:rPr>
          <w:rFonts w:hint="default" w:ascii="Times New Roman" w:hAnsi="Times New Roman" w:eastAsia="仿宋" w:cs="Times New Roman"/>
          <w:spacing w:val="-80"/>
        </w:rPr>
        <w:t xml:space="preserve"> </w:t>
      </w:r>
      <w:r>
        <w:rPr>
          <w:rFonts w:hint="default" w:ascii="Times New Roman" w:hAnsi="Times New Roman" w:eastAsia="仿宋" w:cs="Times New Roman"/>
          <w:w w:val="99"/>
        </w:rPr>
        <w:t>3：支出决算结构图</w:t>
      </w:r>
      <w:r>
        <w:rPr>
          <w:rFonts w:hint="default" w:ascii="Times New Roman" w:hAnsi="Times New Roman" w:eastAsia="仿宋" w:cs="Times New Roman"/>
          <w:spacing w:val="-159"/>
          <w:w w:val="99"/>
        </w:rPr>
        <w:t>）</w:t>
      </w:r>
      <w:r>
        <w:rPr>
          <w:rFonts w:hint="default" w:ascii="Times New Roman" w:hAnsi="Times New Roman" w:eastAsia="仿宋" w:cs="Times New Roman"/>
          <w:spacing w:val="1"/>
          <w:w w:val="99"/>
        </w:rPr>
        <w:t>（</w:t>
      </w:r>
      <w:r>
        <w:rPr>
          <w:rFonts w:hint="default" w:ascii="Times New Roman" w:hAnsi="Times New Roman" w:eastAsia="仿宋" w:cs="Times New Roman"/>
          <w:spacing w:val="-1"/>
          <w:w w:val="99"/>
        </w:rPr>
        <w:t>饼状图</w:t>
      </w:r>
      <w:r>
        <w:rPr>
          <w:rFonts w:hint="default" w:ascii="Times New Roman" w:hAnsi="Times New Roman" w:eastAsia="仿宋" w:cs="Times New Roman"/>
          <w:w w:val="99"/>
        </w:rPr>
        <w:t>）</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黑体" w:cs="Times New Roman"/>
        </w:rPr>
      </w:pPr>
      <w:r>
        <w:rPr>
          <w:rFonts w:hint="default" w:ascii="Times New Roman" w:hAnsi="Times New Roman" w:eastAsia="黑体" w:cs="Times New Roman"/>
        </w:rPr>
        <w:t>四、财政拨款收入支出决算总体情况说明</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rPr>
      </w:pPr>
      <w:r>
        <w:rPr>
          <w:rFonts w:hint="default" w:ascii="Times New Roman" w:hAnsi="Times New Roman" w:eastAsia="仿宋_GB2312" w:cs="Times New Roman"/>
        </w:rPr>
        <w:t>2020 年财政拨款收入5227.99万元。与 2019 年相比， 财政拨款收入减少3029.05万元，下降36.68%。 主要变动原因是今年新增项目少。</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96" w:firstLineChars="200"/>
        <w:jc w:val="both"/>
        <w:outlineLvl w:val="9"/>
        <w:rPr>
          <w:rFonts w:hint="default" w:ascii="Times New Roman" w:hAnsi="Times New Roman" w:eastAsia="仿宋" w:cs="Times New Roman"/>
          <w:spacing w:val="14"/>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96" w:firstLineChars="200"/>
        <w:jc w:val="both"/>
        <w:outlineLvl w:val="9"/>
        <w:rPr>
          <w:rFonts w:hint="default" w:ascii="Times New Roman" w:hAnsi="Times New Roman" w:eastAsia="仿宋" w:cs="Times New Roman"/>
          <w:spacing w:val="14"/>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96" w:firstLineChars="200"/>
        <w:jc w:val="both"/>
        <w:outlineLvl w:val="9"/>
        <w:rPr>
          <w:rFonts w:hint="default" w:ascii="Times New Roman" w:hAnsi="Times New Roman" w:eastAsia="仿宋" w:cs="Times New Roman"/>
          <w:spacing w:val="14"/>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96" w:firstLineChars="200"/>
        <w:jc w:val="both"/>
        <w:outlineLvl w:val="9"/>
        <w:rPr>
          <w:rFonts w:hint="default" w:ascii="Times New Roman" w:hAnsi="Times New Roman" w:eastAsia="仿宋" w:cs="Times New Roman"/>
          <w:spacing w:val="14"/>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96" w:firstLineChars="200"/>
        <w:jc w:val="both"/>
        <w:outlineLvl w:val="9"/>
        <w:rPr>
          <w:rFonts w:hint="default" w:ascii="Times New Roman" w:hAnsi="Times New Roman" w:eastAsia="仿宋" w:cs="Times New Roman"/>
          <w:spacing w:val="14"/>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 w:cs="Times New Roman"/>
          <w:spacing w:val="14"/>
        </w:rPr>
      </w:pPr>
      <w:r>
        <w:rPr>
          <w:rFonts w:hint="default" w:ascii="Times New Roman" w:hAnsi="Times New Roman" w:cs="Times New Roman"/>
        </w:rPr>
        <w:drawing>
          <wp:anchor distT="0" distB="0" distL="0" distR="0" simplePos="0" relativeHeight="251663360" behindDoc="0" locked="0" layoutInCell="1" allowOverlap="1">
            <wp:simplePos x="0" y="0"/>
            <wp:positionH relativeFrom="column">
              <wp:posOffset>411480</wp:posOffset>
            </wp:positionH>
            <wp:positionV relativeFrom="paragraph">
              <wp:posOffset>-1596390</wp:posOffset>
            </wp:positionV>
            <wp:extent cx="4530725" cy="1861185"/>
            <wp:effectExtent l="5080" t="5080" r="17145" b="1968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 w:cs="Times New Roman"/>
          <w:spacing w:val="14"/>
        </w:rPr>
      </w:pPr>
      <w:r>
        <w:rPr>
          <w:rFonts w:hint="default" w:ascii="Times New Roman" w:hAnsi="Times New Roman" w:eastAsia="仿宋_GB2312" w:cs="Times New Roman"/>
        </w:rPr>
        <w:t>2020</w:t>
      </w:r>
      <w:r>
        <w:rPr>
          <w:rFonts w:hint="default" w:ascii="Times New Roman" w:hAnsi="Times New Roman" w:eastAsia="仿宋_GB2312" w:cs="Times New Roman"/>
          <w:spacing w:val="-7"/>
        </w:rPr>
        <w:t xml:space="preserve"> 年财政拨款</w:t>
      </w:r>
      <w:r>
        <w:rPr>
          <w:rFonts w:hint="default" w:ascii="Times New Roman" w:hAnsi="Times New Roman" w:eastAsia="仿宋_GB2312" w:cs="Times New Roman"/>
          <w:spacing w:val="-9"/>
        </w:rPr>
        <w:t>支出</w:t>
      </w:r>
      <w:r>
        <w:rPr>
          <w:rFonts w:hint="default" w:ascii="Times New Roman" w:hAnsi="Times New Roman" w:eastAsia="仿宋_GB2312" w:cs="Times New Roman"/>
        </w:rPr>
        <w:t>9008.98</w:t>
      </w:r>
      <w:r>
        <w:rPr>
          <w:rFonts w:hint="default" w:ascii="Times New Roman" w:hAnsi="Times New Roman" w:eastAsia="仿宋_GB2312" w:cs="Times New Roman"/>
          <w:spacing w:val="-16"/>
        </w:rPr>
        <w:t xml:space="preserve">万元。与 </w:t>
      </w:r>
      <w:r>
        <w:rPr>
          <w:rFonts w:hint="default" w:ascii="Times New Roman" w:hAnsi="Times New Roman" w:eastAsia="仿宋_GB2312" w:cs="Times New Roman"/>
        </w:rPr>
        <w:t>2019</w:t>
      </w:r>
      <w:r>
        <w:rPr>
          <w:rFonts w:hint="default" w:ascii="Times New Roman" w:hAnsi="Times New Roman" w:eastAsia="仿宋_GB2312" w:cs="Times New Roman"/>
          <w:spacing w:val="-8"/>
        </w:rPr>
        <w:t xml:space="preserve"> 年相比，支出</w:t>
      </w:r>
      <w:r>
        <w:rPr>
          <w:rFonts w:hint="default" w:ascii="Times New Roman" w:hAnsi="Times New Roman" w:eastAsia="仿宋_GB2312" w:cs="Times New Roman"/>
          <w:spacing w:val="20"/>
          <w:w w:val="95"/>
        </w:rPr>
        <w:t>增加2255.80</w:t>
      </w:r>
      <w:r>
        <w:rPr>
          <w:rFonts w:hint="default" w:ascii="Times New Roman" w:hAnsi="Times New Roman" w:eastAsia="仿宋_GB2312" w:cs="Times New Roman"/>
          <w:spacing w:val="19"/>
          <w:w w:val="95"/>
        </w:rPr>
        <w:t>万元，</w:t>
      </w:r>
      <w:r>
        <w:rPr>
          <w:rFonts w:hint="default" w:ascii="Times New Roman" w:hAnsi="Times New Roman" w:eastAsia="仿宋_GB2312" w:cs="Times New Roman"/>
          <w:spacing w:val="20"/>
          <w:w w:val="95"/>
        </w:rPr>
        <w:t>增长33.40</w:t>
      </w:r>
      <w:r>
        <w:rPr>
          <w:rFonts w:hint="default" w:ascii="Times New Roman" w:hAnsi="Times New Roman" w:eastAsia="仿宋_GB2312" w:cs="Times New Roman"/>
          <w:spacing w:val="14"/>
          <w:w w:val="95"/>
        </w:rPr>
        <w:t>%。主要变动原因</w:t>
      </w:r>
      <w:r>
        <w:rPr>
          <w:rFonts w:hint="default" w:ascii="Times New Roman" w:hAnsi="Times New Roman" w:eastAsia="仿宋_GB2312" w:cs="Times New Roman"/>
          <w:spacing w:val="14"/>
        </w:rPr>
        <w:t>是往年项目资金的支出。</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96" w:firstLineChars="200"/>
        <w:jc w:val="both"/>
        <w:outlineLvl w:val="9"/>
        <w:rPr>
          <w:rFonts w:hint="default" w:ascii="Times New Roman" w:hAnsi="Times New Roman" w:eastAsia="仿宋" w:cs="Times New Roman"/>
          <w:spacing w:val="14"/>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96" w:firstLineChars="200"/>
        <w:jc w:val="both"/>
        <w:outlineLvl w:val="9"/>
        <w:rPr>
          <w:rFonts w:hint="default" w:ascii="Times New Roman" w:hAnsi="Times New Roman" w:eastAsia="仿宋" w:cs="Times New Roman"/>
          <w:spacing w:val="14"/>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96" w:firstLineChars="200"/>
        <w:jc w:val="both"/>
        <w:outlineLvl w:val="9"/>
        <w:rPr>
          <w:rFonts w:hint="default" w:ascii="Times New Roman" w:hAnsi="Times New Roman" w:eastAsia="仿宋" w:cs="Times New Roman"/>
          <w:spacing w:val="14"/>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96" w:firstLineChars="200"/>
        <w:jc w:val="both"/>
        <w:outlineLvl w:val="9"/>
        <w:rPr>
          <w:rFonts w:hint="default" w:ascii="Times New Roman" w:hAnsi="Times New Roman" w:eastAsia="仿宋" w:cs="Times New Roman"/>
          <w:spacing w:val="14"/>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96" w:firstLineChars="200"/>
        <w:jc w:val="both"/>
        <w:outlineLvl w:val="9"/>
        <w:rPr>
          <w:rFonts w:hint="default" w:ascii="Times New Roman" w:hAnsi="Times New Roman" w:eastAsia="仿宋" w:cs="Times New Roman"/>
          <w:spacing w:val="14"/>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 w:cs="Times New Roman"/>
          <w:spacing w:val="14"/>
        </w:rPr>
      </w:pPr>
      <w:r>
        <w:rPr>
          <w:rFonts w:hint="default" w:ascii="Times New Roman" w:hAnsi="Times New Roman" w:cs="Times New Roman"/>
        </w:rPr>
        <w:drawing>
          <wp:anchor distT="0" distB="0" distL="0" distR="0" simplePos="0" relativeHeight="251664384" behindDoc="0" locked="0" layoutInCell="1" allowOverlap="1">
            <wp:simplePos x="0" y="0"/>
            <wp:positionH relativeFrom="column">
              <wp:posOffset>410845</wp:posOffset>
            </wp:positionH>
            <wp:positionV relativeFrom="paragraph">
              <wp:posOffset>-1711325</wp:posOffset>
            </wp:positionV>
            <wp:extent cx="4514215" cy="1976755"/>
            <wp:effectExtent l="4445" t="4445" r="15240" b="19050"/>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36" w:firstLineChars="200"/>
        <w:jc w:val="both"/>
        <w:outlineLvl w:val="9"/>
        <w:rPr>
          <w:rFonts w:hint="default" w:ascii="Times New Roman" w:hAnsi="Times New Roman" w:cs="Times New Roman"/>
          <w:sz w:val="25"/>
        </w:rPr>
      </w:pPr>
      <w:r>
        <w:rPr>
          <w:rFonts w:hint="default" w:ascii="Times New Roman" w:hAnsi="Times New Roman" w:eastAsia="仿宋_GB2312" w:cs="Times New Roman"/>
          <w:spacing w:val="1"/>
          <w:w w:val="99"/>
        </w:rPr>
        <w:t>（</w:t>
      </w:r>
      <w:r>
        <w:rPr>
          <w:rFonts w:hint="default" w:ascii="Times New Roman" w:hAnsi="Times New Roman" w:eastAsia="仿宋_GB2312" w:cs="Times New Roman"/>
          <w:w w:val="99"/>
        </w:rPr>
        <w:t>图</w:t>
      </w:r>
      <w:r>
        <w:rPr>
          <w:rFonts w:hint="default" w:ascii="Times New Roman" w:hAnsi="Times New Roman" w:eastAsia="仿宋_GB2312" w:cs="Times New Roman"/>
          <w:spacing w:val="-80"/>
        </w:rPr>
        <w:t xml:space="preserve"> </w:t>
      </w:r>
      <w:r>
        <w:rPr>
          <w:rFonts w:hint="default" w:ascii="Times New Roman" w:hAnsi="Times New Roman" w:eastAsia="仿宋_GB2312" w:cs="Times New Roman"/>
          <w:w w:val="99"/>
        </w:rPr>
        <w:t>4</w:t>
      </w:r>
      <w:r>
        <w:rPr>
          <w:rFonts w:hint="default" w:ascii="Times New Roman" w:hAnsi="Times New Roman" w:eastAsia="仿宋_GB2312" w:cs="Times New Roman"/>
          <w:spacing w:val="-1"/>
          <w:w w:val="99"/>
        </w:rPr>
        <w:t>：财政拨款收、支决算总计变动情况</w:t>
      </w:r>
      <w:r>
        <w:rPr>
          <w:rFonts w:hint="default" w:ascii="Times New Roman" w:hAnsi="Times New Roman" w:eastAsia="仿宋_GB2312" w:cs="Times New Roman"/>
          <w:spacing w:val="-160"/>
          <w:w w:val="99"/>
        </w:rPr>
        <w:t>）</w:t>
      </w:r>
      <w:r>
        <w:rPr>
          <w:rFonts w:hint="default" w:ascii="Times New Roman" w:hAnsi="Times New Roman" w:eastAsia="仿宋_GB2312" w:cs="Times New Roman"/>
          <w:spacing w:val="1"/>
          <w:w w:val="99"/>
        </w:rPr>
        <w:t>（</w:t>
      </w:r>
      <w:r>
        <w:rPr>
          <w:rFonts w:hint="default" w:ascii="Times New Roman" w:hAnsi="Times New Roman" w:eastAsia="仿宋_GB2312" w:cs="Times New Roman"/>
          <w:w w:val="99"/>
        </w:rPr>
        <w:t>柱状图）</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黑体" w:cs="Times New Roman"/>
        </w:rPr>
      </w:pPr>
      <w:r>
        <w:rPr>
          <w:rFonts w:hint="default" w:ascii="Times New Roman" w:hAnsi="Times New Roman" w:eastAsia="黑体" w:cs="Times New Roman"/>
        </w:rPr>
        <w:t>五、</w:t>
      </w:r>
      <w:r>
        <w:rPr>
          <w:rFonts w:hint="default" w:ascii="Times New Roman" w:hAnsi="Times New Roman" w:eastAsia="黑体" w:cs="Times New Roman"/>
          <w:b/>
        </w:rPr>
        <w:t>一</w:t>
      </w:r>
      <w:r>
        <w:rPr>
          <w:rFonts w:hint="default" w:ascii="Times New Roman" w:hAnsi="Times New Roman" w:eastAsia="黑体" w:cs="Times New Roman"/>
        </w:rPr>
        <w:t>般公共预算财政拨款支出决算情况说明</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before="0" w:line="560" w:lineRule="exact"/>
        <w:ind w:left="0" w:leftChars="0" w:right="0" w:rightChars="0" w:firstLine="643" w:firstLineChars="200"/>
        <w:jc w:val="both"/>
        <w:outlineLvl w:val="9"/>
        <w:rPr>
          <w:rFonts w:hint="default" w:ascii="Times New Roman" w:hAnsi="Times New Roman" w:eastAsia="楷体_GB2312" w:cs="Times New Roman"/>
          <w:b/>
          <w:bCs/>
          <w:sz w:val="32"/>
          <w:szCs w:val="32"/>
        </w:rPr>
      </w:pPr>
      <w:bookmarkStart w:id="19" w:name="_TOC_250011"/>
      <w:bookmarkEnd w:id="19"/>
      <w:bookmarkStart w:id="20" w:name="_Toc7349"/>
      <w:r>
        <w:rPr>
          <w:rFonts w:hint="default" w:ascii="Times New Roman" w:hAnsi="Times New Roman" w:eastAsia="楷体_GB2312" w:cs="Times New Roman"/>
          <w:b/>
          <w:bCs/>
          <w:sz w:val="32"/>
          <w:szCs w:val="32"/>
        </w:rPr>
        <w:t>（一）一般公共预算财政拨款支出决算总体情况</w:t>
      </w:r>
      <w:bookmarkEnd w:id="20"/>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pacing w:val="14"/>
        </w:rPr>
      </w:pPr>
      <w:r>
        <w:rPr>
          <w:rFonts w:hint="default" w:ascii="Times New Roman" w:hAnsi="Times New Roman" w:eastAsia="仿宋_GB2312" w:cs="Times New Roman"/>
        </w:rPr>
        <w:t>2020 年一般公共预算财政拨款支出9008.98万元，占本年支出合计的100%。与 2019 年相比，一般公共预算财政拨款支出</w:t>
      </w:r>
      <w:r>
        <w:rPr>
          <w:rFonts w:hint="default" w:ascii="Times New Roman" w:hAnsi="Times New Roman" w:eastAsia="仿宋_GB2312" w:cs="Times New Roman"/>
          <w:spacing w:val="20"/>
          <w:w w:val="95"/>
        </w:rPr>
        <w:t>增加2255.80</w:t>
      </w:r>
      <w:r>
        <w:rPr>
          <w:rFonts w:hint="default" w:ascii="Times New Roman" w:hAnsi="Times New Roman" w:eastAsia="仿宋_GB2312" w:cs="Times New Roman"/>
          <w:spacing w:val="19"/>
          <w:w w:val="95"/>
        </w:rPr>
        <w:t>万元，</w:t>
      </w:r>
      <w:r>
        <w:rPr>
          <w:rFonts w:hint="default" w:ascii="Times New Roman" w:hAnsi="Times New Roman" w:eastAsia="仿宋_GB2312" w:cs="Times New Roman"/>
          <w:spacing w:val="20"/>
          <w:w w:val="95"/>
        </w:rPr>
        <w:t>增长33.40</w:t>
      </w:r>
      <w:r>
        <w:rPr>
          <w:rFonts w:hint="default" w:ascii="Times New Roman" w:hAnsi="Times New Roman" w:eastAsia="仿宋_GB2312" w:cs="Times New Roman"/>
          <w:spacing w:val="14"/>
          <w:w w:val="95"/>
        </w:rPr>
        <w:t>%。主要变动原因</w:t>
      </w:r>
      <w:r>
        <w:rPr>
          <w:rFonts w:hint="default" w:ascii="Times New Roman" w:hAnsi="Times New Roman" w:eastAsia="仿宋_GB2312" w:cs="Times New Roman"/>
          <w:spacing w:val="14"/>
        </w:rPr>
        <w:t>是往年项目资金的支出。</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96" w:firstLineChars="200"/>
        <w:jc w:val="both"/>
        <w:outlineLvl w:val="9"/>
        <w:rPr>
          <w:rFonts w:hint="default" w:ascii="Times New Roman" w:hAnsi="Times New Roman" w:eastAsia="仿宋_GB2312" w:cs="Times New Roman"/>
          <w:spacing w:val="14"/>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96" w:firstLineChars="200"/>
        <w:jc w:val="both"/>
        <w:outlineLvl w:val="9"/>
        <w:rPr>
          <w:rFonts w:hint="default" w:ascii="Times New Roman" w:hAnsi="Times New Roman" w:eastAsia="仿宋_GB2312" w:cs="Times New Roman"/>
          <w:spacing w:val="14"/>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96" w:firstLineChars="200"/>
        <w:jc w:val="both"/>
        <w:outlineLvl w:val="9"/>
        <w:rPr>
          <w:rFonts w:hint="default" w:ascii="Times New Roman" w:hAnsi="Times New Roman" w:eastAsia="仿宋_GB2312" w:cs="Times New Roman"/>
          <w:spacing w:val="14"/>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96" w:firstLineChars="200"/>
        <w:jc w:val="both"/>
        <w:outlineLvl w:val="9"/>
        <w:rPr>
          <w:rFonts w:hint="default" w:ascii="Times New Roman" w:hAnsi="Times New Roman" w:eastAsia="仿宋_GB2312" w:cs="Times New Roman"/>
          <w:spacing w:val="14"/>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96" w:firstLineChars="200"/>
        <w:jc w:val="both"/>
        <w:outlineLvl w:val="9"/>
        <w:rPr>
          <w:rFonts w:hint="default" w:ascii="Times New Roman" w:hAnsi="Times New Roman" w:eastAsia="仿宋_GB2312" w:cs="Times New Roman"/>
          <w:spacing w:val="14"/>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96" w:firstLineChars="200"/>
        <w:jc w:val="both"/>
        <w:outlineLvl w:val="9"/>
        <w:rPr>
          <w:rFonts w:hint="default" w:ascii="Times New Roman" w:hAnsi="Times New Roman" w:eastAsia="仿宋_GB2312" w:cs="Times New Roman"/>
          <w:spacing w:val="14"/>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96" w:firstLineChars="200"/>
        <w:jc w:val="both"/>
        <w:outlineLvl w:val="9"/>
        <w:rPr>
          <w:rFonts w:hint="default" w:ascii="Times New Roman" w:hAnsi="Times New Roman" w:eastAsia="仿宋_GB2312" w:cs="Times New Roman"/>
          <w:spacing w:val="14"/>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96" w:firstLineChars="200"/>
        <w:jc w:val="both"/>
        <w:outlineLvl w:val="9"/>
        <w:rPr>
          <w:rFonts w:hint="default" w:ascii="Times New Roman" w:hAnsi="Times New Roman" w:eastAsia="仿宋_GB2312" w:cs="Times New Roman"/>
          <w:spacing w:val="14"/>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eastAsia="仿宋_GB2312" w:cs="Times New Roman"/>
          <w:spacing w:val="14"/>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 w:cs="Times New Roman"/>
          <w:spacing w:val="1"/>
          <w:w w:val="99"/>
        </w:rPr>
      </w:pPr>
      <w:r>
        <w:rPr>
          <w:rFonts w:hint="default" w:ascii="Times New Roman" w:hAnsi="Times New Roman" w:cs="Times New Roman"/>
          <w:lang w:val="en-US" w:eastAsia="zh-CN"/>
        </w:rPr>
        <w:t xml:space="preserve">    </w:t>
      </w:r>
      <w:r>
        <w:rPr>
          <w:rFonts w:hint="default" w:ascii="Times New Roman" w:hAnsi="Times New Roman" w:cs="Times New Roman"/>
        </w:rPr>
        <w:drawing>
          <wp:anchor distT="0" distB="0" distL="114300" distR="114300" simplePos="0" relativeHeight="251665408" behindDoc="0" locked="0" layoutInCell="1" allowOverlap="1">
            <wp:simplePos x="0" y="0"/>
            <wp:positionH relativeFrom="column">
              <wp:posOffset>817245</wp:posOffset>
            </wp:positionH>
            <wp:positionV relativeFrom="paragraph">
              <wp:posOffset>-2473325</wp:posOffset>
            </wp:positionV>
            <wp:extent cx="4572000" cy="2743200"/>
            <wp:effectExtent l="4445" t="4445" r="14605" b="14605"/>
            <wp:wrapSquare wrapText="bothSides"/>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36" w:firstLineChars="200"/>
        <w:jc w:val="both"/>
        <w:outlineLvl w:val="9"/>
        <w:rPr>
          <w:rFonts w:hint="default" w:ascii="Times New Roman" w:hAnsi="Times New Roman" w:eastAsia="仿宋_GB2312" w:cs="Times New Roman"/>
        </w:rPr>
      </w:pPr>
      <w:r>
        <w:rPr>
          <w:rFonts w:hint="default" w:ascii="Times New Roman" w:hAnsi="Times New Roman" w:eastAsia="仿宋_GB2312" w:cs="Times New Roman"/>
          <w:spacing w:val="1"/>
          <w:w w:val="99"/>
        </w:rPr>
        <w:t>（</w:t>
      </w:r>
      <w:r>
        <w:rPr>
          <w:rFonts w:hint="default" w:ascii="Times New Roman" w:hAnsi="Times New Roman" w:eastAsia="仿宋_GB2312" w:cs="Times New Roman"/>
          <w:w w:val="99"/>
        </w:rPr>
        <w:t>图</w:t>
      </w:r>
      <w:r>
        <w:rPr>
          <w:rFonts w:hint="default" w:ascii="Times New Roman" w:hAnsi="Times New Roman" w:eastAsia="仿宋_GB2312" w:cs="Times New Roman"/>
          <w:spacing w:val="-80"/>
        </w:rPr>
        <w:t xml:space="preserve"> </w:t>
      </w:r>
      <w:r>
        <w:rPr>
          <w:rFonts w:hint="default" w:ascii="Times New Roman" w:hAnsi="Times New Roman" w:eastAsia="仿宋_GB2312" w:cs="Times New Roman"/>
          <w:w w:val="99"/>
        </w:rPr>
        <w:t>5</w:t>
      </w:r>
      <w:r>
        <w:rPr>
          <w:rFonts w:hint="default" w:ascii="Times New Roman" w:hAnsi="Times New Roman" w:eastAsia="仿宋_GB2312" w:cs="Times New Roman"/>
          <w:spacing w:val="-7"/>
          <w:w w:val="99"/>
        </w:rPr>
        <w:t>：一般公共预算财政拨款支出决算变动情况</w:t>
      </w:r>
      <w:r>
        <w:rPr>
          <w:rFonts w:hint="default" w:ascii="Times New Roman" w:hAnsi="Times New Roman" w:eastAsia="仿宋_GB2312" w:cs="Times New Roman"/>
          <w:spacing w:val="-207"/>
          <w:w w:val="99"/>
        </w:rPr>
        <w:t>）</w:t>
      </w:r>
      <w:r>
        <w:rPr>
          <w:rFonts w:hint="default" w:ascii="Times New Roman" w:hAnsi="Times New Roman" w:eastAsia="仿宋_GB2312" w:cs="Times New Roman"/>
          <w:w w:val="99"/>
        </w:rPr>
        <w:t>（</w:t>
      </w:r>
      <w:r>
        <w:rPr>
          <w:rFonts w:hint="default" w:ascii="Times New Roman" w:hAnsi="Times New Roman" w:eastAsia="仿宋_GB2312" w:cs="Times New Roman"/>
          <w:spacing w:val="-13"/>
          <w:w w:val="99"/>
        </w:rPr>
        <w:t>柱</w:t>
      </w:r>
      <w:r>
        <w:rPr>
          <w:rFonts w:hint="default" w:ascii="Times New Roman" w:hAnsi="Times New Roman" w:eastAsia="仿宋_GB2312" w:cs="Times New Roman"/>
        </w:rPr>
        <w:t>状图）</w:t>
      </w:r>
      <w:bookmarkStart w:id="21" w:name="_TOC_250010"/>
      <w:bookmarkEnd w:id="21"/>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before="0" w:line="560" w:lineRule="exact"/>
        <w:ind w:left="0" w:leftChars="0" w:right="0" w:rightChars="0" w:firstLine="643" w:firstLineChars="200"/>
        <w:jc w:val="both"/>
        <w:outlineLvl w:val="9"/>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（二）一般公共预算财政拨款支出决算结构情况</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pacing w:val="-37"/>
          <w:sz w:val="32"/>
        </w:rPr>
      </w:pPr>
      <w:r>
        <w:rPr>
          <w:rFonts w:hint="default" w:ascii="Times New Roman" w:hAnsi="Times New Roman" w:eastAsia="仿宋_GB2312" w:cs="Times New Roman"/>
          <w:sz w:val="32"/>
        </w:rPr>
        <w:t>2020</w:t>
      </w:r>
      <w:r>
        <w:rPr>
          <w:rFonts w:hint="default" w:ascii="Times New Roman" w:hAnsi="Times New Roman" w:eastAsia="仿宋_GB2312" w:cs="Times New Roman"/>
          <w:spacing w:val="-10"/>
          <w:sz w:val="32"/>
        </w:rPr>
        <w:t>年一般公共预算财政拨款支出</w:t>
      </w:r>
      <w:r>
        <w:rPr>
          <w:rFonts w:hint="default" w:ascii="Times New Roman" w:hAnsi="Times New Roman" w:eastAsia="仿宋_GB2312" w:cs="Times New Roman"/>
          <w:sz w:val="32"/>
        </w:rPr>
        <w:t>9008.98</w:t>
      </w:r>
      <w:r>
        <w:rPr>
          <w:rFonts w:hint="default" w:ascii="Times New Roman" w:hAnsi="Times New Roman" w:eastAsia="仿宋_GB2312" w:cs="Times New Roman"/>
          <w:spacing w:val="-14"/>
          <w:sz w:val="32"/>
        </w:rPr>
        <w:t>万元，主要用于以</w:t>
      </w:r>
      <w:r>
        <w:rPr>
          <w:rFonts w:hint="default" w:ascii="Times New Roman" w:hAnsi="Times New Roman" w:eastAsia="仿宋_GB2312" w:cs="Times New Roman"/>
          <w:spacing w:val="-14"/>
          <w:w w:val="95"/>
          <w:sz w:val="32"/>
        </w:rPr>
        <w:t>下方面</w:t>
      </w:r>
      <w:r>
        <w:rPr>
          <w:rFonts w:hint="default" w:ascii="Times New Roman" w:hAnsi="Times New Roman" w:eastAsia="仿宋_GB2312" w:cs="Times New Roman"/>
          <w:spacing w:val="-14"/>
          <w:w w:val="95"/>
          <w:sz w:val="32"/>
          <w:lang w:eastAsia="zh-CN"/>
        </w:rPr>
        <w:t>：</w:t>
      </w:r>
      <w:r>
        <w:rPr>
          <w:rFonts w:hint="default" w:ascii="Times New Roman" w:hAnsi="Times New Roman" w:eastAsia="仿宋_GB2312" w:cs="Times New Roman"/>
          <w:b/>
          <w:spacing w:val="-4"/>
          <w:w w:val="95"/>
          <w:sz w:val="32"/>
        </w:rPr>
        <w:t>一般公共服务</w:t>
      </w:r>
      <w:r>
        <w:rPr>
          <w:rFonts w:hint="default" w:ascii="Times New Roman" w:hAnsi="Times New Roman" w:eastAsia="仿宋_GB2312" w:cs="Times New Roman"/>
          <w:b/>
          <w:w w:val="95"/>
          <w:sz w:val="32"/>
        </w:rPr>
        <w:t>（类</w:t>
      </w:r>
      <w:r>
        <w:rPr>
          <w:rFonts w:hint="default" w:ascii="Times New Roman" w:hAnsi="Times New Roman" w:eastAsia="仿宋_GB2312" w:cs="Times New Roman"/>
          <w:b/>
          <w:spacing w:val="-5"/>
          <w:w w:val="95"/>
          <w:sz w:val="32"/>
        </w:rPr>
        <w:t>）</w:t>
      </w:r>
      <w:r>
        <w:rPr>
          <w:rFonts w:hint="default" w:ascii="Times New Roman" w:hAnsi="Times New Roman" w:eastAsia="仿宋_GB2312" w:cs="Times New Roman"/>
          <w:w w:val="95"/>
          <w:sz w:val="32"/>
        </w:rPr>
        <w:t>支出0.3</w:t>
      </w:r>
      <w:r>
        <w:rPr>
          <w:rFonts w:hint="default" w:ascii="Times New Roman" w:hAnsi="Times New Roman" w:eastAsia="仿宋_GB2312" w:cs="Times New Roman"/>
          <w:spacing w:val="-3"/>
          <w:w w:val="95"/>
          <w:sz w:val="32"/>
        </w:rPr>
        <w:t>万元，占</w:t>
      </w:r>
      <w:r>
        <w:rPr>
          <w:rFonts w:hint="default" w:ascii="Times New Roman" w:hAnsi="Times New Roman" w:eastAsia="仿宋_GB2312" w:cs="Times New Roman"/>
          <w:w w:val="95"/>
          <w:sz w:val="32"/>
        </w:rPr>
        <w:t>0.01%；</w:t>
      </w:r>
      <w:r>
        <w:rPr>
          <w:rFonts w:hint="default" w:ascii="Times New Roman" w:hAnsi="Times New Roman" w:eastAsia="仿宋_GB2312" w:cs="Times New Roman"/>
          <w:b/>
          <w:w w:val="95"/>
          <w:sz w:val="32"/>
        </w:rPr>
        <w:t>教育支出（类</w:t>
      </w:r>
      <w:r>
        <w:rPr>
          <w:rFonts w:hint="default" w:ascii="Times New Roman" w:hAnsi="Times New Roman" w:eastAsia="仿宋_GB2312" w:cs="Times New Roman"/>
          <w:b/>
          <w:spacing w:val="-9"/>
          <w:w w:val="95"/>
          <w:sz w:val="32"/>
        </w:rPr>
        <w:t>）</w:t>
      </w:r>
      <w:r>
        <w:rPr>
          <w:rFonts w:hint="default" w:ascii="Times New Roman" w:hAnsi="Times New Roman" w:eastAsia="仿宋_GB2312" w:cs="Times New Roman"/>
          <w:spacing w:val="-9"/>
          <w:w w:val="95"/>
          <w:sz w:val="32"/>
        </w:rPr>
        <w:t>3.00</w:t>
      </w:r>
      <w:r>
        <w:rPr>
          <w:rFonts w:hint="default" w:ascii="Times New Roman" w:hAnsi="Times New Roman" w:eastAsia="仿宋_GB2312" w:cs="Times New Roman"/>
          <w:spacing w:val="-8"/>
          <w:w w:val="95"/>
          <w:sz w:val="32"/>
        </w:rPr>
        <w:t>万元，占0.01%；</w:t>
      </w:r>
      <w:r>
        <w:rPr>
          <w:rFonts w:hint="default" w:ascii="Times New Roman" w:hAnsi="Times New Roman" w:eastAsia="仿宋_GB2312" w:cs="Times New Roman"/>
          <w:b/>
          <w:spacing w:val="-8"/>
          <w:w w:val="95"/>
          <w:sz w:val="32"/>
        </w:rPr>
        <w:t>科学技术</w:t>
      </w:r>
      <w:r>
        <w:rPr>
          <w:rFonts w:hint="default" w:ascii="Times New Roman" w:hAnsi="Times New Roman" w:eastAsia="仿宋_GB2312" w:cs="Times New Roman"/>
          <w:b/>
          <w:w w:val="95"/>
          <w:sz w:val="32"/>
        </w:rPr>
        <w:t>（</w:t>
      </w:r>
      <w:r>
        <w:rPr>
          <w:rFonts w:hint="default" w:ascii="Times New Roman" w:hAnsi="Times New Roman" w:eastAsia="仿宋_GB2312" w:cs="Times New Roman"/>
          <w:b/>
          <w:spacing w:val="3"/>
          <w:w w:val="95"/>
          <w:sz w:val="32"/>
        </w:rPr>
        <w:t>类</w:t>
      </w:r>
      <w:r>
        <w:rPr>
          <w:rFonts w:hint="default" w:ascii="Times New Roman" w:hAnsi="Times New Roman" w:eastAsia="仿宋_GB2312" w:cs="Times New Roman"/>
          <w:b/>
          <w:spacing w:val="-30"/>
          <w:w w:val="95"/>
          <w:sz w:val="32"/>
        </w:rPr>
        <w:t>）</w:t>
      </w:r>
      <w:r>
        <w:rPr>
          <w:rFonts w:hint="default" w:ascii="Times New Roman" w:hAnsi="Times New Roman" w:eastAsia="仿宋_GB2312" w:cs="Times New Roman"/>
          <w:w w:val="95"/>
          <w:sz w:val="32"/>
        </w:rPr>
        <w:t>支出209.11</w:t>
      </w:r>
      <w:r>
        <w:rPr>
          <w:rFonts w:hint="default" w:ascii="Times New Roman" w:hAnsi="Times New Roman" w:eastAsia="仿宋_GB2312" w:cs="Times New Roman"/>
          <w:spacing w:val="-9"/>
          <w:w w:val="95"/>
          <w:sz w:val="32"/>
        </w:rPr>
        <w:t>万元，占</w:t>
      </w:r>
      <w:r>
        <w:rPr>
          <w:rFonts w:hint="default" w:ascii="Times New Roman" w:hAnsi="Times New Roman" w:eastAsia="仿宋_GB2312" w:cs="Times New Roman"/>
          <w:w w:val="95"/>
          <w:sz w:val="32"/>
        </w:rPr>
        <w:t>2.32%；</w:t>
      </w:r>
      <w:r>
        <w:rPr>
          <w:rFonts w:hint="default" w:ascii="Times New Roman" w:hAnsi="Times New Roman" w:eastAsia="仿宋_GB2312" w:cs="Times New Roman"/>
          <w:b/>
          <w:spacing w:val="4"/>
          <w:sz w:val="32"/>
        </w:rPr>
        <w:t>社会保障</w:t>
      </w:r>
      <w:r>
        <w:rPr>
          <w:rFonts w:hint="default" w:ascii="Times New Roman" w:hAnsi="Times New Roman" w:eastAsia="仿宋_GB2312" w:cs="Times New Roman"/>
          <w:b/>
          <w:spacing w:val="6"/>
          <w:sz w:val="32"/>
        </w:rPr>
        <w:t>和就业（</w:t>
      </w:r>
      <w:r>
        <w:rPr>
          <w:rFonts w:hint="default" w:ascii="Times New Roman" w:hAnsi="Times New Roman" w:eastAsia="仿宋_GB2312" w:cs="Times New Roman"/>
          <w:b/>
          <w:spacing w:val="9"/>
          <w:sz w:val="32"/>
        </w:rPr>
        <w:t>类</w:t>
      </w:r>
      <w:r>
        <w:rPr>
          <w:rFonts w:hint="default" w:ascii="Times New Roman" w:hAnsi="Times New Roman" w:eastAsia="仿宋_GB2312" w:cs="Times New Roman"/>
          <w:b/>
          <w:spacing w:val="8"/>
          <w:sz w:val="32"/>
        </w:rPr>
        <w:t>）</w:t>
      </w:r>
      <w:r>
        <w:rPr>
          <w:rFonts w:hint="default" w:ascii="Times New Roman" w:hAnsi="Times New Roman" w:eastAsia="仿宋_GB2312" w:cs="Times New Roman"/>
          <w:spacing w:val="6"/>
          <w:sz w:val="32"/>
        </w:rPr>
        <w:t>支出</w:t>
      </w:r>
      <w:r>
        <w:rPr>
          <w:rFonts w:hint="default" w:ascii="Times New Roman" w:hAnsi="Times New Roman" w:eastAsia="仿宋_GB2312" w:cs="Times New Roman"/>
          <w:spacing w:val="2"/>
          <w:sz w:val="32"/>
        </w:rPr>
        <w:t>125.30</w:t>
      </w:r>
      <w:r>
        <w:rPr>
          <w:rFonts w:hint="default" w:ascii="Times New Roman" w:hAnsi="Times New Roman" w:eastAsia="仿宋_GB2312" w:cs="Times New Roman"/>
          <w:spacing w:val="6"/>
          <w:sz w:val="32"/>
        </w:rPr>
        <w:t>万元，占</w:t>
      </w:r>
      <w:r>
        <w:rPr>
          <w:rFonts w:hint="default" w:ascii="Times New Roman" w:hAnsi="Times New Roman" w:eastAsia="仿宋_GB2312" w:cs="Times New Roman"/>
          <w:spacing w:val="3"/>
          <w:sz w:val="32"/>
        </w:rPr>
        <w:t>1.39%；</w:t>
      </w:r>
      <w:r>
        <w:rPr>
          <w:rFonts w:hint="default" w:ascii="Times New Roman" w:hAnsi="Times New Roman" w:eastAsia="仿宋_GB2312" w:cs="Times New Roman"/>
          <w:b/>
          <w:spacing w:val="6"/>
          <w:sz w:val="32"/>
        </w:rPr>
        <w:t>卫生健康支出</w:t>
      </w:r>
      <w:r>
        <w:rPr>
          <w:rFonts w:hint="default" w:ascii="Times New Roman" w:hAnsi="Times New Roman" w:eastAsia="仿宋_GB2312" w:cs="Times New Roman"/>
          <w:spacing w:val="2"/>
          <w:sz w:val="32"/>
        </w:rPr>
        <w:t>27.96</w:t>
      </w:r>
      <w:r>
        <w:rPr>
          <w:rFonts w:hint="default" w:ascii="Times New Roman" w:hAnsi="Times New Roman" w:eastAsia="仿宋_GB2312" w:cs="Times New Roman"/>
          <w:spacing w:val="3"/>
          <w:sz w:val="32"/>
        </w:rPr>
        <w:t>万元,</w:t>
      </w:r>
      <w:r>
        <w:rPr>
          <w:rFonts w:hint="default" w:ascii="Times New Roman" w:hAnsi="Times New Roman" w:eastAsia="仿宋_GB2312" w:cs="Times New Roman"/>
          <w:spacing w:val="6"/>
          <w:sz w:val="32"/>
        </w:rPr>
        <w:t>占</w:t>
      </w:r>
      <w:r>
        <w:rPr>
          <w:rFonts w:hint="default" w:ascii="Times New Roman" w:hAnsi="Times New Roman" w:eastAsia="仿宋_GB2312" w:cs="Times New Roman"/>
          <w:spacing w:val="3"/>
          <w:sz w:val="32"/>
        </w:rPr>
        <w:t>0.31</w:t>
      </w:r>
      <w:r>
        <w:rPr>
          <w:rFonts w:hint="default" w:ascii="Times New Roman" w:hAnsi="Times New Roman" w:eastAsia="仿宋_GB2312" w:cs="Times New Roman"/>
          <w:spacing w:val="4"/>
          <w:sz w:val="32"/>
        </w:rPr>
        <w:t>%；住房保障支出</w:t>
      </w:r>
      <w:r>
        <w:rPr>
          <w:rFonts w:hint="default" w:ascii="Times New Roman" w:hAnsi="Times New Roman" w:eastAsia="仿宋_GB2312" w:cs="Times New Roman"/>
          <w:spacing w:val="2"/>
          <w:sz w:val="32"/>
        </w:rPr>
        <w:t>46.23</w:t>
      </w:r>
      <w:r>
        <w:rPr>
          <w:rFonts w:hint="default" w:ascii="Times New Roman" w:hAnsi="Times New Roman" w:eastAsia="仿宋_GB2312" w:cs="Times New Roman"/>
          <w:spacing w:val="6"/>
          <w:sz w:val="32"/>
        </w:rPr>
        <w:t>万元，占</w:t>
      </w:r>
      <w:r>
        <w:rPr>
          <w:rFonts w:hint="default" w:ascii="Times New Roman" w:hAnsi="Times New Roman" w:eastAsia="仿宋_GB2312" w:cs="Times New Roman"/>
          <w:spacing w:val="3"/>
          <w:sz w:val="32"/>
        </w:rPr>
        <w:t>0.51</w:t>
      </w:r>
      <w:r>
        <w:rPr>
          <w:rFonts w:hint="default" w:ascii="Times New Roman" w:hAnsi="Times New Roman" w:eastAsia="仿宋_GB2312" w:cs="Times New Roman"/>
          <w:spacing w:val="-37"/>
          <w:sz w:val="32"/>
        </w:rPr>
        <w:t>%；</w:t>
      </w:r>
      <w:r>
        <w:rPr>
          <w:rFonts w:hint="default" w:ascii="Times New Roman" w:hAnsi="Times New Roman" w:eastAsia="仿宋_GB2312" w:cs="Times New Roman"/>
          <w:b/>
          <w:bCs/>
          <w:color w:val="000000" w:themeColor="text1"/>
          <w:sz w:val="32"/>
          <w:szCs w:val="32"/>
          <w14:textFill>
            <w14:solidFill>
              <w14:schemeClr w14:val="tx1"/>
            </w14:solidFill>
          </w14:textFill>
        </w:rPr>
        <w:t>节能环保支出</w:t>
      </w:r>
      <w:r>
        <w:rPr>
          <w:rFonts w:hint="default" w:ascii="Times New Roman" w:hAnsi="Times New Roman" w:eastAsia="仿宋_GB2312" w:cs="Times New Roman"/>
          <w:b/>
          <w:color w:val="000000" w:themeColor="text1"/>
          <w:sz w:val="32"/>
          <w:szCs w:val="32"/>
          <w14:textFill>
            <w14:solidFill>
              <w14:schemeClr w14:val="tx1"/>
            </w14:solidFill>
          </w14:textFill>
        </w:rPr>
        <w:t>（类）</w:t>
      </w:r>
      <w:r>
        <w:rPr>
          <w:rFonts w:hint="default" w:ascii="Times New Roman" w:hAnsi="Times New Roman" w:eastAsia="仿宋_GB2312" w:cs="Times New Roman"/>
          <w:color w:val="000000" w:themeColor="text1"/>
          <w:sz w:val="32"/>
          <w:szCs w:val="32"/>
          <w14:textFill>
            <w14:solidFill>
              <w14:schemeClr w14:val="tx1"/>
            </w14:solidFill>
          </w14:textFill>
        </w:rPr>
        <w:t>45.68万元，占0.51%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农林水支出（类）</w:t>
      </w:r>
      <w:r>
        <w:rPr>
          <w:rFonts w:hint="default" w:ascii="Times New Roman" w:hAnsi="Times New Roman" w:eastAsia="仿宋_GB2312" w:cs="Times New Roman"/>
          <w:color w:val="000000" w:themeColor="text1"/>
          <w:sz w:val="32"/>
          <w:szCs w:val="32"/>
          <w14:textFill>
            <w14:solidFill>
              <w14:schemeClr w14:val="tx1"/>
            </w14:solidFill>
          </w14:textFill>
        </w:rPr>
        <w:t>8551.39万元，占94.92%</w:t>
      </w:r>
      <w:r>
        <w:rPr>
          <w:rFonts w:hint="default" w:ascii="Times New Roman" w:hAnsi="Times New Roman" w:eastAsia="仿宋_GB2312" w:cs="Times New Roman"/>
          <w:spacing w:val="-37"/>
          <w:sz w:val="32"/>
        </w:rPr>
        <w:t>。</w:t>
      </w:r>
    </w:p>
    <w:p>
      <w:pPr>
        <w:pStyle w:val="2"/>
        <w:rPr>
          <w:rFonts w:hint="default" w:ascii="Times New Roman" w:hAnsi="Times New Roman" w:eastAsia="仿宋_GB2312" w:cs="Times New Roman"/>
          <w:spacing w:val="-37"/>
          <w:sz w:val="32"/>
        </w:rPr>
      </w:pPr>
    </w:p>
    <w:p>
      <w:pPr>
        <w:pStyle w:val="2"/>
        <w:rPr>
          <w:rFonts w:hint="default" w:ascii="Times New Roman" w:hAnsi="Times New Roman" w:eastAsia="仿宋_GB2312" w:cs="Times New Roman"/>
          <w:spacing w:val="-37"/>
          <w:sz w:val="32"/>
        </w:rPr>
      </w:pPr>
    </w:p>
    <w:p>
      <w:pPr>
        <w:pStyle w:val="2"/>
        <w:rPr>
          <w:rFonts w:hint="default" w:ascii="Times New Roman" w:hAnsi="Times New Roman" w:eastAsia="仿宋_GB2312" w:cs="Times New Roman"/>
          <w:spacing w:val="-37"/>
          <w:sz w:val="32"/>
        </w:rPr>
      </w:pPr>
    </w:p>
    <w:p>
      <w:pPr>
        <w:pStyle w:val="2"/>
        <w:rPr>
          <w:rFonts w:hint="default" w:ascii="Times New Roman" w:hAnsi="Times New Roman" w:eastAsia="仿宋_GB2312" w:cs="Times New Roman"/>
          <w:spacing w:val="-37"/>
          <w:sz w:val="32"/>
        </w:rPr>
      </w:pPr>
    </w:p>
    <w:p>
      <w:pPr>
        <w:pStyle w:val="2"/>
        <w:rPr>
          <w:rFonts w:hint="default" w:ascii="Times New Roman" w:hAnsi="Times New Roman" w:eastAsia="仿宋_GB2312" w:cs="Times New Roman"/>
          <w:spacing w:val="-37"/>
          <w:sz w:val="32"/>
        </w:rPr>
      </w:pPr>
    </w:p>
    <w:p>
      <w:pPr>
        <w:pStyle w:val="2"/>
        <w:rPr>
          <w:rFonts w:hint="default" w:ascii="Times New Roman" w:hAnsi="Times New Roman" w:eastAsia="仿宋_GB2312" w:cs="Times New Roman"/>
          <w:spacing w:val="-37"/>
          <w:sz w:val="32"/>
        </w:rPr>
      </w:pPr>
    </w:p>
    <w:p>
      <w:pPr>
        <w:pStyle w:val="2"/>
        <w:rPr>
          <w:rFonts w:hint="default" w:ascii="Times New Roman" w:hAnsi="Times New Roman" w:eastAsia="仿宋_GB2312" w:cs="Times New Roman"/>
          <w:spacing w:val="-37"/>
          <w:sz w:val="32"/>
        </w:rPr>
      </w:pPr>
    </w:p>
    <w:p>
      <w:pPr>
        <w:pStyle w:val="2"/>
        <w:rPr>
          <w:rFonts w:hint="default" w:ascii="Times New Roman" w:hAnsi="Times New Roman" w:eastAsia="仿宋_GB2312" w:cs="Times New Roman"/>
          <w:spacing w:val="-37"/>
          <w:sz w:val="32"/>
        </w:rPr>
      </w:pPr>
    </w:p>
    <w:p>
      <w:pPr>
        <w:pStyle w:val="2"/>
        <w:rPr>
          <w:rFonts w:hint="default" w:ascii="Times New Roman" w:hAnsi="Times New Roman" w:eastAsia="仿宋_GB2312" w:cs="Times New Roman"/>
          <w:spacing w:val="-37"/>
          <w:sz w:val="32"/>
        </w:rPr>
      </w:pPr>
    </w:p>
    <w:p>
      <w:pPr>
        <w:pStyle w:val="2"/>
        <w:rPr>
          <w:rFonts w:hint="default" w:ascii="Times New Roman" w:hAnsi="Times New Roman" w:eastAsia="仿宋_GB2312" w:cs="Times New Roman"/>
          <w:spacing w:val="-37"/>
          <w:sz w:val="32"/>
        </w:rPr>
      </w:pPr>
    </w:p>
    <w:p>
      <w:pPr>
        <w:pStyle w:val="2"/>
        <w:rPr>
          <w:rFonts w:hint="default" w:ascii="Times New Roman" w:hAnsi="Times New Roman" w:eastAsia="仿宋_GB2312" w:cs="Times New Roman"/>
          <w:spacing w:val="-37"/>
          <w:sz w:val="32"/>
        </w:rPr>
      </w:pPr>
    </w:p>
    <w:p>
      <w:pPr>
        <w:pStyle w:val="2"/>
        <w:rPr>
          <w:rFonts w:hint="default" w:ascii="Times New Roman" w:hAnsi="Times New Roman" w:eastAsia="仿宋_GB2312" w:cs="Times New Roman"/>
          <w:spacing w:val="-37"/>
          <w:sz w:val="32"/>
        </w:rPr>
      </w:pPr>
    </w:p>
    <w:p>
      <w:pPr>
        <w:pStyle w:val="2"/>
        <w:rPr>
          <w:rFonts w:hint="default" w:ascii="Times New Roman" w:hAnsi="Times New Roman" w:eastAsia="仿宋_GB2312" w:cs="Times New Roman"/>
          <w:spacing w:val="-37"/>
          <w:sz w:val="32"/>
        </w:rPr>
      </w:pPr>
    </w:p>
    <w:p>
      <w:pPr>
        <w:pStyle w:val="2"/>
        <w:rPr>
          <w:rFonts w:hint="default" w:ascii="Times New Roman" w:hAnsi="Times New Roman" w:eastAsia="仿宋_GB2312" w:cs="Times New Roman"/>
          <w:spacing w:val="-37"/>
          <w:sz w:val="32"/>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40" w:firstLineChars="200"/>
        <w:jc w:val="both"/>
        <w:outlineLvl w:val="9"/>
        <w:rPr>
          <w:rFonts w:hint="default" w:ascii="Times New Roman" w:hAnsi="Times New Roman" w:eastAsia="仿宋" w:cs="Times New Roman"/>
          <w:spacing w:val="-37"/>
          <w:sz w:val="32"/>
        </w:rPr>
      </w:pPr>
      <w:r>
        <w:rPr>
          <w:rFonts w:hint="default" w:ascii="Times New Roman" w:hAnsi="Times New Roman" w:cs="Times New Roman"/>
        </w:rPr>
        <w:drawing>
          <wp:anchor distT="0" distB="0" distL="0" distR="0" simplePos="0" relativeHeight="251666432" behindDoc="0" locked="0" layoutInCell="1" allowOverlap="1">
            <wp:simplePos x="0" y="0"/>
            <wp:positionH relativeFrom="column">
              <wp:posOffset>283845</wp:posOffset>
            </wp:positionH>
            <wp:positionV relativeFrom="paragraph">
              <wp:posOffset>-2473325</wp:posOffset>
            </wp:positionV>
            <wp:extent cx="4572000" cy="2743200"/>
            <wp:effectExtent l="4445" t="4445" r="14605" b="14605"/>
            <wp:wrapSquare wrapText="bothSides"/>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36" w:firstLineChars="200"/>
        <w:jc w:val="both"/>
        <w:outlineLvl w:val="9"/>
        <w:rPr>
          <w:rFonts w:hint="default" w:ascii="Times New Roman" w:hAnsi="Times New Roman" w:cs="Times New Roman"/>
          <w:sz w:val="25"/>
        </w:rPr>
      </w:pPr>
      <w:r>
        <w:rPr>
          <w:rFonts w:hint="default" w:ascii="Times New Roman" w:hAnsi="Times New Roman" w:eastAsia="仿宋_GB2312" w:cs="Times New Roman"/>
          <w:spacing w:val="1"/>
          <w:w w:val="99"/>
        </w:rPr>
        <w:t>（</w:t>
      </w:r>
      <w:r>
        <w:rPr>
          <w:rFonts w:hint="default" w:ascii="Times New Roman" w:hAnsi="Times New Roman" w:eastAsia="仿宋_GB2312" w:cs="Times New Roman"/>
          <w:w w:val="99"/>
        </w:rPr>
        <w:t>图</w:t>
      </w:r>
      <w:r>
        <w:rPr>
          <w:rFonts w:hint="default" w:ascii="Times New Roman" w:hAnsi="Times New Roman" w:eastAsia="仿宋_GB2312" w:cs="Times New Roman"/>
          <w:spacing w:val="-80"/>
        </w:rPr>
        <w:t xml:space="preserve"> </w:t>
      </w:r>
      <w:r>
        <w:rPr>
          <w:rFonts w:hint="default" w:ascii="Times New Roman" w:hAnsi="Times New Roman" w:eastAsia="仿宋_GB2312" w:cs="Times New Roman"/>
          <w:w w:val="99"/>
        </w:rPr>
        <w:t>6</w:t>
      </w:r>
      <w:r>
        <w:rPr>
          <w:rFonts w:hint="default" w:ascii="Times New Roman" w:hAnsi="Times New Roman" w:eastAsia="仿宋_GB2312" w:cs="Times New Roman"/>
          <w:spacing w:val="-11"/>
          <w:w w:val="99"/>
        </w:rPr>
        <w:t>：一般公共预算财政拨款支出决算结构</w:t>
      </w:r>
      <w:r>
        <w:rPr>
          <w:rFonts w:hint="default" w:ascii="Times New Roman" w:hAnsi="Times New Roman" w:eastAsia="仿宋_GB2312" w:cs="Times New Roman"/>
          <w:spacing w:val="-287"/>
          <w:w w:val="99"/>
        </w:rPr>
        <w:t>）</w:t>
      </w:r>
      <w:r>
        <w:rPr>
          <w:rFonts w:hint="default" w:ascii="Times New Roman" w:hAnsi="Times New Roman" w:eastAsia="仿宋_GB2312" w:cs="Times New Roman"/>
          <w:spacing w:val="1"/>
          <w:w w:val="99"/>
        </w:rPr>
        <w:t>（</w:t>
      </w:r>
      <w:r>
        <w:rPr>
          <w:rFonts w:hint="default" w:ascii="Times New Roman" w:hAnsi="Times New Roman" w:eastAsia="仿宋_GB2312" w:cs="Times New Roman"/>
          <w:w w:val="99"/>
        </w:rPr>
        <w:t>饼状图）</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before="0" w:line="560" w:lineRule="exact"/>
        <w:ind w:left="0" w:leftChars="0" w:right="0" w:rightChars="0" w:firstLine="643" w:firstLineChars="200"/>
        <w:jc w:val="both"/>
        <w:outlineLvl w:val="9"/>
        <w:rPr>
          <w:rFonts w:hint="default" w:ascii="Times New Roman" w:hAnsi="Times New Roman" w:eastAsia="楷体_GB2312" w:cs="Times New Roman"/>
          <w:b/>
          <w:bCs/>
          <w:sz w:val="32"/>
          <w:szCs w:val="32"/>
        </w:rPr>
      </w:pPr>
      <w:bookmarkStart w:id="22" w:name="_TOC_250009"/>
      <w:bookmarkEnd w:id="22"/>
      <w:bookmarkStart w:id="23" w:name="_Toc5865"/>
      <w:r>
        <w:rPr>
          <w:rFonts w:hint="default" w:ascii="Times New Roman" w:hAnsi="Times New Roman" w:eastAsia="楷体_GB2312" w:cs="Times New Roman"/>
          <w:b/>
          <w:bCs/>
          <w:sz w:val="32"/>
          <w:szCs w:val="32"/>
        </w:rPr>
        <w:t>（三）一般公共预算财政拨款支出决算具体情况</w:t>
      </w:r>
      <w:bookmarkEnd w:id="23"/>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2020年一般公共预算支出决算数为9008.98万元，完成预算100%。其中：</w:t>
      </w:r>
    </w:p>
    <w:p>
      <w:pPr>
        <w:pStyle w:val="19"/>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900"/>
        </w:tabs>
        <w:kinsoku/>
        <w:wordWrap/>
        <w:overflowPunct w:val="0"/>
        <w:topLinePunct w:val="0"/>
        <w:bidi w:val="0"/>
        <w:adjustRightInd/>
        <w:spacing w:line="560" w:lineRule="exact"/>
        <w:ind w:left="0" w:leftChars="0" w:right="0" w:rightChars="0" w:firstLine="629"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pacing w:val="0"/>
          <w:w w:val="98"/>
          <w:sz w:val="32"/>
          <w:szCs w:val="32"/>
          <w:lang w:val="en-US" w:eastAsia="zh-CN" w:bidi="ar-SA"/>
        </w:rPr>
        <w:t>1.</w:t>
      </w:r>
      <w:r>
        <w:rPr>
          <w:rFonts w:hint="default" w:ascii="Times New Roman" w:hAnsi="Times New Roman" w:eastAsia="仿宋_GB2312" w:cs="Times New Roman"/>
          <w:b/>
          <w:spacing w:val="-2"/>
          <w:sz w:val="32"/>
          <w:szCs w:val="32"/>
        </w:rPr>
        <w:t>一般公共服务</w:t>
      </w:r>
      <w:r>
        <w:rPr>
          <w:rFonts w:hint="default" w:ascii="Times New Roman" w:hAnsi="Times New Roman" w:eastAsia="仿宋_GB2312" w:cs="Times New Roman"/>
          <w:b/>
          <w:sz w:val="32"/>
          <w:szCs w:val="32"/>
        </w:rPr>
        <w:t>（类）组织事务（款）其他组织事务（项</w:t>
      </w:r>
      <w:r>
        <w:rPr>
          <w:rFonts w:hint="default" w:ascii="Times New Roman" w:hAnsi="Times New Roman" w:eastAsia="仿宋_GB2312" w:cs="Times New Roman"/>
          <w:b/>
          <w:spacing w:val="-3"/>
          <w:sz w:val="32"/>
          <w:szCs w:val="32"/>
        </w:rPr>
        <w:t>）</w:t>
      </w:r>
      <w:r>
        <w:rPr>
          <w:rFonts w:hint="default" w:ascii="Times New Roman" w:hAnsi="Times New Roman" w:eastAsia="仿宋_GB2312" w:cs="Times New Roman"/>
          <w:b/>
          <w:spacing w:val="-3"/>
          <w:sz w:val="32"/>
          <w:szCs w:val="32"/>
          <w:lang w:eastAsia="zh-CN"/>
        </w:rPr>
        <w:t>：</w:t>
      </w:r>
      <w:r>
        <w:rPr>
          <w:rFonts w:hint="default" w:ascii="Times New Roman" w:hAnsi="Times New Roman" w:eastAsia="仿宋_GB2312" w:cs="Times New Roman"/>
          <w:sz w:val="32"/>
          <w:szCs w:val="32"/>
        </w:rPr>
        <w:t>支出决算</w:t>
      </w:r>
      <w:r>
        <w:rPr>
          <w:rFonts w:hint="default" w:ascii="Times New Roman" w:hAnsi="Times New Roman" w:eastAsia="仿宋_GB2312" w:cs="Times New Roman"/>
          <w:w w:val="95"/>
          <w:sz w:val="32"/>
          <w:szCs w:val="32"/>
        </w:rPr>
        <w:t>为0.3</w:t>
      </w:r>
      <w:r>
        <w:rPr>
          <w:rFonts w:hint="default" w:ascii="Times New Roman" w:hAnsi="Times New Roman" w:eastAsia="仿宋_GB2312" w:cs="Times New Roman"/>
          <w:spacing w:val="-3"/>
          <w:w w:val="95"/>
          <w:sz w:val="32"/>
          <w:szCs w:val="32"/>
        </w:rPr>
        <w:t>万元，完成预算</w:t>
      </w:r>
      <w:r>
        <w:rPr>
          <w:rFonts w:hint="default" w:ascii="Times New Roman" w:hAnsi="Times New Roman" w:eastAsia="仿宋_GB2312" w:cs="Times New Roman"/>
          <w:w w:val="95"/>
          <w:sz w:val="32"/>
          <w:szCs w:val="32"/>
        </w:rPr>
        <w:t>100%</w:t>
      </w:r>
      <w:r>
        <w:rPr>
          <w:rFonts w:hint="default" w:ascii="Times New Roman" w:hAnsi="Times New Roman" w:eastAsia="仿宋_GB2312" w:cs="Times New Roman"/>
          <w:sz w:val="32"/>
          <w:szCs w:val="32"/>
        </w:rPr>
        <w:t>。</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2</w:t>
      </w:r>
      <w:r>
        <w:rPr>
          <w:rFonts w:hint="default" w:ascii="Times New Roman" w:hAnsi="Times New Roman" w:eastAsia="仿宋_GB2312" w:cs="Times New Roman"/>
          <w:b/>
          <w:spacing w:val="-10"/>
          <w:sz w:val="32"/>
          <w:szCs w:val="32"/>
        </w:rPr>
        <w:t>.教育</w:t>
      </w:r>
      <w:r>
        <w:rPr>
          <w:rFonts w:hint="default" w:ascii="Times New Roman" w:hAnsi="Times New Roman" w:eastAsia="仿宋_GB2312" w:cs="Times New Roman"/>
          <w:b/>
          <w:sz w:val="32"/>
          <w:szCs w:val="32"/>
        </w:rPr>
        <w:t>（类</w:t>
      </w:r>
      <w:r>
        <w:rPr>
          <w:rFonts w:hint="default" w:ascii="Times New Roman" w:hAnsi="Times New Roman" w:eastAsia="仿宋_GB2312" w:cs="Times New Roman"/>
          <w:b/>
          <w:spacing w:val="-12"/>
          <w:sz w:val="32"/>
          <w:szCs w:val="32"/>
        </w:rPr>
        <w:t>）其他教育支出（</w:t>
      </w:r>
      <w:r>
        <w:rPr>
          <w:rFonts w:hint="default" w:ascii="Times New Roman" w:hAnsi="Times New Roman" w:eastAsia="仿宋_GB2312" w:cs="Times New Roman"/>
          <w:b/>
          <w:sz w:val="32"/>
          <w:szCs w:val="32"/>
        </w:rPr>
        <w:t>款</w:t>
      </w:r>
      <w:r>
        <w:rPr>
          <w:rFonts w:hint="default" w:ascii="Times New Roman" w:hAnsi="Times New Roman" w:eastAsia="仿宋_GB2312" w:cs="Times New Roman"/>
          <w:b/>
          <w:spacing w:val="-12"/>
          <w:sz w:val="32"/>
          <w:szCs w:val="32"/>
        </w:rPr>
        <w:t>）他教育支出（</w:t>
      </w:r>
      <w:r>
        <w:rPr>
          <w:rFonts w:hint="default" w:ascii="Times New Roman" w:hAnsi="Times New Roman" w:eastAsia="仿宋_GB2312" w:cs="Times New Roman"/>
          <w:b/>
          <w:sz w:val="32"/>
          <w:szCs w:val="32"/>
        </w:rPr>
        <w:t>项</w:t>
      </w:r>
      <w:r>
        <w:rPr>
          <w:rFonts w:hint="default" w:ascii="Times New Roman" w:hAnsi="Times New Roman" w:eastAsia="仿宋_GB2312" w:cs="Times New Roman"/>
          <w:b/>
          <w:spacing w:val="-15"/>
          <w:sz w:val="32"/>
          <w:szCs w:val="32"/>
        </w:rPr>
        <w:t>）</w:t>
      </w:r>
      <w:r>
        <w:rPr>
          <w:rFonts w:hint="default" w:ascii="Times New Roman" w:hAnsi="Times New Roman" w:eastAsia="仿宋_GB2312" w:cs="Times New Roman"/>
          <w:b/>
          <w:spacing w:val="-15"/>
          <w:sz w:val="32"/>
          <w:szCs w:val="32"/>
          <w:lang w:eastAsia="zh-CN"/>
        </w:rPr>
        <w:t>：</w:t>
      </w:r>
      <w:r>
        <w:rPr>
          <w:rFonts w:hint="default" w:ascii="Times New Roman" w:hAnsi="Times New Roman" w:eastAsia="仿宋_GB2312" w:cs="Times New Roman"/>
          <w:sz w:val="32"/>
          <w:szCs w:val="32"/>
        </w:rPr>
        <w:t>支出决算为3.00万元，完成预算100%。</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pacing w:val="-1"/>
          <w:sz w:val="32"/>
          <w:szCs w:val="32"/>
        </w:rPr>
        <w:t>.科学技术</w:t>
      </w:r>
      <w:r>
        <w:rPr>
          <w:rFonts w:hint="default" w:ascii="Times New Roman" w:hAnsi="Times New Roman" w:eastAsia="仿宋_GB2312" w:cs="Times New Roman"/>
          <w:b/>
          <w:sz w:val="32"/>
          <w:szCs w:val="32"/>
        </w:rPr>
        <w:t>（类）技术研究与</w:t>
      </w:r>
      <w:r>
        <w:rPr>
          <w:rFonts w:hint="default" w:ascii="Times New Roman" w:hAnsi="Times New Roman" w:eastAsia="仿宋_GB2312" w:cs="Times New Roman"/>
          <w:b/>
          <w:sz w:val="32"/>
          <w:szCs w:val="32"/>
          <w:lang w:eastAsia="zh-CN"/>
        </w:rPr>
        <w:t>开发</w:t>
      </w:r>
      <w:r>
        <w:rPr>
          <w:rFonts w:hint="default" w:ascii="Times New Roman" w:hAnsi="Times New Roman" w:eastAsia="仿宋_GB2312" w:cs="Times New Roman"/>
          <w:b/>
          <w:sz w:val="32"/>
          <w:szCs w:val="32"/>
        </w:rPr>
        <w:t>（款）科技成果转化与扩散（项）</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pacing w:val="-22"/>
          <w:sz w:val="32"/>
          <w:szCs w:val="32"/>
        </w:rPr>
        <w:t xml:space="preserve"> </w:t>
      </w:r>
      <w:r>
        <w:rPr>
          <w:rFonts w:hint="default" w:ascii="Times New Roman" w:hAnsi="Times New Roman" w:eastAsia="仿宋_GB2312" w:cs="Times New Roman"/>
          <w:sz w:val="32"/>
          <w:szCs w:val="32"/>
          <w:highlight w:val="none"/>
        </w:rPr>
        <w:t>支出决算为</w:t>
      </w:r>
      <w:r>
        <w:rPr>
          <w:rFonts w:hint="default" w:ascii="Times New Roman" w:hAnsi="Times New Roman" w:eastAsia="仿宋_GB2312" w:cs="Times New Roman"/>
          <w:sz w:val="32"/>
          <w:szCs w:val="32"/>
          <w:highlight w:val="none"/>
          <w:lang w:val="en-US" w:eastAsia="zh-CN"/>
        </w:rPr>
        <w:t>153.08</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pacing w:val="12"/>
          <w:w w:val="95"/>
          <w:sz w:val="32"/>
          <w:szCs w:val="32"/>
          <w:highlight w:val="none"/>
        </w:rPr>
        <w:t>万元，完成预算</w:t>
      </w:r>
      <w:r>
        <w:rPr>
          <w:rFonts w:hint="default" w:ascii="Times New Roman" w:hAnsi="Times New Roman" w:eastAsia="仿宋_GB2312" w:cs="Times New Roman"/>
          <w:spacing w:val="6"/>
          <w:w w:val="95"/>
          <w:sz w:val="32"/>
          <w:szCs w:val="32"/>
          <w:highlight w:val="none"/>
        </w:rPr>
        <w:t>100</w:t>
      </w:r>
      <w:r>
        <w:rPr>
          <w:rFonts w:hint="default" w:ascii="Times New Roman" w:hAnsi="Times New Roman" w:eastAsia="仿宋_GB2312" w:cs="Times New Roman"/>
          <w:spacing w:val="9"/>
          <w:w w:val="95"/>
          <w:sz w:val="32"/>
          <w:szCs w:val="32"/>
          <w:highlight w:val="none"/>
        </w:rPr>
        <w:t>%；</w:t>
      </w:r>
      <w:r>
        <w:rPr>
          <w:rFonts w:hint="default" w:ascii="Times New Roman" w:hAnsi="Times New Roman" w:eastAsia="仿宋_GB2312" w:cs="Times New Roman"/>
          <w:b/>
          <w:spacing w:val="-1"/>
          <w:sz w:val="32"/>
          <w:szCs w:val="32"/>
          <w:highlight w:val="none"/>
        </w:rPr>
        <w:t>科学技术</w:t>
      </w:r>
      <w:r>
        <w:rPr>
          <w:rFonts w:hint="default" w:ascii="Times New Roman" w:hAnsi="Times New Roman" w:eastAsia="仿宋_GB2312" w:cs="Times New Roman"/>
          <w:b/>
          <w:sz w:val="32"/>
          <w:szCs w:val="32"/>
          <w:highlight w:val="none"/>
        </w:rPr>
        <w:t>（类）技术研究与</w:t>
      </w:r>
      <w:r>
        <w:rPr>
          <w:rFonts w:hint="default" w:ascii="Times New Roman" w:hAnsi="Times New Roman" w:eastAsia="仿宋_GB2312" w:cs="Times New Roman"/>
          <w:b/>
          <w:sz w:val="32"/>
          <w:szCs w:val="32"/>
          <w:highlight w:val="none"/>
          <w:lang w:eastAsia="zh-CN"/>
        </w:rPr>
        <w:t>开发</w:t>
      </w:r>
      <w:r>
        <w:rPr>
          <w:rFonts w:hint="default" w:ascii="Times New Roman" w:hAnsi="Times New Roman" w:eastAsia="仿宋_GB2312" w:cs="Times New Roman"/>
          <w:b/>
          <w:sz w:val="32"/>
          <w:szCs w:val="32"/>
          <w:highlight w:val="none"/>
        </w:rPr>
        <w:t>（款）</w:t>
      </w:r>
      <w:r>
        <w:rPr>
          <w:rFonts w:hint="default" w:ascii="Times New Roman" w:hAnsi="Times New Roman" w:eastAsia="仿宋_GB2312" w:cs="Times New Roman"/>
          <w:b/>
          <w:spacing w:val="9"/>
          <w:w w:val="95"/>
          <w:sz w:val="32"/>
          <w:szCs w:val="32"/>
          <w:highlight w:val="none"/>
        </w:rPr>
        <w:t>其他技术研究与开发</w:t>
      </w:r>
      <w:r>
        <w:rPr>
          <w:rFonts w:hint="default" w:ascii="Times New Roman" w:hAnsi="Times New Roman" w:eastAsia="仿宋_GB2312" w:cs="Times New Roman"/>
          <w:spacing w:val="9"/>
          <w:w w:val="95"/>
          <w:sz w:val="32"/>
          <w:szCs w:val="32"/>
          <w:highlight w:val="none"/>
        </w:rPr>
        <w:t>：支出决算为</w:t>
      </w:r>
      <w:r>
        <w:rPr>
          <w:rFonts w:hint="default" w:ascii="Times New Roman" w:hAnsi="Times New Roman" w:eastAsia="仿宋_GB2312" w:cs="Times New Roman"/>
          <w:spacing w:val="9"/>
          <w:w w:val="95"/>
          <w:sz w:val="32"/>
          <w:szCs w:val="32"/>
          <w:highlight w:val="none"/>
          <w:lang w:val="en-US" w:eastAsia="zh-CN"/>
        </w:rPr>
        <w:t>38.55</w:t>
      </w:r>
      <w:r>
        <w:rPr>
          <w:rFonts w:hint="default" w:ascii="Times New Roman" w:hAnsi="Times New Roman" w:eastAsia="仿宋_GB2312" w:cs="Times New Roman"/>
          <w:spacing w:val="9"/>
          <w:w w:val="95"/>
          <w:sz w:val="32"/>
          <w:szCs w:val="32"/>
          <w:highlight w:val="none"/>
        </w:rPr>
        <w:t>万元，</w:t>
      </w:r>
      <w:r>
        <w:rPr>
          <w:rFonts w:hint="default" w:ascii="Times New Roman" w:hAnsi="Times New Roman" w:eastAsia="仿宋_GB2312" w:cs="Times New Roman"/>
          <w:spacing w:val="12"/>
          <w:w w:val="95"/>
          <w:sz w:val="32"/>
          <w:szCs w:val="32"/>
          <w:highlight w:val="none"/>
        </w:rPr>
        <w:t>完成预算</w:t>
      </w:r>
      <w:r>
        <w:rPr>
          <w:rFonts w:hint="default" w:ascii="Times New Roman" w:hAnsi="Times New Roman" w:eastAsia="仿宋_GB2312" w:cs="Times New Roman"/>
          <w:spacing w:val="6"/>
          <w:w w:val="95"/>
          <w:sz w:val="32"/>
          <w:szCs w:val="32"/>
          <w:highlight w:val="none"/>
        </w:rPr>
        <w:t>100</w:t>
      </w:r>
      <w:r>
        <w:rPr>
          <w:rFonts w:hint="default" w:ascii="Times New Roman" w:hAnsi="Times New Roman" w:eastAsia="仿宋_GB2312" w:cs="Times New Roman"/>
          <w:spacing w:val="9"/>
          <w:w w:val="95"/>
          <w:sz w:val="32"/>
          <w:szCs w:val="32"/>
          <w:highlight w:val="none"/>
        </w:rPr>
        <w:t>%；</w:t>
      </w:r>
      <w:r>
        <w:rPr>
          <w:rFonts w:hint="default" w:ascii="Times New Roman" w:hAnsi="Times New Roman" w:eastAsia="仿宋_GB2312" w:cs="Times New Roman"/>
          <w:b/>
          <w:spacing w:val="-1"/>
          <w:sz w:val="32"/>
          <w:szCs w:val="32"/>
          <w:highlight w:val="none"/>
        </w:rPr>
        <w:t>科学技术</w:t>
      </w:r>
      <w:r>
        <w:rPr>
          <w:rFonts w:hint="default" w:ascii="Times New Roman" w:hAnsi="Times New Roman" w:eastAsia="仿宋_GB2312" w:cs="Times New Roman"/>
          <w:b/>
          <w:sz w:val="32"/>
          <w:szCs w:val="32"/>
          <w:highlight w:val="none"/>
        </w:rPr>
        <w:t>（类）技术研究与开放（款）</w:t>
      </w:r>
      <w:r>
        <w:rPr>
          <w:rFonts w:hint="default" w:ascii="Times New Roman" w:hAnsi="Times New Roman" w:eastAsia="仿宋_GB2312" w:cs="Times New Roman"/>
          <w:b/>
          <w:spacing w:val="9"/>
          <w:w w:val="95"/>
          <w:sz w:val="32"/>
          <w:szCs w:val="32"/>
          <w:highlight w:val="none"/>
        </w:rPr>
        <w:t>技术创新服务体系</w:t>
      </w:r>
      <w:r>
        <w:rPr>
          <w:rFonts w:hint="default" w:ascii="Times New Roman" w:hAnsi="Times New Roman" w:eastAsia="仿宋_GB2312" w:cs="Times New Roman"/>
          <w:spacing w:val="9"/>
          <w:w w:val="95"/>
          <w:sz w:val="32"/>
          <w:szCs w:val="32"/>
          <w:highlight w:val="none"/>
        </w:rPr>
        <w:t>：支出决算为0.48万元，完成预算100%；</w:t>
      </w:r>
      <w:r>
        <w:rPr>
          <w:rFonts w:hint="default" w:ascii="Times New Roman" w:hAnsi="Times New Roman" w:eastAsia="仿宋_GB2312" w:cs="Times New Roman"/>
          <w:b/>
          <w:spacing w:val="-1"/>
          <w:sz w:val="32"/>
          <w:szCs w:val="32"/>
          <w:highlight w:val="none"/>
        </w:rPr>
        <w:t>科学技术</w:t>
      </w:r>
      <w:r>
        <w:rPr>
          <w:rFonts w:hint="default" w:ascii="Times New Roman" w:hAnsi="Times New Roman" w:eastAsia="仿宋_GB2312" w:cs="Times New Roman"/>
          <w:b/>
          <w:sz w:val="32"/>
          <w:szCs w:val="32"/>
          <w:highlight w:val="none"/>
        </w:rPr>
        <w:t>（类）技术研究与开放（款）</w:t>
      </w:r>
      <w:r>
        <w:rPr>
          <w:rFonts w:hint="default" w:ascii="Times New Roman" w:hAnsi="Times New Roman" w:eastAsia="仿宋_GB2312" w:cs="Times New Roman"/>
          <w:b/>
          <w:spacing w:val="9"/>
          <w:w w:val="95"/>
          <w:sz w:val="32"/>
          <w:szCs w:val="32"/>
          <w:highlight w:val="none"/>
        </w:rPr>
        <w:t>其他科学技术</w:t>
      </w:r>
      <w:r>
        <w:rPr>
          <w:rFonts w:hint="default" w:ascii="Times New Roman" w:hAnsi="Times New Roman" w:eastAsia="仿宋_GB2312" w:cs="Times New Roman"/>
          <w:spacing w:val="9"/>
          <w:w w:val="95"/>
          <w:sz w:val="32"/>
          <w:szCs w:val="32"/>
          <w:highlight w:val="none"/>
        </w:rPr>
        <w:t>：支出决算为</w:t>
      </w:r>
      <w:r>
        <w:rPr>
          <w:rFonts w:hint="default" w:ascii="Times New Roman" w:hAnsi="Times New Roman" w:eastAsia="仿宋_GB2312" w:cs="Times New Roman"/>
          <w:spacing w:val="9"/>
          <w:w w:val="95"/>
          <w:sz w:val="32"/>
          <w:szCs w:val="32"/>
          <w:highlight w:val="none"/>
          <w:lang w:val="en-US" w:eastAsia="zh-CN"/>
        </w:rPr>
        <w:t>17.00</w:t>
      </w:r>
      <w:r>
        <w:rPr>
          <w:rFonts w:hint="default" w:ascii="Times New Roman" w:hAnsi="Times New Roman" w:eastAsia="仿宋_GB2312" w:cs="Times New Roman"/>
          <w:spacing w:val="9"/>
          <w:w w:val="95"/>
          <w:sz w:val="32"/>
          <w:szCs w:val="32"/>
          <w:highlight w:val="none"/>
        </w:rPr>
        <w:t>万元，完成预算100%</w:t>
      </w:r>
      <w:r>
        <w:rPr>
          <w:rFonts w:hint="default" w:ascii="Times New Roman" w:hAnsi="Times New Roman" w:eastAsia="仿宋_GB2312" w:cs="Times New Roman"/>
          <w:spacing w:val="10"/>
          <w:sz w:val="32"/>
          <w:szCs w:val="32"/>
          <w:highlight w:val="none"/>
        </w:rPr>
        <w:t>。</w:t>
      </w:r>
    </w:p>
    <w:p>
      <w:pPr>
        <w:pStyle w:val="19"/>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902"/>
        </w:tabs>
        <w:kinsoku/>
        <w:wordWrap/>
        <w:overflowPunct w:val="0"/>
        <w:topLinePunct w:val="0"/>
        <w:bidi w:val="0"/>
        <w:adjustRightInd/>
        <w:spacing w:line="560" w:lineRule="exact"/>
        <w:ind w:left="0" w:leftChars="0" w:right="0" w:rightChars="0" w:firstLine="629"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pacing w:val="0"/>
          <w:w w:val="98"/>
          <w:sz w:val="32"/>
          <w:szCs w:val="32"/>
          <w:lang w:val="en-US" w:eastAsia="zh-CN" w:bidi="ar-SA"/>
        </w:rPr>
        <w:t>4.</w:t>
      </w:r>
      <w:r>
        <w:rPr>
          <w:rFonts w:hint="default" w:ascii="Times New Roman" w:hAnsi="Times New Roman" w:eastAsia="仿宋_GB2312" w:cs="Times New Roman"/>
          <w:b/>
          <w:spacing w:val="-1"/>
          <w:sz w:val="32"/>
          <w:szCs w:val="32"/>
        </w:rPr>
        <w:t>社会保障和就业</w:t>
      </w:r>
      <w:r>
        <w:rPr>
          <w:rFonts w:hint="default" w:ascii="Times New Roman" w:hAnsi="Times New Roman" w:eastAsia="仿宋_GB2312" w:cs="Times New Roman"/>
          <w:b/>
          <w:sz w:val="32"/>
          <w:szCs w:val="32"/>
        </w:rPr>
        <w:t>（</w:t>
      </w:r>
      <w:r>
        <w:rPr>
          <w:rFonts w:hint="default" w:ascii="Times New Roman" w:hAnsi="Times New Roman" w:eastAsia="仿宋_GB2312" w:cs="Times New Roman"/>
          <w:b/>
          <w:spacing w:val="3"/>
          <w:sz w:val="32"/>
          <w:szCs w:val="32"/>
        </w:rPr>
        <w:t>类</w:t>
      </w:r>
      <w:r>
        <w:rPr>
          <w:rFonts w:hint="default" w:ascii="Times New Roman" w:hAnsi="Times New Roman" w:eastAsia="仿宋_GB2312" w:cs="Times New Roman"/>
          <w:b/>
          <w:sz w:val="32"/>
          <w:szCs w:val="32"/>
        </w:rPr>
        <w:t>）行政事业单位养老支出（</w:t>
      </w:r>
      <w:r>
        <w:rPr>
          <w:rFonts w:hint="default" w:ascii="Times New Roman" w:hAnsi="Times New Roman" w:eastAsia="仿宋_GB2312" w:cs="Times New Roman"/>
          <w:b/>
          <w:spacing w:val="3"/>
          <w:sz w:val="32"/>
          <w:szCs w:val="32"/>
        </w:rPr>
        <w:t>款</w:t>
      </w:r>
      <w:r>
        <w:rPr>
          <w:rFonts w:hint="default" w:ascii="Times New Roman" w:hAnsi="Times New Roman" w:eastAsia="仿宋_GB2312" w:cs="Times New Roman"/>
          <w:b/>
          <w:sz w:val="32"/>
          <w:szCs w:val="32"/>
        </w:rPr>
        <w:t>）机关事业单位基本养老保险缴费支出（</w:t>
      </w:r>
      <w:r>
        <w:rPr>
          <w:rFonts w:hint="default" w:ascii="Times New Roman" w:hAnsi="Times New Roman" w:eastAsia="仿宋_GB2312" w:cs="Times New Roman"/>
          <w:b/>
          <w:spacing w:val="3"/>
          <w:sz w:val="32"/>
          <w:szCs w:val="32"/>
        </w:rPr>
        <w:t>项</w:t>
      </w:r>
      <w:r>
        <w:rPr>
          <w:rFonts w:hint="default" w:ascii="Times New Roman" w:hAnsi="Times New Roman" w:eastAsia="仿宋_GB2312" w:cs="Times New Roman"/>
          <w:b/>
          <w:spacing w:val="-4"/>
          <w:sz w:val="32"/>
          <w:szCs w:val="32"/>
        </w:rPr>
        <w:t>）</w:t>
      </w:r>
      <w:r>
        <w:rPr>
          <w:rFonts w:hint="default" w:ascii="Times New Roman" w:hAnsi="Times New Roman" w:eastAsia="仿宋_GB2312" w:cs="Times New Roman"/>
          <w:b/>
          <w:spacing w:val="-4"/>
          <w:sz w:val="32"/>
          <w:szCs w:val="32"/>
          <w:lang w:eastAsia="zh-CN"/>
        </w:rPr>
        <w:t>：</w:t>
      </w:r>
      <w:r>
        <w:rPr>
          <w:rFonts w:hint="default" w:ascii="Times New Roman" w:hAnsi="Times New Roman" w:eastAsia="仿宋_GB2312" w:cs="Times New Roman"/>
          <w:sz w:val="32"/>
          <w:szCs w:val="32"/>
        </w:rPr>
        <w:t>支出决</w:t>
      </w:r>
      <w:r>
        <w:rPr>
          <w:rFonts w:hint="default" w:ascii="Times New Roman" w:hAnsi="Times New Roman" w:eastAsia="仿宋_GB2312" w:cs="Times New Roman"/>
          <w:w w:val="95"/>
          <w:sz w:val="32"/>
          <w:szCs w:val="32"/>
        </w:rPr>
        <w:t>算为60.56</w:t>
      </w:r>
      <w:r>
        <w:rPr>
          <w:rFonts w:hint="default" w:ascii="Times New Roman" w:hAnsi="Times New Roman" w:eastAsia="仿宋_GB2312" w:cs="Times New Roman"/>
          <w:spacing w:val="-3"/>
          <w:w w:val="95"/>
          <w:sz w:val="32"/>
          <w:szCs w:val="32"/>
        </w:rPr>
        <w:t>万元，完成预算</w:t>
      </w:r>
      <w:r>
        <w:rPr>
          <w:rFonts w:hint="default" w:ascii="Times New Roman" w:hAnsi="Times New Roman" w:eastAsia="仿宋_GB2312" w:cs="Times New Roman"/>
          <w:w w:val="95"/>
          <w:sz w:val="32"/>
          <w:szCs w:val="32"/>
        </w:rPr>
        <w:t>100%，</w:t>
      </w:r>
      <w:r>
        <w:rPr>
          <w:rFonts w:hint="default" w:ascii="Times New Roman" w:hAnsi="Times New Roman" w:eastAsia="仿宋_GB2312" w:cs="Times New Roman"/>
          <w:b/>
          <w:spacing w:val="-1"/>
          <w:sz w:val="32"/>
          <w:szCs w:val="32"/>
        </w:rPr>
        <w:t>社会保障和就业</w:t>
      </w:r>
      <w:r>
        <w:rPr>
          <w:rFonts w:hint="default" w:ascii="Times New Roman" w:hAnsi="Times New Roman" w:eastAsia="仿宋_GB2312" w:cs="Times New Roman"/>
          <w:b/>
          <w:sz w:val="32"/>
          <w:szCs w:val="32"/>
        </w:rPr>
        <w:t>（</w:t>
      </w:r>
      <w:r>
        <w:rPr>
          <w:rFonts w:hint="default" w:ascii="Times New Roman" w:hAnsi="Times New Roman" w:eastAsia="仿宋_GB2312" w:cs="Times New Roman"/>
          <w:b/>
          <w:spacing w:val="3"/>
          <w:sz w:val="32"/>
          <w:szCs w:val="32"/>
        </w:rPr>
        <w:t>类</w:t>
      </w:r>
      <w:r>
        <w:rPr>
          <w:rFonts w:hint="default" w:ascii="Times New Roman" w:hAnsi="Times New Roman" w:eastAsia="仿宋_GB2312" w:cs="Times New Roman"/>
          <w:b/>
          <w:sz w:val="32"/>
          <w:szCs w:val="32"/>
        </w:rPr>
        <w:t>）行政事业单位养老支出（</w:t>
      </w:r>
      <w:r>
        <w:rPr>
          <w:rFonts w:hint="default" w:ascii="Times New Roman" w:hAnsi="Times New Roman" w:eastAsia="仿宋_GB2312" w:cs="Times New Roman"/>
          <w:b/>
          <w:spacing w:val="3"/>
          <w:sz w:val="32"/>
          <w:szCs w:val="32"/>
        </w:rPr>
        <w:t>款</w:t>
      </w:r>
      <w:r>
        <w:rPr>
          <w:rFonts w:hint="default" w:ascii="Times New Roman" w:hAnsi="Times New Roman" w:eastAsia="仿宋_GB2312" w:cs="Times New Roman"/>
          <w:b/>
          <w:sz w:val="32"/>
          <w:szCs w:val="32"/>
        </w:rPr>
        <w:t>）</w:t>
      </w:r>
      <w:r>
        <w:rPr>
          <w:rFonts w:hint="default" w:ascii="Times New Roman" w:hAnsi="Times New Roman" w:eastAsia="仿宋_GB2312" w:cs="Times New Roman"/>
          <w:b/>
          <w:bCs/>
          <w:w w:val="95"/>
          <w:sz w:val="32"/>
          <w:szCs w:val="32"/>
        </w:rPr>
        <w:t>机关事业单位职业年金缴费支出</w:t>
      </w:r>
      <w:r>
        <w:rPr>
          <w:rFonts w:hint="default" w:ascii="Times New Roman" w:hAnsi="Times New Roman" w:eastAsia="仿宋_GB2312" w:cs="Times New Roman"/>
          <w:b/>
          <w:sz w:val="32"/>
          <w:szCs w:val="32"/>
        </w:rPr>
        <w:t>（</w:t>
      </w:r>
      <w:r>
        <w:rPr>
          <w:rFonts w:hint="default" w:ascii="Times New Roman" w:hAnsi="Times New Roman" w:eastAsia="仿宋_GB2312" w:cs="Times New Roman"/>
          <w:b/>
          <w:spacing w:val="3"/>
          <w:sz w:val="32"/>
          <w:szCs w:val="32"/>
        </w:rPr>
        <w:t>项</w:t>
      </w:r>
      <w:r>
        <w:rPr>
          <w:rFonts w:hint="default" w:ascii="Times New Roman" w:hAnsi="Times New Roman" w:eastAsia="仿宋_GB2312" w:cs="Times New Roman"/>
          <w:b/>
          <w:spacing w:val="-4"/>
          <w:sz w:val="32"/>
          <w:szCs w:val="32"/>
        </w:rPr>
        <w:t>）：</w:t>
      </w:r>
      <w:r>
        <w:rPr>
          <w:rFonts w:hint="default" w:ascii="Times New Roman" w:hAnsi="Times New Roman" w:eastAsia="仿宋_GB2312" w:cs="Times New Roman"/>
          <w:w w:val="95"/>
          <w:sz w:val="32"/>
          <w:szCs w:val="32"/>
          <w:lang w:val="en-US" w:eastAsia="zh-CN"/>
        </w:rPr>
        <w:t>支</w:t>
      </w:r>
      <w:r>
        <w:rPr>
          <w:rFonts w:hint="default" w:ascii="Times New Roman" w:hAnsi="Times New Roman" w:eastAsia="仿宋_GB2312" w:cs="Times New Roman"/>
          <w:w w:val="95"/>
          <w:sz w:val="32"/>
          <w:szCs w:val="32"/>
        </w:rPr>
        <w:t>出</w:t>
      </w:r>
      <w:r>
        <w:rPr>
          <w:rFonts w:hint="default" w:ascii="Times New Roman" w:hAnsi="Times New Roman" w:eastAsia="仿宋_GB2312" w:cs="Times New Roman"/>
          <w:sz w:val="32"/>
          <w:szCs w:val="32"/>
        </w:rPr>
        <w:t>决</w:t>
      </w:r>
      <w:r>
        <w:rPr>
          <w:rFonts w:hint="default" w:ascii="Times New Roman" w:hAnsi="Times New Roman" w:eastAsia="仿宋_GB2312" w:cs="Times New Roman"/>
          <w:w w:val="95"/>
          <w:sz w:val="32"/>
          <w:szCs w:val="32"/>
        </w:rPr>
        <w:t>算为30.51</w:t>
      </w:r>
      <w:r>
        <w:rPr>
          <w:rFonts w:hint="default" w:ascii="Times New Roman" w:hAnsi="Times New Roman" w:eastAsia="仿宋_GB2312" w:cs="Times New Roman"/>
          <w:spacing w:val="-3"/>
          <w:w w:val="95"/>
          <w:sz w:val="32"/>
          <w:szCs w:val="32"/>
        </w:rPr>
        <w:t>万元，完成预算</w:t>
      </w:r>
      <w:r>
        <w:rPr>
          <w:rFonts w:hint="default" w:ascii="Times New Roman" w:hAnsi="Times New Roman" w:eastAsia="仿宋_GB2312" w:cs="Times New Roman"/>
          <w:w w:val="95"/>
          <w:sz w:val="32"/>
          <w:szCs w:val="32"/>
        </w:rPr>
        <w:t>100%；</w:t>
      </w:r>
      <w:r>
        <w:rPr>
          <w:rFonts w:hint="default" w:ascii="Times New Roman" w:hAnsi="Times New Roman" w:eastAsia="仿宋_GB2312" w:cs="Times New Roman"/>
          <w:b/>
          <w:spacing w:val="-1"/>
          <w:sz w:val="32"/>
          <w:szCs w:val="32"/>
        </w:rPr>
        <w:t>社会保障和就业</w:t>
      </w:r>
      <w:r>
        <w:rPr>
          <w:rFonts w:hint="default" w:ascii="Times New Roman" w:hAnsi="Times New Roman" w:eastAsia="仿宋_GB2312" w:cs="Times New Roman"/>
          <w:b/>
          <w:sz w:val="32"/>
          <w:szCs w:val="32"/>
        </w:rPr>
        <w:t>（</w:t>
      </w:r>
      <w:r>
        <w:rPr>
          <w:rFonts w:hint="default" w:ascii="Times New Roman" w:hAnsi="Times New Roman" w:eastAsia="仿宋_GB2312" w:cs="Times New Roman"/>
          <w:b/>
          <w:spacing w:val="3"/>
          <w:sz w:val="32"/>
          <w:szCs w:val="32"/>
        </w:rPr>
        <w:t>类</w:t>
      </w:r>
      <w:r>
        <w:rPr>
          <w:rFonts w:hint="default" w:ascii="Times New Roman" w:hAnsi="Times New Roman" w:eastAsia="仿宋_GB2312" w:cs="Times New Roman"/>
          <w:b/>
          <w:sz w:val="32"/>
          <w:szCs w:val="32"/>
        </w:rPr>
        <w:t>）</w:t>
      </w:r>
      <w:r>
        <w:rPr>
          <w:rFonts w:hint="default" w:ascii="Times New Roman" w:hAnsi="Times New Roman" w:eastAsia="仿宋_GB2312" w:cs="Times New Roman"/>
          <w:b/>
          <w:bCs/>
          <w:w w:val="95"/>
          <w:sz w:val="32"/>
          <w:szCs w:val="32"/>
        </w:rPr>
        <w:t>抚恤（款）死亡抚恤（项）</w:t>
      </w:r>
      <w:r>
        <w:rPr>
          <w:rFonts w:hint="default" w:ascii="Times New Roman" w:hAnsi="Times New Roman" w:eastAsia="仿宋_GB2312" w:cs="Times New Roman"/>
          <w:b/>
          <w:bCs/>
          <w:w w:val="95"/>
          <w:sz w:val="32"/>
          <w:szCs w:val="32"/>
          <w:lang w:eastAsia="zh-CN"/>
        </w:rPr>
        <w:t>：</w:t>
      </w:r>
      <w:r>
        <w:rPr>
          <w:rFonts w:hint="default" w:ascii="Times New Roman" w:hAnsi="Times New Roman" w:eastAsia="仿宋_GB2312" w:cs="Times New Roman"/>
          <w:sz w:val="32"/>
          <w:szCs w:val="32"/>
        </w:rPr>
        <w:t>支出决</w:t>
      </w:r>
      <w:r>
        <w:rPr>
          <w:rFonts w:hint="default" w:ascii="Times New Roman" w:hAnsi="Times New Roman" w:eastAsia="仿宋_GB2312" w:cs="Times New Roman"/>
          <w:w w:val="95"/>
          <w:sz w:val="32"/>
          <w:szCs w:val="32"/>
        </w:rPr>
        <w:t>算为34.23</w:t>
      </w:r>
      <w:r>
        <w:rPr>
          <w:rFonts w:hint="default" w:ascii="Times New Roman" w:hAnsi="Times New Roman" w:eastAsia="仿宋_GB2312" w:cs="Times New Roman"/>
          <w:spacing w:val="-3"/>
          <w:w w:val="95"/>
          <w:sz w:val="32"/>
          <w:szCs w:val="32"/>
        </w:rPr>
        <w:t>万元，完成预算</w:t>
      </w:r>
      <w:r>
        <w:rPr>
          <w:rFonts w:hint="default" w:ascii="Times New Roman" w:hAnsi="Times New Roman" w:eastAsia="仿宋_GB2312" w:cs="Times New Roman"/>
          <w:w w:val="95"/>
          <w:sz w:val="32"/>
          <w:szCs w:val="32"/>
        </w:rPr>
        <w:t>100%</w:t>
      </w:r>
      <w:r>
        <w:rPr>
          <w:rFonts w:hint="default" w:ascii="Times New Roman" w:hAnsi="Times New Roman" w:eastAsia="仿宋_GB2312" w:cs="Times New Roman"/>
          <w:sz w:val="32"/>
          <w:szCs w:val="32"/>
        </w:rPr>
        <w:t>。</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29" w:firstLineChars="200"/>
        <w:jc w:val="both"/>
        <w:outlineLvl w:val="9"/>
        <w:rPr>
          <w:rFonts w:hint="default" w:ascii="Times New Roman" w:hAnsi="Times New Roman" w:eastAsia="仿宋_GB2312" w:cs="Times New Roman"/>
          <w:spacing w:val="10"/>
          <w:sz w:val="32"/>
          <w:szCs w:val="32"/>
          <w:highlight w:val="none"/>
        </w:rPr>
      </w:pPr>
      <w:r>
        <w:rPr>
          <w:rFonts w:hint="default" w:ascii="Times New Roman" w:hAnsi="Times New Roman" w:eastAsia="仿宋_GB2312" w:cs="Times New Roman"/>
          <w:b/>
          <w:bCs/>
          <w:spacing w:val="0"/>
          <w:w w:val="98"/>
          <w:sz w:val="32"/>
          <w:szCs w:val="32"/>
          <w:lang w:val="en-US" w:eastAsia="zh-CN" w:bidi="ar-SA"/>
        </w:rPr>
        <w:t>5.</w:t>
      </w:r>
      <w:r>
        <w:rPr>
          <w:rFonts w:hint="default" w:ascii="Times New Roman" w:hAnsi="Times New Roman" w:eastAsia="仿宋_GB2312" w:cs="Times New Roman"/>
          <w:b/>
          <w:spacing w:val="6"/>
          <w:w w:val="95"/>
          <w:sz w:val="32"/>
          <w:szCs w:val="32"/>
          <w:highlight w:val="none"/>
        </w:rPr>
        <w:t>卫生健康</w:t>
      </w:r>
      <w:r>
        <w:rPr>
          <w:rFonts w:hint="default" w:ascii="Times New Roman" w:hAnsi="Times New Roman" w:eastAsia="仿宋_GB2312" w:cs="Times New Roman"/>
          <w:b/>
          <w:spacing w:val="7"/>
          <w:w w:val="95"/>
          <w:sz w:val="32"/>
          <w:szCs w:val="32"/>
          <w:highlight w:val="none"/>
        </w:rPr>
        <w:t>（</w:t>
      </w:r>
      <w:r>
        <w:rPr>
          <w:rFonts w:hint="default" w:ascii="Times New Roman" w:hAnsi="Times New Roman" w:eastAsia="仿宋_GB2312" w:cs="Times New Roman"/>
          <w:b/>
          <w:spacing w:val="8"/>
          <w:w w:val="95"/>
          <w:sz w:val="32"/>
          <w:szCs w:val="32"/>
          <w:highlight w:val="none"/>
        </w:rPr>
        <w:t>类</w:t>
      </w:r>
      <w:r>
        <w:rPr>
          <w:rFonts w:hint="default" w:ascii="Times New Roman" w:hAnsi="Times New Roman" w:eastAsia="仿宋_GB2312" w:cs="Times New Roman"/>
          <w:b/>
          <w:spacing w:val="4"/>
          <w:w w:val="95"/>
          <w:sz w:val="32"/>
          <w:szCs w:val="32"/>
          <w:highlight w:val="none"/>
        </w:rPr>
        <w:t>）公共卫生（</w:t>
      </w:r>
      <w:r>
        <w:rPr>
          <w:rFonts w:hint="default" w:ascii="Times New Roman" w:hAnsi="Times New Roman" w:eastAsia="仿宋_GB2312" w:cs="Times New Roman"/>
          <w:b/>
          <w:spacing w:val="8"/>
          <w:w w:val="95"/>
          <w:sz w:val="32"/>
          <w:szCs w:val="32"/>
          <w:highlight w:val="none"/>
        </w:rPr>
        <w:t>款</w:t>
      </w:r>
      <w:r>
        <w:rPr>
          <w:rFonts w:hint="default" w:ascii="Times New Roman" w:hAnsi="Times New Roman" w:eastAsia="仿宋_GB2312" w:cs="Times New Roman"/>
          <w:b/>
          <w:spacing w:val="4"/>
          <w:w w:val="95"/>
          <w:sz w:val="32"/>
          <w:szCs w:val="32"/>
          <w:highlight w:val="none"/>
        </w:rPr>
        <w:t>）重大公共卫生服务（</w:t>
      </w:r>
      <w:r>
        <w:rPr>
          <w:rFonts w:hint="default" w:ascii="Times New Roman" w:hAnsi="Times New Roman" w:eastAsia="仿宋_GB2312" w:cs="Times New Roman"/>
          <w:b/>
          <w:spacing w:val="8"/>
          <w:w w:val="95"/>
          <w:sz w:val="32"/>
          <w:szCs w:val="32"/>
          <w:highlight w:val="none"/>
        </w:rPr>
        <w:t>项</w:t>
      </w:r>
      <w:r>
        <w:rPr>
          <w:rFonts w:hint="default" w:ascii="Times New Roman" w:hAnsi="Times New Roman" w:eastAsia="仿宋_GB2312" w:cs="Times New Roman"/>
          <w:b/>
          <w:spacing w:val="7"/>
          <w:w w:val="95"/>
          <w:sz w:val="32"/>
          <w:szCs w:val="32"/>
          <w:highlight w:val="none"/>
        </w:rPr>
        <w:t>）</w:t>
      </w:r>
      <w:r>
        <w:rPr>
          <w:rFonts w:hint="default" w:ascii="Times New Roman" w:hAnsi="Times New Roman" w:eastAsia="仿宋_GB2312" w:cs="Times New Roman"/>
          <w:b/>
          <w:spacing w:val="7"/>
          <w:w w:val="95"/>
          <w:sz w:val="32"/>
          <w:szCs w:val="32"/>
          <w:highlight w:val="none"/>
          <w:lang w:eastAsia="zh-CN"/>
        </w:rPr>
        <w:t>：</w:t>
      </w:r>
      <w:r>
        <w:rPr>
          <w:rFonts w:hint="default" w:ascii="Times New Roman" w:hAnsi="Times New Roman" w:eastAsia="仿宋_GB2312" w:cs="Times New Roman"/>
          <w:spacing w:val="5"/>
          <w:w w:val="95"/>
          <w:sz w:val="32"/>
          <w:szCs w:val="32"/>
          <w:highlight w:val="none"/>
        </w:rPr>
        <w:t>支出决算为</w:t>
      </w:r>
      <w:r>
        <w:rPr>
          <w:rFonts w:hint="default" w:ascii="Times New Roman" w:hAnsi="Times New Roman" w:eastAsia="仿宋_GB2312" w:cs="Times New Roman"/>
          <w:w w:val="95"/>
          <w:sz w:val="32"/>
          <w:szCs w:val="32"/>
          <w:highlight w:val="none"/>
        </w:rPr>
        <w:t>49.57</w:t>
      </w:r>
      <w:r>
        <w:rPr>
          <w:rFonts w:hint="default" w:ascii="Times New Roman" w:hAnsi="Times New Roman" w:eastAsia="仿宋_GB2312" w:cs="Times New Roman"/>
          <w:spacing w:val="12"/>
          <w:w w:val="95"/>
          <w:sz w:val="32"/>
          <w:szCs w:val="32"/>
          <w:highlight w:val="none"/>
        </w:rPr>
        <w:t>万元，完成预算</w:t>
      </w:r>
      <w:r>
        <w:rPr>
          <w:rFonts w:hint="default" w:ascii="Times New Roman" w:hAnsi="Times New Roman" w:eastAsia="仿宋_GB2312" w:cs="Times New Roman"/>
          <w:spacing w:val="6"/>
          <w:w w:val="95"/>
          <w:sz w:val="32"/>
          <w:szCs w:val="32"/>
          <w:highlight w:val="none"/>
        </w:rPr>
        <w:t>100</w:t>
      </w:r>
      <w:r>
        <w:rPr>
          <w:rFonts w:hint="default" w:ascii="Times New Roman" w:hAnsi="Times New Roman" w:eastAsia="仿宋_GB2312" w:cs="Times New Roman"/>
          <w:spacing w:val="9"/>
          <w:w w:val="95"/>
          <w:sz w:val="32"/>
          <w:szCs w:val="32"/>
          <w:highlight w:val="none"/>
        </w:rPr>
        <w:t>%；</w:t>
      </w:r>
      <w:r>
        <w:rPr>
          <w:rFonts w:hint="default" w:ascii="Times New Roman" w:hAnsi="Times New Roman" w:eastAsia="仿宋_GB2312" w:cs="Times New Roman"/>
          <w:b/>
          <w:spacing w:val="6"/>
          <w:w w:val="95"/>
          <w:sz w:val="32"/>
          <w:szCs w:val="32"/>
          <w:highlight w:val="none"/>
        </w:rPr>
        <w:t>卫生健康</w:t>
      </w:r>
      <w:r>
        <w:rPr>
          <w:rFonts w:hint="default" w:ascii="Times New Roman" w:hAnsi="Times New Roman" w:eastAsia="仿宋_GB2312" w:cs="Times New Roman"/>
          <w:b/>
          <w:spacing w:val="7"/>
          <w:w w:val="95"/>
          <w:sz w:val="32"/>
          <w:szCs w:val="32"/>
          <w:highlight w:val="none"/>
        </w:rPr>
        <w:t>（</w:t>
      </w:r>
      <w:r>
        <w:rPr>
          <w:rFonts w:hint="default" w:ascii="Times New Roman" w:hAnsi="Times New Roman" w:eastAsia="仿宋_GB2312" w:cs="Times New Roman"/>
          <w:b/>
          <w:spacing w:val="8"/>
          <w:w w:val="95"/>
          <w:sz w:val="32"/>
          <w:szCs w:val="32"/>
          <w:highlight w:val="none"/>
        </w:rPr>
        <w:t>类</w:t>
      </w:r>
      <w:r>
        <w:rPr>
          <w:rFonts w:hint="default" w:ascii="Times New Roman" w:hAnsi="Times New Roman" w:eastAsia="仿宋_GB2312" w:cs="Times New Roman"/>
          <w:b/>
          <w:spacing w:val="4"/>
          <w:w w:val="95"/>
          <w:sz w:val="32"/>
          <w:szCs w:val="32"/>
          <w:highlight w:val="none"/>
        </w:rPr>
        <w:t>）行政事业单位医疗（</w:t>
      </w:r>
      <w:r>
        <w:rPr>
          <w:rFonts w:hint="default" w:ascii="Times New Roman" w:hAnsi="Times New Roman" w:eastAsia="仿宋_GB2312" w:cs="Times New Roman"/>
          <w:b/>
          <w:spacing w:val="8"/>
          <w:w w:val="95"/>
          <w:sz w:val="32"/>
          <w:szCs w:val="32"/>
          <w:highlight w:val="none"/>
        </w:rPr>
        <w:t>款</w:t>
      </w:r>
      <w:r>
        <w:rPr>
          <w:rFonts w:hint="default" w:ascii="Times New Roman" w:hAnsi="Times New Roman" w:eastAsia="仿宋_GB2312" w:cs="Times New Roman"/>
          <w:b/>
          <w:spacing w:val="4"/>
          <w:w w:val="95"/>
          <w:sz w:val="32"/>
          <w:szCs w:val="32"/>
          <w:highlight w:val="none"/>
        </w:rPr>
        <w:t>）行政单位医疗（</w:t>
      </w:r>
      <w:r>
        <w:rPr>
          <w:rFonts w:hint="default" w:ascii="Times New Roman" w:hAnsi="Times New Roman" w:eastAsia="仿宋_GB2312" w:cs="Times New Roman"/>
          <w:b/>
          <w:spacing w:val="8"/>
          <w:w w:val="95"/>
          <w:sz w:val="32"/>
          <w:szCs w:val="32"/>
          <w:highlight w:val="none"/>
        </w:rPr>
        <w:t>项</w:t>
      </w:r>
      <w:r>
        <w:rPr>
          <w:rFonts w:hint="default" w:ascii="Times New Roman" w:hAnsi="Times New Roman" w:eastAsia="仿宋_GB2312" w:cs="Times New Roman"/>
          <w:b/>
          <w:spacing w:val="7"/>
          <w:w w:val="95"/>
          <w:sz w:val="32"/>
          <w:szCs w:val="32"/>
          <w:highlight w:val="none"/>
        </w:rPr>
        <w:t>）：</w:t>
      </w:r>
      <w:r>
        <w:rPr>
          <w:rFonts w:hint="default" w:ascii="Times New Roman" w:hAnsi="Times New Roman" w:eastAsia="仿宋_GB2312" w:cs="Times New Roman"/>
          <w:spacing w:val="5"/>
          <w:w w:val="95"/>
          <w:sz w:val="32"/>
          <w:szCs w:val="32"/>
          <w:highlight w:val="none"/>
        </w:rPr>
        <w:t>支出决算为</w:t>
      </w:r>
      <w:r>
        <w:rPr>
          <w:rFonts w:hint="default" w:ascii="Times New Roman" w:hAnsi="Times New Roman" w:eastAsia="仿宋_GB2312" w:cs="Times New Roman"/>
          <w:w w:val="95"/>
          <w:sz w:val="32"/>
          <w:szCs w:val="32"/>
          <w:highlight w:val="none"/>
        </w:rPr>
        <w:t>27.96</w:t>
      </w:r>
      <w:r>
        <w:rPr>
          <w:rFonts w:hint="default" w:ascii="Times New Roman" w:hAnsi="Times New Roman" w:eastAsia="仿宋_GB2312" w:cs="Times New Roman"/>
          <w:spacing w:val="12"/>
          <w:w w:val="95"/>
          <w:sz w:val="32"/>
          <w:szCs w:val="32"/>
          <w:highlight w:val="none"/>
        </w:rPr>
        <w:t>万元，完成预算</w:t>
      </w:r>
      <w:r>
        <w:rPr>
          <w:rFonts w:hint="default" w:ascii="Times New Roman" w:hAnsi="Times New Roman" w:eastAsia="仿宋_GB2312" w:cs="Times New Roman"/>
          <w:spacing w:val="6"/>
          <w:w w:val="95"/>
          <w:sz w:val="32"/>
          <w:szCs w:val="32"/>
          <w:highlight w:val="none"/>
        </w:rPr>
        <w:t>100</w:t>
      </w:r>
      <w:r>
        <w:rPr>
          <w:rFonts w:hint="default" w:ascii="Times New Roman" w:hAnsi="Times New Roman" w:eastAsia="仿宋_GB2312" w:cs="Times New Roman"/>
          <w:spacing w:val="9"/>
          <w:w w:val="95"/>
          <w:sz w:val="32"/>
          <w:szCs w:val="32"/>
          <w:highlight w:val="none"/>
        </w:rPr>
        <w:t>%</w:t>
      </w:r>
      <w:r>
        <w:rPr>
          <w:rFonts w:hint="default" w:ascii="Times New Roman" w:hAnsi="Times New Roman" w:eastAsia="仿宋_GB2312" w:cs="Times New Roman"/>
          <w:spacing w:val="10"/>
          <w:sz w:val="32"/>
          <w:szCs w:val="32"/>
          <w:highlight w:val="none"/>
        </w:rPr>
        <w:t>。</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29" w:firstLineChars="200"/>
        <w:jc w:val="both"/>
        <w:outlineLvl w:val="9"/>
        <w:rPr>
          <w:rFonts w:hint="default" w:ascii="Times New Roman" w:hAnsi="Times New Roman" w:eastAsia="仿宋_GB2312" w:cs="Times New Roman"/>
          <w:spacing w:val="10"/>
          <w:sz w:val="32"/>
          <w:szCs w:val="32"/>
        </w:rPr>
      </w:pPr>
      <w:r>
        <w:rPr>
          <w:rFonts w:hint="default" w:ascii="Times New Roman" w:hAnsi="Times New Roman" w:eastAsia="仿宋_GB2312" w:cs="Times New Roman"/>
          <w:b/>
          <w:bCs/>
          <w:spacing w:val="0"/>
          <w:w w:val="98"/>
          <w:sz w:val="32"/>
          <w:szCs w:val="32"/>
          <w:lang w:val="en-US" w:eastAsia="zh-CN" w:bidi="ar-SA"/>
        </w:rPr>
        <w:t>6.</w:t>
      </w:r>
      <w:r>
        <w:rPr>
          <w:rFonts w:hint="default" w:ascii="Times New Roman" w:hAnsi="Times New Roman" w:eastAsia="仿宋_GB2312" w:cs="Times New Roman"/>
          <w:b/>
          <w:spacing w:val="6"/>
          <w:w w:val="95"/>
          <w:sz w:val="32"/>
          <w:szCs w:val="32"/>
        </w:rPr>
        <w:t>节能环保支出</w:t>
      </w:r>
      <w:r>
        <w:rPr>
          <w:rFonts w:hint="default" w:ascii="Times New Roman" w:hAnsi="Times New Roman" w:eastAsia="仿宋_GB2312" w:cs="Times New Roman"/>
          <w:b/>
          <w:spacing w:val="7"/>
          <w:w w:val="95"/>
          <w:sz w:val="32"/>
          <w:szCs w:val="32"/>
        </w:rPr>
        <w:t>（</w:t>
      </w:r>
      <w:r>
        <w:rPr>
          <w:rFonts w:hint="default" w:ascii="Times New Roman" w:hAnsi="Times New Roman" w:eastAsia="仿宋_GB2312" w:cs="Times New Roman"/>
          <w:b/>
          <w:spacing w:val="8"/>
          <w:w w:val="95"/>
          <w:sz w:val="32"/>
          <w:szCs w:val="32"/>
        </w:rPr>
        <w:t>类</w:t>
      </w:r>
      <w:r>
        <w:rPr>
          <w:rFonts w:hint="default" w:ascii="Times New Roman" w:hAnsi="Times New Roman" w:eastAsia="仿宋_GB2312" w:cs="Times New Roman"/>
          <w:b/>
          <w:spacing w:val="4"/>
          <w:w w:val="95"/>
          <w:sz w:val="32"/>
          <w:szCs w:val="32"/>
        </w:rPr>
        <w:t>）退牧还草（</w:t>
      </w:r>
      <w:r>
        <w:rPr>
          <w:rFonts w:hint="default" w:ascii="Times New Roman" w:hAnsi="Times New Roman" w:eastAsia="仿宋_GB2312" w:cs="Times New Roman"/>
          <w:b/>
          <w:spacing w:val="8"/>
          <w:w w:val="95"/>
          <w:sz w:val="32"/>
          <w:szCs w:val="32"/>
        </w:rPr>
        <w:t>款</w:t>
      </w:r>
      <w:r>
        <w:rPr>
          <w:rFonts w:hint="default" w:ascii="Times New Roman" w:hAnsi="Times New Roman" w:eastAsia="仿宋_GB2312" w:cs="Times New Roman"/>
          <w:b/>
          <w:spacing w:val="4"/>
          <w:w w:val="95"/>
          <w:sz w:val="32"/>
          <w:szCs w:val="32"/>
        </w:rPr>
        <w:t>）其他退牧还草支出（</w:t>
      </w:r>
      <w:r>
        <w:rPr>
          <w:rFonts w:hint="default" w:ascii="Times New Roman" w:hAnsi="Times New Roman" w:eastAsia="仿宋_GB2312" w:cs="Times New Roman"/>
          <w:b/>
          <w:spacing w:val="8"/>
          <w:w w:val="95"/>
          <w:sz w:val="32"/>
          <w:szCs w:val="32"/>
        </w:rPr>
        <w:t>项</w:t>
      </w:r>
      <w:r>
        <w:rPr>
          <w:rFonts w:hint="default" w:ascii="Times New Roman" w:hAnsi="Times New Roman" w:eastAsia="仿宋_GB2312" w:cs="Times New Roman"/>
          <w:b/>
          <w:spacing w:val="7"/>
          <w:w w:val="95"/>
          <w:sz w:val="32"/>
          <w:szCs w:val="32"/>
        </w:rPr>
        <w:t>）：</w:t>
      </w:r>
      <w:r>
        <w:rPr>
          <w:rFonts w:hint="default" w:ascii="Times New Roman" w:hAnsi="Times New Roman" w:eastAsia="仿宋_GB2312" w:cs="Times New Roman"/>
          <w:spacing w:val="5"/>
          <w:w w:val="95"/>
          <w:sz w:val="32"/>
          <w:szCs w:val="32"/>
        </w:rPr>
        <w:t>支出决算为</w:t>
      </w:r>
      <w:r>
        <w:rPr>
          <w:rFonts w:hint="default" w:ascii="Times New Roman" w:hAnsi="Times New Roman" w:eastAsia="仿宋_GB2312" w:cs="Times New Roman"/>
          <w:w w:val="95"/>
          <w:sz w:val="32"/>
          <w:szCs w:val="32"/>
        </w:rPr>
        <w:t>45.68</w:t>
      </w:r>
      <w:r>
        <w:rPr>
          <w:rFonts w:hint="default" w:ascii="Times New Roman" w:hAnsi="Times New Roman" w:eastAsia="仿宋_GB2312" w:cs="Times New Roman"/>
          <w:spacing w:val="12"/>
          <w:w w:val="95"/>
          <w:sz w:val="32"/>
          <w:szCs w:val="32"/>
        </w:rPr>
        <w:t>万元，完成预算</w:t>
      </w:r>
      <w:r>
        <w:rPr>
          <w:rFonts w:hint="default" w:ascii="Times New Roman" w:hAnsi="Times New Roman" w:eastAsia="仿宋_GB2312" w:cs="Times New Roman"/>
          <w:spacing w:val="6"/>
          <w:w w:val="95"/>
          <w:sz w:val="32"/>
          <w:szCs w:val="32"/>
        </w:rPr>
        <w:t>100</w:t>
      </w:r>
      <w:r>
        <w:rPr>
          <w:rFonts w:hint="default" w:ascii="Times New Roman" w:hAnsi="Times New Roman" w:eastAsia="仿宋_GB2312" w:cs="Times New Roman"/>
          <w:spacing w:val="9"/>
          <w:w w:val="95"/>
          <w:sz w:val="32"/>
          <w:szCs w:val="32"/>
        </w:rPr>
        <w:t>%。</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29" w:firstLineChars="200"/>
        <w:jc w:val="both"/>
        <w:outlineLvl w:val="9"/>
        <w:rPr>
          <w:rFonts w:hint="default" w:ascii="Times New Roman" w:hAnsi="Times New Roman" w:eastAsia="仿宋_GB2312" w:cs="Times New Roman"/>
          <w:spacing w:val="10"/>
          <w:sz w:val="32"/>
          <w:szCs w:val="32"/>
        </w:rPr>
      </w:pPr>
      <w:r>
        <w:rPr>
          <w:rFonts w:hint="default" w:ascii="Times New Roman" w:hAnsi="Times New Roman" w:eastAsia="仿宋_GB2312" w:cs="Times New Roman"/>
          <w:b/>
          <w:bCs/>
          <w:spacing w:val="0"/>
          <w:w w:val="98"/>
          <w:sz w:val="32"/>
          <w:szCs w:val="32"/>
          <w:lang w:val="en-US" w:eastAsia="zh-CN" w:bidi="ar-SA"/>
        </w:rPr>
        <w:t>7.</w:t>
      </w:r>
      <w:r>
        <w:rPr>
          <w:rFonts w:hint="default" w:ascii="Times New Roman" w:hAnsi="Times New Roman" w:eastAsia="仿宋_GB2312" w:cs="Times New Roman"/>
          <w:b/>
          <w:spacing w:val="6"/>
          <w:w w:val="95"/>
          <w:sz w:val="32"/>
          <w:szCs w:val="32"/>
        </w:rPr>
        <w:t>农林水支出</w:t>
      </w:r>
      <w:r>
        <w:rPr>
          <w:rFonts w:hint="default" w:ascii="Times New Roman" w:hAnsi="Times New Roman" w:eastAsia="仿宋_GB2312" w:cs="Times New Roman"/>
          <w:b/>
          <w:spacing w:val="7"/>
          <w:w w:val="95"/>
          <w:sz w:val="32"/>
          <w:szCs w:val="32"/>
        </w:rPr>
        <w:t>（</w:t>
      </w:r>
      <w:r>
        <w:rPr>
          <w:rFonts w:hint="default" w:ascii="Times New Roman" w:hAnsi="Times New Roman" w:eastAsia="仿宋_GB2312" w:cs="Times New Roman"/>
          <w:b/>
          <w:spacing w:val="8"/>
          <w:w w:val="95"/>
          <w:sz w:val="32"/>
          <w:szCs w:val="32"/>
        </w:rPr>
        <w:t>类</w:t>
      </w:r>
      <w:r>
        <w:rPr>
          <w:rFonts w:hint="default" w:ascii="Times New Roman" w:hAnsi="Times New Roman" w:eastAsia="仿宋_GB2312" w:cs="Times New Roman"/>
          <w:b/>
          <w:spacing w:val="4"/>
          <w:w w:val="95"/>
          <w:sz w:val="32"/>
          <w:szCs w:val="32"/>
        </w:rPr>
        <w:t>）农业农村（</w:t>
      </w:r>
      <w:r>
        <w:rPr>
          <w:rFonts w:hint="default" w:ascii="Times New Roman" w:hAnsi="Times New Roman" w:eastAsia="仿宋_GB2312" w:cs="Times New Roman"/>
          <w:b/>
          <w:spacing w:val="8"/>
          <w:w w:val="95"/>
          <w:sz w:val="32"/>
          <w:szCs w:val="32"/>
        </w:rPr>
        <w:t>款</w:t>
      </w:r>
      <w:r>
        <w:rPr>
          <w:rFonts w:hint="default" w:ascii="Times New Roman" w:hAnsi="Times New Roman" w:eastAsia="仿宋_GB2312" w:cs="Times New Roman"/>
          <w:b/>
          <w:spacing w:val="4"/>
          <w:w w:val="95"/>
          <w:sz w:val="32"/>
          <w:szCs w:val="32"/>
        </w:rPr>
        <w:t>）行政运行（</w:t>
      </w:r>
      <w:r>
        <w:rPr>
          <w:rFonts w:hint="default" w:ascii="Times New Roman" w:hAnsi="Times New Roman" w:eastAsia="仿宋_GB2312" w:cs="Times New Roman"/>
          <w:b/>
          <w:spacing w:val="8"/>
          <w:w w:val="95"/>
          <w:sz w:val="32"/>
          <w:szCs w:val="32"/>
        </w:rPr>
        <w:t>项</w:t>
      </w:r>
      <w:r>
        <w:rPr>
          <w:rFonts w:hint="default" w:ascii="Times New Roman" w:hAnsi="Times New Roman" w:eastAsia="仿宋_GB2312" w:cs="Times New Roman"/>
          <w:b/>
          <w:spacing w:val="7"/>
          <w:w w:val="95"/>
          <w:sz w:val="32"/>
          <w:szCs w:val="32"/>
        </w:rPr>
        <w:t>）：</w:t>
      </w:r>
      <w:r>
        <w:rPr>
          <w:rFonts w:hint="default" w:ascii="Times New Roman" w:hAnsi="Times New Roman" w:eastAsia="仿宋_GB2312" w:cs="Times New Roman"/>
          <w:spacing w:val="5"/>
          <w:w w:val="95"/>
          <w:sz w:val="32"/>
          <w:szCs w:val="32"/>
        </w:rPr>
        <w:t>支出决算为</w:t>
      </w:r>
      <w:r>
        <w:rPr>
          <w:rFonts w:hint="default" w:ascii="Times New Roman" w:hAnsi="Times New Roman" w:eastAsia="仿宋_GB2312" w:cs="Times New Roman"/>
          <w:w w:val="95"/>
          <w:sz w:val="32"/>
          <w:szCs w:val="32"/>
        </w:rPr>
        <w:t>915.21</w:t>
      </w:r>
      <w:r>
        <w:rPr>
          <w:rFonts w:hint="default" w:ascii="Times New Roman" w:hAnsi="Times New Roman" w:eastAsia="仿宋_GB2312" w:cs="Times New Roman"/>
          <w:spacing w:val="12"/>
          <w:w w:val="95"/>
          <w:sz w:val="32"/>
          <w:szCs w:val="32"/>
        </w:rPr>
        <w:t>万元，完成预算</w:t>
      </w:r>
      <w:r>
        <w:rPr>
          <w:rFonts w:hint="default" w:ascii="Times New Roman" w:hAnsi="Times New Roman" w:eastAsia="仿宋_GB2312" w:cs="Times New Roman"/>
          <w:spacing w:val="6"/>
          <w:w w:val="95"/>
          <w:sz w:val="32"/>
          <w:szCs w:val="32"/>
        </w:rPr>
        <w:t>100</w:t>
      </w:r>
      <w:r>
        <w:rPr>
          <w:rFonts w:hint="default" w:ascii="Times New Roman" w:hAnsi="Times New Roman" w:eastAsia="仿宋_GB2312" w:cs="Times New Roman"/>
          <w:spacing w:val="9"/>
          <w:w w:val="95"/>
          <w:sz w:val="32"/>
          <w:szCs w:val="32"/>
        </w:rPr>
        <w:t>%</w:t>
      </w:r>
      <w:r>
        <w:rPr>
          <w:rFonts w:hint="default" w:ascii="Times New Roman" w:hAnsi="Times New Roman" w:eastAsia="仿宋_GB2312" w:cs="Times New Roman"/>
          <w:b/>
          <w:spacing w:val="6"/>
          <w:w w:val="95"/>
          <w:sz w:val="32"/>
          <w:szCs w:val="32"/>
        </w:rPr>
        <w:t>农林水支出</w:t>
      </w:r>
      <w:r>
        <w:rPr>
          <w:rFonts w:hint="default" w:ascii="Times New Roman" w:hAnsi="Times New Roman" w:eastAsia="仿宋_GB2312" w:cs="Times New Roman"/>
          <w:b/>
          <w:spacing w:val="7"/>
          <w:w w:val="95"/>
          <w:sz w:val="32"/>
          <w:szCs w:val="32"/>
        </w:rPr>
        <w:t>（</w:t>
      </w:r>
      <w:r>
        <w:rPr>
          <w:rFonts w:hint="default" w:ascii="Times New Roman" w:hAnsi="Times New Roman" w:eastAsia="仿宋_GB2312" w:cs="Times New Roman"/>
          <w:b/>
          <w:spacing w:val="8"/>
          <w:w w:val="95"/>
          <w:sz w:val="32"/>
          <w:szCs w:val="32"/>
        </w:rPr>
        <w:t>类</w:t>
      </w:r>
      <w:r>
        <w:rPr>
          <w:rFonts w:hint="default" w:ascii="Times New Roman" w:hAnsi="Times New Roman" w:eastAsia="仿宋_GB2312" w:cs="Times New Roman"/>
          <w:b/>
          <w:spacing w:val="4"/>
          <w:w w:val="95"/>
          <w:sz w:val="32"/>
          <w:szCs w:val="32"/>
        </w:rPr>
        <w:t>）农业农村（</w:t>
      </w:r>
      <w:r>
        <w:rPr>
          <w:rFonts w:hint="default" w:ascii="Times New Roman" w:hAnsi="Times New Roman" w:eastAsia="仿宋_GB2312" w:cs="Times New Roman"/>
          <w:b/>
          <w:spacing w:val="8"/>
          <w:w w:val="95"/>
          <w:sz w:val="32"/>
          <w:szCs w:val="32"/>
        </w:rPr>
        <w:t>款</w:t>
      </w:r>
      <w:r>
        <w:rPr>
          <w:rFonts w:hint="default" w:ascii="Times New Roman" w:hAnsi="Times New Roman" w:eastAsia="仿宋_GB2312" w:cs="Times New Roman"/>
          <w:b/>
          <w:spacing w:val="4"/>
          <w:w w:val="95"/>
          <w:sz w:val="32"/>
          <w:szCs w:val="32"/>
        </w:rPr>
        <w:t>）科技转化与推广服务（</w:t>
      </w:r>
      <w:r>
        <w:rPr>
          <w:rFonts w:hint="default" w:ascii="Times New Roman" w:hAnsi="Times New Roman" w:eastAsia="仿宋_GB2312" w:cs="Times New Roman"/>
          <w:b/>
          <w:spacing w:val="8"/>
          <w:w w:val="95"/>
          <w:sz w:val="32"/>
          <w:szCs w:val="32"/>
        </w:rPr>
        <w:t>项</w:t>
      </w:r>
      <w:r>
        <w:rPr>
          <w:rFonts w:hint="default" w:ascii="Times New Roman" w:hAnsi="Times New Roman" w:eastAsia="仿宋_GB2312" w:cs="Times New Roman"/>
          <w:b/>
          <w:spacing w:val="7"/>
          <w:w w:val="95"/>
          <w:sz w:val="32"/>
          <w:szCs w:val="32"/>
        </w:rPr>
        <w:t>）：</w:t>
      </w:r>
      <w:r>
        <w:rPr>
          <w:rFonts w:hint="default" w:ascii="Times New Roman" w:hAnsi="Times New Roman" w:eastAsia="仿宋_GB2312" w:cs="Times New Roman"/>
          <w:spacing w:val="5"/>
          <w:w w:val="95"/>
          <w:sz w:val="32"/>
          <w:szCs w:val="32"/>
        </w:rPr>
        <w:t>支出决算为15.56</w:t>
      </w:r>
      <w:r>
        <w:rPr>
          <w:rFonts w:hint="default" w:ascii="Times New Roman" w:hAnsi="Times New Roman" w:eastAsia="仿宋_GB2312" w:cs="Times New Roman"/>
          <w:spacing w:val="12"/>
          <w:w w:val="95"/>
          <w:sz w:val="32"/>
          <w:szCs w:val="32"/>
        </w:rPr>
        <w:t>万元，完成预算</w:t>
      </w:r>
      <w:r>
        <w:rPr>
          <w:rFonts w:hint="default" w:ascii="Times New Roman" w:hAnsi="Times New Roman" w:eastAsia="仿宋_GB2312" w:cs="Times New Roman"/>
          <w:spacing w:val="6"/>
          <w:w w:val="95"/>
          <w:sz w:val="32"/>
          <w:szCs w:val="32"/>
        </w:rPr>
        <w:t>100</w:t>
      </w:r>
      <w:r>
        <w:rPr>
          <w:rFonts w:hint="default" w:ascii="Times New Roman" w:hAnsi="Times New Roman" w:eastAsia="仿宋_GB2312" w:cs="Times New Roman"/>
          <w:spacing w:val="9"/>
          <w:w w:val="95"/>
          <w:sz w:val="32"/>
          <w:szCs w:val="32"/>
        </w:rPr>
        <w:t>%，</w:t>
      </w:r>
      <w:r>
        <w:rPr>
          <w:rFonts w:hint="default" w:ascii="Times New Roman" w:hAnsi="Times New Roman" w:eastAsia="仿宋_GB2312" w:cs="Times New Roman"/>
          <w:b/>
          <w:spacing w:val="6"/>
          <w:w w:val="95"/>
          <w:sz w:val="32"/>
          <w:szCs w:val="32"/>
        </w:rPr>
        <w:t>农林水支出</w:t>
      </w:r>
      <w:r>
        <w:rPr>
          <w:rFonts w:hint="default" w:ascii="Times New Roman" w:hAnsi="Times New Roman" w:eastAsia="仿宋_GB2312" w:cs="Times New Roman"/>
          <w:b/>
          <w:spacing w:val="7"/>
          <w:w w:val="95"/>
          <w:sz w:val="32"/>
          <w:szCs w:val="32"/>
        </w:rPr>
        <w:t>（</w:t>
      </w:r>
      <w:r>
        <w:rPr>
          <w:rFonts w:hint="default" w:ascii="Times New Roman" w:hAnsi="Times New Roman" w:eastAsia="仿宋_GB2312" w:cs="Times New Roman"/>
          <w:b/>
          <w:spacing w:val="8"/>
          <w:w w:val="95"/>
          <w:sz w:val="32"/>
          <w:szCs w:val="32"/>
        </w:rPr>
        <w:t>类</w:t>
      </w:r>
      <w:r>
        <w:rPr>
          <w:rFonts w:hint="default" w:ascii="Times New Roman" w:hAnsi="Times New Roman" w:eastAsia="仿宋_GB2312" w:cs="Times New Roman"/>
          <w:b/>
          <w:spacing w:val="4"/>
          <w:w w:val="95"/>
          <w:sz w:val="32"/>
          <w:szCs w:val="32"/>
        </w:rPr>
        <w:t>）农业农村（</w:t>
      </w:r>
      <w:r>
        <w:rPr>
          <w:rFonts w:hint="default" w:ascii="Times New Roman" w:hAnsi="Times New Roman" w:eastAsia="仿宋_GB2312" w:cs="Times New Roman"/>
          <w:b/>
          <w:spacing w:val="8"/>
          <w:w w:val="95"/>
          <w:sz w:val="32"/>
          <w:szCs w:val="32"/>
        </w:rPr>
        <w:t>款</w:t>
      </w:r>
      <w:r>
        <w:rPr>
          <w:rFonts w:hint="default" w:ascii="Times New Roman" w:hAnsi="Times New Roman" w:eastAsia="仿宋_GB2312" w:cs="Times New Roman"/>
          <w:b/>
          <w:spacing w:val="4"/>
          <w:w w:val="95"/>
          <w:sz w:val="32"/>
          <w:szCs w:val="32"/>
        </w:rPr>
        <w:t>）病虫害控制（</w:t>
      </w:r>
      <w:r>
        <w:rPr>
          <w:rFonts w:hint="default" w:ascii="Times New Roman" w:hAnsi="Times New Roman" w:eastAsia="仿宋_GB2312" w:cs="Times New Roman"/>
          <w:b/>
          <w:spacing w:val="8"/>
          <w:w w:val="95"/>
          <w:sz w:val="32"/>
          <w:szCs w:val="32"/>
        </w:rPr>
        <w:t>项</w:t>
      </w:r>
      <w:r>
        <w:rPr>
          <w:rFonts w:hint="default" w:ascii="Times New Roman" w:hAnsi="Times New Roman" w:eastAsia="仿宋_GB2312" w:cs="Times New Roman"/>
          <w:b/>
          <w:spacing w:val="7"/>
          <w:w w:val="95"/>
          <w:sz w:val="32"/>
          <w:szCs w:val="32"/>
        </w:rPr>
        <w:t>）：</w:t>
      </w:r>
      <w:r>
        <w:rPr>
          <w:rFonts w:hint="default" w:ascii="Times New Roman" w:hAnsi="Times New Roman" w:eastAsia="仿宋_GB2312" w:cs="Times New Roman"/>
          <w:spacing w:val="5"/>
          <w:w w:val="95"/>
          <w:sz w:val="32"/>
          <w:szCs w:val="32"/>
        </w:rPr>
        <w:t>支出决算为</w:t>
      </w:r>
      <w:r>
        <w:rPr>
          <w:rFonts w:hint="default" w:ascii="Times New Roman" w:hAnsi="Times New Roman" w:eastAsia="仿宋_GB2312" w:cs="Times New Roman"/>
          <w:w w:val="95"/>
          <w:sz w:val="32"/>
          <w:szCs w:val="32"/>
        </w:rPr>
        <w:t>59.24</w:t>
      </w:r>
      <w:r>
        <w:rPr>
          <w:rFonts w:hint="default" w:ascii="Times New Roman" w:hAnsi="Times New Roman" w:eastAsia="仿宋_GB2312" w:cs="Times New Roman"/>
          <w:spacing w:val="12"/>
          <w:w w:val="95"/>
          <w:sz w:val="32"/>
          <w:szCs w:val="32"/>
        </w:rPr>
        <w:t>万元，完成预算</w:t>
      </w:r>
      <w:r>
        <w:rPr>
          <w:rFonts w:hint="default" w:ascii="Times New Roman" w:hAnsi="Times New Roman" w:eastAsia="仿宋_GB2312" w:cs="Times New Roman"/>
          <w:spacing w:val="6"/>
          <w:w w:val="95"/>
          <w:sz w:val="32"/>
          <w:szCs w:val="32"/>
        </w:rPr>
        <w:t>100</w:t>
      </w:r>
      <w:r>
        <w:rPr>
          <w:rFonts w:hint="default" w:ascii="Times New Roman" w:hAnsi="Times New Roman" w:eastAsia="仿宋_GB2312" w:cs="Times New Roman"/>
          <w:spacing w:val="9"/>
          <w:w w:val="95"/>
          <w:sz w:val="32"/>
          <w:szCs w:val="32"/>
        </w:rPr>
        <w:t>%，</w:t>
      </w:r>
      <w:r>
        <w:rPr>
          <w:rFonts w:hint="default" w:ascii="Times New Roman" w:hAnsi="Times New Roman" w:eastAsia="仿宋_GB2312" w:cs="Times New Roman"/>
          <w:b/>
          <w:spacing w:val="6"/>
          <w:w w:val="95"/>
          <w:sz w:val="32"/>
          <w:szCs w:val="32"/>
        </w:rPr>
        <w:t>农林水支出</w:t>
      </w:r>
      <w:r>
        <w:rPr>
          <w:rFonts w:hint="default" w:ascii="Times New Roman" w:hAnsi="Times New Roman" w:eastAsia="仿宋_GB2312" w:cs="Times New Roman"/>
          <w:b/>
          <w:spacing w:val="7"/>
          <w:w w:val="95"/>
          <w:sz w:val="32"/>
          <w:szCs w:val="32"/>
        </w:rPr>
        <w:t>（</w:t>
      </w:r>
      <w:r>
        <w:rPr>
          <w:rFonts w:hint="default" w:ascii="Times New Roman" w:hAnsi="Times New Roman" w:eastAsia="仿宋_GB2312" w:cs="Times New Roman"/>
          <w:b/>
          <w:spacing w:val="8"/>
          <w:w w:val="95"/>
          <w:sz w:val="32"/>
          <w:szCs w:val="32"/>
        </w:rPr>
        <w:t>类</w:t>
      </w:r>
      <w:r>
        <w:rPr>
          <w:rFonts w:hint="default" w:ascii="Times New Roman" w:hAnsi="Times New Roman" w:eastAsia="仿宋_GB2312" w:cs="Times New Roman"/>
          <w:b/>
          <w:spacing w:val="4"/>
          <w:w w:val="95"/>
          <w:sz w:val="32"/>
          <w:szCs w:val="32"/>
        </w:rPr>
        <w:t>）农业农村（</w:t>
      </w:r>
      <w:r>
        <w:rPr>
          <w:rFonts w:hint="default" w:ascii="Times New Roman" w:hAnsi="Times New Roman" w:eastAsia="仿宋_GB2312" w:cs="Times New Roman"/>
          <w:b/>
          <w:spacing w:val="8"/>
          <w:w w:val="95"/>
          <w:sz w:val="32"/>
          <w:szCs w:val="32"/>
        </w:rPr>
        <w:t>款</w:t>
      </w:r>
      <w:r>
        <w:rPr>
          <w:rFonts w:hint="default" w:ascii="Times New Roman" w:hAnsi="Times New Roman" w:eastAsia="仿宋_GB2312" w:cs="Times New Roman"/>
          <w:b/>
          <w:spacing w:val="4"/>
          <w:w w:val="95"/>
          <w:sz w:val="32"/>
          <w:szCs w:val="32"/>
        </w:rPr>
        <w:t>）农产品质量安全（</w:t>
      </w:r>
      <w:r>
        <w:rPr>
          <w:rFonts w:hint="default" w:ascii="Times New Roman" w:hAnsi="Times New Roman" w:eastAsia="仿宋_GB2312" w:cs="Times New Roman"/>
          <w:b/>
          <w:spacing w:val="8"/>
          <w:w w:val="95"/>
          <w:sz w:val="32"/>
          <w:szCs w:val="32"/>
        </w:rPr>
        <w:t>项</w:t>
      </w:r>
      <w:r>
        <w:rPr>
          <w:rFonts w:hint="default" w:ascii="Times New Roman" w:hAnsi="Times New Roman" w:eastAsia="仿宋_GB2312" w:cs="Times New Roman"/>
          <w:b/>
          <w:spacing w:val="7"/>
          <w:w w:val="95"/>
          <w:sz w:val="32"/>
          <w:szCs w:val="32"/>
        </w:rPr>
        <w:t>）：</w:t>
      </w:r>
      <w:r>
        <w:rPr>
          <w:rFonts w:hint="default" w:ascii="Times New Roman" w:hAnsi="Times New Roman" w:eastAsia="仿宋_GB2312" w:cs="Times New Roman"/>
          <w:spacing w:val="5"/>
          <w:w w:val="95"/>
          <w:sz w:val="32"/>
          <w:szCs w:val="32"/>
        </w:rPr>
        <w:t>支出决算为</w:t>
      </w:r>
      <w:r>
        <w:rPr>
          <w:rFonts w:hint="default" w:ascii="Times New Roman" w:hAnsi="Times New Roman" w:eastAsia="仿宋_GB2312" w:cs="Times New Roman"/>
          <w:w w:val="95"/>
          <w:sz w:val="32"/>
          <w:szCs w:val="32"/>
        </w:rPr>
        <w:t>37.37</w:t>
      </w:r>
      <w:r>
        <w:rPr>
          <w:rFonts w:hint="default" w:ascii="Times New Roman" w:hAnsi="Times New Roman" w:eastAsia="仿宋_GB2312" w:cs="Times New Roman"/>
          <w:spacing w:val="12"/>
          <w:w w:val="95"/>
          <w:sz w:val="32"/>
          <w:szCs w:val="32"/>
        </w:rPr>
        <w:t>万元，完成预算</w:t>
      </w:r>
      <w:r>
        <w:rPr>
          <w:rFonts w:hint="default" w:ascii="Times New Roman" w:hAnsi="Times New Roman" w:eastAsia="仿宋_GB2312" w:cs="Times New Roman"/>
          <w:spacing w:val="6"/>
          <w:w w:val="95"/>
          <w:sz w:val="32"/>
          <w:szCs w:val="32"/>
        </w:rPr>
        <w:t>100</w:t>
      </w:r>
      <w:r>
        <w:rPr>
          <w:rFonts w:hint="default" w:ascii="Times New Roman" w:hAnsi="Times New Roman" w:eastAsia="仿宋_GB2312" w:cs="Times New Roman"/>
          <w:spacing w:val="9"/>
          <w:w w:val="95"/>
          <w:sz w:val="32"/>
          <w:szCs w:val="32"/>
        </w:rPr>
        <w:t>%，</w:t>
      </w:r>
      <w:r>
        <w:rPr>
          <w:rFonts w:hint="default" w:ascii="Times New Roman" w:hAnsi="Times New Roman" w:eastAsia="仿宋_GB2312" w:cs="Times New Roman"/>
          <w:b/>
          <w:spacing w:val="6"/>
          <w:w w:val="95"/>
          <w:sz w:val="32"/>
          <w:szCs w:val="32"/>
        </w:rPr>
        <w:t>农林水支出</w:t>
      </w:r>
      <w:r>
        <w:rPr>
          <w:rFonts w:hint="default" w:ascii="Times New Roman" w:hAnsi="Times New Roman" w:eastAsia="仿宋_GB2312" w:cs="Times New Roman"/>
          <w:b/>
          <w:spacing w:val="7"/>
          <w:w w:val="95"/>
          <w:sz w:val="32"/>
          <w:szCs w:val="32"/>
        </w:rPr>
        <w:t>（</w:t>
      </w:r>
      <w:r>
        <w:rPr>
          <w:rFonts w:hint="default" w:ascii="Times New Roman" w:hAnsi="Times New Roman" w:eastAsia="仿宋_GB2312" w:cs="Times New Roman"/>
          <w:b/>
          <w:spacing w:val="8"/>
          <w:w w:val="95"/>
          <w:sz w:val="32"/>
          <w:szCs w:val="32"/>
        </w:rPr>
        <w:t>类</w:t>
      </w:r>
      <w:r>
        <w:rPr>
          <w:rFonts w:hint="default" w:ascii="Times New Roman" w:hAnsi="Times New Roman" w:eastAsia="仿宋_GB2312" w:cs="Times New Roman"/>
          <w:b/>
          <w:spacing w:val="4"/>
          <w:w w:val="95"/>
          <w:sz w:val="32"/>
          <w:szCs w:val="32"/>
        </w:rPr>
        <w:t>）农业农村（</w:t>
      </w:r>
      <w:r>
        <w:rPr>
          <w:rFonts w:hint="default" w:ascii="Times New Roman" w:hAnsi="Times New Roman" w:eastAsia="仿宋_GB2312" w:cs="Times New Roman"/>
          <w:b/>
          <w:spacing w:val="8"/>
          <w:w w:val="95"/>
          <w:sz w:val="32"/>
          <w:szCs w:val="32"/>
        </w:rPr>
        <w:t>款</w:t>
      </w:r>
      <w:r>
        <w:rPr>
          <w:rFonts w:hint="default" w:ascii="Times New Roman" w:hAnsi="Times New Roman" w:eastAsia="仿宋_GB2312" w:cs="Times New Roman"/>
          <w:b/>
          <w:spacing w:val="4"/>
          <w:w w:val="95"/>
          <w:sz w:val="32"/>
          <w:szCs w:val="32"/>
        </w:rPr>
        <w:t>）防灾救灾（</w:t>
      </w:r>
      <w:r>
        <w:rPr>
          <w:rFonts w:hint="default" w:ascii="Times New Roman" w:hAnsi="Times New Roman" w:eastAsia="仿宋_GB2312" w:cs="Times New Roman"/>
          <w:b/>
          <w:spacing w:val="8"/>
          <w:w w:val="95"/>
          <w:sz w:val="32"/>
          <w:szCs w:val="32"/>
        </w:rPr>
        <w:t>项</w:t>
      </w:r>
      <w:r>
        <w:rPr>
          <w:rFonts w:hint="default" w:ascii="Times New Roman" w:hAnsi="Times New Roman" w:eastAsia="仿宋_GB2312" w:cs="Times New Roman"/>
          <w:b/>
          <w:spacing w:val="7"/>
          <w:w w:val="95"/>
          <w:sz w:val="32"/>
          <w:szCs w:val="32"/>
        </w:rPr>
        <w:t>）：</w:t>
      </w:r>
      <w:r>
        <w:rPr>
          <w:rFonts w:hint="default" w:ascii="Times New Roman" w:hAnsi="Times New Roman" w:eastAsia="仿宋_GB2312" w:cs="Times New Roman"/>
          <w:spacing w:val="5"/>
          <w:w w:val="95"/>
          <w:sz w:val="32"/>
          <w:szCs w:val="32"/>
        </w:rPr>
        <w:t>支出决算为</w:t>
      </w:r>
      <w:r>
        <w:rPr>
          <w:rFonts w:hint="default" w:ascii="Times New Roman" w:hAnsi="Times New Roman" w:eastAsia="仿宋_GB2312" w:cs="Times New Roman"/>
          <w:w w:val="95"/>
          <w:sz w:val="32"/>
          <w:szCs w:val="32"/>
        </w:rPr>
        <w:t>100.67</w:t>
      </w:r>
      <w:r>
        <w:rPr>
          <w:rFonts w:hint="default" w:ascii="Times New Roman" w:hAnsi="Times New Roman" w:eastAsia="仿宋_GB2312" w:cs="Times New Roman"/>
          <w:spacing w:val="12"/>
          <w:w w:val="95"/>
          <w:sz w:val="32"/>
          <w:szCs w:val="32"/>
        </w:rPr>
        <w:t>万元，完成预算</w:t>
      </w:r>
      <w:r>
        <w:rPr>
          <w:rFonts w:hint="default" w:ascii="Times New Roman" w:hAnsi="Times New Roman" w:eastAsia="仿宋_GB2312" w:cs="Times New Roman"/>
          <w:spacing w:val="6"/>
          <w:w w:val="95"/>
          <w:sz w:val="32"/>
          <w:szCs w:val="32"/>
        </w:rPr>
        <w:t>100</w:t>
      </w:r>
      <w:r>
        <w:rPr>
          <w:rFonts w:hint="default" w:ascii="Times New Roman" w:hAnsi="Times New Roman" w:eastAsia="仿宋_GB2312" w:cs="Times New Roman"/>
          <w:spacing w:val="9"/>
          <w:w w:val="95"/>
          <w:sz w:val="32"/>
          <w:szCs w:val="32"/>
        </w:rPr>
        <w:t>%，</w:t>
      </w:r>
      <w:r>
        <w:rPr>
          <w:rFonts w:hint="default" w:ascii="Times New Roman" w:hAnsi="Times New Roman" w:eastAsia="仿宋_GB2312" w:cs="Times New Roman"/>
          <w:b/>
          <w:spacing w:val="6"/>
          <w:w w:val="95"/>
          <w:sz w:val="32"/>
          <w:szCs w:val="32"/>
        </w:rPr>
        <w:t>农林水支出</w:t>
      </w:r>
      <w:r>
        <w:rPr>
          <w:rFonts w:hint="default" w:ascii="Times New Roman" w:hAnsi="Times New Roman" w:eastAsia="仿宋_GB2312" w:cs="Times New Roman"/>
          <w:b/>
          <w:spacing w:val="7"/>
          <w:w w:val="95"/>
          <w:sz w:val="32"/>
          <w:szCs w:val="32"/>
        </w:rPr>
        <w:t>（</w:t>
      </w:r>
      <w:r>
        <w:rPr>
          <w:rFonts w:hint="default" w:ascii="Times New Roman" w:hAnsi="Times New Roman" w:eastAsia="仿宋_GB2312" w:cs="Times New Roman"/>
          <w:b/>
          <w:spacing w:val="8"/>
          <w:w w:val="95"/>
          <w:sz w:val="32"/>
          <w:szCs w:val="32"/>
        </w:rPr>
        <w:t>类</w:t>
      </w:r>
      <w:r>
        <w:rPr>
          <w:rFonts w:hint="default" w:ascii="Times New Roman" w:hAnsi="Times New Roman" w:eastAsia="仿宋_GB2312" w:cs="Times New Roman"/>
          <w:b/>
          <w:spacing w:val="4"/>
          <w:w w:val="95"/>
          <w:sz w:val="32"/>
          <w:szCs w:val="32"/>
        </w:rPr>
        <w:t>）农业农村（</w:t>
      </w:r>
      <w:r>
        <w:rPr>
          <w:rFonts w:hint="default" w:ascii="Times New Roman" w:hAnsi="Times New Roman" w:eastAsia="仿宋_GB2312" w:cs="Times New Roman"/>
          <w:b/>
          <w:spacing w:val="8"/>
          <w:w w:val="95"/>
          <w:sz w:val="32"/>
          <w:szCs w:val="32"/>
        </w:rPr>
        <w:t>款</w:t>
      </w:r>
      <w:r>
        <w:rPr>
          <w:rFonts w:hint="default" w:ascii="Times New Roman" w:hAnsi="Times New Roman" w:eastAsia="仿宋_GB2312" w:cs="Times New Roman"/>
          <w:b/>
          <w:spacing w:val="4"/>
          <w:w w:val="95"/>
          <w:sz w:val="32"/>
          <w:szCs w:val="32"/>
        </w:rPr>
        <w:t>）农业生产发展（</w:t>
      </w:r>
      <w:r>
        <w:rPr>
          <w:rFonts w:hint="default" w:ascii="Times New Roman" w:hAnsi="Times New Roman" w:eastAsia="仿宋_GB2312" w:cs="Times New Roman"/>
          <w:b/>
          <w:spacing w:val="8"/>
          <w:w w:val="95"/>
          <w:sz w:val="32"/>
          <w:szCs w:val="32"/>
        </w:rPr>
        <w:t>项</w:t>
      </w:r>
      <w:r>
        <w:rPr>
          <w:rFonts w:hint="default" w:ascii="Times New Roman" w:hAnsi="Times New Roman" w:eastAsia="仿宋_GB2312" w:cs="Times New Roman"/>
          <w:b/>
          <w:spacing w:val="7"/>
          <w:w w:val="95"/>
          <w:sz w:val="32"/>
          <w:szCs w:val="32"/>
        </w:rPr>
        <w:t>）：</w:t>
      </w:r>
      <w:r>
        <w:rPr>
          <w:rFonts w:hint="default" w:ascii="Times New Roman" w:hAnsi="Times New Roman" w:eastAsia="仿宋_GB2312" w:cs="Times New Roman"/>
          <w:spacing w:val="5"/>
          <w:w w:val="95"/>
          <w:sz w:val="32"/>
          <w:szCs w:val="32"/>
        </w:rPr>
        <w:t>支出决算为</w:t>
      </w:r>
      <w:r>
        <w:rPr>
          <w:rFonts w:hint="default" w:ascii="Times New Roman" w:hAnsi="Times New Roman" w:eastAsia="仿宋_GB2312" w:cs="Times New Roman"/>
          <w:w w:val="95"/>
          <w:sz w:val="32"/>
          <w:szCs w:val="32"/>
        </w:rPr>
        <w:t>208.10</w:t>
      </w:r>
      <w:r>
        <w:rPr>
          <w:rFonts w:hint="default" w:ascii="Times New Roman" w:hAnsi="Times New Roman" w:eastAsia="仿宋_GB2312" w:cs="Times New Roman"/>
          <w:spacing w:val="12"/>
          <w:w w:val="95"/>
          <w:sz w:val="32"/>
          <w:szCs w:val="32"/>
        </w:rPr>
        <w:t>万元，完成预算</w:t>
      </w:r>
      <w:r>
        <w:rPr>
          <w:rFonts w:hint="default" w:ascii="Times New Roman" w:hAnsi="Times New Roman" w:eastAsia="仿宋_GB2312" w:cs="Times New Roman"/>
          <w:spacing w:val="6"/>
          <w:w w:val="95"/>
          <w:sz w:val="32"/>
          <w:szCs w:val="32"/>
        </w:rPr>
        <w:t>100</w:t>
      </w:r>
      <w:r>
        <w:rPr>
          <w:rFonts w:hint="default" w:ascii="Times New Roman" w:hAnsi="Times New Roman" w:eastAsia="仿宋_GB2312" w:cs="Times New Roman"/>
          <w:spacing w:val="9"/>
          <w:w w:val="95"/>
          <w:sz w:val="32"/>
          <w:szCs w:val="32"/>
        </w:rPr>
        <w:t>%，</w:t>
      </w:r>
      <w:r>
        <w:rPr>
          <w:rFonts w:hint="default" w:ascii="Times New Roman" w:hAnsi="Times New Roman" w:eastAsia="仿宋_GB2312" w:cs="Times New Roman"/>
          <w:b/>
          <w:spacing w:val="6"/>
          <w:w w:val="95"/>
          <w:sz w:val="32"/>
          <w:szCs w:val="32"/>
        </w:rPr>
        <w:t>农林水支出</w:t>
      </w:r>
      <w:r>
        <w:rPr>
          <w:rFonts w:hint="default" w:ascii="Times New Roman" w:hAnsi="Times New Roman" w:eastAsia="仿宋_GB2312" w:cs="Times New Roman"/>
          <w:b/>
          <w:spacing w:val="7"/>
          <w:w w:val="95"/>
          <w:sz w:val="32"/>
          <w:szCs w:val="32"/>
        </w:rPr>
        <w:t>（</w:t>
      </w:r>
      <w:r>
        <w:rPr>
          <w:rFonts w:hint="default" w:ascii="Times New Roman" w:hAnsi="Times New Roman" w:eastAsia="仿宋_GB2312" w:cs="Times New Roman"/>
          <w:b/>
          <w:spacing w:val="8"/>
          <w:w w:val="95"/>
          <w:sz w:val="32"/>
          <w:szCs w:val="32"/>
        </w:rPr>
        <w:t>类</w:t>
      </w:r>
      <w:r>
        <w:rPr>
          <w:rFonts w:hint="default" w:ascii="Times New Roman" w:hAnsi="Times New Roman" w:eastAsia="仿宋_GB2312" w:cs="Times New Roman"/>
          <w:b/>
          <w:spacing w:val="4"/>
          <w:w w:val="95"/>
          <w:sz w:val="32"/>
          <w:szCs w:val="32"/>
        </w:rPr>
        <w:t>）农业农村（</w:t>
      </w:r>
      <w:r>
        <w:rPr>
          <w:rFonts w:hint="default" w:ascii="Times New Roman" w:hAnsi="Times New Roman" w:eastAsia="仿宋_GB2312" w:cs="Times New Roman"/>
          <w:b/>
          <w:spacing w:val="8"/>
          <w:w w:val="95"/>
          <w:sz w:val="32"/>
          <w:szCs w:val="32"/>
        </w:rPr>
        <w:t>款</w:t>
      </w:r>
      <w:r>
        <w:rPr>
          <w:rFonts w:hint="default" w:ascii="Times New Roman" w:hAnsi="Times New Roman" w:eastAsia="仿宋_GB2312" w:cs="Times New Roman"/>
          <w:b/>
          <w:spacing w:val="4"/>
          <w:w w:val="95"/>
          <w:sz w:val="32"/>
          <w:szCs w:val="32"/>
        </w:rPr>
        <w:t>）农业资源保护与利用（</w:t>
      </w:r>
      <w:r>
        <w:rPr>
          <w:rFonts w:hint="default" w:ascii="Times New Roman" w:hAnsi="Times New Roman" w:eastAsia="仿宋_GB2312" w:cs="Times New Roman"/>
          <w:b/>
          <w:spacing w:val="8"/>
          <w:w w:val="95"/>
          <w:sz w:val="32"/>
          <w:szCs w:val="32"/>
        </w:rPr>
        <w:t>项</w:t>
      </w:r>
      <w:r>
        <w:rPr>
          <w:rFonts w:hint="default" w:ascii="Times New Roman" w:hAnsi="Times New Roman" w:eastAsia="仿宋_GB2312" w:cs="Times New Roman"/>
          <w:b/>
          <w:spacing w:val="7"/>
          <w:w w:val="95"/>
          <w:sz w:val="32"/>
          <w:szCs w:val="32"/>
        </w:rPr>
        <w:t>）：</w:t>
      </w:r>
      <w:r>
        <w:rPr>
          <w:rFonts w:hint="default" w:ascii="Times New Roman" w:hAnsi="Times New Roman" w:eastAsia="仿宋_GB2312" w:cs="Times New Roman"/>
          <w:spacing w:val="5"/>
          <w:w w:val="95"/>
          <w:sz w:val="32"/>
          <w:szCs w:val="32"/>
        </w:rPr>
        <w:t>支出决算为</w:t>
      </w:r>
      <w:r>
        <w:rPr>
          <w:rFonts w:hint="default" w:ascii="Times New Roman" w:hAnsi="Times New Roman" w:eastAsia="仿宋_GB2312" w:cs="Times New Roman"/>
          <w:w w:val="95"/>
          <w:sz w:val="32"/>
          <w:szCs w:val="32"/>
        </w:rPr>
        <w:t>2396.50</w:t>
      </w:r>
      <w:r>
        <w:rPr>
          <w:rFonts w:hint="default" w:ascii="Times New Roman" w:hAnsi="Times New Roman" w:eastAsia="仿宋_GB2312" w:cs="Times New Roman"/>
          <w:spacing w:val="12"/>
          <w:w w:val="95"/>
          <w:sz w:val="32"/>
          <w:szCs w:val="32"/>
        </w:rPr>
        <w:t>万元，完成预算</w:t>
      </w:r>
      <w:r>
        <w:rPr>
          <w:rFonts w:hint="default" w:ascii="Times New Roman" w:hAnsi="Times New Roman" w:eastAsia="仿宋_GB2312" w:cs="Times New Roman"/>
          <w:spacing w:val="6"/>
          <w:w w:val="95"/>
          <w:sz w:val="32"/>
          <w:szCs w:val="32"/>
        </w:rPr>
        <w:t>100</w:t>
      </w:r>
      <w:r>
        <w:rPr>
          <w:rFonts w:hint="default" w:ascii="Times New Roman" w:hAnsi="Times New Roman" w:eastAsia="仿宋_GB2312" w:cs="Times New Roman"/>
          <w:spacing w:val="9"/>
          <w:w w:val="95"/>
          <w:sz w:val="32"/>
          <w:szCs w:val="32"/>
        </w:rPr>
        <w:t>%，</w:t>
      </w:r>
      <w:r>
        <w:rPr>
          <w:rFonts w:hint="default" w:ascii="Times New Roman" w:hAnsi="Times New Roman" w:eastAsia="仿宋_GB2312" w:cs="Times New Roman"/>
          <w:b/>
          <w:spacing w:val="6"/>
          <w:w w:val="95"/>
          <w:sz w:val="32"/>
          <w:szCs w:val="32"/>
        </w:rPr>
        <w:t>农林水支出</w:t>
      </w:r>
      <w:r>
        <w:rPr>
          <w:rFonts w:hint="default" w:ascii="Times New Roman" w:hAnsi="Times New Roman" w:eastAsia="仿宋_GB2312" w:cs="Times New Roman"/>
          <w:b/>
          <w:spacing w:val="7"/>
          <w:w w:val="95"/>
          <w:sz w:val="32"/>
          <w:szCs w:val="32"/>
        </w:rPr>
        <w:t>（</w:t>
      </w:r>
      <w:r>
        <w:rPr>
          <w:rFonts w:hint="default" w:ascii="Times New Roman" w:hAnsi="Times New Roman" w:eastAsia="仿宋_GB2312" w:cs="Times New Roman"/>
          <w:b/>
          <w:spacing w:val="8"/>
          <w:w w:val="95"/>
          <w:sz w:val="32"/>
          <w:szCs w:val="32"/>
        </w:rPr>
        <w:t>类</w:t>
      </w:r>
      <w:r>
        <w:rPr>
          <w:rFonts w:hint="default" w:ascii="Times New Roman" w:hAnsi="Times New Roman" w:eastAsia="仿宋_GB2312" w:cs="Times New Roman"/>
          <w:b/>
          <w:spacing w:val="4"/>
          <w:w w:val="95"/>
          <w:sz w:val="32"/>
          <w:szCs w:val="32"/>
        </w:rPr>
        <w:t>）农业农村（</w:t>
      </w:r>
      <w:r>
        <w:rPr>
          <w:rFonts w:hint="default" w:ascii="Times New Roman" w:hAnsi="Times New Roman" w:eastAsia="仿宋_GB2312" w:cs="Times New Roman"/>
          <w:b/>
          <w:spacing w:val="8"/>
          <w:w w:val="95"/>
          <w:sz w:val="32"/>
          <w:szCs w:val="32"/>
        </w:rPr>
        <w:t>款</w:t>
      </w:r>
      <w:r>
        <w:rPr>
          <w:rFonts w:hint="default" w:ascii="Times New Roman" w:hAnsi="Times New Roman" w:eastAsia="仿宋_GB2312" w:cs="Times New Roman"/>
          <w:b/>
          <w:spacing w:val="4"/>
          <w:w w:val="95"/>
          <w:sz w:val="32"/>
          <w:szCs w:val="32"/>
        </w:rPr>
        <w:t>）农村道路建设（</w:t>
      </w:r>
      <w:r>
        <w:rPr>
          <w:rFonts w:hint="default" w:ascii="Times New Roman" w:hAnsi="Times New Roman" w:eastAsia="仿宋_GB2312" w:cs="Times New Roman"/>
          <w:b/>
          <w:spacing w:val="8"/>
          <w:w w:val="95"/>
          <w:sz w:val="32"/>
          <w:szCs w:val="32"/>
        </w:rPr>
        <w:t>项</w:t>
      </w:r>
      <w:r>
        <w:rPr>
          <w:rFonts w:hint="default" w:ascii="Times New Roman" w:hAnsi="Times New Roman" w:eastAsia="仿宋_GB2312" w:cs="Times New Roman"/>
          <w:b/>
          <w:spacing w:val="7"/>
          <w:w w:val="95"/>
          <w:sz w:val="32"/>
          <w:szCs w:val="32"/>
        </w:rPr>
        <w:t>）：</w:t>
      </w:r>
      <w:r>
        <w:rPr>
          <w:rFonts w:hint="default" w:ascii="Times New Roman" w:hAnsi="Times New Roman" w:eastAsia="仿宋_GB2312" w:cs="Times New Roman"/>
          <w:spacing w:val="5"/>
          <w:w w:val="95"/>
          <w:sz w:val="32"/>
          <w:szCs w:val="32"/>
        </w:rPr>
        <w:t>支出决算为</w:t>
      </w:r>
      <w:r>
        <w:rPr>
          <w:rFonts w:hint="default" w:ascii="Times New Roman" w:hAnsi="Times New Roman" w:eastAsia="仿宋_GB2312" w:cs="Times New Roman"/>
          <w:w w:val="95"/>
          <w:sz w:val="32"/>
          <w:szCs w:val="32"/>
        </w:rPr>
        <w:t>340.00</w:t>
      </w:r>
      <w:r>
        <w:rPr>
          <w:rFonts w:hint="default" w:ascii="Times New Roman" w:hAnsi="Times New Roman" w:eastAsia="仿宋_GB2312" w:cs="Times New Roman"/>
          <w:spacing w:val="12"/>
          <w:w w:val="95"/>
          <w:sz w:val="32"/>
          <w:szCs w:val="32"/>
        </w:rPr>
        <w:t>万元，完成预算</w:t>
      </w:r>
      <w:r>
        <w:rPr>
          <w:rFonts w:hint="default" w:ascii="Times New Roman" w:hAnsi="Times New Roman" w:eastAsia="仿宋_GB2312" w:cs="Times New Roman"/>
          <w:spacing w:val="6"/>
          <w:w w:val="95"/>
          <w:sz w:val="32"/>
          <w:szCs w:val="32"/>
        </w:rPr>
        <w:t>100</w:t>
      </w:r>
      <w:r>
        <w:rPr>
          <w:rFonts w:hint="default" w:ascii="Times New Roman" w:hAnsi="Times New Roman" w:eastAsia="仿宋_GB2312" w:cs="Times New Roman"/>
          <w:spacing w:val="9"/>
          <w:w w:val="95"/>
          <w:sz w:val="32"/>
          <w:szCs w:val="32"/>
        </w:rPr>
        <w:t>%，</w:t>
      </w:r>
      <w:r>
        <w:rPr>
          <w:rFonts w:hint="default" w:ascii="Times New Roman" w:hAnsi="Times New Roman" w:eastAsia="仿宋_GB2312" w:cs="Times New Roman"/>
          <w:b/>
          <w:spacing w:val="6"/>
          <w:w w:val="95"/>
          <w:sz w:val="32"/>
          <w:szCs w:val="32"/>
        </w:rPr>
        <w:t>农林水支出</w:t>
      </w:r>
      <w:r>
        <w:rPr>
          <w:rFonts w:hint="default" w:ascii="Times New Roman" w:hAnsi="Times New Roman" w:eastAsia="仿宋_GB2312" w:cs="Times New Roman"/>
          <w:b/>
          <w:spacing w:val="7"/>
          <w:w w:val="95"/>
          <w:sz w:val="32"/>
          <w:szCs w:val="32"/>
        </w:rPr>
        <w:t>（</w:t>
      </w:r>
      <w:r>
        <w:rPr>
          <w:rFonts w:hint="default" w:ascii="Times New Roman" w:hAnsi="Times New Roman" w:eastAsia="仿宋_GB2312" w:cs="Times New Roman"/>
          <w:b/>
          <w:spacing w:val="8"/>
          <w:w w:val="95"/>
          <w:sz w:val="32"/>
          <w:szCs w:val="32"/>
        </w:rPr>
        <w:t>类</w:t>
      </w:r>
      <w:r>
        <w:rPr>
          <w:rFonts w:hint="default" w:ascii="Times New Roman" w:hAnsi="Times New Roman" w:eastAsia="仿宋_GB2312" w:cs="Times New Roman"/>
          <w:b/>
          <w:spacing w:val="4"/>
          <w:w w:val="95"/>
          <w:sz w:val="32"/>
          <w:szCs w:val="32"/>
        </w:rPr>
        <w:t>）农业农村（</w:t>
      </w:r>
      <w:r>
        <w:rPr>
          <w:rFonts w:hint="default" w:ascii="Times New Roman" w:hAnsi="Times New Roman" w:eastAsia="仿宋_GB2312" w:cs="Times New Roman"/>
          <w:b/>
          <w:spacing w:val="8"/>
          <w:w w:val="95"/>
          <w:sz w:val="32"/>
          <w:szCs w:val="32"/>
        </w:rPr>
        <w:t>款</w:t>
      </w:r>
      <w:r>
        <w:rPr>
          <w:rFonts w:hint="default" w:ascii="Times New Roman" w:hAnsi="Times New Roman" w:eastAsia="仿宋_GB2312" w:cs="Times New Roman"/>
          <w:b/>
          <w:spacing w:val="4"/>
          <w:w w:val="95"/>
          <w:sz w:val="32"/>
          <w:szCs w:val="32"/>
        </w:rPr>
        <w:t>）其他农业农村支出（</w:t>
      </w:r>
      <w:r>
        <w:rPr>
          <w:rFonts w:hint="default" w:ascii="Times New Roman" w:hAnsi="Times New Roman" w:eastAsia="仿宋_GB2312" w:cs="Times New Roman"/>
          <w:b/>
          <w:spacing w:val="8"/>
          <w:w w:val="95"/>
          <w:sz w:val="32"/>
          <w:szCs w:val="32"/>
        </w:rPr>
        <w:t>项</w:t>
      </w:r>
      <w:r>
        <w:rPr>
          <w:rFonts w:hint="default" w:ascii="Times New Roman" w:hAnsi="Times New Roman" w:eastAsia="仿宋_GB2312" w:cs="Times New Roman"/>
          <w:b/>
          <w:spacing w:val="7"/>
          <w:w w:val="95"/>
          <w:sz w:val="32"/>
          <w:szCs w:val="32"/>
        </w:rPr>
        <w:t>）：</w:t>
      </w:r>
      <w:r>
        <w:rPr>
          <w:rFonts w:hint="default" w:ascii="Times New Roman" w:hAnsi="Times New Roman" w:eastAsia="仿宋_GB2312" w:cs="Times New Roman"/>
          <w:spacing w:val="5"/>
          <w:w w:val="95"/>
          <w:sz w:val="32"/>
          <w:szCs w:val="32"/>
        </w:rPr>
        <w:t>支出决算为</w:t>
      </w:r>
      <w:r>
        <w:rPr>
          <w:rFonts w:hint="default" w:ascii="Times New Roman" w:hAnsi="Times New Roman" w:eastAsia="仿宋_GB2312" w:cs="Times New Roman"/>
          <w:w w:val="95"/>
          <w:sz w:val="32"/>
          <w:szCs w:val="32"/>
        </w:rPr>
        <w:t>670.97</w:t>
      </w:r>
      <w:r>
        <w:rPr>
          <w:rFonts w:hint="default" w:ascii="Times New Roman" w:hAnsi="Times New Roman" w:eastAsia="仿宋_GB2312" w:cs="Times New Roman"/>
          <w:spacing w:val="12"/>
          <w:w w:val="95"/>
          <w:sz w:val="32"/>
          <w:szCs w:val="32"/>
        </w:rPr>
        <w:t>万元，完成预算</w:t>
      </w:r>
      <w:r>
        <w:rPr>
          <w:rFonts w:hint="default" w:ascii="Times New Roman" w:hAnsi="Times New Roman" w:eastAsia="仿宋_GB2312" w:cs="Times New Roman"/>
          <w:spacing w:val="6"/>
          <w:w w:val="95"/>
          <w:sz w:val="32"/>
          <w:szCs w:val="32"/>
        </w:rPr>
        <w:t>100</w:t>
      </w:r>
      <w:r>
        <w:rPr>
          <w:rFonts w:hint="default" w:ascii="Times New Roman" w:hAnsi="Times New Roman" w:eastAsia="仿宋_GB2312" w:cs="Times New Roman"/>
          <w:spacing w:val="9"/>
          <w:w w:val="95"/>
          <w:sz w:val="32"/>
          <w:szCs w:val="32"/>
        </w:rPr>
        <w:t>%；</w:t>
      </w:r>
      <w:r>
        <w:rPr>
          <w:rFonts w:hint="default" w:ascii="Times New Roman" w:hAnsi="Times New Roman" w:eastAsia="仿宋_GB2312" w:cs="Times New Roman"/>
          <w:b/>
          <w:spacing w:val="6"/>
          <w:w w:val="95"/>
          <w:sz w:val="32"/>
          <w:szCs w:val="32"/>
        </w:rPr>
        <w:t>农林水支出</w:t>
      </w:r>
      <w:r>
        <w:rPr>
          <w:rFonts w:hint="default" w:ascii="Times New Roman" w:hAnsi="Times New Roman" w:eastAsia="仿宋_GB2312" w:cs="Times New Roman"/>
          <w:b/>
          <w:spacing w:val="7"/>
          <w:w w:val="95"/>
          <w:sz w:val="32"/>
          <w:szCs w:val="32"/>
        </w:rPr>
        <w:t>（</w:t>
      </w:r>
      <w:r>
        <w:rPr>
          <w:rFonts w:hint="default" w:ascii="Times New Roman" w:hAnsi="Times New Roman" w:eastAsia="仿宋_GB2312" w:cs="Times New Roman"/>
          <w:b/>
          <w:spacing w:val="8"/>
          <w:w w:val="95"/>
          <w:sz w:val="32"/>
          <w:szCs w:val="32"/>
        </w:rPr>
        <w:t>类</w:t>
      </w:r>
      <w:r>
        <w:rPr>
          <w:rFonts w:hint="default" w:ascii="Times New Roman" w:hAnsi="Times New Roman" w:eastAsia="仿宋_GB2312" w:cs="Times New Roman"/>
          <w:b/>
          <w:spacing w:val="4"/>
          <w:w w:val="95"/>
          <w:sz w:val="32"/>
          <w:szCs w:val="32"/>
        </w:rPr>
        <w:t>）林业和草原（</w:t>
      </w:r>
      <w:r>
        <w:rPr>
          <w:rFonts w:hint="default" w:ascii="Times New Roman" w:hAnsi="Times New Roman" w:eastAsia="仿宋_GB2312" w:cs="Times New Roman"/>
          <w:b/>
          <w:spacing w:val="8"/>
          <w:w w:val="95"/>
          <w:sz w:val="32"/>
          <w:szCs w:val="32"/>
        </w:rPr>
        <w:t>款</w:t>
      </w:r>
      <w:r>
        <w:rPr>
          <w:rFonts w:hint="default" w:ascii="Times New Roman" w:hAnsi="Times New Roman" w:eastAsia="仿宋_GB2312" w:cs="Times New Roman"/>
          <w:b/>
          <w:spacing w:val="4"/>
          <w:w w:val="95"/>
          <w:sz w:val="32"/>
          <w:szCs w:val="32"/>
        </w:rPr>
        <w:t>）其他林业和草原支出（</w:t>
      </w:r>
      <w:r>
        <w:rPr>
          <w:rFonts w:hint="default" w:ascii="Times New Roman" w:hAnsi="Times New Roman" w:eastAsia="仿宋_GB2312" w:cs="Times New Roman"/>
          <w:b/>
          <w:spacing w:val="8"/>
          <w:w w:val="95"/>
          <w:sz w:val="32"/>
          <w:szCs w:val="32"/>
        </w:rPr>
        <w:t>项</w:t>
      </w:r>
      <w:r>
        <w:rPr>
          <w:rFonts w:hint="default" w:ascii="Times New Roman" w:hAnsi="Times New Roman" w:eastAsia="仿宋_GB2312" w:cs="Times New Roman"/>
          <w:b/>
          <w:spacing w:val="7"/>
          <w:w w:val="95"/>
          <w:sz w:val="32"/>
          <w:szCs w:val="32"/>
        </w:rPr>
        <w:t>）：</w:t>
      </w:r>
      <w:r>
        <w:rPr>
          <w:rFonts w:hint="default" w:ascii="Times New Roman" w:hAnsi="Times New Roman" w:eastAsia="仿宋_GB2312" w:cs="Times New Roman"/>
          <w:spacing w:val="5"/>
          <w:w w:val="95"/>
          <w:sz w:val="32"/>
          <w:szCs w:val="32"/>
        </w:rPr>
        <w:t>支出决算为</w:t>
      </w:r>
      <w:r>
        <w:rPr>
          <w:rFonts w:hint="default" w:ascii="Times New Roman" w:hAnsi="Times New Roman" w:eastAsia="仿宋_GB2312" w:cs="Times New Roman"/>
          <w:w w:val="95"/>
          <w:sz w:val="32"/>
          <w:szCs w:val="32"/>
        </w:rPr>
        <w:t>1.64</w:t>
      </w:r>
      <w:r>
        <w:rPr>
          <w:rFonts w:hint="default" w:ascii="Times New Roman" w:hAnsi="Times New Roman" w:eastAsia="仿宋_GB2312" w:cs="Times New Roman"/>
          <w:spacing w:val="12"/>
          <w:w w:val="95"/>
          <w:sz w:val="32"/>
          <w:szCs w:val="32"/>
        </w:rPr>
        <w:t>万元，完成预算</w:t>
      </w:r>
      <w:r>
        <w:rPr>
          <w:rFonts w:hint="default" w:ascii="Times New Roman" w:hAnsi="Times New Roman" w:eastAsia="仿宋_GB2312" w:cs="Times New Roman"/>
          <w:spacing w:val="6"/>
          <w:w w:val="95"/>
          <w:sz w:val="32"/>
          <w:szCs w:val="32"/>
        </w:rPr>
        <w:t>100</w:t>
      </w:r>
      <w:r>
        <w:rPr>
          <w:rFonts w:hint="default" w:ascii="Times New Roman" w:hAnsi="Times New Roman" w:eastAsia="仿宋_GB2312" w:cs="Times New Roman"/>
          <w:spacing w:val="9"/>
          <w:w w:val="95"/>
          <w:sz w:val="32"/>
          <w:szCs w:val="32"/>
        </w:rPr>
        <w:t>%；</w:t>
      </w:r>
      <w:r>
        <w:rPr>
          <w:rFonts w:hint="default" w:ascii="Times New Roman" w:hAnsi="Times New Roman" w:eastAsia="仿宋_GB2312" w:cs="Times New Roman"/>
          <w:b/>
          <w:spacing w:val="6"/>
          <w:w w:val="95"/>
          <w:sz w:val="32"/>
          <w:szCs w:val="32"/>
        </w:rPr>
        <w:t>农林水支出</w:t>
      </w:r>
      <w:r>
        <w:rPr>
          <w:rFonts w:hint="default" w:ascii="Times New Roman" w:hAnsi="Times New Roman" w:eastAsia="仿宋_GB2312" w:cs="Times New Roman"/>
          <w:b/>
          <w:spacing w:val="7"/>
          <w:w w:val="95"/>
          <w:sz w:val="32"/>
          <w:szCs w:val="32"/>
        </w:rPr>
        <w:t>（</w:t>
      </w:r>
      <w:r>
        <w:rPr>
          <w:rFonts w:hint="default" w:ascii="Times New Roman" w:hAnsi="Times New Roman" w:eastAsia="仿宋_GB2312" w:cs="Times New Roman"/>
          <w:b/>
          <w:spacing w:val="8"/>
          <w:w w:val="95"/>
          <w:sz w:val="32"/>
          <w:szCs w:val="32"/>
        </w:rPr>
        <w:t>类</w:t>
      </w:r>
      <w:r>
        <w:rPr>
          <w:rFonts w:hint="default" w:ascii="Times New Roman" w:hAnsi="Times New Roman" w:eastAsia="仿宋_GB2312" w:cs="Times New Roman"/>
          <w:b/>
          <w:spacing w:val="4"/>
          <w:w w:val="95"/>
          <w:sz w:val="32"/>
          <w:szCs w:val="32"/>
        </w:rPr>
        <w:t>）扶贫（</w:t>
      </w:r>
      <w:r>
        <w:rPr>
          <w:rFonts w:hint="default" w:ascii="Times New Roman" w:hAnsi="Times New Roman" w:eastAsia="仿宋_GB2312" w:cs="Times New Roman"/>
          <w:b/>
          <w:spacing w:val="8"/>
          <w:w w:val="95"/>
          <w:sz w:val="32"/>
          <w:szCs w:val="32"/>
        </w:rPr>
        <w:t>款</w:t>
      </w:r>
      <w:r>
        <w:rPr>
          <w:rFonts w:hint="default" w:ascii="Times New Roman" w:hAnsi="Times New Roman" w:eastAsia="仿宋_GB2312" w:cs="Times New Roman"/>
          <w:b/>
          <w:spacing w:val="4"/>
          <w:w w:val="95"/>
          <w:sz w:val="32"/>
          <w:szCs w:val="32"/>
        </w:rPr>
        <w:t>）农业基础设施建设（</w:t>
      </w:r>
      <w:r>
        <w:rPr>
          <w:rFonts w:hint="default" w:ascii="Times New Roman" w:hAnsi="Times New Roman" w:eastAsia="仿宋_GB2312" w:cs="Times New Roman"/>
          <w:b/>
          <w:spacing w:val="8"/>
          <w:w w:val="95"/>
          <w:sz w:val="32"/>
          <w:szCs w:val="32"/>
        </w:rPr>
        <w:t>项</w:t>
      </w:r>
      <w:r>
        <w:rPr>
          <w:rFonts w:hint="default" w:ascii="Times New Roman" w:hAnsi="Times New Roman" w:eastAsia="仿宋_GB2312" w:cs="Times New Roman"/>
          <w:b/>
          <w:spacing w:val="7"/>
          <w:w w:val="95"/>
          <w:sz w:val="32"/>
          <w:szCs w:val="32"/>
        </w:rPr>
        <w:t>）：</w:t>
      </w:r>
      <w:r>
        <w:rPr>
          <w:rFonts w:hint="default" w:ascii="Times New Roman" w:hAnsi="Times New Roman" w:eastAsia="仿宋_GB2312" w:cs="Times New Roman"/>
          <w:spacing w:val="5"/>
          <w:w w:val="95"/>
          <w:sz w:val="32"/>
          <w:szCs w:val="32"/>
        </w:rPr>
        <w:t>支出决算为</w:t>
      </w:r>
      <w:r>
        <w:rPr>
          <w:rFonts w:hint="default" w:ascii="Times New Roman" w:hAnsi="Times New Roman" w:eastAsia="仿宋_GB2312" w:cs="Times New Roman"/>
          <w:w w:val="95"/>
          <w:sz w:val="32"/>
          <w:szCs w:val="32"/>
        </w:rPr>
        <w:t>735.55</w:t>
      </w:r>
      <w:r>
        <w:rPr>
          <w:rFonts w:hint="default" w:ascii="Times New Roman" w:hAnsi="Times New Roman" w:eastAsia="仿宋_GB2312" w:cs="Times New Roman"/>
          <w:spacing w:val="12"/>
          <w:w w:val="95"/>
          <w:sz w:val="32"/>
          <w:szCs w:val="32"/>
        </w:rPr>
        <w:t>万元，完成预算</w:t>
      </w:r>
      <w:r>
        <w:rPr>
          <w:rFonts w:hint="default" w:ascii="Times New Roman" w:hAnsi="Times New Roman" w:eastAsia="仿宋_GB2312" w:cs="Times New Roman"/>
          <w:spacing w:val="6"/>
          <w:w w:val="95"/>
          <w:sz w:val="32"/>
          <w:szCs w:val="32"/>
        </w:rPr>
        <w:t>100</w:t>
      </w:r>
      <w:r>
        <w:rPr>
          <w:rFonts w:hint="default" w:ascii="Times New Roman" w:hAnsi="Times New Roman" w:eastAsia="仿宋_GB2312" w:cs="Times New Roman"/>
          <w:spacing w:val="9"/>
          <w:w w:val="95"/>
          <w:sz w:val="32"/>
          <w:szCs w:val="32"/>
        </w:rPr>
        <w:t>%，</w:t>
      </w:r>
      <w:r>
        <w:rPr>
          <w:rFonts w:hint="default" w:ascii="Times New Roman" w:hAnsi="Times New Roman" w:eastAsia="仿宋_GB2312" w:cs="Times New Roman"/>
          <w:b/>
          <w:spacing w:val="6"/>
          <w:w w:val="95"/>
          <w:sz w:val="32"/>
          <w:szCs w:val="32"/>
        </w:rPr>
        <w:t>农林水支出</w:t>
      </w:r>
      <w:r>
        <w:rPr>
          <w:rFonts w:hint="default" w:ascii="Times New Roman" w:hAnsi="Times New Roman" w:eastAsia="仿宋_GB2312" w:cs="Times New Roman"/>
          <w:b/>
          <w:spacing w:val="7"/>
          <w:w w:val="95"/>
          <w:sz w:val="32"/>
          <w:szCs w:val="32"/>
        </w:rPr>
        <w:t>（</w:t>
      </w:r>
      <w:r>
        <w:rPr>
          <w:rFonts w:hint="default" w:ascii="Times New Roman" w:hAnsi="Times New Roman" w:eastAsia="仿宋_GB2312" w:cs="Times New Roman"/>
          <w:b/>
          <w:spacing w:val="8"/>
          <w:w w:val="95"/>
          <w:sz w:val="32"/>
          <w:szCs w:val="32"/>
        </w:rPr>
        <w:t>类</w:t>
      </w:r>
      <w:r>
        <w:rPr>
          <w:rFonts w:hint="default" w:ascii="Times New Roman" w:hAnsi="Times New Roman" w:eastAsia="仿宋_GB2312" w:cs="Times New Roman"/>
          <w:b/>
          <w:spacing w:val="4"/>
          <w:w w:val="95"/>
          <w:sz w:val="32"/>
          <w:szCs w:val="32"/>
        </w:rPr>
        <w:t>）扶贫（</w:t>
      </w:r>
      <w:r>
        <w:rPr>
          <w:rFonts w:hint="default" w:ascii="Times New Roman" w:hAnsi="Times New Roman" w:eastAsia="仿宋_GB2312" w:cs="Times New Roman"/>
          <w:b/>
          <w:spacing w:val="8"/>
          <w:w w:val="95"/>
          <w:sz w:val="32"/>
          <w:szCs w:val="32"/>
        </w:rPr>
        <w:t>款</w:t>
      </w:r>
      <w:r>
        <w:rPr>
          <w:rFonts w:hint="default" w:ascii="Times New Roman" w:hAnsi="Times New Roman" w:eastAsia="仿宋_GB2312" w:cs="Times New Roman"/>
          <w:b/>
          <w:spacing w:val="4"/>
          <w:w w:val="95"/>
          <w:sz w:val="32"/>
          <w:szCs w:val="32"/>
        </w:rPr>
        <w:t>）生产发展（</w:t>
      </w:r>
      <w:r>
        <w:rPr>
          <w:rFonts w:hint="default" w:ascii="Times New Roman" w:hAnsi="Times New Roman" w:eastAsia="仿宋_GB2312" w:cs="Times New Roman"/>
          <w:b/>
          <w:spacing w:val="8"/>
          <w:w w:val="95"/>
          <w:sz w:val="32"/>
          <w:szCs w:val="32"/>
        </w:rPr>
        <w:t>项</w:t>
      </w:r>
      <w:r>
        <w:rPr>
          <w:rFonts w:hint="default" w:ascii="Times New Roman" w:hAnsi="Times New Roman" w:eastAsia="仿宋_GB2312" w:cs="Times New Roman"/>
          <w:b/>
          <w:spacing w:val="7"/>
          <w:w w:val="95"/>
          <w:sz w:val="32"/>
          <w:szCs w:val="32"/>
        </w:rPr>
        <w:t>）：</w:t>
      </w:r>
      <w:r>
        <w:rPr>
          <w:rFonts w:hint="default" w:ascii="Times New Roman" w:hAnsi="Times New Roman" w:eastAsia="仿宋_GB2312" w:cs="Times New Roman"/>
          <w:spacing w:val="5"/>
          <w:w w:val="95"/>
          <w:sz w:val="32"/>
          <w:szCs w:val="32"/>
        </w:rPr>
        <w:t>支出决算为</w:t>
      </w:r>
      <w:r>
        <w:rPr>
          <w:rFonts w:hint="default" w:ascii="Times New Roman" w:hAnsi="Times New Roman" w:eastAsia="仿宋_GB2312" w:cs="Times New Roman"/>
          <w:w w:val="95"/>
          <w:sz w:val="32"/>
          <w:szCs w:val="32"/>
        </w:rPr>
        <w:t>2598.94</w:t>
      </w:r>
      <w:r>
        <w:rPr>
          <w:rFonts w:hint="default" w:ascii="Times New Roman" w:hAnsi="Times New Roman" w:eastAsia="仿宋_GB2312" w:cs="Times New Roman"/>
          <w:spacing w:val="12"/>
          <w:w w:val="95"/>
          <w:sz w:val="32"/>
          <w:szCs w:val="32"/>
        </w:rPr>
        <w:t>万元，完成预算</w:t>
      </w:r>
      <w:r>
        <w:rPr>
          <w:rFonts w:hint="default" w:ascii="Times New Roman" w:hAnsi="Times New Roman" w:eastAsia="仿宋_GB2312" w:cs="Times New Roman"/>
          <w:spacing w:val="6"/>
          <w:w w:val="95"/>
          <w:sz w:val="32"/>
          <w:szCs w:val="32"/>
        </w:rPr>
        <w:t>100</w:t>
      </w:r>
      <w:r>
        <w:rPr>
          <w:rFonts w:hint="default" w:ascii="Times New Roman" w:hAnsi="Times New Roman" w:eastAsia="仿宋_GB2312" w:cs="Times New Roman"/>
          <w:spacing w:val="9"/>
          <w:w w:val="95"/>
          <w:sz w:val="32"/>
          <w:szCs w:val="32"/>
        </w:rPr>
        <w:t>%，</w:t>
      </w:r>
      <w:r>
        <w:rPr>
          <w:rFonts w:hint="default" w:ascii="Times New Roman" w:hAnsi="Times New Roman" w:eastAsia="仿宋_GB2312" w:cs="Times New Roman"/>
          <w:b/>
          <w:spacing w:val="6"/>
          <w:w w:val="95"/>
          <w:sz w:val="32"/>
          <w:szCs w:val="32"/>
        </w:rPr>
        <w:t>农林水支出</w:t>
      </w:r>
      <w:r>
        <w:rPr>
          <w:rFonts w:hint="default" w:ascii="Times New Roman" w:hAnsi="Times New Roman" w:eastAsia="仿宋_GB2312" w:cs="Times New Roman"/>
          <w:b/>
          <w:spacing w:val="7"/>
          <w:w w:val="95"/>
          <w:sz w:val="32"/>
          <w:szCs w:val="32"/>
        </w:rPr>
        <w:t>（</w:t>
      </w:r>
      <w:r>
        <w:rPr>
          <w:rFonts w:hint="default" w:ascii="Times New Roman" w:hAnsi="Times New Roman" w:eastAsia="仿宋_GB2312" w:cs="Times New Roman"/>
          <w:b/>
          <w:spacing w:val="8"/>
          <w:w w:val="95"/>
          <w:sz w:val="32"/>
          <w:szCs w:val="32"/>
        </w:rPr>
        <w:t>类</w:t>
      </w:r>
      <w:r>
        <w:rPr>
          <w:rFonts w:hint="default" w:ascii="Times New Roman" w:hAnsi="Times New Roman" w:eastAsia="仿宋_GB2312" w:cs="Times New Roman"/>
          <w:b/>
          <w:spacing w:val="4"/>
          <w:w w:val="95"/>
          <w:sz w:val="32"/>
          <w:szCs w:val="32"/>
        </w:rPr>
        <w:t>）扶贫（</w:t>
      </w:r>
      <w:r>
        <w:rPr>
          <w:rFonts w:hint="default" w:ascii="Times New Roman" w:hAnsi="Times New Roman" w:eastAsia="仿宋_GB2312" w:cs="Times New Roman"/>
          <w:b/>
          <w:spacing w:val="8"/>
          <w:w w:val="95"/>
          <w:sz w:val="32"/>
          <w:szCs w:val="32"/>
        </w:rPr>
        <w:t>款</w:t>
      </w:r>
      <w:r>
        <w:rPr>
          <w:rFonts w:hint="default" w:ascii="Times New Roman" w:hAnsi="Times New Roman" w:eastAsia="仿宋_GB2312" w:cs="Times New Roman"/>
          <w:b/>
          <w:spacing w:val="4"/>
          <w:w w:val="95"/>
          <w:sz w:val="32"/>
          <w:szCs w:val="32"/>
        </w:rPr>
        <w:t>）其他扶贫支出（</w:t>
      </w:r>
      <w:r>
        <w:rPr>
          <w:rFonts w:hint="default" w:ascii="Times New Roman" w:hAnsi="Times New Roman" w:eastAsia="仿宋_GB2312" w:cs="Times New Roman"/>
          <w:b/>
          <w:spacing w:val="8"/>
          <w:w w:val="95"/>
          <w:sz w:val="32"/>
          <w:szCs w:val="32"/>
        </w:rPr>
        <w:t>项</w:t>
      </w:r>
      <w:r>
        <w:rPr>
          <w:rFonts w:hint="default" w:ascii="Times New Roman" w:hAnsi="Times New Roman" w:eastAsia="仿宋_GB2312" w:cs="Times New Roman"/>
          <w:b/>
          <w:spacing w:val="7"/>
          <w:w w:val="95"/>
          <w:sz w:val="32"/>
          <w:szCs w:val="32"/>
        </w:rPr>
        <w:t>）：</w:t>
      </w:r>
      <w:r>
        <w:rPr>
          <w:rFonts w:hint="default" w:ascii="Times New Roman" w:hAnsi="Times New Roman" w:eastAsia="仿宋_GB2312" w:cs="Times New Roman"/>
          <w:spacing w:val="5"/>
          <w:w w:val="95"/>
          <w:sz w:val="32"/>
          <w:szCs w:val="32"/>
        </w:rPr>
        <w:t>支出决算为</w:t>
      </w:r>
      <w:r>
        <w:rPr>
          <w:rFonts w:hint="default" w:ascii="Times New Roman" w:hAnsi="Times New Roman" w:eastAsia="仿宋_GB2312" w:cs="Times New Roman"/>
          <w:w w:val="95"/>
          <w:sz w:val="32"/>
          <w:szCs w:val="32"/>
        </w:rPr>
        <w:t>453.34</w:t>
      </w:r>
      <w:r>
        <w:rPr>
          <w:rFonts w:hint="default" w:ascii="Times New Roman" w:hAnsi="Times New Roman" w:eastAsia="仿宋_GB2312" w:cs="Times New Roman"/>
          <w:spacing w:val="12"/>
          <w:w w:val="95"/>
          <w:sz w:val="32"/>
          <w:szCs w:val="32"/>
        </w:rPr>
        <w:t>万元，完成预算</w:t>
      </w:r>
      <w:r>
        <w:rPr>
          <w:rFonts w:hint="default" w:ascii="Times New Roman" w:hAnsi="Times New Roman" w:eastAsia="仿宋_GB2312" w:cs="Times New Roman"/>
          <w:spacing w:val="6"/>
          <w:w w:val="95"/>
          <w:sz w:val="32"/>
          <w:szCs w:val="32"/>
        </w:rPr>
        <w:t>100</w:t>
      </w:r>
      <w:r>
        <w:rPr>
          <w:rFonts w:hint="default" w:ascii="Times New Roman" w:hAnsi="Times New Roman" w:eastAsia="仿宋_GB2312" w:cs="Times New Roman"/>
          <w:spacing w:val="9"/>
          <w:w w:val="95"/>
          <w:sz w:val="32"/>
          <w:szCs w:val="32"/>
        </w:rPr>
        <w:t>%；</w:t>
      </w:r>
      <w:r>
        <w:rPr>
          <w:rFonts w:hint="default" w:ascii="Times New Roman" w:hAnsi="Times New Roman" w:eastAsia="仿宋_GB2312" w:cs="Times New Roman"/>
          <w:b/>
          <w:spacing w:val="6"/>
          <w:w w:val="95"/>
          <w:sz w:val="32"/>
          <w:szCs w:val="32"/>
        </w:rPr>
        <w:t>农林水支出</w:t>
      </w:r>
      <w:r>
        <w:rPr>
          <w:rFonts w:hint="default" w:ascii="Times New Roman" w:hAnsi="Times New Roman" w:eastAsia="仿宋_GB2312" w:cs="Times New Roman"/>
          <w:b/>
          <w:spacing w:val="7"/>
          <w:w w:val="95"/>
          <w:sz w:val="32"/>
          <w:szCs w:val="32"/>
        </w:rPr>
        <w:t>（</w:t>
      </w:r>
      <w:r>
        <w:rPr>
          <w:rFonts w:hint="default" w:ascii="Times New Roman" w:hAnsi="Times New Roman" w:eastAsia="仿宋_GB2312" w:cs="Times New Roman"/>
          <w:b/>
          <w:spacing w:val="8"/>
          <w:w w:val="95"/>
          <w:sz w:val="32"/>
          <w:szCs w:val="32"/>
        </w:rPr>
        <w:t>类</w:t>
      </w:r>
      <w:r>
        <w:rPr>
          <w:rFonts w:hint="default" w:ascii="Times New Roman" w:hAnsi="Times New Roman" w:eastAsia="仿宋_GB2312" w:cs="Times New Roman"/>
          <w:b/>
          <w:spacing w:val="4"/>
          <w:w w:val="95"/>
          <w:sz w:val="32"/>
          <w:szCs w:val="32"/>
        </w:rPr>
        <w:t>）其他农林水支出（</w:t>
      </w:r>
      <w:r>
        <w:rPr>
          <w:rFonts w:hint="default" w:ascii="Times New Roman" w:hAnsi="Times New Roman" w:eastAsia="仿宋_GB2312" w:cs="Times New Roman"/>
          <w:b/>
          <w:spacing w:val="8"/>
          <w:w w:val="95"/>
          <w:sz w:val="32"/>
          <w:szCs w:val="32"/>
        </w:rPr>
        <w:t>款</w:t>
      </w:r>
      <w:r>
        <w:rPr>
          <w:rFonts w:hint="default" w:ascii="Times New Roman" w:hAnsi="Times New Roman" w:eastAsia="仿宋_GB2312" w:cs="Times New Roman"/>
          <w:b/>
          <w:spacing w:val="4"/>
          <w:w w:val="95"/>
          <w:sz w:val="32"/>
          <w:szCs w:val="32"/>
        </w:rPr>
        <w:t>）其他农林水支出（</w:t>
      </w:r>
      <w:r>
        <w:rPr>
          <w:rFonts w:hint="default" w:ascii="Times New Roman" w:hAnsi="Times New Roman" w:eastAsia="仿宋_GB2312" w:cs="Times New Roman"/>
          <w:b/>
          <w:spacing w:val="8"/>
          <w:w w:val="95"/>
          <w:sz w:val="32"/>
          <w:szCs w:val="32"/>
        </w:rPr>
        <w:t>项</w:t>
      </w:r>
      <w:r>
        <w:rPr>
          <w:rFonts w:hint="default" w:ascii="Times New Roman" w:hAnsi="Times New Roman" w:eastAsia="仿宋_GB2312" w:cs="Times New Roman"/>
          <w:b/>
          <w:spacing w:val="7"/>
          <w:w w:val="95"/>
          <w:sz w:val="32"/>
          <w:szCs w:val="32"/>
        </w:rPr>
        <w:t>）：</w:t>
      </w:r>
      <w:r>
        <w:rPr>
          <w:rFonts w:hint="default" w:ascii="Times New Roman" w:hAnsi="Times New Roman" w:eastAsia="仿宋_GB2312" w:cs="Times New Roman"/>
          <w:spacing w:val="5"/>
          <w:w w:val="95"/>
          <w:sz w:val="32"/>
          <w:szCs w:val="32"/>
        </w:rPr>
        <w:t>支出决算为</w:t>
      </w:r>
      <w:r>
        <w:rPr>
          <w:rFonts w:hint="default" w:ascii="Times New Roman" w:hAnsi="Times New Roman" w:eastAsia="仿宋_GB2312" w:cs="Times New Roman"/>
          <w:w w:val="95"/>
          <w:sz w:val="32"/>
          <w:szCs w:val="32"/>
        </w:rPr>
        <w:t>18.30</w:t>
      </w:r>
      <w:r>
        <w:rPr>
          <w:rFonts w:hint="default" w:ascii="Times New Roman" w:hAnsi="Times New Roman" w:eastAsia="仿宋_GB2312" w:cs="Times New Roman"/>
          <w:spacing w:val="12"/>
          <w:w w:val="95"/>
          <w:sz w:val="32"/>
          <w:szCs w:val="32"/>
        </w:rPr>
        <w:t>万元，完成预算</w:t>
      </w:r>
      <w:r>
        <w:rPr>
          <w:rFonts w:hint="default" w:ascii="Times New Roman" w:hAnsi="Times New Roman" w:eastAsia="仿宋_GB2312" w:cs="Times New Roman"/>
          <w:spacing w:val="6"/>
          <w:w w:val="95"/>
          <w:sz w:val="32"/>
          <w:szCs w:val="32"/>
        </w:rPr>
        <w:t>100</w:t>
      </w:r>
      <w:r>
        <w:rPr>
          <w:rFonts w:hint="default" w:ascii="Times New Roman" w:hAnsi="Times New Roman" w:eastAsia="仿宋_GB2312" w:cs="Times New Roman"/>
          <w:spacing w:val="9"/>
          <w:w w:val="95"/>
          <w:sz w:val="32"/>
          <w:szCs w:val="32"/>
        </w:rPr>
        <w:t>%。</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29" w:firstLineChars="200"/>
        <w:jc w:val="both"/>
        <w:outlineLvl w:val="9"/>
        <w:rPr>
          <w:rFonts w:hint="default" w:ascii="Times New Roman" w:hAnsi="Times New Roman" w:cs="Times New Roman"/>
        </w:rPr>
      </w:pPr>
      <w:r>
        <w:rPr>
          <w:rFonts w:hint="default" w:ascii="Times New Roman" w:hAnsi="Times New Roman" w:eastAsia="仿宋_GB2312" w:cs="Times New Roman"/>
          <w:b/>
          <w:bCs/>
          <w:spacing w:val="0"/>
          <w:w w:val="98"/>
          <w:sz w:val="32"/>
          <w:szCs w:val="32"/>
          <w:lang w:val="en-US" w:eastAsia="zh-CN" w:bidi="ar-SA"/>
        </w:rPr>
        <w:t>8.</w:t>
      </w:r>
      <w:r>
        <w:rPr>
          <w:rFonts w:hint="default" w:ascii="Times New Roman" w:hAnsi="Times New Roman" w:eastAsia="仿宋_GB2312" w:cs="Times New Roman"/>
          <w:b/>
          <w:spacing w:val="6"/>
          <w:w w:val="95"/>
          <w:sz w:val="32"/>
          <w:szCs w:val="32"/>
        </w:rPr>
        <w:t>住房保障支出</w:t>
      </w:r>
      <w:r>
        <w:rPr>
          <w:rFonts w:hint="default" w:ascii="Times New Roman" w:hAnsi="Times New Roman" w:eastAsia="仿宋_GB2312" w:cs="Times New Roman"/>
          <w:b/>
          <w:spacing w:val="7"/>
          <w:w w:val="95"/>
          <w:sz w:val="32"/>
          <w:szCs w:val="32"/>
        </w:rPr>
        <w:t>（</w:t>
      </w:r>
      <w:r>
        <w:rPr>
          <w:rFonts w:hint="default" w:ascii="Times New Roman" w:hAnsi="Times New Roman" w:eastAsia="仿宋_GB2312" w:cs="Times New Roman"/>
          <w:b/>
          <w:spacing w:val="8"/>
          <w:w w:val="95"/>
          <w:sz w:val="32"/>
          <w:szCs w:val="32"/>
        </w:rPr>
        <w:t>类</w:t>
      </w:r>
      <w:r>
        <w:rPr>
          <w:rFonts w:hint="default" w:ascii="Times New Roman" w:hAnsi="Times New Roman" w:eastAsia="仿宋_GB2312" w:cs="Times New Roman"/>
          <w:b/>
          <w:spacing w:val="4"/>
          <w:w w:val="95"/>
          <w:sz w:val="32"/>
          <w:szCs w:val="32"/>
        </w:rPr>
        <w:t>）</w:t>
      </w:r>
      <w:r>
        <w:rPr>
          <w:rFonts w:hint="default" w:ascii="Times New Roman" w:hAnsi="Times New Roman" w:eastAsia="仿宋_GB2312" w:cs="Times New Roman"/>
          <w:b/>
          <w:spacing w:val="6"/>
          <w:w w:val="95"/>
          <w:sz w:val="32"/>
          <w:szCs w:val="32"/>
        </w:rPr>
        <w:t>住房保障支出</w:t>
      </w:r>
      <w:r>
        <w:rPr>
          <w:rFonts w:hint="default" w:ascii="Times New Roman" w:hAnsi="Times New Roman" w:eastAsia="仿宋_GB2312" w:cs="Times New Roman"/>
          <w:b/>
          <w:spacing w:val="4"/>
          <w:w w:val="95"/>
          <w:sz w:val="32"/>
          <w:szCs w:val="32"/>
        </w:rPr>
        <w:t>（</w:t>
      </w:r>
      <w:r>
        <w:rPr>
          <w:rFonts w:hint="default" w:ascii="Times New Roman" w:hAnsi="Times New Roman" w:eastAsia="仿宋_GB2312" w:cs="Times New Roman"/>
          <w:b/>
          <w:spacing w:val="8"/>
          <w:w w:val="95"/>
          <w:sz w:val="32"/>
          <w:szCs w:val="32"/>
        </w:rPr>
        <w:t>款</w:t>
      </w:r>
      <w:r>
        <w:rPr>
          <w:rFonts w:hint="default" w:ascii="Times New Roman" w:hAnsi="Times New Roman" w:eastAsia="仿宋_GB2312" w:cs="Times New Roman"/>
          <w:b/>
          <w:spacing w:val="4"/>
          <w:w w:val="95"/>
          <w:sz w:val="32"/>
          <w:szCs w:val="32"/>
        </w:rPr>
        <w:t>）住房公积金（</w:t>
      </w:r>
      <w:r>
        <w:rPr>
          <w:rFonts w:hint="default" w:ascii="Times New Roman" w:hAnsi="Times New Roman" w:eastAsia="仿宋_GB2312" w:cs="Times New Roman"/>
          <w:b/>
          <w:spacing w:val="8"/>
          <w:w w:val="95"/>
          <w:sz w:val="32"/>
          <w:szCs w:val="32"/>
        </w:rPr>
        <w:t>项</w:t>
      </w:r>
      <w:r>
        <w:rPr>
          <w:rFonts w:hint="default" w:ascii="Times New Roman" w:hAnsi="Times New Roman" w:eastAsia="仿宋_GB2312" w:cs="Times New Roman"/>
          <w:b/>
          <w:spacing w:val="7"/>
          <w:w w:val="95"/>
          <w:sz w:val="32"/>
          <w:szCs w:val="32"/>
        </w:rPr>
        <w:t>）：</w:t>
      </w:r>
      <w:r>
        <w:rPr>
          <w:rFonts w:hint="default" w:ascii="Times New Roman" w:hAnsi="Times New Roman" w:eastAsia="仿宋_GB2312" w:cs="Times New Roman"/>
          <w:spacing w:val="5"/>
          <w:w w:val="95"/>
          <w:sz w:val="32"/>
          <w:szCs w:val="32"/>
        </w:rPr>
        <w:t>支出决算为</w:t>
      </w:r>
      <w:r>
        <w:rPr>
          <w:rFonts w:hint="default" w:ascii="Times New Roman" w:hAnsi="Times New Roman" w:eastAsia="仿宋_GB2312" w:cs="Times New Roman"/>
          <w:w w:val="95"/>
          <w:sz w:val="32"/>
          <w:szCs w:val="32"/>
        </w:rPr>
        <w:t>46.23</w:t>
      </w:r>
      <w:r>
        <w:rPr>
          <w:rFonts w:hint="default" w:ascii="Times New Roman" w:hAnsi="Times New Roman" w:eastAsia="仿宋_GB2312" w:cs="Times New Roman"/>
          <w:spacing w:val="12"/>
          <w:w w:val="95"/>
          <w:sz w:val="32"/>
          <w:szCs w:val="32"/>
        </w:rPr>
        <w:t>万元，完成预算</w:t>
      </w:r>
      <w:r>
        <w:rPr>
          <w:rFonts w:hint="default" w:ascii="Times New Roman" w:hAnsi="Times New Roman" w:eastAsia="仿宋_GB2312" w:cs="Times New Roman"/>
          <w:spacing w:val="6"/>
          <w:w w:val="95"/>
          <w:sz w:val="32"/>
          <w:szCs w:val="32"/>
        </w:rPr>
        <w:t>100</w:t>
      </w:r>
      <w:r>
        <w:rPr>
          <w:rFonts w:hint="default" w:ascii="Times New Roman" w:hAnsi="Times New Roman" w:eastAsia="仿宋_GB2312" w:cs="Times New Roman"/>
          <w:spacing w:val="9"/>
          <w:w w:val="95"/>
          <w:sz w:val="32"/>
          <w:szCs w:val="32"/>
        </w:rPr>
        <w:t>%。</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黑体" w:cs="Times New Roman"/>
        </w:rPr>
      </w:pPr>
      <w:r>
        <w:rPr>
          <w:rFonts w:hint="default" w:ascii="Times New Roman" w:hAnsi="Times New Roman" w:eastAsia="黑体" w:cs="Times New Roman"/>
        </w:rPr>
        <w:t>六</w:t>
      </w:r>
      <w:r>
        <w:rPr>
          <w:rFonts w:hint="default" w:ascii="Times New Roman" w:hAnsi="Times New Roman" w:eastAsia="黑体" w:cs="Times New Roman"/>
          <w:b/>
        </w:rPr>
        <w:t>、一</w:t>
      </w:r>
      <w:r>
        <w:rPr>
          <w:rFonts w:hint="default" w:ascii="Times New Roman" w:hAnsi="Times New Roman" w:eastAsia="黑体" w:cs="Times New Roman"/>
        </w:rPr>
        <w:t>般公共预算财政拨款基本支出决算情况说明</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rPr>
      </w:pPr>
      <w:r>
        <w:rPr>
          <w:rFonts w:hint="default" w:ascii="Times New Roman" w:hAnsi="Times New Roman" w:eastAsia="仿宋_GB2312" w:cs="Times New Roman"/>
        </w:rPr>
        <w:t>2020 年一般公共预算财政拨款基本支出1114.71万元，其中： 人员经费1043.24万元，主要包括：基本工资160.79万元、津贴补贴184.82万元、奖</w:t>
      </w:r>
      <w:r>
        <w:rPr>
          <w:rFonts w:hint="default" w:ascii="Times New Roman" w:hAnsi="Times New Roman" w:eastAsia="仿宋_GB2312" w:cs="Times New Roman"/>
          <w:spacing w:val="-4"/>
        </w:rPr>
        <w:t>金435.04万元、机关事业单位基本养老保险缴</w:t>
      </w:r>
      <w:r>
        <w:rPr>
          <w:rFonts w:hint="default" w:ascii="Times New Roman" w:hAnsi="Times New Roman" w:eastAsia="仿宋_GB2312" w:cs="Times New Roman"/>
          <w:spacing w:val="-15"/>
          <w:w w:val="95"/>
        </w:rPr>
        <w:t>费60.56万元、职业年金缴费30.51万元、</w:t>
      </w:r>
      <w:r>
        <w:rPr>
          <w:rFonts w:hint="default" w:ascii="Times New Roman" w:hAnsi="Times New Roman" w:eastAsia="仿宋_GB2312" w:cs="Times New Roman"/>
          <w:color w:val="000000"/>
        </w:rPr>
        <w:t>基本医疗27.96万元、</w:t>
      </w:r>
      <w:r>
        <w:rPr>
          <w:rFonts w:hint="default" w:ascii="Times New Roman" w:hAnsi="Times New Roman" w:eastAsia="仿宋_GB2312" w:cs="Times New Roman"/>
          <w:spacing w:val="-15"/>
          <w:w w:val="95"/>
        </w:rPr>
        <w:t>其他社会保障缴费35.72万元、其他工资福利支出8.12万元、</w:t>
      </w:r>
      <w:r>
        <w:rPr>
          <w:rFonts w:hint="default" w:ascii="Times New Roman" w:hAnsi="Times New Roman" w:eastAsia="仿宋_GB2312" w:cs="Times New Roman"/>
          <w:spacing w:val="-16"/>
          <w:w w:val="95"/>
        </w:rPr>
        <w:t>抚恤金34.23万元、生活补助14.69万元、医疗费补助4.56万元、</w:t>
      </w:r>
      <w:r>
        <w:rPr>
          <w:rFonts w:hint="default" w:ascii="Times New Roman" w:hAnsi="Times New Roman" w:eastAsia="仿宋_GB2312" w:cs="Times New Roman"/>
          <w:spacing w:val="-16"/>
        </w:rPr>
        <w:t>住房公积金46.23万元等。</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黑体" w:cs="Times New Roman"/>
          <w:spacing w:val="-80"/>
        </w:rPr>
      </w:pPr>
      <w:r>
        <w:rPr>
          <w:rFonts w:hint="default" w:ascii="Times New Roman" w:hAnsi="Times New Roman" w:eastAsia="仿宋_GB2312" w:cs="Times New Roman"/>
        </w:rPr>
        <w:t>日常公用经费71.47</w:t>
      </w:r>
      <w:r>
        <w:rPr>
          <w:rFonts w:hint="default" w:ascii="Times New Roman" w:hAnsi="Times New Roman" w:eastAsia="仿宋_GB2312" w:cs="Times New Roman"/>
          <w:spacing w:val="-3"/>
        </w:rPr>
        <w:t>万元，主要包括：办公费27.33万元、印刷费1.38万元、</w:t>
      </w:r>
      <w:r>
        <w:rPr>
          <w:rFonts w:hint="default" w:ascii="Times New Roman" w:hAnsi="Times New Roman" w:eastAsia="仿宋_GB2312" w:cs="Times New Roman"/>
          <w:spacing w:val="-14"/>
        </w:rPr>
        <w:t>电费1.73万元、邮电费1.00万元、取暖费5.01万元、差旅费14.88万元、租赁费0.15万元、会 议费0.04万元、培训费0.51万元、劳务费2.13万元、委托业务费0.11万元、公务用车运行维护费17.19万元</w:t>
      </w:r>
      <w:r>
        <w:rPr>
          <w:rFonts w:hint="default" w:ascii="Times New Roman" w:hAnsi="Times New Roman" w:eastAsia="仿宋_GB2312" w:cs="Times New Roman"/>
          <w:spacing w:val="-14"/>
          <w:lang w:eastAsia="zh-CN"/>
        </w:rPr>
        <w:t>。</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Times New Roman" w:hAnsi="Times New Roman" w:eastAsia="黑体" w:cs="Times New Roman"/>
        </w:rPr>
      </w:pPr>
      <w:r>
        <w:rPr>
          <w:rFonts w:hint="default" w:ascii="Times New Roman" w:hAnsi="Times New Roman" w:eastAsia="黑体" w:cs="Times New Roman"/>
          <w:b/>
          <w:lang w:val="en-US" w:eastAsia="zh-CN"/>
        </w:rPr>
        <w:t>七、</w:t>
      </w:r>
      <w:r>
        <w:rPr>
          <w:rFonts w:hint="default" w:ascii="Times New Roman" w:hAnsi="Times New Roman" w:eastAsia="黑体" w:cs="Times New Roman"/>
          <w:b/>
        </w:rPr>
        <w:t>“</w:t>
      </w:r>
      <w:r>
        <w:rPr>
          <w:rFonts w:hint="default" w:ascii="Times New Roman" w:hAnsi="Times New Roman" w:eastAsia="黑体" w:cs="Times New Roman"/>
        </w:rPr>
        <w:t>三公”经费财政拨款支出决算情况说明</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39" w:firstLineChars="200"/>
        <w:jc w:val="both"/>
        <w:outlineLvl w:val="9"/>
        <w:rPr>
          <w:rFonts w:hint="default" w:ascii="Times New Roman" w:hAnsi="Times New Roman" w:eastAsia="仿宋_GB2312" w:cs="Times New Roman"/>
          <w:sz w:val="32"/>
          <w:lang w:eastAsia="zh-CN"/>
        </w:rPr>
      </w:pPr>
      <w:r>
        <w:rPr>
          <w:rFonts w:hint="default" w:ascii="Times New Roman" w:hAnsi="Times New Roman" w:eastAsia="仿宋_GB2312" w:cs="Times New Roman"/>
          <w:b/>
          <w:spacing w:val="1"/>
          <w:w w:val="99"/>
          <w:sz w:val="32"/>
        </w:rPr>
        <w:t>（</w:t>
      </w:r>
      <w:r>
        <w:rPr>
          <w:rFonts w:hint="default" w:ascii="Times New Roman" w:hAnsi="Times New Roman" w:eastAsia="仿宋_GB2312" w:cs="Times New Roman"/>
          <w:b/>
          <w:spacing w:val="2"/>
          <w:w w:val="99"/>
          <w:sz w:val="32"/>
        </w:rPr>
        <w:t>一</w:t>
      </w:r>
      <w:r>
        <w:rPr>
          <w:rFonts w:hint="default" w:ascii="Times New Roman" w:hAnsi="Times New Roman" w:eastAsia="仿宋_GB2312" w:cs="Times New Roman"/>
          <w:b/>
          <w:spacing w:val="2"/>
          <w:w w:val="99"/>
          <w:sz w:val="32"/>
          <w:lang w:eastAsia="zh-CN"/>
        </w:rPr>
        <w:t>）“</w:t>
      </w:r>
      <w:r>
        <w:rPr>
          <w:rFonts w:hint="default" w:ascii="Times New Roman" w:hAnsi="Times New Roman" w:eastAsia="仿宋_GB2312" w:cs="Times New Roman"/>
          <w:b/>
          <w:w w:val="99"/>
          <w:sz w:val="32"/>
        </w:rPr>
        <w:t>三公</w:t>
      </w:r>
      <w:r>
        <w:rPr>
          <w:rFonts w:hint="default" w:ascii="Times New Roman" w:hAnsi="Times New Roman" w:eastAsia="仿宋_GB2312" w:cs="Times New Roman"/>
          <w:b/>
          <w:w w:val="99"/>
          <w:sz w:val="32"/>
          <w:lang w:eastAsia="zh-CN"/>
        </w:rPr>
        <w:t>”</w:t>
      </w:r>
      <w:r>
        <w:rPr>
          <w:rFonts w:hint="default" w:ascii="Times New Roman" w:hAnsi="Times New Roman" w:eastAsia="仿宋_GB2312" w:cs="Times New Roman"/>
          <w:b/>
          <w:w w:val="99"/>
          <w:sz w:val="32"/>
        </w:rPr>
        <w:t>经费财政拨款支出决算总体情况说明</w:t>
      </w:r>
      <w:r>
        <w:rPr>
          <w:rFonts w:hint="default" w:ascii="Times New Roman" w:hAnsi="Times New Roman" w:eastAsia="仿宋_GB2312" w:cs="Times New Roman"/>
          <w:b/>
          <w:w w:val="99"/>
          <w:sz w:val="32"/>
          <w:lang w:eastAsia="zh-CN"/>
        </w:rPr>
        <w:t>：</w:t>
      </w:r>
      <w:r>
        <w:rPr>
          <w:rFonts w:hint="default" w:ascii="Times New Roman" w:hAnsi="Times New Roman" w:eastAsia="仿宋_GB2312" w:cs="Times New Roman"/>
          <w:sz w:val="32"/>
        </w:rPr>
        <w:t>2020</w:t>
      </w:r>
      <w:r>
        <w:rPr>
          <w:rFonts w:hint="default" w:ascii="Times New Roman" w:hAnsi="Times New Roman" w:eastAsia="仿宋_GB2312" w:cs="Times New Roman"/>
          <w:spacing w:val="-13"/>
          <w:sz w:val="32"/>
        </w:rPr>
        <w:t>年“三公”经费财政拨款支出决算为</w:t>
      </w:r>
      <w:r>
        <w:rPr>
          <w:rFonts w:hint="default" w:ascii="Times New Roman" w:hAnsi="Times New Roman" w:eastAsia="仿宋_GB2312" w:cs="Times New Roman"/>
          <w:sz w:val="32"/>
        </w:rPr>
        <w:t>17.19</w:t>
      </w:r>
      <w:r>
        <w:rPr>
          <w:rFonts w:hint="default" w:ascii="Times New Roman" w:hAnsi="Times New Roman" w:eastAsia="仿宋_GB2312" w:cs="Times New Roman"/>
          <w:spacing w:val="-7"/>
          <w:sz w:val="32"/>
        </w:rPr>
        <w:t>万元，完成预算100%</w:t>
      </w:r>
      <w:r>
        <w:rPr>
          <w:rFonts w:hint="default" w:ascii="Times New Roman" w:hAnsi="Times New Roman" w:eastAsia="仿宋_GB2312" w:cs="Times New Roman"/>
          <w:spacing w:val="-7"/>
          <w:sz w:val="32"/>
          <w:lang w:eastAsia="zh-CN"/>
        </w:rPr>
        <w:t>。</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39"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pacing w:val="1"/>
          <w:w w:val="99"/>
          <w:sz w:val="32"/>
          <w:szCs w:val="32"/>
        </w:rPr>
        <w:t>（</w:t>
      </w:r>
      <w:r>
        <w:rPr>
          <w:rFonts w:hint="default" w:ascii="Times New Roman" w:hAnsi="Times New Roman" w:eastAsia="仿宋_GB2312" w:cs="Times New Roman"/>
          <w:b/>
          <w:spacing w:val="2"/>
          <w:w w:val="99"/>
          <w:sz w:val="32"/>
          <w:szCs w:val="32"/>
        </w:rPr>
        <w:t>二</w:t>
      </w:r>
      <w:r>
        <w:rPr>
          <w:rFonts w:hint="default" w:ascii="Times New Roman" w:hAnsi="Times New Roman" w:eastAsia="仿宋_GB2312" w:cs="Times New Roman"/>
          <w:b/>
          <w:spacing w:val="2"/>
          <w:w w:val="99"/>
          <w:sz w:val="32"/>
          <w:szCs w:val="32"/>
          <w:lang w:eastAsia="zh-CN"/>
        </w:rPr>
        <w:t>）“</w:t>
      </w:r>
      <w:r>
        <w:rPr>
          <w:rFonts w:hint="default" w:ascii="Times New Roman" w:hAnsi="Times New Roman" w:eastAsia="仿宋_GB2312" w:cs="Times New Roman"/>
          <w:b/>
          <w:w w:val="99"/>
          <w:sz w:val="32"/>
          <w:szCs w:val="32"/>
        </w:rPr>
        <w:t>三公</w:t>
      </w:r>
      <w:r>
        <w:rPr>
          <w:rFonts w:hint="default" w:ascii="Times New Roman" w:hAnsi="Times New Roman" w:eastAsia="仿宋_GB2312" w:cs="Times New Roman"/>
          <w:b/>
          <w:w w:val="99"/>
          <w:sz w:val="32"/>
          <w:szCs w:val="32"/>
          <w:lang w:eastAsia="zh-CN"/>
        </w:rPr>
        <w:t>”</w:t>
      </w:r>
      <w:r>
        <w:rPr>
          <w:rFonts w:hint="default" w:ascii="Times New Roman" w:hAnsi="Times New Roman" w:eastAsia="仿宋_GB2312" w:cs="Times New Roman"/>
          <w:b/>
          <w:w w:val="99"/>
          <w:sz w:val="32"/>
          <w:szCs w:val="32"/>
        </w:rPr>
        <w:t>经费财政拨款支出决算具体情况说明</w:t>
      </w:r>
      <w:r>
        <w:rPr>
          <w:rFonts w:hint="default" w:ascii="Times New Roman" w:hAnsi="Times New Roman" w:eastAsia="仿宋_GB2312" w:cs="Times New Roman"/>
          <w:sz w:val="32"/>
          <w:szCs w:val="32"/>
        </w:rPr>
        <w:t>2020</w:t>
      </w:r>
      <w:r>
        <w:rPr>
          <w:rFonts w:hint="default" w:ascii="Times New Roman" w:hAnsi="Times New Roman" w:eastAsia="仿宋_GB2312" w:cs="Times New Roman"/>
          <w:spacing w:val="-35"/>
          <w:sz w:val="32"/>
          <w:szCs w:val="32"/>
        </w:rPr>
        <w:t>年“三公”经费财政拨款支出决算中，因公出国</w:t>
      </w:r>
      <w:r>
        <w:rPr>
          <w:rFonts w:hint="default" w:ascii="Times New Roman" w:hAnsi="Times New Roman" w:eastAsia="仿宋_GB2312" w:cs="Times New Roman"/>
          <w:sz w:val="32"/>
          <w:szCs w:val="32"/>
        </w:rPr>
        <w:t>（境</w:t>
      </w:r>
      <w:r>
        <w:rPr>
          <w:rFonts w:hint="default" w:ascii="Times New Roman" w:hAnsi="Times New Roman" w:eastAsia="仿宋_GB2312" w:cs="Times New Roman"/>
          <w:spacing w:val="-12"/>
          <w:sz w:val="32"/>
          <w:szCs w:val="32"/>
        </w:rPr>
        <w:t>）</w:t>
      </w:r>
      <w:r>
        <w:rPr>
          <w:rFonts w:hint="default" w:ascii="Times New Roman" w:hAnsi="Times New Roman" w:eastAsia="仿宋_GB2312" w:cs="Times New Roman"/>
          <w:spacing w:val="6"/>
          <w:sz w:val="32"/>
          <w:szCs w:val="32"/>
        </w:rPr>
        <w:t>费支出决算</w:t>
      </w:r>
      <w:r>
        <w:rPr>
          <w:rFonts w:hint="default" w:ascii="Times New Roman" w:hAnsi="Times New Roman" w:eastAsia="仿宋_GB2312" w:cs="Times New Roman"/>
          <w:spacing w:val="2"/>
          <w:sz w:val="32"/>
          <w:szCs w:val="32"/>
        </w:rPr>
        <w:t>0.00</w:t>
      </w:r>
      <w:r>
        <w:rPr>
          <w:rFonts w:hint="default" w:ascii="Times New Roman" w:hAnsi="Times New Roman" w:eastAsia="仿宋_GB2312" w:cs="Times New Roman"/>
          <w:spacing w:val="6"/>
          <w:sz w:val="32"/>
          <w:szCs w:val="32"/>
        </w:rPr>
        <w:t>万元，占</w:t>
      </w:r>
      <w:r>
        <w:rPr>
          <w:rFonts w:hint="default" w:ascii="Times New Roman" w:hAnsi="Times New Roman" w:eastAsia="仿宋_GB2312" w:cs="Times New Roman"/>
          <w:spacing w:val="3"/>
          <w:sz w:val="32"/>
          <w:szCs w:val="32"/>
        </w:rPr>
        <w:t>0%；公务用车购置及运行维护费支</w:t>
      </w:r>
      <w:r>
        <w:rPr>
          <w:rFonts w:hint="default" w:ascii="Times New Roman" w:hAnsi="Times New Roman" w:eastAsia="仿宋_GB2312" w:cs="Times New Roman"/>
          <w:spacing w:val="3"/>
          <w:w w:val="95"/>
          <w:sz w:val="32"/>
          <w:szCs w:val="32"/>
        </w:rPr>
        <w:t>出决算17.19</w:t>
      </w:r>
      <w:r>
        <w:rPr>
          <w:rFonts w:hint="default" w:ascii="Times New Roman" w:hAnsi="Times New Roman" w:eastAsia="仿宋_GB2312" w:cs="Times New Roman"/>
          <w:spacing w:val="-14"/>
          <w:w w:val="95"/>
          <w:sz w:val="32"/>
          <w:szCs w:val="32"/>
        </w:rPr>
        <w:t>万元，</w:t>
      </w:r>
      <w:r>
        <w:rPr>
          <w:rFonts w:hint="default" w:ascii="Times New Roman" w:hAnsi="Times New Roman" w:eastAsia="仿宋_GB2312" w:cs="Times New Roman"/>
          <w:spacing w:val="-14"/>
          <w:w w:val="95"/>
          <w:sz w:val="32"/>
          <w:szCs w:val="32"/>
          <w:lang w:val="en-US" w:eastAsia="zh-CN"/>
        </w:rPr>
        <w:t>占</w:t>
      </w:r>
      <w:r>
        <w:rPr>
          <w:rFonts w:hint="default" w:ascii="Times New Roman" w:hAnsi="Times New Roman" w:eastAsia="仿宋_GB2312" w:cs="Times New Roman"/>
          <w:spacing w:val="-14"/>
          <w:w w:val="95"/>
          <w:sz w:val="32"/>
          <w:szCs w:val="32"/>
        </w:rPr>
        <w:t>100%</w:t>
      </w:r>
      <w:r>
        <w:rPr>
          <w:rFonts w:hint="default" w:ascii="Times New Roman" w:hAnsi="Times New Roman" w:eastAsia="仿宋_GB2312" w:cs="Times New Roman"/>
          <w:spacing w:val="-4"/>
          <w:w w:val="95"/>
          <w:sz w:val="32"/>
          <w:szCs w:val="32"/>
        </w:rPr>
        <w:t>；公务接待费支出决算</w:t>
      </w:r>
      <w:r>
        <w:rPr>
          <w:rFonts w:hint="default" w:ascii="Times New Roman" w:hAnsi="Times New Roman" w:eastAsia="仿宋_GB2312" w:cs="Times New Roman"/>
          <w:w w:val="95"/>
          <w:sz w:val="32"/>
          <w:szCs w:val="32"/>
        </w:rPr>
        <w:t>0.00</w:t>
      </w:r>
      <w:r>
        <w:rPr>
          <w:rFonts w:hint="default" w:ascii="Times New Roman" w:hAnsi="Times New Roman" w:eastAsia="仿宋_GB2312" w:cs="Times New Roman"/>
          <w:spacing w:val="-15"/>
          <w:w w:val="95"/>
          <w:sz w:val="32"/>
          <w:szCs w:val="32"/>
        </w:rPr>
        <w:t>万元，占</w:t>
      </w:r>
      <w:r>
        <w:rPr>
          <w:rFonts w:hint="default" w:ascii="Times New Roman" w:hAnsi="Times New Roman" w:eastAsia="仿宋_GB2312" w:cs="Times New Roman"/>
          <w:w w:val="95"/>
          <w:sz w:val="32"/>
          <w:szCs w:val="32"/>
        </w:rPr>
        <w:t xml:space="preserve">0%。 </w:t>
      </w:r>
      <w:r>
        <w:rPr>
          <w:rFonts w:hint="default" w:ascii="Times New Roman" w:hAnsi="Times New Roman" w:eastAsia="仿宋_GB2312" w:cs="Times New Roman"/>
          <w:sz w:val="32"/>
          <w:szCs w:val="32"/>
        </w:rPr>
        <w:t>具体情况如下：</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cs="Times New Roman"/>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cs="Times New Roman"/>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cs="Times New Roman"/>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 w:cs="Times New Roman"/>
        </w:rPr>
      </w:pPr>
      <w:r>
        <w:rPr>
          <w:rFonts w:hint="default" w:ascii="Times New Roman" w:hAnsi="Times New Roman" w:cs="Times New Roman"/>
        </w:rPr>
        <w:drawing>
          <wp:anchor distT="0" distB="0" distL="0" distR="0" simplePos="0" relativeHeight="251667456" behindDoc="0" locked="0" layoutInCell="1" allowOverlap="1">
            <wp:simplePos x="0" y="0"/>
            <wp:positionH relativeFrom="column">
              <wp:posOffset>410845</wp:posOffset>
            </wp:positionH>
            <wp:positionV relativeFrom="paragraph">
              <wp:posOffset>-2473325</wp:posOffset>
            </wp:positionV>
            <wp:extent cx="4572000" cy="2743200"/>
            <wp:effectExtent l="4445" t="4445" r="14605" b="1460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36" w:firstLineChars="200"/>
        <w:jc w:val="both"/>
        <w:outlineLvl w:val="9"/>
        <w:rPr>
          <w:rFonts w:hint="default" w:ascii="Times New Roman" w:hAnsi="Times New Roman" w:eastAsia="仿宋_GB2312" w:cs="Times New Roman"/>
        </w:rPr>
      </w:pPr>
      <w:r>
        <w:rPr>
          <w:rFonts w:hint="default" w:ascii="Times New Roman" w:hAnsi="Times New Roman" w:eastAsia="仿宋_GB2312" w:cs="Times New Roman"/>
          <w:spacing w:val="1"/>
          <w:w w:val="99"/>
        </w:rPr>
        <w:t>（</w:t>
      </w:r>
      <w:r>
        <w:rPr>
          <w:rFonts w:hint="default" w:ascii="Times New Roman" w:hAnsi="Times New Roman" w:eastAsia="仿宋_GB2312" w:cs="Times New Roman"/>
          <w:w w:val="99"/>
        </w:rPr>
        <w:t>图</w:t>
      </w:r>
      <w:r>
        <w:rPr>
          <w:rFonts w:hint="default" w:ascii="Times New Roman" w:hAnsi="Times New Roman" w:eastAsia="仿宋_GB2312" w:cs="Times New Roman"/>
          <w:spacing w:val="-80"/>
        </w:rPr>
        <w:t xml:space="preserve"> </w:t>
      </w:r>
      <w:r>
        <w:rPr>
          <w:rFonts w:hint="default" w:ascii="Times New Roman" w:hAnsi="Times New Roman" w:eastAsia="仿宋_GB2312" w:cs="Times New Roman"/>
          <w:w w:val="99"/>
        </w:rPr>
        <w:t>7</w:t>
      </w:r>
      <w:r>
        <w:rPr>
          <w:rFonts w:hint="default" w:ascii="Times New Roman" w:hAnsi="Times New Roman" w:eastAsia="仿宋_GB2312" w:cs="Times New Roman"/>
          <w:spacing w:val="-13"/>
          <w:w w:val="99"/>
        </w:rPr>
        <w:t>：“三公”经费财政拨款支出结构</w:t>
      </w:r>
      <w:r>
        <w:rPr>
          <w:rFonts w:hint="default" w:ascii="Times New Roman" w:hAnsi="Times New Roman" w:eastAsia="仿宋_GB2312" w:cs="Times New Roman"/>
          <w:spacing w:val="-160"/>
          <w:w w:val="99"/>
        </w:rPr>
        <w:t>）</w:t>
      </w:r>
      <w:r>
        <w:rPr>
          <w:rFonts w:hint="default" w:ascii="Times New Roman" w:hAnsi="Times New Roman" w:eastAsia="仿宋_GB2312" w:cs="Times New Roman"/>
          <w:spacing w:val="1"/>
          <w:w w:val="99"/>
        </w:rPr>
        <w:t>（</w:t>
      </w:r>
      <w:r>
        <w:rPr>
          <w:rFonts w:hint="default" w:ascii="Times New Roman" w:hAnsi="Times New Roman" w:eastAsia="仿宋_GB2312" w:cs="Times New Roman"/>
          <w:w w:val="99"/>
        </w:rPr>
        <w:t>饼状图）</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tabs>
          <w:tab w:val="left" w:pos="1905"/>
        </w:tabs>
        <w:kinsoku/>
        <w:wordWrap/>
        <w:overflowPunct w:val="0"/>
        <w:topLinePunct w:val="0"/>
        <w:bidi w:val="0"/>
        <w:adjustRightInd/>
        <w:spacing w:line="560" w:lineRule="exact"/>
        <w:ind w:left="0" w:leftChars="0" w:right="0" w:rightChars="0" w:firstLine="639"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pacing w:val="7"/>
          <w:w w:val="95"/>
          <w:sz w:val="32"/>
          <w:szCs w:val="32"/>
        </w:rPr>
        <w:t>1.因公出国</w:t>
      </w:r>
      <w:r>
        <w:rPr>
          <w:rFonts w:hint="default" w:ascii="Times New Roman" w:hAnsi="Times New Roman" w:eastAsia="仿宋_GB2312" w:cs="Times New Roman"/>
          <w:b/>
          <w:spacing w:val="8"/>
          <w:w w:val="95"/>
          <w:sz w:val="32"/>
          <w:szCs w:val="32"/>
        </w:rPr>
        <w:t>（</w:t>
      </w:r>
      <w:r>
        <w:rPr>
          <w:rFonts w:hint="default" w:ascii="Times New Roman" w:hAnsi="Times New Roman" w:eastAsia="仿宋_GB2312" w:cs="Times New Roman"/>
          <w:b/>
          <w:spacing w:val="7"/>
          <w:w w:val="95"/>
          <w:sz w:val="32"/>
          <w:szCs w:val="32"/>
        </w:rPr>
        <w:t>境</w:t>
      </w:r>
      <w:r>
        <w:rPr>
          <w:rFonts w:hint="default" w:ascii="Times New Roman" w:hAnsi="Times New Roman" w:eastAsia="仿宋_GB2312" w:cs="Times New Roman"/>
          <w:b/>
          <w:spacing w:val="8"/>
          <w:w w:val="95"/>
          <w:sz w:val="32"/>
          <w:szCs w:val="32"/>
        </w:rPr>
        <w:t>）</w:t>
      </w:r>
      <w:r>
        <w:rPr>
          <w:rFonts w:hint="default" w:ascii="Times New Roman" w:hAnsi="Times New Roman" w:eastAsia="仿宋_GB2312" w:cs="Times New Roman"/>
          <w:b/>
          <w:spacing w:val="6"/>
          <w:w w:val="95"/>
          <w:sz w:val="32"/>
          <w:szCs w:val="32"/>
        </w:rPr>
        <w:t>经费支出</w:t>
      </w:r>
      <w:r>
        <w:rPr>
          <w:rFonts w:hint="default" w:ascii="Times New Roman" w:hAnsi="Times New Roman" w:eastAsia="仿宋_GB2312" w:cs="Times New Roman"/>
          <w:spacing w:val="3"/>
          <w:w w:val="95"/>
          <w:sz w:val="32"/>
          <w:szCs w:val="32"/>
        </w:rPr>
        <w:t>0.00</w:t>
      </w:r>
      <w:r>
        <w:rPr>
          <w:rFonts w:hint="default" w:ascii="Times New Roman" w:hAnsi="Times New Roman" w:eastAsia="仿宋_GB2312" w:cs="Times New Roman"/>
          <w:spacing w:val="5"/>
          <w:w w:val="95"/>
          <w:sz w:val="32"/>
          <w:szCs w:val="32"/>
        </w:rPr>
        <w:t>万元，完成预算</w:t>
      </w:r>
      <w:r>
        <w:rPr>
          <w:rFonts w:hint="default" w:ascii="Times New Roman" w:hAnsi="Times New Roman" w:eastAsia="仿宋_GB2312" w:cs="Times New Roman"/>
          <w:spacing w:val="2"/>
          <w:w w:val="95"/>
          <w:sz w:val="32"/>
          <w:szCs w:val="32"/>
        </w:rPr>
        <w:t>0</w:t>
      </w:r>
      <w:r>
        <w:rPr>
          <w:rFonts w:hint="default" w:ascii="Times New Roman" w:hAnsi="Times New Roman" w:eastAsia="仿宋_GB2312" w:cs="Times New Roman"/>
          <w:spacing w:val="4"/>
          <w:w w:val="95"/>
          <w:sz w:val="32"/>
          <w:szCs w:val="32"/>
        </w:rPr>
        <w:t>%。</w:t>
      </w:r>
      <w:r>
        <w:rPr>
          <w:rFonts w:hint="default" w:ascii="Times New Roman" w:hAnsi="Times New Roman" w:eastAsia="仿宋_GB2312" w:cs="Times New Roman"/>
          <w:w w:val="95"/>
          <w:sz w:val="32"/>
          <w:szCs w:val="32"/>
        </w:rPr>
        <w:t>全 年安排因公出国（境</w:t>
      </w:r>
      <w:r>
        <w:rPr>
          <w:rFonts w:hint="default" w:ascii="Times New Roman" w:hAnsi="Times New Roman" w:eastAsia="仿宋_GB2312" w:cs="Times New Roman"/>
          <w:spacing w:val="-3"/>
          <w:w w:val="95"/>
          <w:sz w:val="32"/>
          <w:szCs w:val="32"/>
        </w:rPr>
        <w:t>）</w:t>
      </w:r>
      <w:r>
        <w:rPr>
          <w:rFonts w:hint="default" w:ascii="Times New Roman" w:hAnsi="Times New Roman" w:eastAsia="仿宋_GB2312" w:cs="Times New Roman"/>
          <w:w w:val="95"/>
          <w:sz w:val="32"/>
          <w:szCs w:val="32"/>
        </w:rPr>
        <w:t>团0次，出国（境）0人。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tabs>
          <w:tab w:val="left" w:pos="1923"/>
        </w:tabs>
        <w:kinsoku/>
        <w:wordWrap/>
        <w:overflowPunct w:val="0"/>
        <w:topLinePunct w:val="0"/>
        <w:bidi w:val="0"/>
        <w:adjustRightInd/>
        <w:spacing w:line="560" w:lineRule="exact"/>
        <w:ind w:left="0" w:leftChars="0" w:right="0" w:rightChars="0" w:firstLine="727"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pacing w:val="21"/>
          <w:sz w:val="32"/>
          <w:szCs w:val="32"/>
        </w:rPr>
        <w:t>2.公务用车购置及运行维护费支出</w:t>
      </w:r>
      <w:r>
        <w:rPr>
          <w:rFonts w:hint="default" w:ascii="Times New Roman" w:hAnsi="Times New Roman" w:eastAsia="仿宋_GB2312" w:cs="Times New Roman"/>
          <w:spacing w:val="11"/>
          <w:sz w:val="32"/>
          <w:szCs w:val="32"/>
        </w:rPr>
        <w:t>17.19</w:t>
      </w:r>
      <w:r>
        <w:rPr>
          <w:rFonts w:hint="default" w:ascii="Times New Roman" w:hAnsi="Times New Roman" w:eastAsia="仿宋_GB2312" w:cs="Times New Roman"/>
          <w:spacing w:val="19"/>
          <w:sz w:val="32"/>
          <w:szCs w:val="32"/>
        </w:rPr>
        <w:t>万元,</w:t>
      </w:r>
      <w:r>
        <w:rPr>
          <w:rFonts w:hint="default" w:ascii="Times New Roman" w:hAnsi="Times New Roman" w:eastAsia="仿宋_GB2312" w:cs="Times New Roman"/>
          <w:spacing w:val="15"/>
          <w:sz w:val="32"/>
          <w:szCs w:val="32"/>
        </w:rPr>
        <w:t>完成预算</w:t>
      </w:r>
      <w:r>
        <w:rPr>
          <w:rFonts w:hint="default" w:ascii="Times New Roman" w:hAnsi="Times New Roman" w:eastAsia="仿宋_GB2312" w:cs="Times New Roman"/>
          <w:sz w:val="32"/>
          <w:szCs w:val="32"/>
        </w:rPr>
        <w:t>100%。公务用车购置及运行维护费支出决算比2019年减少2.88万元，下降14.35%。主要原因是机构改革、人员划归乡镇。</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24" w:firstLineChars="200"/>
        <w:jc w:val="both"/>
        <w:textAlignment w:val="auto"/>
        <w:outlineLvl w:val="9"/>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4"/>
        </w:rPr>
        <w:t>其中：</w:t>
      </w:r>
      <w:r>
        <w:rPr>
          <w:rFonts w:hint="default" w:ascii="Times New Roman" w:hAnsi="Times New Roman" w:eastAsia="仿宋_GB2312" w:cs="Times New Roman"/>
          <w:b/>
        </w:rPr>
        <w:t>公务用车购置支出</w:t>
      </w:r>
      <w:r>
        <w:rPr>
          <w:rFonts w:hint="default" w:ascii="Times New Roman" w:hAnsi="Times New Roman" w:eastAsia="仿宋_GB2312" w:cs="Times New Roman"/>
        </w:rPr>
        <w:t>0</w:t>
      </w:r>
      <w:r>
        <w:rPr>
          <w:rFonts w:hint="default" w:ascii="Times New Roman" w:hAnsi="Times New Roman" w:eastAsia="仿宋_GB2312" w:cs="Times New Roman"/>
          <w:spacing w:val="-3"/>
        </w:rPr>
        <w:t>万元。全年按规定更新购置公务用车0</w:t>
      </w:r>
      <w:r>
        <w:rPr>
          <w:rFonts w:hint="default" w:ascii="Times New Roman" w:hAnsi="Times New Roman" w:eastAsia="仿宋_GB2312" w:cs="Times New Roman"/>
          <w:spacing w:val="-14"/>
        </w:rPr>
        <w:t>辆，其中：轿车</w:t>
      </w:r>
      <w:r>
        <w:rPr>
          <w:rFonts w:hint="default" w:ascii="Times New Roman" w:hAnsi="Times New Roman" w:eastAsia="仿宋_GB2312" w:cs="Times New Roman"/>
        </w:rPr>
        <w:t>0</w:t>
      </w:r>
      <w:r>
        <w:rPr>
          <w:rFonts w:hint="default" w:ascii="Times New Roman" w:hAnsi="Times New Roman" w:eastAsia="仿宋_GB2312" w:cs="Times New Roman"/>
          <w:spacing w:val="-12"/>
        </w:rPr>
        <w:t>辆、金额</w:t>
      </w:r>
      <w:r>
        <w:rPr>
          <w:rFonts w:hint="default" w:ascii="Times New Roman" w:hAnsi="Times New Roman" w:eastAsia="仿宋_GB2312" w:cs="Times New Roman"/>
        </w:rPr>
        <w:t>0.00</w:t>
      </w:r>
      <w:r>
        <w:rPr>
          <w:rFonts w:hint="default" w:ascii="Times New Roman" w:hAnsi="Times New Roman" w:eastAsia="仿宋_GB2312" w:cs="Times New Roman"/>
          <w:spacing w:val="-9"/>
        </w:rPr>
        <w:t>万元，越野车</w:t>
      </w:r>
      <w:r>
        <w:rPr>
          <w:rFonts w:hint="default" w:ascii="Times New Roman" w:hAnsi="Times New Roman" w:eastAsia="仿宋_GB2312" w:cs="Times New Roman"/>
        </w:rPr>
        <w:t>0辆、金额0.00</w:t>
      </w:r>
      <w:r>
        <w:rPr>
          <w:rFonts w:hint="default" w:ascii="Times New Roman" w:hAnsi="Times New Roman" w:eastAsia="仿宋_GB2312" w:cs="Times New Roman"/>
          <w:spacing w:val="-2"/>
        </w:rPr>
        <w:t>万元，载客汽车</w:t>
      </w:r>
      <w:r>
        <w:rPr>
          <w:rFonts w:hint="default" w:ascii="Times New Roman" w:hAnsi="Times New Roman" w:eastAsia="仿宋_GB2312" w:cs="Times New Roman"/>
        </w:rPr>
        <w:t>0</w:t>
      </w:r>
      <w:r>
        <w:rPr>
          <w:rFonts w:hint="default" w:ascii="Times New Roman" w:hAnsi="Times New Roman" w:eastAsia="仿宋_GB2312" w:cs="Times New Roman"/>
          <w:spacing w:val="-2"/>
        </w:rPr>
        <w:t>辆、金额</w:t>
      </w:r>
      <w:r>
        <w:rPr>
          <w:rFonts w:hint="default" w:ascii="Times New Roman" w:hAnsi="Times New Roman" w:eastAsia="仿宋_GB2312" w:cs="Times New Roman"/>
        </w:rPr>
        <w:t>0.00</w:t>
      </w:r>
      <w:r>
        <w:rPr>
          <w:rFonts w:hint="default" w:ascii="Times New Roman" w:hAnsi="Times New Roman" w:eastAsia="仿宋_GB2312" w:cs="Times New Roman"/>
          <w:spacing w:val="-1"/>
        </w:rPr>
        <w:t>万元。</w:t>
      </w:r>
      <w:r>
        <w:rPr>
          <w:rFonts w:hint="default" w:ascii="Times New Roman" w:hAnsi="Times New Roman" w:eastAsia="仿宋_GB2312" w:cs="Times New Roman"/>
          <w:spacing w:val="-1"/>
          <w:lang w:val="en-US" w:eastAsia="zh-CN"/>
        </w:rPr>
        <w:t>到</w:t>
      </w:r>
      <w:r>
        <w:rPr>
          <w:rFonts w:hint="default" w:ascii="Times New Roman" w:hAnsi="Times New Roman" w:eastAsia="仿宋_GB2312" w:cs="Times New Roman"/>
        </w:rPr>
        <w:t>2020</w:t>
      </w:r>
      <w:r>
        <w:rPr>
          <w:rFonts w:hint="default" w:ascii="Times New Roman" w:hAnsi="Times New Roman" w:eastAsia="仿宋_GB2312" w:cs="Times New Roman"/>
          <w:spacing w:val="-55"/>
        </w:rPr>
        <w:t>年</w:t>
      </w:r>
      <w:r>
        <w:rPr>
          <w:rFonts w:hint="default" w:ascii="Times New Roman" w:hAnsi="Times New Roman" w:eastAsia="仿宋_GB2312" w:cs="Times New Roman"/>
        </w:rPr>
        <w:t>12</w:t>
      </w:r>
      <w:r>
        <w:rPr>
          <w:rFonts w:hint="default" w:ascii="Times New Roman" w:hAnsi="Times New Roman" w:eastAsia="仿宋_GB2312" w:cs="Times New Roman"/>
          <w:spacing w:val="-9"/>
        </w:rPr>
        <w:t>月底</w:t>
      </w:r>
      <w:r>
        <w:rPr>
          <w:rFonts w:hint="default" w:ascii="Times New Roman" w:hAnsi="Times New Roman" w:eastAsia="仿宋_GB2312" w:cs="Times New Roman"/>
          <w:spacing w:val="-9"/>
          <w:lang w:eastAsia="zh-CN"/>
        </w:rPr>
        <w:t>，</w:t>
      </w:r>
      <w:r>
        <w:rPr>
          <w:rFonts w:hint="default" w:ascii="Times New Roman" w:hAnsi="Times New Roman" w:eastAsia="仿宋_GB2312" w:cs="Times New Roman"/>
          <w:spacing w:val="-9"/>
          <w:lang w:val="en-US" w:eastAsia="zh-CN"/>
        </w:rPr>
        <w:t>科农局共有车辆7辆。其中：特种专业技术车1辆、其他车辆6辆；其他车辆主要用于本单位的公务用车。</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11" w:firstLineChars="200"/>
        <w:jc w:val="both"/>
        <w:outlineLvl w:val="9"/>
        <w:rPr>
          <w:rFonts w:hint="default" w:ascii="Times New Roman" w:hAnsi="Times New Roman" w:cs="Times New Roman"/>
        </w:rPr>
      </w:pPr>
      <w:r>
        <w:rPr>
          <w:rFonts w:hint="default" w:ascii="Times New Roman" w:hAnsi="Times New Roman" w:eastAsia="仿宋_GB2312" w:cs="Times New Roman"/>
          <w:b/>
          <w:w w:val="95"/>
        </w:rPr>
        <w:t>公务用车运行维护费支出</w:t>
      </w:r>
      <w:r>
        <w:rPr>
          <w:rFonts w:hint="default" w:ascii="Times New Roman" w:hAnsi="Times New Roman" w:eastAsia="仿宋_GB2312" w:cs="Times New Roman"/>
          <w:w w:val="95"/>
        </w:rPr>
        <w:t>17.19</w:t>
      </w:r>
      <w:r>
        <w:rPr>
          <w:rFonts w:hint="default" w:ascii="Times New Roman" w:hAnsi="Times New Roman" w:eastAsia="仿宋_GB2312" w:cs="Times New Roman"/>
          <w:spacing w:val="-5"/>
          <w:w w:val="95"/>
        </w:rPr>
        <w:t>万元。主要用于</w:t>
      </w:r>
      <w:r>
        <w:rPr>
          <w:rFonts w:hint="default" w:ascii="Times New Roman" w:hAnsi="Times New Roman" w:eastAsia="仿宋_GB2312" w:cs="Times New Roman"/>
          <w:spacing w:val="-4"/>
        </w:rPr>
        <w:t>所需的公务用车燃料费、维修费、过路过桥费、保险</w:t>
      </w:r>
      <w:r>
        <w:rPr>
          <w:rFonts w:hint="default" w:ascii="Times New Roman" w:hAnsi="Times New Roman" w:eastAsia="仿宋_GB2312" w:cs="Times New Roman"/>
        </w:rPr>
        <w:t>费等支出。</w:t>
      </w:r>
    </w:p>
    <w:p>
      <w:pPr>
        <w:pStyle w:val="19"/>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906"/>
        </w:tabs>
        <w:kinsoku/>
        <w:wordWrap/>
        <w:overflowPunct w:val="0"/>
        <w:topLinePunct w:val="0"/>
        <w:bidi w:val="0"/>
        <w:adjustRightInd/>
        <w:spacing w:line="560" w:lineRule="exact"/>
        <w:ind w:left="0" w:leftChars="0" w:right="0" w:rightChars="0" w:firstLine="639" w:firstLineChars="200"/>
        <w:jc w:val="both"/>
        <w:outlineLvl w:val="9"/>
        <w:rPr>
          <w:rFonts w:hint="default" w:ascii="Times New Roman" w:hAnsi="Times New Roman" w:eastAsia="仿宋_GB2312" w:cs="Times New Roman"/>
          <w:spacing w:val="4"/>
          <w:w w:val="95"/>
          <w:sz w:val="32"/>
        </w:rPr>
      </w:pPr>
      <w:r>
        <w:rPr>
          <w:rFonts w:hint="default" w:ascii="Times New Roman" w:hAnsi="Times New Roman" w:eastAsia="仿宋_GB2312" w:cs="Times New Roman"/>
          <w:b/>
          <w:spacing w:val="7"/>
          <w:w w:val="95"/>
          <w:sz w:val="32"/>
          <w:lang w:val="en-US" w:eastAsia="zh-CN"/>
        </w:rPr>
        <w:t>1.</w:t>
      </w:r>
      <w:r>
        <w:rPr>
          <w:rFonts w:hint="default" w:ascii="Times New Roman" w:hAnsi="Times New Roman" w:eastAsia="仿宋_GB2312" w:cs="Times New Roman"/>
          <w:b/>
          <w:spacing w:val="7"/>
          <w:w w:val="95"/>
          <w:sz w:val="32"/>
        </w:rPr>
        <w:t>公务接待费支出</w:t>
      </w:r>
      <w:r>
        <w:rPr>
          <w:rFonts w:hint="default" w:ascii="Times New Roman" w:hAnsi="Times New Roman" w:eastAsia="仿宋_GB2312" w:cs="Times New Roman"/>
          <w:spacing w:val="3"/>
          <w:w w:val="95"/>
          <w:sz w:val="32"/>
        </w:rPr>
        <w:t>0.00</w:t>
      </w:r>
      <w:r>
        <w:rPr>
          <w:rFonts w:hint="default" w:ascii="Times New Roman" w:hAnsi="Times New Roman" w:eastAsia="仿宋_GB2312" w:cs="Times New Roman"/>
          <w:spacing w:val="6"/>
          <w:w w:val="95"/>
          <w:sz w:val="32"/>
        </w:rPr>
        <w:t>万元，完成预算</w:t>
      </w:r>
      <w:r>
        <w:rPr>
          <w:rFonts w:hint="default" w:ascii="Times New Roman" w:hAnsi="Times New Roman" w:eastAsia="仿宋_GB2312" w:cs="Times New Roman"/>
          <w:spacing w:val="2"/>
          <w:w w:val="95"/>
          <w:sz w:val="32"/>
        </w:rPr>
        <w:t>0</w:t>
      </w:r>
      <w:r>
        <w:rPr>
          <w:rFonts w:hint="default" w:ascii="Times New Roman" w:hAnsi="Times New Roman" w:eastAsia="仿宋_GB2312" w:cs="Times New Roman"/>
          <w:spacing w:val="4"/>
          <w:w w:val="95"/>
          <w:sz w:val="32"/>
        </w:rPr>
        <w:t>%。</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tabs>
          <w:tab w:val="left" w:pos="1906"/>
        </w:tabs>
        <w:kinsoku/>
        <w:wordWrap/>
        <w:overflowPunct w:val="0"/>
        <w:topLinePunct w:val="0"/>
        <w:bidi w:val="0"/>
        <w:adjustRightInd/>
        <w:spacing w:line="560" w:lineRule="exact"/>
        <w:ind w:left="0" w:leftChars="0" w:right="0" w:rightChars="0" w:firstLine="628" w:firstLineChars="200"/>
        <w:jc w:val="both"/>
        <w:outlineLvl w:val="9"/>
        <w:rPr>
          <w:rFonts w:hint="default" w:ascii="Times New Roman" w:hAnsi="Times New Roman" w:eastAsia="仿宋_GB2312" w:cs="Times New Roman"/>
          <w:sz w:val="32"/>
        </w:rPr>
      </w:pPr>
      <w:r>
        <w:rPr>
          <w:rFonts w:hint="default" w:ascii="Times New Roman" w:hAnsi="Times New Roman" w:eastAsia="仿宋_GB2312" w:cs="Times New Roman"/>
          <w:spacing w:val="-3"/>
          <w:sz w:val="32"/>
        </w:rPr>
        <w:t>其中：</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35" w:firstLineChars="200"/>
        <w:jc w:val="both"/>
        <w:outlineLvl w:val="9"/>
        <w:rPr>
          <w:rFonts w:hint="default" w:ascii="Times New Roman" w:hAnsi="Times New Roman" w:eastAsia="仿宋_GB2312" w:cs="Times New Roman"/>
          <w:lang w:eastAsia="zh-CN"/>
        </w:rPr>
      </w:pPr>
      <w:r>
        <w:rPr>
          <w:rFonts w:hint="default" w:ascii="Times New Roman" w:hAnsi="Times New Roman" w:eastAsia="仿宋_GB2312" w:cs="Times New Roman"/>
          <w:b/>
          <w:spacing w:val="6"/>
          <w:w w:val="95"/>
          <w:lang w:val="en-US" w:eastAsia="zh-CN"/>
        </w:rPr>
        <w:t>2.</w:t>
      </w:r>
      <w:r>
        <w:rPr>
          <w:rFonts w:hint="default" w:ascii="Times New Roman" w:hAnsi="Times New Roman" w:eastAsia="仿宋_GB2312" w:cs="Times New Roman"/>
          <w:b/>
          <w:spacing w:val="6"/>
          <w:w w:val="95"/>
        </w:rPr>
        <w:t>国内公务接待支出</w:t>
      </w:r>
      <w:r>
        <w:rPr>
          <w:rFonts w:hint="default" w:ascii="Times New Roman" w:hAnsi="Times New Roman" w:eastAsia="仿宋_GB2312" w:cs="Times New Roman"/>
          <w:spacing w:val="3"/>
          <w:w w:val="95"/>
        </w:rPr>
        <w:t>0.00</w:t>
      </w:r>
      <w:r>
        <w:rPr>
          <w:rFonts w:hint="default" w:ascii="Times New Roman" w:hAnsi="Times New Roman" w:eastAsia="仿宋_GB2312" w:cs="Times New Roman"/>
          <w:spacing w:val="5"/>
          <w:w w:val="95"/>
        </w:rPr>
        <w:t xml:space="preserve">万元，主要用于 </w:t>
      </w:r>
      <w:r>
        <w:rPr>
          <w:rFonts w:hint="default" w:ascii="Times New Roman" w:hAnsi="Times New Roman" w:eastAsia="仿宋_GB2312" w:cs="Times New Roman"/>
          <w:spacing w:val="5"/>
          <w:w w:val="95"/>
          <w:lang w:eastAsia="zh-CN"/>
        </w:rPr>
        <w:t>（</w:t>
      </w:r>
      <w:r>
        <w:rPr>
          <w:rFonts w:hint="default" w:ascii="Times New Roman" w:hAnsi="Times New Roman" w:eastAsia="仿宋_GB2312" w:cs="Times New Roman"/>
          <w:spacing w:val="5"/>
          <w:w w:val="95"/>
        </w:rPr>
        <w:t xml:space="preserve">执行公务、 </w:t>
      </w:r>
      <w:r>
        <w:rPr>
          <w:rFonts w:hint="default" w:ascii="Times New Roman" w:hAnsi="Times New Roman" w:eastAsia="仿宋_GB2312" w:cs="Times New Roman"/>
          <w:spacing w:val="4"/>
          <w:w w:val="95"/>
        </w:rPr>
        <w:t>开展业务活动开支的交通费、住宿费、用餐费等</w:t>
      </w:r>
      <w:r>
        <w:rPr>
          <w:rFonts w:hint="default" w:ascii="Times New Roman" w:hAnsi="Times New Roman" w:eastAsia="仿宋_GB2312" w:cs="Times New Roman"/>
          <w:spacing w:val="4"/>
          <w:w w:val="95"/>
          <w:lang w:eastAsia="zh-CN"/>
        </w:rPr>
        <w:t>）</w:t>
      </w:r>
      <w:r>
        <w:rPr>
          <w:rFonts w:hint="default" w:ascii="Times New Roman" w:hAnsi="Times New Roman" w:eastAsia="仿宋_GB2312" w:cs="Times New Roman"/>
          <w:spacing w:val="4"/>
          <w:w w:val="95"/>
        </w:rPr>
        <w:t>。国内公</w:t>
      </w:r>
      <w:r>
        <w:rPr>
          <w:rFonts w:hint="default" w:ascii="Times New Roman" w:hAnsi="Times New Roman" w:eastAsia="仿宋_GB2312" w:cs="Times New Roman"/>
          <w:spacing w:val="6"/>
          <w:w w:val="99"/>
        </w:rPr>
        <w:t>务</w:t>
      </w:r>
      <w:r>
        <w:rPr>
          <w:rFonts w:hint="default" w:ascii="Times New Roman" w:hAnsi="Times New Roman" w:eastAsia="仿宋_GB2312" w:cs="Times New Roman"/>
          <w:spacing w:val="7"/>
          <w:w w:val="99"/>
        </w:rPr>
        <w:t>接待</w:t>
      </w:r>
      <w:r>
        <w:rPr>
          <w:rFonts w:hint="default" w:ascii="Times New Roman" w:hAnsi="Times New Roman" w:eastAsia="仿宋_GB2312" w:cs="Times New Roman"/>
          <w:w w:val="99"/>
        </w:rPr>
        <w:t>0</w:t>
      </w:r>
      <w:r>
        <w:rPr>
          <w:rFonts w:hint="default" w:ascii="Times New Roman" w:hAnsi="Times New Roman" w:eastAsia="仿宋_GB2312" w:cs="Times New Roman"/>
          <w:spacing w:val="5"/>
          <w:w w:val="99"/>
        </w:rPr>
        <w:t>批次，</w:t>
      </w:r>
      <w:r>
        <w:rPr>
          <w:rFonts w:hint="default" w:ascii="Times New Roman" w:hAnsi="Times New Roman" w:eastAsia="仿宋_GB2312" w:cs="Times New Roman"/>
          <w:spacing w:val="1"/>
          <w:w w:val="99"/>
        </w:rPr>
        <w:t>0</w:t>
      </w:r>
      <w:r>
        <w:rPr>
          <w:rFonts w:hint="default" w:ascii="Times New Roman" w:hAnsi="Times New Roman" w:eastAsia="仿宋_GB2312" w:cs="Times New Roman"/>
          <w:spacing w:val="6"/>
          <w:w w:val="99"/>
        </w:rPr>
        <w:t>人次（不包括陪同人员</w:t>
      </w:r>
      <w:r>
        <w:rPr>
          <w:rFonts w:hint="default" w:ascii="Times New Roman" w:hAnsi="Times New Roman" w:cs="Times New Roman"/>
          <w:spacing w:val="6"/>
          <w:w w:val="99"/>
          <w:lang w:eastAsia="zh-CN"/>
        </w:rPr>
        <w:t>，）</w:t>
      </w:r>
      <w:r>
        <w:rPr>
          <w:rFonts w:hint="default" w:ascii="Times New Roman" w:hAnsi="Times New Roman" w:eastAsia="仿宋_GB2312" w:cs="Times New Roman"/>
          <w:spacing w:val="6"/>
          <w:w w:val="99"/>
        </w:rPr>
        <w:t>共计支出</w:t>
      </w:r>
      <w:r>
        <w:rPr>
          <w:rFonts w:hint="default" w:ascii="Times New Roman" w:hAnsi="Times New Roman" w:eastAsia="仿宋_GB2312" w:cs="Times New Roman"/>
          <w:spacing w:val="1"/>
          <w:w w:val="99"/>
        </w:rPr>
        <w:t>0.00</w:t>
      </w:r>
      <w:r>
        <w:rPr>
          <w:rFonts w:hint="default" w:ascii="Times New Roman" w:hAnsi="Times New Roman" w:eastAsia="仿宋_GB2312" w:cs="Times New Roman"/>
          <w:w w:val="99"/>
        </w:rPr>
        <w:t>万</w:t>
      </w:r>
      <w:r>
        <w:rPr>
          <w:rFonts w:hint="default" w:ascii="Times New Roman" w:hAnsi="Times New Roman" w:eastAsia="仿宋_GB2312" w:cs="Times New Roman"/>
        </w:rPr>
        <w:t>元，具体内容包括：（接待具体项目、金额</w:t>
      </w:r>
      <w:r>
        <w:rPr>
          <w:rFonts w:hint="default" w:ascii="Times New Roman" w:hAnsi="Times New Roman" w:cs="Times New Roman"/>
          <w:lang w:eastAsia="zh-CN"/>
        </w:rPr>
        <w:t>。）</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Times New Roman" w:hAnsi="Times New Roman" w:cs="Times New Roman"/>
          <w:lang w:eastAsia="zh-CN"/>
        </w:rPr>
      </w:pPr>
      <w:r>
        <w:rPr>
          <w:rFonts w:hint="default" w:ascii="Times New Roman" w:hAnsi="Times New Roman" w:eastAsia="仿宋_GB2312" w:cs="Times New Roman"/>
          <w:b/>
          <w:sz w:val="32"/>
          <w:szCs w:val="32"/>
          <w:lang w:val="en-US" w:eastAsia="zh-CN"/>
        </w:rPr>
        <w:t>3.</w:t>
      </w:r>
      <w:r>
        <w:rPr>
          <w:rFonts w:hint="default" w:ascii="Times New Roman" w:hAnsi="Times New Roman" w:eastAsia="仿宋_GB2312" w:cs="Times New Roman"/>
          <w:b/>
          <w:sz w:val="32"/>
          <w:szCs w:val="32"/>
        </w:rPr>
        <w:t>外事接待支出</w:t>
      </w:r>
      <w:r>
        <w:rPr>
          <w:rFonts w:hint="default" w:ascii="Times New Roman" w:hAnsi="Times New Roman" w:eastAsia="仿宋_GB2312" w:cs="Times New Roman"/>
          <w:sz w:val="32"/>
          <w:szCs w:val="32"/>
        </w:rPr>
        <w:t>0.00万元，外事接待0批次，0人，共计支出0.00万元</w:t>
      </w:r>
      <w:r>
        <w:rPr>
          <w:rFonts w:hint="default" w:ascii="Times New Roman" w:hAnsi="Times New Roman" w:eastAsia="仿宋_GB2312" w:cs="Times New Roman"/>
          <w:sz w:val="32"/>
          <w:szCs w:val="32"/>
          <w:lang w:eastAsia="zh-CN"/>
        </w:rPr>
        <w:t>。</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黑体" w:cs="Times New Roman"/>
        </w:rPr>
      </w:pPr>
      <w:r>
        <w:rPr>
          <w:rFonts w:hint="default" w:ascii="Times New Roman" w:hAnsi="Times New Roman" w:eastAsia="黑体" w:cs="Times New Roman"/>
          <w:lang w:val="en-US" w:eastAsia="zh-CN"/>
        </w:rPr>
        <w:t>八、</w:t>
      </w:r>
      <w:r>
        <w:rPr>
          <w:rFonts w:hint="default" w:ascii="Times New Roman" w:hAnsi="Times New Roman" w:eastAsia="黑体" w:cs="Times New Roman"/>
        </w:rPr>
        <w:t>政府性基金预算支出决算情况说明</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黑体" w:cs="Times New Roman"/>
        </w:rPr>
      </w:pPr>
      <w:r>
        <w:rPr>
          <w:rFonts w:hint="default" w:ascii="Times New Roman" w:hAnsi="Times New Roman" w:eastAsia="仿宋_GB2312" w:cs="Times New Roman"/>
        </w:rPr>
        <w:t>2020年政府性基金预算拨款支出0.00万元。</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黑体" w:cs="Times New Roman"/>
        </w:rPr>
      </w:pPr>
      <w:r>
        <w:rPr>
          <w:rFonts w:hint="default" w:ascii="Times New Roman" w:hAnsi="Times New Roman" w:eastAsia="黑体" w:cs="Times New Roman"/>
        </w:rPr>
        <w:t>九、国有资本经营预算支出决算情况说明</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cs="Times New Roman"/>
          <w:lang w:eastAsia="zh-CN"/>
        </w:rPr>
      </w:pPr>
      <w:r>
        <w:rPr>
          <w:rFonts w:hint="default" w:ascii="Times New Roman" w:hAnsi="Times New Roman" w:cs="Times New Roman"/>
        </w:rPr>
        <w:t>2020年国有资本经营预算拨款支出0.00万元。</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黑体" w:cs="Times New Roman"/>
        </w:rPr>
      </w:pPr>
      <w:r>
        <w:rPr>
          <w:rFonts w:hint="default" w:ascii="Times New Roman" w:hAnsi="Times New Roman" w:eastAsia="黑体" w:cs="Times New Roman"/>
        </w:rPr>
        <w:t>十</w:t>
      </w:r>
      <w:r>
        <w:rPr>
          <w:rFonts w:hint="default" w:ascii="Times New Roman" w:hAnsi="Times New Roman" w:eastAsia="黑体" w:cs="Times New Roman"/>
          <w:b/>
        </w:rPr>
        <w:t>、</w:t>
      </w:r>
      <w:r>
        <w:rPr>
          <w:rFonts w:hint="default" w:ascii="Times New Roman" w:hAnsi="Times New Roman" w:eastAsia="黑体" w:cs="Times New Roman"/>
        </w:rPr>
        <w:t>其他重要事项的情况说明</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before="0" w:line="560" w:lineRule="exact"/>
        <w:ind w:left="0" w:leftChars="0" w:right="0" w:rightChars="0" w:firstLine="643" w:firstLineChars="200"/>
        <w:jc w:val="both"/>
        <w:outlineLvl w:val="9"/>
        <w:rPr>
          <w:rFonts w:hint="default" w:ascii="Times New Roman" w:hAnsi="Times New Roman" w:cs="Times New Roman"/>
        </w:rPr>
      </w:pPr>
      <w:bookmarkStart w:id="24" w:name="_TOC_250008"/>
      <w:bookmarkEnd w:id="24"/>
      <w:bookmarkStart w:id="25" w:name="_Toc5665"/>
      <w:r>
        <w:rPr>
          <w:rFonts w:hint="default" w:ascii="Times New Roman" w:hAnsi="Times New Roman" w:eastAsia="楷体_GB2312" w:cs="Times New Roman"/>
          <w:b/>
          <w:bCs/>
          <w:sz w:val="32"/>
          <w:szCs w:val="32"/>
        </w:rPr>
        <w:t>（一）机关运行经费支出情况</w:t>
      </w:r>
      <w:bookmarkEnd w:id="25"/>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cs="Times New Roman"/>
        </w:rPr>
      </w:pPr>
      <w:r>
        <w:rPr>
          <w:rFonts w:hint="default" w:ascii="Times New Roman" w:hAnsi="Times New Roman" w:cs="Times New Roman"/>
        </w:rPr>
        <w:t>2020年机关运行经费支出71.47万元，比2019年增加7.85万元，增长12.34%。主要原因是办公费用增多。</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before="0" w:line="560" w:lineRule="exact"/>
        <w:ind w:left="0" w:leftChars="0" w:right="0" w:rightChars="0" w:firstLine="643" w:firstLineChars="200"/>
        <w:jc w:val="both"/>
        <w:outlineLvl w:val="9"/>
        <w:rPr>
          <w:rFonts w:hint="default" w:ascii="Times New Roman" w:hAnsi="Times New Roman" w:eastAsia="楷体_GB2312" w:cs="Times New Roman"/>
          <w:b/>
          <w:bCs/>
          <w:sz w:val="32"/>
          <w:szCs w:val="32"/>
        </w:rPr>
      </w:pPr>
      <w:bookmarkStart w:id="26" w:name="_TOC_250007"/>
      <w:bookmarkEnd w:id="26"/>
      <w:bookmarkStart w:id="27" w:name="_Toc28011"/>
      <w:r>
        <w:rPr>
          <w:rFonts w:hint="default" w:ascii="Times New Roman" w:hAnsi="Times New Roman" w:eastAsia="楷体_GB2312" w:cs="Times New Roman"/>
          <w:b/>
          <w:bCs/>
          <w:sz w:val="32"/>
          <w:szCs w:val="32"/>
        </w:rPr>
        <w:t>（二）政府采购支出情况</w:t>
      </w:r>
      <w:bookmarkEnd w:id="27"/>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rPr>
      </w:pPr>
      <w:r>
        <w:rPr>
          <w:rFonts w:hint="default" w:ascii="Times New Roman" w:hAnsi="Times New Roman" w:eastAsia="仿宋_GB2312" w:cs="Times New Roman"/>
          <w:color w:val="auto"/>
        </w:rPr>
        <w:t>2020</w:t>
      </w:r>
      <w:r>
        <w:rPr>
          <w:rFonts w:hint="default" w:ascii="Times New Roman" w:hAnsi="Times New Roman" w:eastAsia="仿宋_GB2312" w:cs="Times New Roman"/>
          <w:color w:val="auto"/>
          <w:spacing w:val="-27"/>
        </w:rPr>
        <w:t>年，</w:t>
      </w:r>
      <w:r>
        <w:rPr>
          <w:rFonts w:hint="default" w:ascii="Times New Roman" w:hAnsi="Times New Roman" w:eastAsia="仿宋_GB2312" w:cs="Times New Roman"/>
          <w:color w:val="auto"/>
          <w:spacing w:val="-27"/>
          <w:lang w:val="en-US" w:eastAsia="zh-CN"/>
        </w:rPr>
        <w:t>科技农牧局</w:t>
      </w:r>
      <w:r>
        <w:rPr>
          <w:rFonts w:hint="default" w:ascii="Times New Roman" w:hAnsi="Times New Roman" w:eastAsia="仿宋_GB2312" w:cs="Times New Roman"/>
          <w:color w:val="auto"/>
          <w:spacing w:val="2"/>
        </w:rPr>
        <w:t>政府采购支出总额</w:t>
      </w:r>
      <w:r>
        <w:rPr>
          <w:rFonts w:hint="default" w:ascii="Times New Roman" w:hAnsi="Times New Roman" w:eastAsia="仿宋_GB2312" w:cs="Times New Roman"/>
          <w:color w:val="auto"/>
          <w:lang w:val="en-US" w:eastAsia="zh-CN"/>
        </w:rPr>
        <w:t>2262.26</w:t>
      </w:r>
      <w:r>
        <w:rPr>
          <w:rFonts w:hint="default" w:ascii="Times New Roman" w:hAnsi="Times New Roman" w:eastAsia="仿宋_GB2312" w:cs="Times New Roman"/>
          <w:color w:val="auto"/>
          <w:spacing w:val="2"/>
        </w:rPr>
        <w:t>万元，其中：政府采</w:t>
      </w:r>
      <w:r>
        <w:rPr>
          <w:rFonts w:hint="default" w:ascii="Times New Roman" w:hAnsi="Times New Roman" w:eastAsia="仿宋_GB2312" w:cs="Times New Roman"/>
          <w:color w:val="auto"/>
          <w:spacing w:val="2"/>
          <w:w w:val="95"/>
        </w:rPr>
        <w:t>购货物支出</w:t>
      </w:r>
      <w:r>
        <w:rPr>
          <w:rFonts w:hint="default" w:ascii="Times New Roman" w:hAnsi="Times New Roman" w:eastAsia="仿宋_GB2312" w:cs="Times New Roman"/>
          <w:color w:val="auto"/>
          <w:spacing w:val="2"/>
          <w:w w:val="95"/>
          <w:lang w:val="en-US" w:eastAsia="zh-CN"/>
        </w:rPr>
        <w:t>1988.76</w:t>
      </w:r>
      <w:r>
        <w:rPr>
          <w:rFonts w:hint="default" w:ascii="Times New Roman" w:hAnsi="Times New Roman" w:eastAsia="仿宋_GB2312" w:cs="Times New Roman"/>
          <w:color w:val="auto"/>
          <w:spacing w:val="-1"/>
          <w:w w:val="95"/>
        </w:rPr>
        <w:t>万元、政府采购工程支出</w:t>
      </w:r>
      <w:r>
        <w:rPr>
          <w:rFonts w:hint="default" w:ascii="Times New Roman" w:hAnsi="Times New Roman" w:eastAsia="仿宋_GB2312" w:cs="Times New Roman"/>
          <w:color w:val="auto"/>
          <w:w w:val="95"/>
          <w:lang w:val="en-US" w:eastAsia="zh-CN"/>
        </w:rPr>
        <w:t>148.97</w:t>
      </w:r>
      <w:r>
        <w:rPr>
          <w:rFonts w:hint="default" w:ascii="Times New Roman" w:hAnsi="Times New Roman" w:eastAsia="仿宋_GB2312" w:cs="Times New Roman"/>
          <w:color w:val="auto"/>
          <w:spacing w:val="-3"/>
          <w:w w:val="95"/>
        </w:rPr>
        <w:t xml:space="preserve">万元、政府采购服 </w:t>
      </w:r>
      <w:r>
        <w:rPr>
          <w:rFonts w:hint="default" w:ascii="Times New Roman" w:hAnsi="Times New Roman" w:eastAsia="仿宋_GB2312" w:cs="Times New Roman"/>
          <w:color w:val="auto"/>
          <w:spacing w:val="6"/>
          <w:w w:val="95"/>
        </w:rPr>
        <w:t>务支出</w:t>
      </w:r>
      <w:r>
        <w:rPr>
          <w:rFonts w:hint="default" w:ascii="Times New Roman" w:hAnsi="Times New Roman" w:eastAsia="仿宋_GB2312" w:cs="Times New Roman"/>
          <w:color w:val="auto"/>
          <w:spacing w:val="3"/>
          <w:w w:val="95"/>
          <w:lang w:val="en-US" w:eastAsia="zh-CN"/>
        </w:rPr>
        <w:t>124.53</w:t>
      </w:r>
      <w:r>
        <w:rPr>
          <w:rFonts w:hint="default" w:ascii="Times New Roman" w:hAnsi="Times New Roman" w:eastAsia="仿宋_GB2312" w:cs="Times New Roman"/>
          <w:color w:val="auto"/>
          <w:spacing w:val="5"/>
          <w:w w:val="95"/>
        </w:rPr>
        <w:t xml:space="preserve">万元。授予中小企业合 </w:t>
      </w:r>
      <w:r>
        <w:rPr>
          <w:rFonts w:hint="default" w:ascii="Times New Roman" w:hAnsi="Times New Roman" w:eastAsia="仿宋_GB2312" w:cs="Times New Roman"/>
          <w:color w:val="auto"/>
          <w:spacing w:val="6"/>
          <w:w w:val="95"/>
        </w:rPr>
        <w:t>同金额</w:t>
      </w:r>
      <w:r>
        <w:rPr>
          <w:rFonts w:hint="default" w:ascii="Times New Roman" w:hAnsi="Times New Roman" w:eastAsia="仿宋_GB2312" w:cs="Times New Roman"/>
          <w:color w:val="auto"/>
          <w:spacing w:val="3"/>
          <w:w w:val="95"/>
          <w:lang w:val="en-US" w:eastAsia="zh-CN"/>
        </w:rPr>
        <w:t>2262.26</w:t>
      </w:r>
      <w:r>
        <w:rPr>
          <w:rFonts w:hint="default" w:ascii="Times New Roman" w:hAnsi="Times New Roman" w:eastAsia="仿宋_GB2312" w:cs="Times New Roman"/>
          <w:color w:val="auto"/>
          <w:spacing w:val="5"/>
          <w:w w:val="95"/>
        </w:rPr>
        <w:t>万元，占政府采购支出总额的</w:t>
      </w:r>
      <w:r>
        <w:rPr>
          <w:rFonts w:hint="default" w:ascii="Times New Roman" w:hAnsi="Times New Roman" w:eastAsia="仿宋_GB2312" w:cs="Times New Roman"/>
          <w:color w:val="auto"/>
          <w:spacing w:val="3"/>
          <w:w w:val="95"/>
          <w:lang w:val="en-US" w:eastAsia="zh-CN"/>
        </w:rPr>
        <w:t>100</w:t>
      </w:r>
      <w:r>
        <w:rPr>
          <w:rFonts w:hint="default" w:ascii="Times New Roman" w:hAnsi="Times New Roman" w:eastAsia="仿宋_GB2312" w:cs="Times New Roman"/>
          <w:color w:val="auto"/>
          <w:spacing w:val="3"/>
          <w:w w:val="95"/>
        </w:rPr>
        <w:t xml:space="preserve">%，其中：授予小 </w:t>
      </w:r>
      <w:r>
        <w:rPr>
          <w:rFonts w:hint="default" w:ascii="Times New Roman" w:hAnsi="Times New Roman" w:eastAsia="仿宋_GB2312" w:cs="Times New Roman"/>
          <w:color w:val="auto"/>
          <w:spacing w:val="3"/>
        </w:rPr>
        <w:t>微企业合同金额</w:t>
      </w:r>
      <w:r>
        <w:rPr>
          <w:rFonts w:hint="default" w:ascii="Times New Roman" w:hAnsi="Times New Roman" w:eastAsia="仿宋_GB2312" w:cs="Times New Roman"/>
          <w:color w:val="auto"/>
          <w:lang w:val="en-US" w:eastAsia="zh-CN"/>
        </w:rPr>
        <w:t>2262.26</w:t>
      </w:r>
      <w:r>
        <w:rPr>
          <w:rFonts w:hint="default" w:ascii="Times New Roman" w:hAnsi="Times New Roman" w:eastAsia="仿宋_GB2312" w:cs="Times New Roman"/>
          <w:color w:val="auto"/>
        </w:rPr>
        <w:t>万元，占政府采购支出总额的</w:t>
      </w:r>
      <w:r>
        <w:rPr>
          <w:rFonts w:hint="default" w:ascii="Times New Roman" w:hAnsi="Times New Roman" w:eastAsia="仿宋_GB2312" w:cs="Times New Roman"/>
          <w:color w:val="auto"/>
          <w:lang w:val="en-US" w:eastAsia="zh-CN"/>
        </w:rPr>
        <w:t>100</w:t>
      </w:r>
      <w:r>
        <w:rPr>
          <w:rFonts w:hint="default" w:ascii="Times New Roman" w:hAnsi="Times New Roman" w:eastAsia="仿宋_GB2312" w:cs="Times New Roman"/>
          <w:color w:val="auto"/>
        </w:rPr>
        <w:t>%。</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before="0" w:line="560" w:lineRule="exact"/>
        <w:ind w:left="0" w:leftChars="0" w:right="0" w:rightChars="0" w:firstLine="643" w:firstLineChars="200"/>
        <w:jc w:val="both"/>
        <w:outlineLvl w:val="9"/>
        <w:rPr>
          <w:rFonts w:hint="default" w:ascii="Times New Roman" w:hAnsi="Times New Roman" w:eastAsia="楷体_GB2312" w:cs="Times New Roman"/>
          <w:b/>
          <w:bCs/>
          <w:sz w:val="32"/>
          <w:szCs w:val="32"/>
        </w:rPr>
      </w:pPr>
      <w:bookmarkStart w:id="28" w:name="_Toc19817"/>
      <w:r>
        <w:rPr>
          <w:rFonts w:hint="default" w:ascii="Times New Roman" w:hAnsi="Times New Roman" w:eastAsia="楷体_GB2312" w:cs="Times New Roman"/>
          <w:b/>
          <w:bCs/>
          <w:sz w:val="32"/>
          <w:szCs w:val="32"/>
        </w:rPr>
        <w:t>（三）国有资产占有使用情况</w:t>
      </w:r>
      <w:bookmarkEnd w:id="28"/>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before="0" w:line="560" w:lineRule="exact"/>
        <w:ind w:left="0" w:leftChars="0" w:right="0" w:rightChars="0" w:firstLine="640" w:firstLineChars="200"/>
        <w:jc w:val="both"/>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lang w:val="en-US" w:eastAsia="zh-CN"/>
        </w:rPr>
        <w:t>到</w:t>
      </w:r>
      <w:r>
        <w:rPr>
          <w:rFonts w:hint="default" w:ascii="Times New Roman" w:hAnsi="Times New Roman" w:eastAsia="仿宋_GB2312" w:cs="Times New Roman"/>
          <w:sz w:val="32"/>
          <w:szCs w:val="32"/>
        </w:rPr>
        <w:t>2020年12月31日，</w:t>
      </w:r>
      <w:r>
        <w:rPr>
          <w:rFonts w:hint="default" w:ascii="Times New Roman" w:hAnsi="Times New Roman" w:eastAsia="仿宋_GB2312" w:cs="Times New Roman"/>
          <w:sz w:val="32"/>
          <w:szCs w:val="32"/>
          <w:lang w:val="en-US" w:eastAsia="zh-CN"/>
        </w:rPr>
        <w:t>科技农牧局</w:t>
      </w:r>
      <w:r>
        <w:rPr>
          <w:rFonts w:hint="default" w:ascii="Times New Roman" w:hAnsi="Times New Roman" w:eastAsia="仿宋_GB2312" w:cs="Times New Roman"/>
          <w:sz w:val="32"/>
          <w:szCs w:val="32"/>
        </w:rPr>
        <w:t>共有车辆</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辆，</w:t>
      </w:r>
      <w:r>
        <w:rPr>
          <w:rFonts w:hint="default" w:ascii="Times New Roman" w:hAnsi="Times New Roman" w:eastAsia="仿宋_GB2312" w:cs="Times New Roman"/>
          <w:color w:val="000000" w:themeColor="text1"/>
          <w:sz w:val="32"/>
          <w:szCs w:val="32"/>
          <w14:textFill>
            <w14:solidFill>
              <w14:schemeClr w14:val="tx1"/>
            </w14:solidFill>
          </w14:textFill>
        </w:rPr>
        <w:t>其中：特种</w:t>
      </w:r>
      <w:r>
        <w:rPr>
          <w:rFonts w:hint="default" w:ascii="Times New Roman" w:hAnsi="Times New Roman" w:eastAsia="仿宋_GB2312" w:cs="Times New Roman"/>
          <w:color w:val="000000"/>
          <w:sz w:val="32"/>
          <w:szCs w:val="32"/>
        </w:rPr>
        <w:t>专业技术用车</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辆、其他用车</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辆</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themeColor="text1"/>
          <w:sz w:val="32"/>
          <w:szCs w:val="32"/>
          <w14:textFill>
            <w14:solidFill>
              <w14:schemeClr w14:val="tx1"/>
            </w14:solidFill>
          </w14:textFill>
        </w:rPr>
        <w:t>其他用车主要是用于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本单位的公务用车；</w:t>
      </w:r>
      <w:r>
        <w:rPr>
          <w:rFonts w:hint="default" w:ascii="Times New Roman" w:hAnsi="Times New Roman" w:eastAsia="仿宋_GB2312" w:cs="Times New Roman"/>
          <w:color w:val="000000" w:themeColor="text1"/>
          <w:sz w:val="32"/>
          <w:szCs w:val="32"/>
          <w14:textFill>
            <w14:solidFill>
              <w14:schemeClr w14:val="tx1"/>
            </w14:solidFill>
          </w14:textFill>
        </w:rPr>
        <w:t>单价50万元以上通用设备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台（套），单价100</w:t>
      </w:r>
      <w:r>
        <w:rPr>
          <w:rFonts w:hint="default" w:ascii="Times New Roman" w:hAnsi="Times New Roman" w:eastAsia="仿宋_GB2312" w:cs="Times New Roman"/>
          <w:color w:val="000000"/>
          <w:sz w:val="32"/>
          <w:szCs w:val="32"/>
        </w:rPr>
        <w:t>万元以上专用设备</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台（套）。</w:t>
      </w:r>
      <w:bookmarkStart w:id="29" w:name="_TOC_250005"/>
      <w:bookmarkEnd w:id="29"/>
      <w:bookmarkStart w:id="30" w:name="_TOC_250006"/>
      <w:bookmarkEnd w:id="30"/>
      <w:bookmarkStart w:id="31" w:name="_Toc3532"/>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before="0" w:line="560" w:lineRule="exact"/>
        <w:ind w:left="0" w:leftChars="0" w:right="0" w:rightChars="0" w:firstLine="643" w:firstLineChars="200"/>
        <w:jc w:val="both"/>
        <w:outlineLvl w:val="9"/>
        <w:rPr>
          <w:rFonts w:hint="default" w:ascii="Times New Roman" w:hAnsi="Times New Roman" w:cs="Times New Roman"/>
        </w:rPr>
      </w:pPr>
      <w:r>
        <w:rPr>
          <w:rFonts w:hint="default" w:ascii="Times New Roman" w:hAnsi="Times New Roman" w:eastAsia="楷体_GB2312" w:cs="Times New Roman"/>
          <w:b/>
          <w:bCs/>
          <w:sz w:val="32"/>
          <w:szCs w:val="32"/>
        </w:rPr>
        <w:t>（四）预算绩效管理情况。</w:t>
      </w:r>
      <w:bookmarkEnd w:id="31"/>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00" w:firstLineChars="200"/>
        <w:jc w:val="both"/>
        <w:textAlignment w:val="auto"/>
        <w:outlineLvl w:val="9"/>
        <w:rPr>
          <w:rFonts w:hint="default" w:ascii="Times New Roman" w:hAnsi="Times New Roman" w:eastAsia="仿宋" w:cs="Times New Roman"/>
          <w:lang w:eastAsia="zh-CN"/>
        </w:rPr>
      </w:pPr>
      <w:r>
        <w:rPr>
          <w:rFonts w:hint="default" w:ascii="Times New Roman" w:hAnsi="Times New Roman" w:eastAsia="仿宋_GB2312" w:cs="Times New Roman"/>
          <w:spacing w:val="-2"/>
          <w:w w:val="95"/>
        </w:rPr>
        <w:t>根据预算绩效管理要求，本部门</w:t>
      </w:r>
      <w:r>
        <w:rPr>
          <w:rFonts w:hint="default" w:ascii="Times New Roman" w:hAnsi="Times New Roman" w:eastAsia="仿宋_GB2312" w:cs="Times New Roman"/>
          <w:w w:val="95"/>
        </w:rPr>
        <w:t>（单位</w:t>
      </w:r>
      <w:r>
        <w:rPr>
          <w:rFonts w:hint="default" w:ascii="Times New Roman" w:hAnsi="Times New Roman" w:eastAsia="仿宋_GB2312" w:cs="Times New Roman"/>
          <w:spacing w:val="-5"/>
          <w:w w:val="95"/>
        </w:rPr>
        <w:t>）</w:t>
      </w:r>
      <w:r>
        <w:rPr>
          <w:rFonts w:hint="default" w:ascii="Times New Roman" w:hAnsi="Times New Roman" w:eastAsia="仿宋_GB2312" w:cs="Times New Roman"/>
          <w:w w:val="95"/>
        </w:rPr>
        <w:t xml:space="preserve">在年初预算编 </w:t>
      </w:r>
      <w:r>
        <w:rPr>
          <w:rFonts w:hint="default" w:ascii="Times New Roman" w:hAnsi="Times New Roman" w:eastAsia="仿宋_GB2312" w:cs="Times New Roman"/>
          <w:spacing w:val="-12"/>
        </w:rPr>
        <w:t xml:space="preserve">制阶段，组织对 </w:t>
      </w:r>
      <w:r>
        <w:rPr>
          <w:rFonts w:hint="default" w:ascii="Times New Roman" w:hAnsi="Times New Roman" w:eastAsia="仿宋_GB2312" w:cs="Times New Roman"/>
          <w:sz w:val="32"/>
          <w:szCs w:val="32"/>
        </w:rPr>
        <w:t>2020年农牧民补助奖励政策</w:t>
      </w:r>
      <w:r>
        <w:rPr>
          <w:rFonts w:hint="default" w:ascii="Times New Roman" w:hAnsi="Times New Roman" w:eastAsia="仿宋_GB2312" w:cs="Times New Roman"/>
          <w:spacing w:val="-30"/>
          <w:sz w:val="32"/>
          <w:szCs w:val="32"/>
          <w:lang w:eastAsia="zh-CN"/>
        </w:rPr>
        <w:t>、</w:t>
      </w:r>
      <w:r>
        <w:rPr>
          <w:rFonts w:hint="default" w:ascii="Times New Roman" w:hAnsi="Times New Roman" w:eastAsia="仿宋_GB2312" w:cs="Times New Roman"/>
          <w:sz w:val="32"/>
          <w:szCs w:val="32"/>
        </w:rPr>
        <w:t>2020年壤塘县政策性牦牛保险项目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2020年</w:t>
      </w:r>
      <w:r>
        <w:rPr>
          <w:rFonts w:hint="default" w:ascii="Times New Roman" w:hAnsi="Times New Roman" w:eastAsia="仿宋_GB2312" w:cs="Times New Roman"/>
          <w:sz w:val="32"/>
          <w:szCs w:val="32"/>
        </w:rPr>
        <w:t>耕地地力保护补贴资金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2020年</w:t>
      </w:r>
      <w:r>
        <w:rPr>
          <w:rFonts w:hint="default" w:ascii="Times New Roman" w:hAnsi="Times New Roman" w:eastAsia="仿宋_GB2312" w:cs="Times New Roman"/>
          <w:sz w:val="32"/>
          <w:szCs w:val="32"/>
        </w:rPr>
        <w:t>农业保险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壤塘县科技扶贫在线平台优化提升与运行维护</w:t>
      </w:r>
      <w:r>
        <w:rPr>
          <w:rFonts w:hint="default" w:ascii="Times New Roman" w:hAnsi="Times New Roman" w:eastAsia="仿宋_GB2312" w:cs="Times New Roman"/>
        </w:rPr>
        <w:t>开展了预算事前绩效</w:t>
      </w:r>
      <w:r>
        <w:rPr>
          <w:rFonts w:hint="default" w:ascii="Times New Roman" w:hAnsi="Times New Roman" w:eastAsia="仿宋_GB2312" w:cs="Times New Roman"/>
          <w:spacing w:val="-13"/>
        </w:rPr>
        <w:t xml:space="preserve">评估，对 </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spacing w:val="-5"/>
        </w:rPr>
        <w:t xml:space="preserve"> 个项目编制了绩效目标，预算执行过程中，选</w:t>
      </w:r>
      <w:r>
        <w:rPr>
          <w:rFonts w:hint="default" w:ascii="Times New Roman" w:hAnsi="Times New Roman" w:eastAsia="仿宋_GB2312" w:cs="Times New Roman"/>
          <w:spacing w:val="-44"/>
        </w:rPr>
        <w:t xml:space="preserve">取 </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spacing w:val="-14"/>
        </w:rPr>
        <w:t xml:space="preserve">个项目开展绩效监控，年终执行完毕后，对 </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spacing w:val="-21"/>
        </w:rPr>
        <w:t xml:space="preserve"> 个项目开展了绩效目标完成情况自评。</w:t>
      </w:r>
    </w:p>
    <w:p>
      <w:pPr>
        <w:pStyle w:val="19"/>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899"/>
        </w:tabs>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1.</w:t>
      </w:r>
      <w:r>
        <w:rPr>
          <w:rFonts w:hint="default" w:ascii="Times New Roman" w:hAnsi="Times New Roman" w:eastAsia="仿宋_GB2312" w:cs="Times New Roman"/>
          <w:sz w:val="32"/>
        </w:rPr>
        <w:t>项目绩效目标完成情况。</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本部门在2020</w:t>
      </w:r>
      <w:r>
        <w:rPr>
          <w:rFonts w:hint="default" w:ascii="Times New Roman" w:hAnsi="Times New Roman" w:eastAsia="仿宋_GB2312" w:cs="Times New Roman"/>
          <w:spacing w:val="10"/>
        </w:rPr>
        <w:t>年度部门决算中反映</w:t>
      </w:r>
      <w:r>
        <w:rPr>
          <w:rFonts w:hint="eastAsia" w:ascii="Times New Roman" w:hAnsi="Times New Roman" w:cs="Times New Roman"/>
          <w:spacing w:val="10"/>
          <w:lang w:eastAsia="zh-CN"/>
        </w:rPr>
        <w:t>“</w:t>
      </w:r>
      <w:r>
        <w:rPr>
          <w:rFonts w:hint="default" w:ascii="Times New Roman" w:hAnsi="Times New Roman" w:eastAsia="仿宋_GB2312" w:cs="Times New Roman"/>
          <w:color w:val="auto"/>
          <w:sz w:val="32"/>
          <w:szCs w:val="32"/>
        </w:rPr>
        <w:t>2020年农牧民补助奖励政策</w:t>
      </w:r>
      <w:r>
        <w:rPr>
          <w:rFonts w:hint="eastAsia" w:ascii="Times New Roman" w:hAnsi="Times New Roman" w:cs="Times New Roman"/>
          <w:spacing w:val="10"/>
          <w:lang w:eastAsia="zh-CN"/>
        </w:rPr>
        <w:t>”</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2020年壤塘县政策性牦牛保险项目</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2020年</w:t>
      </w:r>
      <w:r>
        <w:rPr>
          <w:rFonts w:hint="default" w:ascii="Times New Roman" w:hAnsi="Times New Roman" w:eastAsia="仿宋_GB2312" w:cs="Times New Roman"/>
          <w:color w:val="auto"/>
          <w:sz w:val="32"/>
          <w:szCs w:val="32"/>
        </w:rPr>
        <w:t>耕地地力保护补贴资金</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2020年中央财政农业生产救灾资金农区蝗虫绿色防控</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壤塘县科技扶贫在线平台优化提升与运行维护</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spacing w:val="-30"/>
        </w:rPr>
        <w:t>等</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spacing w:val="-20"/>
        </w:rPr>
        <w:t>个项目绩效目标实际完成情况。</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08" w:firstLineChars="200"/>
        <w:jc w:val="both"/>
        <w:textAlignment w:val="auto"/>
        <w:outlineLvl w:val="9"/>
        <w:rPr>
          <w:rFonts w:hint="default" w:ascii="Times New Roman" w:hAnsi="Times New Roman" w:cs="Times New Roman" w:eastAsiaTheme="minorEastAsia"/>
          <w:b/>
          <w:sz w:val="36"/>
          <w:szCs w:val="36"/>
          <w:lang w:val="en-US" w:eastAsia="zh-CN"/>
        </w:rPr>
      </w:pPr>
      <w:r>
        <w:rPr>
          <w:rFonts w:hint="default" w:ascii="Times New Roman" w:hAnsi="Times New Roman" w:eastAsia="仿宋_GB2312" w:cs="Times New Roman"/>
          <w:spacing w:val="-8"/>
        </w:rPr>
        <w:t>（1）</w:t>
      </w:r>
      <w:r>
        <w:rPr>
          <w:rFonts w:hint="default" w:ascii="Times New Roman" w:hAnsi="Times New Roman" w:eastAsia="仿宋_GB2312" w:cs="Times New Roman"/>
          <w:color w:val="auto"/>
          <w:sz w:val="32"/>
          <w:szCs w:val="32"/>
        </w:rPr>
        <w:t>2020年农牧民补助奖励政策</w:t>
      </w:r>
      <w:r>
        <w:rPr>
          <w:rFonts w:hint="default" w:ascii="Times New Roman" w:hAnsi="Times New Roman" w:eastAsia="仿宋_GB2312" w:cs="Times New Roman"/>
          <w:spacing w:val="-12"/>
        </w:rPr>
        <w:t>项目绩效目标完成情况综述。项目全年预算数</w:t>
      </w:r>
      <w:r>
        <w:rPr>
          <w:rFonts w:hint="default" w:ascii="Times New Roman" w:hAnsi="Times New Roman" w:eastAsia="仿宋_GB2312" w:cs="Times New Roman"/>
          <w:sz w:val="32"/>
          <w:szCs w:val="32"/>
        </w:rPr>
        <w:t>2234.3</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pacing w:val="-15"/>
          <w:sz w:val="32"/>
          <w:szCs w:val="32"/>
        </w:rPr>
        <w:t>万元，执行数为</w:t>
      </w:r>
      <w:r>
        <w:rPr>
          <w:rFonts w:hint="default" w:ascii="Times New Roman" w:hAnsi="Times New Roman" w:eastAsia="仿宋_GB2312" w:cs="Times New Roman"/>
          <w:sz w:val="32"/>
          <w:szCs w:val="32"/>
        </w:rPr>
        <w:t>2234.3</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pacing w:val="-13"/>
          <w:sz w:val="32"/>
          <w:szCs w:val="32"/>
        </w:rPr>
        <w:t>万元</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spacing w:val="-13"/>
        </w:rPr>
        <w:t>完成预算的</w:t>
      </w:r>
      <w:r>
        <w:rPr>
          <w:rFonts w:hint="default" w:ascii="Times New Roman" w:hAnsi="Times New Roman" w:eastAsia="仿宋_GB2312" w:cs="Times New Roman"/>
          <w:spacing w:val="2"/>
          <w:lang w:val="en-US" w:eastAsia="zh-CN"/>
        </w:rPr>
        <w:t>100</w:t>
      </w:r>
      <w:r>
        <w:rPr>
          <w:rFonts w:hint="default" w:ascii="Times New Roman" w:hAnsi="Times New Roman" w:eastAsia="仿宋_GB2312" w:cs="Times New Roman"/>
          <w:spacing w:val="4"/>
        </w:rPr>
        <w:t>%</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spacing w:val="4"/>
        </w:rPr>
        <w:t>通过项目</w:t>
      </w:r>
      <w:r>
        <w:rPr>
          <w:rFonts w:hint="default" w:ascii="Times New Roman" w:hAnsi="Times New Roman" w:eastAsia="仿宋_GB2312" w:cs="Times New Roman"/>
          <w:spacing w:val="-6"/>
        </w:rPr>
        <w:t>实施</w:t>
      </w:r>
      <w:r>
        <w:rPr>
          <w:rFonts w:hint="default" w:ascii="Times New Roman" w:hAnsi="Times New Roman" w:eastAsia="仿宋_GB2312" w:cs="Times New Roman"/>
          <w:color w:val="auto"/>
          <w:kern w:val="2"/>
          <w:sz w:val="32"/>
          <w:szCs w:val="32"/>
          <w:lang w:val="en-US" w:eastAsia="zh-CN" w:bidi="ar-SA"/>
        </w:rPr>
        <w:t>对草畜平衡区域超载牧户制定超载减畜任务，以达到草畜动态平衡目标，实施禁牧面积193万亩，全年完成情况100%。从而，能有效保护草原资源，改善草原生态环境，促进生态系统的良性循环，为维护草地生态安全起到十分重要的作用</w:t>
      </w:r>
      <w:r>
        <w:rPr>
          <w:rFonts w:hint="eastAsia" w:ascii="Times New Roman" w:hAnsi="Times New Roman" w:cs="Times New Roman"/>
          <w:color w:val="auto"/>
          <w:kern w:val="2"/>
          <w:sz w:val="32"/>
          <w:szCs w:val="32"/>
          <w:lang w:val="en-US" w:eastAsia="zh-CN" w:bidi="ar-SA"/>
        </w:rPr>
        <w:t>。</w:t>
      </w:r>
    </w:p>
    <w:p>
      <w:pPr>
        <w:pStyle w:val="2"/>
        <w:rPr>
          <w:rFonts w:hint="default" w:ascii="Times New Roman" w:hAnsi="Times New Roman" w:cs="Times New Roman" w:eastAsiaTheme="minorEastAsia"/>
          <w:b/>
          <w:sz w:val="36"/>
          <w:szCs w:val="36"/>
          <w:lang w:val="en-US" w:eastAsia="zh-CN"/>
        </w:rPr>
      </w:pPr>
    </w:p>
    <w:p>
      <w:pPr>
        <w:pStyle w:val="2"/>
        <w:rPr>
          <w:rFonts w:hint="default" w:ascii="Times New Roman" w:hAnsi="Times New Roman" w:cs="Times New Roman" w:eastAsiaTheme="minorEastAsia"/>
          <w:b/>
          <w:sz w:val="36"/>
          <w:szCs w:val="36"/>
          <w:lang w:val="en-US" w:eastAsia="zh-CN"/>
        </w:rPr>
      </w:pPr>
    </w:p>
    <w:p>
      <w:pPr>
        <w:pStyle w:val="2"/>
        <w:rPr>
          <w:rFonts w:hint="default" w:ascii="Times New Roman" w:hAnsi="Times New Roman" w:cs="Times New Roman" w:eastAsiaTheme="minorEastAsia"/>
          <w:b/>
          <w:sz w:val="36"/>
          <w:szCs w:val="36"/>
          <w:lang w:val="en-US" w:eastAsia="zh-CN"/>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880" w:firstLineChars="200"/>
        <w:jc w:val="center"/>
        <w:outlineLvl w:val="9"/>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项目绩效目标完成情况表</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880" w:firstLineChars="200"/>
        <w:jc w:val="center"/>
        <w:outlineLvl w:val="9"/>
        <w:rPr>
          <w:rFonts w:hint="default"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（2020年度）</w:t>
      </w:r>
    </w:p>
    <w:tbl>
      <w:tblPr>
        <w:tblStyle w:val="21"/>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4"/>
        <w:gridCol w:w="1088"/>
        <w:gridCol w:w="1125"/>
        <w:gridCol w:w="2025"/>
        <w:gridCol w:w="2086"/>
        <w:gridCol w:w="23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457" w:type="dxa"/>
            <w:gridSpan w:val="3"/>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项目名称</w:t>
            </w:r>
          </w:p>
        </w:tc>
        <w:tc>
          <w:tcPr>
            <w:tcW w:w="6503" w:type="dxa"/>
            <w:gridSpan w:val="3"/>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2020年农牧民补助奖励政策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3457" w:type="dxa"/>
            <w:gridSpan w:val="3"/>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预算单位</w:t>
            </w:r>
          </w:p>
        </w:tc>
        <w:tc>
          <w:tcPr>
            <w:tcW w:w="6503" w:type="dxa"/>
            <w:gridSpan w:val="3"/>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壤塘县科学技术和农业畜牧局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244" w:type="dxa"/>
            <w:vMerge w:val="restart"/>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left"/>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预算执行情况 </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pacing w:val="-9"/>
                <w:sz w:val="24"/>
                <w:szCs w:val="24"/>
              </w:rPr>
              <w:t>万</w:t>
            </w:r>
            <w:r>
              <w:rPr>
                <w:rFonts w:hint="default" w:ascii="Times New Roman" w:hAnsi="Times New Roman" w:cs="Times New Roman" w:eastAsiaTheme="minorEastAsia"/>
                <w:spacing w:val="-7"/>
                <w:sz w:val="24"/>
                <w:szCs w:val="24"/>
              </w:rPr>
              <w:t>元</w:t>
            </w:r>
            <w:r>
              <w:rPr>
                <w:rFonts w:hint="default" w:ascii="Times New Roman" w:hAnsi="Times New Roman" w:cs="Times New Roman" w:eastAsiaTheme="minorEastAsia"/>
                <w:spacing w:val="-7"/>
                <w:sz w:val="24"/>
                <w:szCs w:val="24"/>
                <w:lang w:eastAsia="zh-CN"/>
              </w:rPr>
              <w:t>）</w:t>
            </w:r>
          </w:p>
        </w:tc>
        <w:tc>
          <w:tcPr>
            <w:tcW w:w="2213" w:type="dxa"/>
            <w:gridSpan w:val="2"/>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预算数</w:t>
            </w:r>
            <w:r>
              <w:rPr>
                <w:rFonts w:hint="default" w:ascii="Times New Roman" w:hAnsi="Times New Roman" w:cs="Times New Roman" w:eastAsiaTheme="minorEastAsia"/>
                <w:sz w:val="24"/>
                <w:szCs w:val="24"/>
                <w:lang w:eastAsia="zh-CN"/>
              </w:rPr>
              <w:t>：</w:t>
            </w:r>
          </w:p>
        </w:tc>
        <w:tc>
          <w:tcPr>
            <w:tcW w:w="2025"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2234.3</w:t>
            </w:r>
            <w:r>
              <w:rPr>
                <w:rFonts w:hint="default" w:ascii="Times New Roman" w:hAnsi="Times New Roman" w:cs="Times New Roman" w:eastAsiaTheme="minorEastAsia"/>
                <w:sz w:val="24"/>
                <w:szCs w:val="24"/>
                <w:lang w:val="en-US" w:eastAsia="zh-CN"/>
              </w:rPr>
              <w:t>8</w:t>
            </w:r>
          </w:p>
        </w:tc>
        <w:tc>
          <w:tcPr>
            <w:tcW w:w="2086"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执行数</w:t>
            </w:r>
            <w:r>
              <w:rPr>
                <w:rFonts w:hint="default" w:ascii="Times New Roman" w:hAnsi="Times New Roman" w:cs="Times New Roman" w:eastAsiaTheme="minorEastAsia"/>
                <w:sz w:val="24"/>
                <w:szCs w:val="24"/>
                <w:lang w:eastAsia="zh-CN"/>
              </w:rPr>
              <w:t>：</w:t>
            </w: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2234.38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44" w:type="dxa"/>
            <w:vMerge w:val="continue"/>
            <w:tcBorders>
              <w:top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2213" w:type="dxa"/>
            <w:gridSpan w:val="2"/>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其中</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财政拨款</w:t>
            </w:r>
            <w:r>
              <w:rPr>
                <w:rFonts w:hint="default" w:ascii="Times New Roman" w:hAnsi="Times New Roman" w:cs="Times New Roman" w:eastAsiaTheme="minorEastAsia"/>
                <w:sz w:val="24"/>
                <w:szCs w:val="24"/>
                <w:lang w:eastAsia="zh-CN"/>
              </w:rPr>
              <w:t>：</w:t>
            </w:r>
          </w:p>
        </w:tc>
        <w:tc>
          <w:tcPr>
            <w:tcW w:w="2025"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2234.38</w:t>
            </w:r>
          </w:p>
        </w:tc>
        <w:tc>
          <w:tcPr>
            <w:tcW w:w="2086"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其中</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财政拨款</w:t>
            </w:r>
            <w:r>
              <w:rPr>
                <w:rFonts w:hint="default" w:ascii="Times New Roman" w:hAnsi="Times New Roman" w:cs="Times New Roman" w:eastAsiaTheme="minorEastAsia"/>
                <w:sz w:val="24"/>
                <w:szCs w:val="24"/>
                <w:lang w:eastAsia="zh-CN"/>
              </w:rPr>
              <w:t>：</w:t>
            </w: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2234.38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5" w:hRule="atLeast"/>
        </w:trPr>
        <w:tc>
          <w:tcPr>
            <w:tcW w:w="1244" w:type="dxa"/>
            <w:vMerge w:val="continue"/>
            <w:tcBorders>
              <w:top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2213" w:type="dxa"/>
            <w:gridSpan w:val="2"/>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其</w:t>
            </w:r>
            <w:r>
              <w:rPr>
                <w:rFonts w:hint="default" w:ascii="Times New Roman" w:hAnsi="Times New Roman" w:cs="Times New Roman" w:eastAsiaTheme="minorEastAsia"/>
                <w:sz w:val="24"/>
                <w:szCs w:val="24"/>
                <w:lang w:val="en-US" w:eastAsia="zh-CN"/>
              </w:rPr>
              <w:t>他</w:t>
            </w:r>
            <w:r>
              <w:rPr>
                <w:rFonts w:hint="default" w:ascii="Times New Roman" w:hAnsi="Times New Roman" w:cs="Times New Roman" w:eastAsiaTheme="minorEastAsia"/>
                <w:sz w:val="24"/>
                <w:szCs w:val="24"/>
              </w:rPr>
              <w:t>资金</w:t>
            </w:r>
            <w:r>
              <w:rPr>
                <w:rFonts w:hint="default" w:ascii="Times New Roman" w:hAnsi="Times New Roman" w:cs="Times New Roman" w:eastAsiaTheme="minorEastAsia"/>
                <w:sz w:val="24"/>
                <w:szCs w:val="24"/>
                <w:lang w:eastAsia="zh-CN"/>
              </w:rPr>
              <w:t>：</w:t>
            </w:r>
          </w:p>
        </w:tc>
        <w:tc>
          <w:tcPr>
            <w:tcW w:w="2025"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0.00</w:t>
            </w:r>
          </w:p>
        </w:tc>
        <w:tc>
          <w:tcPr>
            <w:tcW w:w="2086"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其</w:t>
            </w:r>
            <w:r>
              <w:rPr>
                <w:rFonts w:hint="default" w:ascii="Times New Roman" w:hAnsi="Times New Roman" w:cs="Times New Roman" w:eastAsiaTheme="minorEastAsia"/>
                <w:sz w:val="24"/>
                <w:szCs w:val="24"/>
                <w:lang w:val="en-US" w:eastAsia="zh-CN"/>
              </w:rPr>
              <w:t>他</w:t>
            </w:r>
            <w:r>
              <w:rPr>
                <w:rFonts w:hint="default" w:ascii="Times New Roman" w:hAnsi="Times New Roman" w:cs="Times New Roman" w:eastAsiaTheme="minorEastAsia"/>
                <w:sz w:val="24"/>
                <w:szCs w:val="24"/>
              </w:rPr>
              <w:t>资金</w:t>
            </w:r>
            <w:r>
              <w:rPr>
                <w:rFonts w:hint="default" w:ascii="Times New Roman" w:hAnsi="Times New Roman" w:cs="Times New Roman" w:eastAsiaTheme="minorEastAsia"/>
                <w:sz w:val="24"/>
                <w:szCs w:val="24"/>
                <w:lang w:eastAsia="zh-CN"/>
              </w:rPr>
              <w:t>：</w:t>
            </w: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244" w:type="dxa"/>
            <w:vMerge w:val="restart"/>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年度目标完成情况</w:t>
            </w:r>
          </w:p>
        </w:tc>
        <w:tc>
          <w:tcPr>
            <w:tcW w:w="4238" w:type="dxa"/>
            <w:gridSpan w:val="3"/>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预期目标</w:t>
            </w:r>
          </w:p>
        </w:tc>
        <w:tc>
          <w:tcPr>
            <w:tcW w:w="4478" w:type="dxa"/>
            <w:gridSpan w:val="2"/>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实际完成目标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1" w:hRule="atLeast"/>
        </w:trPr>
        <w:tc>
          <w:tcPr>
            <w:tcW w:w="1244" w:type="dxa"/>
            <w:vMerge w:val="continue"/>
            <w:tcBorders>
              <w:top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4238" w:type="dxa"/>
            <w:gridSpan w:val="3"/>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计划全县草原禁牧补助193万亩、草畜平衡奖励314.75万亩，兑现补助奖励资金合计2234.38万元。</w:t>
            </w:r>
          </w:p>
        </w:tc>
        <w:tc>
          <w:tcPr>
            <w:tcW w:w="4478" w:type="dxa"/>
            <w:gridSpan w:val="2"/>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完成全县草原禁牧补助193万亩、草畜平衡奖励314.75万亩，实际完成兑现补助奖励资金2234.38万元。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244" w:type="dxa"/>
            <w:vMerge w:val="restart"/>
            <w:tcBorders>
              <w:bottom w:val="nil"/>
            </w:tcBorders>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绩效指标完成情况</w:t>
            </w:r>
          </w:p>
        </w:tc>
        <w:tc>
          <w:tcPr>
            <w:tcW w:w="1088"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一级指标</w:t>
            </w:r>
          </w:p>
        </w:tc>
        <w:tc>
          <w:tcPr>
            <w:tcW w:w="1125"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二级指标</w:t>
            </w:r>
          </w:p>
        </w:tc>
        <w:tc>
          <w:tcPr>
            <w:tcW w:w="2025"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三级指标</w:t>
            </w:r>
          </w:p>
        </w:tc>
        <w:tc>
          <w:tcPr>
            <w:tcW w:w="2086"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预期指标值</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包含数字及文字描述</w:t>
            </w:r>
            <w:r>
              <w:rPr>
                <w:rFonts w:hint="default" w:ascii="Times New Roman" w:hAnsi="Times New Roman" w:cs="Times New Roman" w:eastAsiaTheme="minorEastAsia"/>
                <w:sz w:val="24"/>
                <w:szCs w:val="24"/>
                <w:lang w:eastAsia="zh-CN"/>
              </w:rPr>
              <w:t>）</w:t>
            </w: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实际完成指标值</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包含数字及文字描述</w:t>
            </w:r>
            <w:r>
              <w:rPr>
                <w:rFonts w:hint="default" w:ascii="Times New Roman" w:hAnsi="Times New Roman" w:cs="Times New Roman" w:eastAsiaTheme="minor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7" w:hRule="atLeast"/>
        </w:trPr>
        <w:tc>
          <w:tcPr>
            <w:tcW w:w="1244" w:type="dxa"/>
            <w:vMerge w:val="continue"/>
            <w:tcBorders>
              <w:top w:val="nil"/>
              <w:bottom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088"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项目完成指标</w:t>
            </w:r>
          </w:p>
        </w:tc>
        <w:tc>
          <w:tcPr>
            <w:tcW w:w="1125"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数量指标</w:t>
            </w:r>
          </w:p>
        </w:tc>
        <w:tc>
          <w:tcPr>
            <w:tcW w:w="2025" w:type="dxa"/>
          </w:tcPr>
          <w:tbl>
            <w:tblPr>
              <w:tblStyle w:val="16"/>
              <w:tblW w:w="3811" w:type="dxa"/>
              <w:tblInd w:w="-20" w:type="dxa"/>
              <w:shd w:val="clear" w:color="auto" w:fill="auto"/>
              <w:tblLayout w:type="fixed"/>
              <w:tblCellMar>
                <w:top w:w="0" w:type="dxa"/>
                <w:left w:w="0" w:type="dxa"/>
                <w:bottom w:w="0" w:type="dxa"/>
                <w:right w:w="0" w:type="dxa"/>
              </w:tblCellMar>
            </w:tblPr>
            <w:tblGrid>
              <w:gridCol w:w="2382"/>
            </w:tblGrid>
            <w:tr>
              <w:tblPrEx>
                <w:tblCellMar>
                  <w:top w:w="0" w:type="dxa"/>
                  <w:left w:w="0" w:type="dxa"/>
                  <w:bottom w:w="0" w:type="dxa"/>
                  <w:right w:w="0" w:type="dxa"/>
                </w:tblCellMar>
              </w:tblPrEx>
              <w:trPr>
                <w:trHeight w:val="460" w:hRule="atLeast"/>
              </w:trPr>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禁牧面积亩数</w:t>
                  </w:r>
                </w:p>
              </w:tc>
            </w:tr>
            <w:tr>
              <w:tblPrEx>
                <w:tblCellMar>
                  <w:top w:w="0" w:type="dxa"/>
                  <w:left w:w="0" w:type="dxa"/>
                  <w:bottom w:w="0" w:type="dxa"/>
                  <w:right w:w="0" w:type="dxa"/>
                </w:tblCellMar>
              </w:tblPrEx>
              <w:trPr>
                <w:trHeight w:val="460" w:hRule="atLeast"/>
              </w:trPr>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平衡面积亩数</w:t>
                  </w:r>
                </w:p>
              </w:tc>
            </w:tr>
            <w:tr>
              <w:tblPrEx>
                <w:shd w:val="clear" w:color="auto" w:fill="auto"/>
                <w:tblCellMar>
                  <w:top w:w="0" w:type="dxa"/>
                  <w:left w:w="0" w:type="dxa"/>
                  <w:bottom w:w="0" w:type="dxa"/>
                  <w:right w:w="0" w:type="dxa"/>
                </w:tblCellMar>
              </w:tblPrEx>
              <w:trPr>
                <w:trHeight w:val="460" w:hRule="atLeast"/>
              </w:trPr>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涉及全县户数</w:t>
                  </w:r>
                </w:p>
              </w:tc>
            </w:tr>
            <w:tr>
              <w:tblPrEx>
                <w:tblCellMar>
                  <w:top w:w="0" w:type="dxa"/>
                  <w:left w:w="0" w:type="dxa"/>
                  <w:bottom w:w="0" w:type="dxa"/>
                  <w:right w:w="0" w:type="dxa"/>
                </w:tblCellMar>
              </w:tblPrEx>
              <w:trPr>
                <w:trHeight w:val="980" w:hRule="atLeast"/>
              </w:trPr>
              <w:tc>
                <w:tcPr>
                  <w:tcW w:w="3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涉及乡镇个数</w:t>
                  </w:r>
                </w:p>
              </w:tc>
            </w:tr>
          </w:tbl>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2086" w:type="dxa"/>
          </w:tcPr>
          <w:tbl>
            <w:tblPr>
              <w:tblStyle w:val="16"/>
              <w:tblW w:w="2409" w:type="dxa"/>
              <w:tblInd w:w="-20" w:type="dxa"/>
              <w:shd w:val="clear" w:color="auto" w:fill="auto"/>
              <w:tblLayout w:type="fixed"/>
              <w:tblCellMar>
                <w:top w:w="0" w:type="dxa"/>
                <w:left w:w="0" w:type="dxa"/>
                <w:bottom w:w="0" w:type="dxa"/>
                <w:right w:w="0" w:type="dxa"/>
              </w:tblCellMar>
            </w:tblPr>
            <w:tblGrid>
              <w:gridCol w:w="5"/>
              <w:gridCol w:w="2404"/>
            </w:tblGrid>
            <w:tr>
              <w:tblPrEx>
                <w:tblCellMar>
                  <w:top w:w="0" w:type="dxa"/>
                  <w:left w:w="0" w:type="dxa"/>
                  <w:bottom w:w="0" w:type="dxa"/>
                  <w:right w:w="0" w:type="dxa"/>
                </w:tblCellMar>
              </w:tblPrEx>
              <w:trPr>
                <w:gridBefore w:val="1"/>
                <w:wBefore w:w="5" w:type="dxa"/>
                <w:trHeight w:val="460" w:hRule="atLeast"/>
              </w:trPr>
              <w:tc>
                <w:tcPr>
                  <w:tcW w:w="24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193万亩</w:t>
                  </w:r>
                </w:p>
              </w:tc>
            </w:tr>
            <w:tr>
              <w:tblPrEx>
                <w:tblCellMar>
                  <w:top w:w="0" w:type="dxa"/>
                  <w:left w:w="0" w:type="dxa"/>
                  <w:bottom w:w="0" w:type="dxa"/>
                  <w:right w:w="0" w:type="dxa"/>
                </w:tblCellMar>
              </w:tblPrEx>
              <w:trPr>
                <w:gridBefore w:val="1"/>
                <w:wBefore w:w="5" w:type="dxa"/>
                <w:trHeight w:val="460" w:hRule="atLeast"/>
              </w:trPr>
              <w:tc>
                <w:tcPr>
                  <w:tcW w:w="24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314.75万亩</w:t>
                  </w:r>
                </w:p>
              </w:tc>
            </w:tr>
            <w:tr>
              <w:tblPrEx>
                <w:tblCellMar>
                  <w:top w:w="0" w:type="dxa"/>
                  <w:left w:w="0" w:type="dxa"/>
                  <w:bottom w:w="0" w:type="dxa"/>
                  <w:right w:w="0" w:type="dxa"/>
                </w:tblCellMar>
              </w:tblPrEx>
              <w:trPr>
                <w:trHeight w:val="460" w:hRule="atLeast"/>
              </w:trPr>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8821户</w:t>
                  </w:r>
                </w:p>
              </w:tc>
            </w:tr>
            <w:tr>
              <w:tblPrEx>
                <w:shd w:val="clear" w:color="auto" w:fill="auto"/>
                <w:tblCellMar>
                  <w:top w:w="0" w:type="dxa"/>
                  <w:left w:w="0" w:type="dxa"/>
                  <w:bottom w:w="0" w:type="dxa"/>
                  <w:right w:w="0" w:type="dxa"/>
                </w:tblCellMar>
              </w:tblPrEx>
              <w:trPr>
                <w:gridBefore w:val="1"/>
                <w:wBefore w:w="5" w:type="dxa"/>
                <w:trHeight w:val="980" w:hRule="atLeast"/>
              </w:trPr>
              <w:tc>
                <w:tcPr>
                  <w:tcW w:w="240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11个</w:t>
                  </w:r>
                </w:p>
              </w:tc>
            </w:tr>
          </w:tbl>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2392" w:type="dxa"/>
          </w:tcPr>
          <w:tbl>
            <w:tblPr>
              <w:tblStyle w:val="16"/>
              <w:tblW w:w="2368" w:type="dxa"/>
              <w:tblInd w:w="-20" w:type="dxa"/>
              <w:shd w:val="clear" w:color="auto" w:fill="auto"/>
              <w:tblLayout w:type="fixed"/>
              <w:tblCellMar>
                <w:top w:w="0" w:type="dxa"/>
                <w:left w:w="0" w:type="dxa"/>
                <w:bottom w:w="0" w:type="dxa"/>
                <w:right w:w="0" w:type="dxa"/>
              </w:tblCellMar>
            </w:tblPr>
            <w:tblGrid>
              <w:gridCol w:w="2368"/>
            </w:tblGrid>
            <w:tr>
              <w:tblPrEx>
                <w:tblCellMar>
                  <w:top w:w="0" w:type="dxa"/>
                  <w:left w:w="0" w:type="dxa"/>
                  <w:bottom w:w="0" w:type="dxa"/>
                  <w:right w:w="0" w:type="dxa"/>
                </w:tblCellMar>
              </w:tblPrEx>
              <w:trPr>
                <w:trHeight w:val="460"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460"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460"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100%</w:t>
                  </w:r>
                </w:p>
              </w:tc>
            </w:tr>
            <w:tr>
              <w:tblPrEx>
                <w:shd w:val="clear" w:color="auto" w:fill="auto"/>
                <w:tblCellMar>
                  <w:top w:w="0" w:type="dxa"/>
                  <w:left w:w="0" w:type="dxa"/>
                  <w:bottom w:w="0" w:type="dxa"/>
                  <w:right w:w="0" w:type="dxa"/>
                </w:tblCellMar>
              </w:tblPrEx>
              <w:trPr>
                <w:trHeight w:val="980"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100%</w:t>
                  </w:r>
                </w:p>
              </w:tc>
            </w:tr>
          </w:tbl>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2" w:hRule="atLeast"/>
        </w:trPr>
        <w:tc>
          <w:tcPr>
            <w:tcW w:w="1244" w:type="dxa"/>
            <w:vMerge w:val="continue"/>
            <w:tcBorders>
              <w:top w:val="nil"/>
              <w:bottom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088"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项目完成指标</w:t>
            </w:r>
          </w:p>
        </w:tc>
        <w:tc>
          <w:tcPr>
            <w:tcW w:w="1125"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质量指标</w:t>
            </w:r>
          </w:p>
        </w:tc>
        <w:tc>
          <w:tcPr>
            <w:tcW w:w="2025"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制定超载减畜任务，达到草畜动态平衡</w:t>
            </w:r>
          </w:p>
        </w:tc>
        <w:tc>
          <w:tcPr>
            <w:tcW w:w="2086"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193万亩</w:t>
            </w: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7" w:hRule="atLeast"/>
        </w:trPr>
        <w:tc>
          <w:tcPr>
            <w:tcW w:w="1244" w:type="dxa"/>
            <w:vMerge w:val="continue"/>
            <w:tcBorders>
              <w:top w:val="nil"/>
              <w:bottom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088"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项目完成指标</w:t>
            </w:r>
          </w:p>
        </w:tc>
        <w:tc>
          <w:tcPr>
            <w:tcW w:w="1125"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时效指标</w:t>
            </w:r>
          </w:p>
        </w:tc>
        <w:tc>
          <w:tcPr>
            <w:tcW w:w="2025"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firstLine="240" w:firstLineChars="1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补助兑现期限</w:t>
            </w:r>
          </w:p>
        </w:tc>
        <w:tc>
          <w:tcPr>
            <w:tcW w:w="2086"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9月-10月</w:t>
            </w: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trPr>
        <w:tc>
          <w:tcPr>
            <w:tcW w:w="1244" w:type="dxa"/>
            <w:vMerge w:val="continue"/>
            <w:tcBorders>
              <w:top w:val="nil"/>
              <w:bottom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088"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项目完成指标</w:t>
            </w:r>
          </w:p>
        </w:tc>
        <w:tc>
          <w:tcPr>
            <w:tcW w:w="1125"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成本指标</w:t>
            </w:r>
          </w:p>
        </w:tc>
        <w:tc>
          <w:tcPr>
            <w:tcW w:w="2025"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firstLine="240" w:firstLineChars="1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涉及资金万元</w:t>
            </w:r>
          </w:p>
        </w:tc>
        <w:tc>
          <w:tcPr>
            <w:tcW w:w="2086"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2234.38万元</w:t>
            </w: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44" w:type="dxa"/>
            <w:vMerge w:val="continue"/>
            <w:tcBorders>
              <w:top w:val="nil"/>
              <w:bottom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088"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效益指标</w:t>
            </w:r>
          </w:p>
        </w:tc>
        <w:tc>
          <w:tcPr>
            <w:tcW w:w="1125" w:type="dxa"/>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经济效益</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指标</w:t>
            </w:r>
          </w:p>
        </w:tc>
        <w:tc>
          <w:tcPr>
            <w:tcW w:w="2025"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firstLine="240" w:firstLineChars="1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增加牧民</w:t>
            </w:r>
            <w:r>
              <w:rPr>
                <w:rFonts w:hint="default" w:ascii="Times New Roman" w:hAnsi="Times New Roman" w:cs="Times New Roman" w:eastAsiaTheme="minorEastAsia"/>
                <w:sz w:val="24"/>
                <w:szCs w:val="24"/>
                <w:lang w:eastAsia="zh-CN"/>
              </w:rPr>
              <w:t>收入</w:t>
            </w:r>
          </w:p>
        </w:tc>
        <w:tc>
          <w:tcPr>
            <w:tcW w:w="2086"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588元/人</w:t>
            </w: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0" w:hRule="atLeast"/>
        </w:trPr>
        <w:tc>
          <w:tcPr>
            <w:tcW w:w="1244" w:type="dxa"/>
            <w:vMerge w:val="continue"/>
            <w:tcBorders>
              <w:top w:val="nil"/>
              <w:bottom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088"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效益指标</w:t>
            </w:r>
          </w:p>
        </w:tc>
        <w:tc>
          <w:tcPr>
            <w:tcW w:w="1125"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社会效益</w:t>
            </w: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指标</w:t>
            </w:r>
          </w:p>
        </w:tc>
        <w:tc>
          <w:tcPr>
            <w:tcW w:w="2025" w:type="dxa"/>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textAlignment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pacing w:val="-2"/>
                <w:sz w:val="24"/>
                <w:szCs w:val="24"/>
              </w:rPr>
              <w:t>有利于统筹城乡和区域协调发展，增强牧区发展后劲，对改善牧区牧民生产生活条件，增加牧民收入，提高牧民物质文化生活水平，共享改革发展成果，维护民族团结和牧区和谐稳定，推进生态文明和新牧区建设具有十分重要的作用。</w:t>
            </w:r>
          </w:p>
        </w:tc>
        <w:tc>
          <w:tcPr>
            <w:tcW w:w="2086"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95≧</w:t>
            </w: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trPr>
        <w:tc>
          <w:tcPr>
            <w:tcW w:w="1244" w:type="dxa"/>
            <w:tcBorders>
              <w:top w:val="nil"/>
              <w:bottom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088"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满意度指标</w:t>
            </w:r>
          </w:p>
        </w:tc>
        <w:tc>
          <w:tcPr>
            <w:tcW w:w="1125"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服务对象</w:t>
            </w: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满意度指标</w:t>
            </w:r>
          </w:p>
        </w:tc>
        <w:tc>
          <w:tcPr>
            <w:tcW w:w="2025"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firstLine="240" w:firstLineChars="1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农牧民满意度</w:t>
            </w:r>
          </w:p>
        </w:tc>
        <w:tc>
          <w:tcPr>
            <w:tcW w:w="2086"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100%</w:t>
            </w: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100%</w:t>
            </w:r>
          </w:p>
        </w:tc>
      </w:tr>
    </w:tbl>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cs="Times New Roman"/>
          <w:sz w:val="32"/>
          <w:szCs w:val="32"/>
          <w:lang w:val="en-US" w:eastAsia="zh-CN"/>
        </w:rPr>
      </w:pPr>
      <w:bookmarkStart w:id="32" w:name="_Toc13757"/>
      <w:bookmarkStart w:id="33" w:name="_Toc19327"/>
      <w:r>
        <w:rPr>
          <w:rFonts w:hint="eastAsia" w:ascii="仿宋_GB2312" w:hAnsi="仿宋_GB2312" w:eastAsia="仿宋_GB2312" w:cs="仿宋_GB2312"/>
          <w:sz w:val="32"/>
          <w:szCs w:val="32"/>
        </w:rPr>
        <w:t>（2）</w:t>
      </w:r>
      <w:r>
        <w:rPr>
          <w:rFonts w:hint="eastAsia" w:ascii="仿宋_GB2312" w:hAnsi="仿宋_GB2312" w:eastAsia="仿宋_GB2312" w:cs="仿宋_GB2312"/>
          <w:b w:val="0"/>
          <w:bCs w:val="0"/>
          <w:sz w:val="32"/>
          <w:szCs w:val="32"/>
        </w:rPr>
        <w:t>2020年壤塘县政策性牦牛保险项目</w:t>
      </w:r>
      <w:r>
        <w:rPr>
          <w:rFonts w:hint="eastAsia" w:ascii="仿宋_GB2312" w:hAnsi="仿宋_GB2312" w:eastAsia="仿宋_GB2312" w:cs="仿宋_GB2312"/>
          <w:spacing w:val="-6"/>
          <w:sz w:val="32"/>
          <w:szCs w:val="32"/>
        </w:rPr>
        <w:t>绩效目标完成情况综述。项目全年预算数</w:t>
      </w:r>
      <w:r>
        <w:rPr>
          <w:rFonts w:hint="eastAsia" w:ascii="仿宋_GB2312" w:hAnsi="仿宋_GB2312" w:eastAsia="仿宋_GB2312" w:cs="仿宋_GB2312"/>
          <w:spacing w:val="-76"/>
          <w:sz w:val="32"/>
          <w:szCs w:val="32"/>
        </w:rPr>
        <w:t xml:space="preserve"> </w:t>
      </w:r>
      <w:r>
        <w:rPr>
          <w:rFonts w:hint="eastAsia" w:ascii="仿宋_GB2312" w:hAnsi="仿宋_GB2312" w:eastAsia="仿宋_GB2312" w:cs="仿宋_GB2312"/>
          <w:sz w:val="32"/>
          <w:szCs w:val="32"/>
          <w:lang w:val="en-US" w:eastAsia="zh-CN"/>
        </w:rPr>
        <w:t>68.86</w:t>
      </w:r>
      <w:r>
        <w:rPr>
          <w:rFonts w:hint="eastAsia" w:ascii="仿宋_GB2312" w:hAnsi="仿宋_GB2312" w:eastAsia="仿宋_GB2312" w:cs="仿宋_GB2312"/>
          <w:spacing w:val="-17"/>
          <w:sz w:val="32"/>
          <w:szCs w:val="32"/>
        </w:rPr>
        <w:t>万元，执行数为</w:t>
      </w:r>
      <w:r>
        <w:rPr>
          <w:rFonts w:hint="eastAsia" w:ascii="仿宋_GB2312" w:hAnsi="仿宋_GB2312" w:eastAsia="仿宋_GB2312" w:cs="仿宋_GB2312"/>
          <w:sz w:val="32"/>
          <w:szCs w:val="32"/>
          <w:lang w:val="en-US" w:eastAsia="zh-CN"/>
        </w:rPr>
        <w:t>68.86</w:t>
      </w:r>
      <w:r>
        <w:rPr>
          <w:rFonts w:hint="eastAsia" w:ascii="仿宋_GB2312" w:hAnsi="仿宋_GB2312" w:eastAsia="仿宋_GB2312" w:cs="仿宋_GB2312"/>
          <w:spacing w:val="-15"/>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实际完成全县11个乡镇“政策性牦牛保险项目”承保牦牛14.8884万头，实际兑现完成牦牛保险县级补贴资金68.86万元，（其中包括：支付中国人民财产保险公司壤塘营销部2019年下半年县级承保补贴款101.389万元和2018年下半年县级承保补贴款0.66万元），保证了畜牧业生产，增强畜牧业的防灾抗灾能力，通过对农牧民牦牛死亡赔款，减少了灾害给农牧民带来的损失，全面释放惠农政策，促进区域经济发展和繁荣缩小与内地和发达地区的差距，增加农牧民收入都具有重要的现实意义。</w:t>
      </w:r>
      <w:bookmarkEnd w:id="32"/>
      <w:bookmarkEnd w:id="33"/>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b/>
          <w:sz w:val="36"/>
          <w:szCs w:val="36"/>
          <w:lang w:val="en-US" w:eastAsia="zh-CN"/>
        </w:rPr>
      </w:pPr>
    </w:p>
    <w:p>
      <w:pPr>
        <w:pStyle w:val="2"/>
        <w:rPr>
          <w:rFonts w:hint="default" w:ascii="Times New Roman" w:hAnsi="Times New Roman" w:cs="Times New Roman" w:eastAsiaTheme="minorEastAsia"/>
          <w:b/>
          <w:sz w:val="36"/>
          <w:szCs w:val="36"/>
          <w:lang w:val="en-US" w:eastAsia="zh-CN"/>
        </w:rPr>
      </w:pPr>
    </w:p>
    <w:p>
      <w:pPr>
        <w:pStyle w:val="2"/>
        <w:rPr>
          <w:rFonts w:hint="default" w:ascii="Times New Roman" w:hAnsi="Times New Roman" w:cs="Times New Roman" w:eastAsiaTheme="minorEastAsia"/>
          <w:b/>
          <w:sz w:val="36"/>
          <w:szCs w:val="36"/>
          <w:lang w:val="en-US" w:eastAsia="zh-CN"/>
        </w:rPr>
      </w:pPr>
    </w:p>
    <w:p>
      <w:pPr>
        <w:pStyle w:val="2"/>
        <w:rPr>
          <w:rFonts w:hint="default" w:ascii="Times New Roman" w:hAnsi="Times New Roman" w:cs="Times New Roman" w:eastAsiaTheme="minorEastAsia"/>
          <w:b/>
          <w:sz w:val="36"/>
          <w:szCs w:val="36"/>
          <w:lang w:val="en-US" w:eastAsia="zh-CN"/>
        </w:rPr>
      </w:pPr>
    </w:p>
    <w:p>
      <w:pPr>
        <w:pStyle w:val="2"/>
        <w:rPr>
          <w:rFonts w:hint="default" w:ascii="Times New Roman" w:hAnsi="Times New Roman" w:cs="Times New Roman" w:eastAsiaTheme="minorEastAsia"/>
          <w:b/>
          <w:sz w:val="36"/>
          <w:szCs w:val="36"/>
          <w:lang w:val="en-US" w:eastAsia="zh-CN"/>
        </w:rPr>
      </w:pPr>
    </w:p>
    <w:p>
      <w:pPr>
        <w:pStyle w:val="2"/>
        <w:rPr>
          <w:rFonts w:hint="default" w:ascii="Times New Roman" w:hAnsi="Times New Roman" w:cs="Times New Roman" w:eastAsiaTheme="minorEastAsia"/>
          <w:b/>
          <w:sz w:val="36"/>
          <w:szCs w:val="36"/>
          <w:lang w:val="en-US" w:eastAsia="zh-CN"/>
        </w:rPr>
      </w:pPr>
    </w:p>
    <w:p>
      <w:pPr>
        <w:pStyle w:val="2"/>
        <w:rPr>
          <w:rFonts w:hint="default" w:ascii="Times New Roman" w:hAnsi="Times New Roman" w:cs="Times New Roman" w:eastAsiaTheme="minorEastAsia"/>
          <w:b/>
          <w:sz w:val="36"/>
          <w:szCs w:val="36"/>
          <w:lang w:val="en-US" w:eastAsia="zh-CN"/>
        </w:rPr>
      </w:pPr>
    </w:p>
    <w:p>
      <w:pPr>
        <w:pStyle w:val="2"/>
        <w:rPr>
          <w:rFonts w:hint="default" w:ascii="Times New Roman" w:hAnsi="Times New Roman" w:cs="Times New Roman" w:eastAsiaTheme="minorEastAsia"/>
          <w:b/>
          <w:sz w:val="36"/>
          <w:szCs w:val="36"/>
          <w:lang w:val="en-US" w:eastAsia="zh-CN"/>
        </w:rPr>
      </w:pPr>
    </w:p>
    <w:p>
      <w:pPr>
        <w:pStyle w:val="2"/>
        <w:rPr>
          <w:rFonts w:hint="default" w:ascii="Times New Roman" w:hAnsi="Times New Roman" w:cs="Times New Roman" w:eastAsiaTheme="minorEastAsia"/>
          <w:b/>
          <w:sz w:val="36"/>
          <w:szCs w:val="36"/>
          <w:lang w:val="en-US" w:eastAsia="zh-CN"/>
        </w:rPr>
      </w:pPr>
    </w:p>
    <w:p>
      <w:pPr>
        <w:pStyle w:val="2"/>
        <w:rPr>
          <w:rFonts w:hint="default" w:ascii="Times New Roman" w:hAnsi="Times New Roman" w:cs="Times New Roman" w:eastAsiaTheme="minorEastAsia"/>
          <w:b/>
          <w:sz w:val="36"/>
          <w:szCs w:val="36"/>
          <w:lang w:val="en-US" w:eastAsia="zh-CN"/>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880" w:firstLineChars="200"/>
        <w:jc w:val="center"/>
        <w:outlineLvl w:val="9"/>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项目绩效目标完成情况表</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880" w:firstLineChars="200"/>
        <w:jc w:val="center"/>
        <w:outlineLvl w:val="9"/>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（2020年度）</w:t>
      </w:r>
    </w:p>
    <w:tbl>
      <w:tblPr>
        <w:tblStyle w:val="21"/>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4"/>
        <w:gridCol w:w="1163"/>
        <w:gridCol w:w="1100"/>
        <w:gridCol w:w="1725"/>
        <w:gridCol w:w="1936"/>
        <w:gridCol w:w="23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907" w:type="dxa"/>
            <w:gridSpan w:val="3"/>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项目名称</w:t>
            </w:r>
          </w:p>
        </w:tc>
        <w:tc>
          <w:tcPr>
            <w:tcW w:w="6053" w:type="dxa"/>
            <w:gridSpan w:val="3"/>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2020年壤塘县政策性牦牛保险项目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3907" w:type="dxa"/>
            <w:gridSpan w:val="3"/>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预算单位</w:t>
            </w:r>
          </w:p>
        </w:tc>
        <w:tc>
          <w:tcPr>
            <w:tcW w:w="6053" w:type="dxa"/>
            <w:gridSpan w:val="3"/>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壤塘县科学技术和农业畜牧局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644" w:type="dxa"/>
            <w:vMerge w:val="restart"/>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预算执行情况 </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pacing w:val="-9"/>
                <w:sz w:val="24"/>
                <w:szCs w:val="24"/>
              </w:rPr>
              <w:t>万</w:t>
            </w:r>
            <w:r>
              <w:rPr>
                <w:rFonts w:hint="default" w:ascii="Times New Roman" w:hAnsi="Times New Roman" w:cs="Times New Roman" w:eastAsiaTheme="minorEastAsia"/>
                <w:spacing w:val="-7"/>
                <w:sz w:val="24"/>
                <w:szCs w:val="24"/>
              </w:rPr>
              <w:t>元</w:t>
            </w:r>
            <w:r>
              <w:rPr>
                <w:rFonts w:hint="default" w:ascii="Times New Roman" w:hAnsi="Times New Roman" w:cs="Times New Roman" w:eastAsiaTheme="minorEastAsia"/>
                <w:spacing w:val="-7"/>
                <w:sz w:val="24"/>
                <w:szCs w:val="24"/>
                <w:lang w:eastAsia="zh-CN"/>
              </w:rPr>
              <w:t>）</w:t>
            </w:r>
          </w:p>
        </w:tc>
        <w:tc>
          <w:tcPr>
            <w:tcW w:w="2263" w:type="dxa"/>
            <w:gridSpan w:val="2"/>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预算数</w:t>
            </w:r>
            <w:r>
              <w:rPr>
                <w:rFonts w:hint="default" w:ascii="Times New Roman" w:hAnsi="Times New Roman" w:cs="Times New Roman" w:eastAsiaTheme="minorEastAsia"/>
                <w:sz w:val="24"/>
                <w:szCs w:val="24"/>
                <w:lang w:eastAsia="zh-CN"/>
              </w:rPr>
              <w:t>：</w:t>
            </w:r>
          </w:p>
        </w:tc>
        <w:tc>
          <w:tcPr>
            <w:tcW w:w="1725"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68.86</w:t>
            </w:r>
          </w:p>
        </w:tc>
        <w:tc>
          <w:tcPr>
            <w:tcW w:w="1936"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执行数</w:t>
            </w:r>
            <w:r>
              <w:rPr>
                <w:rFonts w:hint="default" w:ascii="Times New Roman" w:hAnsi="Times New Roman" w:cs="Times New Roman" w:eastAsiaTheme="minorEastAsia"/>
                <w:sz w:val="24"/>
                <w:szCs w:val="24"/>
                <w:lang w:eastAsia="zh-CN"/>
              </w:rPr>
              <w:t>：</w:t>
            </w: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68.86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644" w:type="dxa"/>
            <w:vMerge w:val="continue"/>
            <w:tcBorders>
              <w:top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2263" w:type="dxa"/>
            <w:gridSpan w:val="2"/>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其中</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财政拨款</w:t>
            </w:r>
            <w:r>
              <w:rPr>
                <w:rFonts w:hint="default" w:ascii="Times New Roman" w:hAnsi="Times New Roman" w:cs="Times New Roman" w:eastAsiaTheme="minorEastAsia"/>
                <w:sz w:val="24"/>
                <w:szCs w:val="24"/>
                <w:lang w:eastAsia="zh-CN"/>
              </w:rPr>
              <w:t>：</w:t>
            </w:r>
          </w:p>
        </w:tc>
        <w:tc>
          <w:tcPr>
            <w:tcW w:w="1725"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68.86</w:t>
            </w:r>
          </w:p>
        </w:tc>
        <w:tc>
          <w:tcPr>
            <w:tcW w:w="1936"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其中</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财政拨款</w:t>
            </w:r>
            <w:r>
              <w:rPr>
                <w:rFonts w:hint="default" w:ascii="Times New Roman" w:hAnsi="Times New Roman" w:cs="Times New Roman" w:eastAsiaTheme="minorEastAsia"/>
                <w:sz w:val="24"/>
                <w:szCs w:val="24"/>
                <w:lang w:eastAsia="zh-CN"/>
              </w:rPr>
              <w:t>：</w:t>
            </w: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68.86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5" w:hRule="atLeast"/>
        </w:trPr>
        <w:tc>
          <w:tcPr>
            <w:tcW w:w="1644" w:type="dxa"/>
            <w:vMerge w:val="continue"/>
            <w:tcBorders>
              <w:top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2263" w:type="dxa"/>
            <w:gridSpan w:val="2"/>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其</w:t>
            </w:r>
            <w:r>
              <w:rPr>
                <w:rFonts w:hint="default" w:ascii="Times New Roman" w:hAnsi="Times New Roman" w:cs="Times New Roman" w:eastAsiaTheme="minorEastAsia"/>
                <w:sz w:val="24"/>
                <w:szCs w:val="24"/>
                <w:lang w:val="en-US" w:eastAsia="zh-CN"/>
              </w:rPr>
              <w:t>他</w:t>
            </w:r>
            <w:r>
              <w:rPr>
                <w:rFonts w:hint="default" w:ascii="Times New Roman" w:hAnsi="Times New Roman" w:cs="Times New Roman" w:eastAsiaTheme="minorEastAsia"/>
                <w:sz w:val="24"/>
                <w:szCs w:val="24"/>
              </w:rPr>
              <w:t>资金</w:t>
            </w:r>
            <w:r>
              <w:rPr>
                <w:rFonts w:hint="default" w:ascii="Times New Roman" w:hAnsi="Times New Roman" w:cs="Times New Roman" w:eastAsiaTheme="minorEastAsia"/>
                <w:sz w:val="24"/>
                <w:szCs w:val="24"/>
                <w:lang w:eastAsia="zh-CN"/>
              </w:rPr>
              <w:t>：</w:t>
            </w:r>
          </w:p>
        </w:tc>
        <w:tc>
          <w:tcPr>
            <w:tcW w:w="1725"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0.00</w:t>
            </w:r>
          </w:p>
        </w:tc>
        <w:tc>
          <w:tcPr>
            <w:tcW w:w="1936"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其</w:t>
            </w:r>
            <w:r>
              <w:rPr>
                <w:rFonts w:hint="default" w:ascii="Times New Roman" w:hAnsi="Times New Roman" w:cs="Times New Roman" w:eastAsiaTheme="minorEastAsia"/>
                <w:sz w:val="24"/>
                <w:szCs w:val="24"/>
                <w:lang w:val="en-US" w:eastAsia="zh-CN"/>
              </w:rPr>
              <w:t>他</w:t>
            </w:r>
            <w:r>
              <w:rPr>
                <w:rFonts w:hint="default" w:ascii="Times New Roman" w:hAnsi="Times New Roman" w:cs="Times New Roman" w:eastAsiaTheme="minorEastAsia"/>
                <w:sz w:val="24"/>
                <w:szCs w:val="24"/>
              </w:rPr>
              <w:t>资金</w:t>
            </w:r>
            <w:r>
              <w:rPr>
                <w:rFonts w:hint="default" w:ascii="Times New Roman" w:hAnsi="Times New Roman" w:cs="Times New Roman" w:eastAsiaTheme="minorEastAsia"/>
                <w:sz w:val="24"/>
                <w:szCs w:val="24"/>
                <w:lang w:eastAsia="zh-CN"/>
              </w:rPr>
              <w:t>：</w:t>
            </w: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644" w:type="dxa"/>
            <w:vMerge w:val="restart"/>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年度目标完成情况</w:t>
            </w:r>
          </w:p>
        </w:tc>
        <w:tc>
          <w:tcPr>
            <w:tcW w:w="3988" w:type="dxa"/>
            <w:gridSpan w:val="3"/>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预期目标</w:t>
            </w:r>
          </w:p>
        </w:tc>
        <w:tc>
          <w:tcPr>
            <w:tcW w:w="4328" w:type="dxa"/>
            <w:gridSpan w:val="2"/>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实际完成目标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1" w:hRule="atLeast"/>
        </w:trPr>
        <w:tc>
          <w:tcPr>
            <w:tcW w:w="1644" w:type="dxa"/>
            <w:vMerge w:val="continue"/>
            <w:tcBorders>
              <w:top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3988" w:type="dxa"/>
            <w:gridSpan w:val="3"/>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计划完成全县11个乡镇“政策性牦牛保险项目”承保牦牛14万头任务，保障农牧民财产安全，全面释放惠农政策红利，促进全县畜牧业持续稳定发展，全力助推深度贫困地区脱贫攻坚。</w:t>
            </w:r>
          </w:p>
        </w:tc>
        <w:tc>
          <w:tcPr>
            <w:tcW w:w="4328" w:type="dxa"/>
            <w:gridSpan w:val="2"/>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实际完成全县11个乡镇“政策性牦牛保险项目”承保牦牛14.8884万头，实际兑现完成牦牛保险县级补贴资金688630.8元,保障了农牧民财产安全，全面释放惠农政策红利，促进了全县畜牧业持续稳定发展，全力助推深度贫困地区脱贫攻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644" w:type="dxa"/>
            <w:vMerge w:val="restart"/>
            <w:tcBorders>
              <w:bottom w:val="nil"/>
            </w:tcBorders>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绩效指标完成情况</w:t>
            </w:r>
          </w:p>
        </w:tc>
        <w:tc>
          <w:tcPr>
            <w:tcW w:w="1163"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一级指标</w:t>
            </w:r>
          </w:p>
        </w:tc>
        <w:tc>
          <w:tcPr>
            <w:tcW w:w="110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二级指标</w:t>
            </w:r>
          </w:p>
        </w:tc>
        <w:tc>
          <w:tcPr>
            <w:tcW w:w="1725"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三级指标</w:t>
            </w:r>
          </w:p>
        </w:tc>
        <w:tc>
          <w:tcPr>
            <w:tcW w:w="1936"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预期指标值</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包含数字及文字描述</w:t>
            </w:r>
            <w:r>
              <w:rPr>
                <w:rFonts w:hint="default" w:ascii="Times New Roman" w:hAnsi="Times New Roman" w:cs="Times New Roman" w:eastAsiaTheme="minorEastAsia"/>
                <w:sz w:val="24"/>
                <w:szCs w:val="24"/>
                <w:lang w:eastAsia="zh-CN"/>
              </w:rPr>
              <w:t>）</w:t>
            </w: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实际完成指标值</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包含数字及文字描述</w:t>
            </w:r>
            <w:r>
              <w:rPr>
                <w:rFonts w:hint="default" w:ascii="Times New Roman" w:hAnsi="Times New Roman" w:cs="Times New Roman" w:eastAsiaTheme="minor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2" w:hRule="atLeast"/>
        </w:trPr>
        <w:tc>
          <w:tcPr>
            <w:tcW w:w="1644" w:type="dxa"/>
            <w:vMerge w:val="continue"/>
            <w:tcBorders>
              <w:top w:val="nil"/>
              <w:bottom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163"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项目完成指标</w:t>
            </w:r>
          </w:p>
        </w:tc>
        <w:tc>
          <w:tcPr>
            <w:tcW w:w="110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数量指标</w:t>
            </w:r>
          </w:p>
        </w:tc>
        <w:tc>
          <w:tcPr>
            <w:tcW w:w="1725" w:type="dxa"/>
          </w:tcPr>
          <w:tbl>
            <w:tblPr>
              <w:tblStyle w:val="16"/>
              <w:tblW w:w="4291" w:type="dxa"/>
              <w:tblInd w:w="-20" w:type="dxa"/>
              <w:shd w:val="clear" w:color="auto" w:fill="auto"/>
              <w:tblLayout w:type="fixed"/>
              <w:tblCellMar>
                <w:top w:w="0" w:type="dxa"/>
                <w:left w:w="0" w:type="dxa"/>
                <w:bottom w:w="0" w:type="dxa"/>
                <w:right w:w="0" w:type="dxa"/>
              </w:tblCellMar>
            </w:tblPr>
            <w:tblGrid>
              <w:gridCol w:w="4291"/>
            </w:tblGrid>
            <w:tr>
              <w:tblPrEx>
                <w:tblCellMar>
                  <w:top w:w="0" w:type="dxa"/>
                  <w:left w:w="0" w:type="dxa"/>
                  <w:bottom w:w="0" w:type="dxa"/>
                  <w:right w:w="0" w:type="dxa"/>
                </w:tblCellMar>
              </w:tblPrEx>
              <w:trPr>
                <w:trHeight w:val="847" w:hRule="atLeast"/>
              </w:trPr>
              <w:tc>
                <w:tcPr>
                  <w:tcW w:w="4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textAlignment w:val="center"/>
                    <w:outlineLvl w:val="9"/>
                    <w:rPr>
                      <w:rFonts w:hint="default" w:ascii="Times New Roman" w:hAnsi="Times New Roman" w:cs="Times New Roman" w:eastAsiaTheme="minorEastAsia"/>
                      <w:i w:val="0"/>
                      <w:color w:val="000000"/>
                      <w:kern w:val="0"/>
                      <w:sz w:val="24"/>
                      <w:szCs w:val="24"/>
                      <w:u w:val="none"/>
                      <w:lang w:val="en-US" w:eastAsia="zh-CN" w:bidi="ar"/>
                    </w:rPr>
                  </w:pPr>
                  <w:r>
                    <w:rPr>
                      <w:rFonts w:hint="default" w:ascii="Times New Roman" w:hAnsi="Times New Roman" w:cs="Times New Roman" w:eastAsiaTheme="minorEastAsia"/>
                      <w:i w:val="0"/>
                      <w:color w:val="000000"/>
                      <w:kern w:val="0"/>
                      <w:sz w:val="24"/>
                      <w:szCs w:val="24"/>
                      <w:u w:val="none"/>
                      <w:lang w:val="en-US" w:eastAsia="zh-CN" w:bidi="ar"/>
                    </w:rPr>
                    <w:t>完成承保牦牛</w:t>
                  </w:r>
                </w:p>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头数</w:t>
                  </w:r>
                </w:p>
              </w:tc>
            </w:tr>
            <w:tr>
              <w:tblPrEx>
                <w:tblCellMar>
                  <w:top w:w="0" w:type="dxa"/>
                  <w:left w:w="0" w:type="dxa"/>
                  <w:bottom w:w="0" w:type="dxa"/>
                  <w:right w:w="0" w:type="dxa"/>
                </w:tblCellMar>
              </w:tblPrEx>
              <w:trPr>
                <w:trHeight w:val="621" w:hRule="atLeast"/>
              </w:trPr>
              <w:tc>
                <w:tcPr>
                  <w:tcW w:w="4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涉及乡镇个数</w:t>
                  </w:r>
                </w:p>
              </w:tc>
            </w:tr>
          </w:tbl>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涉及赔款户（次）</w:t>
            </w:r>
          </w:p>
        </w:tc>
        <w:tc>
          <w:tcPr>
            <w:tcW w:w="1936" w:type="dxa"/>
          </w:tcPr>
          <w:tbl>
            <w:tblPr>
              <w:tblStyle w:val="16"/>
              <w:tblW w:w="2320" w:type="dxa"/>
              <w:tblInd w:w="-20" w:type="dxa"/>
              <w:shd w:val="clear" w:color="auto" w:fill="auto"/>
              <w:tblLayout w:type="fixed"/>
              <w:tblCellMar>
                <w:top w:w="0" w:type="dxa"/>
                <w:left w:w="0" w:type="dxa"/>
                <w:bottom w:w="0" w:type="dxa"/>
                <w:right w:w="0" w:type="dxa"/>
              </w:tblCellMar>
            </w:tblPr>
            <w:tblGrid>
              <w:gridCol w:w="2320"/>
            </w:tblGrid>
            <w:tr>
              <w:tblPrEx>
                <w:shd w:val="clear" w:color="auto" w:fill="auto"/>
                <w:tblCellMar>
                  <w:top w:w="0" w:type="dxa"/>
                  <w:left w:w="0" w:type="dxa"/>
                  <w:bottom w:w="0" w:type="dxa"/>
                  <w:right w:w="0" w:type="dxa"/>
                </w:tblCellMar>
              </w:tblPrEx>
              <w:trPr>
                <w:trHeight w:val="1152" w:hRule="atLeast"/>
              </w:trPr>
              <w:tc>
                <w:tcPr>
                  <w:tcW w:w="2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14.89万头</w:t>
                  </w:r>
                </w:p>
              </w:tc>
            </w:tr>
            <w:tr>
              <w:tblPrEx>
                <w:shd w:val="clear" w:color="auto" w:fill="auto"/>
                <w:tblCellMar>
                  <w:top w:w="0" w:type="dxa"/>
                  <w:left w:w="0" w:type="dxa"/>
                  <w:bottom w:w="0" w:type="dxa"/>
                  <w:right w:w="0" w:type="dxa"/>
                </w:tblCellMar>
              </w:tblPrEx>
              <w:trPr>
                <w:trHeight w:val="643" w:hRule="atLeast"/>
              </w:trPr>
              <w:tc>
                <w:tcPr>
                  <w:tcW w:w="2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firstLine="480" w:firstLineChars="200"/>
                    <w:jc w:val="both"/>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11个乡镇</w:t>
                  </w:r>
                </w:p>
              </w:tc>
            </w:tr>
            <w:tr>
              <w:tblPrEx>
                <w:shd w:val="clear" w:color="auto" w:fill="auto"/>
                <w:tblCellMar>
                  <w:top w:w="0" w:type="dxa"/>
                  <w:left w:w="0" w:type="dxa"/>
                  <w:bottom w:w="0" w:type="dxa"/>
                  <w:right w:w="0" w:type="dxa"/>
                </w:tblCellMar>
              </w:tblPrEx>
              <w:trPr>
                <w:trHeight w:val="557" w:hRule="atLeast"/>
              </w:trPr>
              <w:tc>
                <w:tcPr>
                  <w:tcW w:w="2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firstLine="240" w:firstLineChars="100"/>
                    <w:jc w:val="both"/>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6793户（次）</w:t>
                  </w:r>
                </w:p>
              </w:tc>
            </w:tr>
          </w:tbl>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p>
        </w:tc>
        <w:tc>
          <w:tcPr>
            <w:tcW w:w="2392" w:type="dxa"/>
          </w:tcPr>
          <w:tbl>
            <w:tblPr>
              <w:tblStyle w:val="16"/>
              <w:tblW w:w="2368" w:type="dxa"/>
              <w:tblInd w:w="-20" w:type="dxa"/>
              <w:shd w:val="clear" w:color="auto" w:fill="auto"/>
              <w:tblLayout w:type="fixed"/>
              <w:tblCellMar>
                <w:top w:w="0" w:type="dxa"/>
                <w:left w:w="0" w:type="dxa"/>
                <w:bottom w:w="0" w:type="dxa"/>
                <w:right w:w="0" w:type="dxa"/>
              </w:tblCellMar>
            </w:tblPr>
            <w:tblGrid>
              <w:gridCol w:w="2368"/>
            </w:tblGrid>
            <w:tr>
              <w:tblPrEx>
                <w:tblCellMar>
                  <w:top w:w="0" w:type="dxa"/>
                  <w:left w:w="0" w:type="dxa"/>
                  <w:bottom w:w="0" w:type="dxa"/>
                  <w:right w:w="0" w:type="dxa"/>
                </w:tblCellMar>
              </w:tblPrEx>
              <w:trPr>
                <w:trHeight w:val="1159"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textAlignment w:val="center"/>
                    <w:outlineLvl w:val="9"/>
                    <w:rPr>
                      <w:rFonts w:hint="default" w:ascii="Times New Roman" w:hAnsi="Times New Roman" w:cs="Times New Roman" w:eastAsiaTheme="minorEastAsia"/>
                      <w:i w:val="0"/>
                      <w:color w:val="000000"/>
                      <w:sz w:val="24"/>
                      <w:szCs w:val="24"/>
                      <w:u w:val="none"/>
                      <w:lang w:val="en-US" w:eastAsia="zh-CN"/>
                    </w:rPr>
                  </w:pPr>
                  <w:r>
                    <w:rPr>
                      <w:rFonts w:hint="default" w:ascii="Times New Roman" w:hAnsi="Times New Roman" w:cs="Times New Roman" w:eastAsiaTheme="minorEastAsia"/>
                      <w:i w:val="0"/>
                      <w:color w:val="000000"/>
                      <w:sz w:val="24"/>
                      <w:szCs w:val="24"/>
                      <w:u w:val="none"/>
                      <w:lang w:val="en-US" w:eastAsia="zh-CN"/>
                    </w:rPr>
                    <w:t>100%</w:t>
                  </w:r>
                </w:p>
              </w:tc>
            </w:tr>
            <w:tr>
              <w:tblPrEx>
                <w:tblCellMar>
                  <w:top w:w="0" w:type="dxa"/>
                  <w:left w:w="0" w:type="dxa"/>
                  <w:bottom w:w="0" w:type="dxa"/>
                  <w:right w:w="0" w:type="dxa"/>
                </w:tblCellMar>
              </w:tblPrEx>
              <w:trPr>
                <w:trHeight w:val="625"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sz w:val="24"/>
                      <w:szCs w:val="24"/>
                    </w:rPr>
                    <w:t>100%</w:t>
                  </w:r>
                </w:p>
              </w:tc>
            </w:tr>
          </w:tbl>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2" w:hRule="atLeast"/>
        </w:trPr>
        <w:tc>
          <w:tcPr>
            <w:tcW w:w="1644" w:type="dxa"/>
            <w:vMerge w:val="continue"/>
            <w:tcBorders>
              <w:top w:val="nil"/>
              <w:bottom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163"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项目完成指标</w:t>
            </w:r>
          </w:p>
        </w:tc>
        <w:tc>
          <w:tcPr>
            <w:tcW w:w="110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时效指标</w:t>
            </w:r>
          </w:p>
        </w:tc>
        <w:tc>
          <w:tcPr>
            <w:tcW w:w="1725"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firstLine="240" w:firstLineChars="1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承保期限</w:t>
            </w:r>
          </w:p>
        </w:tc>
        <w:tc>
          <w:tcPr>
            <w:tcW w:w="1936"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1年</w:t>
            </w:r>
          </w:p>
        </w:tc>
        <w:tc>
          <w:tcPr>
            <w:tcW w:w="2392" w:type="dxa"/>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644" w:type="dxa"/>
            <w:vMerge w:val="continue"/>
            <w:tcBorders>
              <w:top w:val="nil"/>
              <w:bottom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163"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项目完成指标</w:t>
            </w:r>
          </w:p>
        </w:tc>
        <w:tc>
          <w:tcPr>
            <w:tcW w:w="110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质量指标</w:t>
            </w:r>
          </w:p>
        </w:tc>
        <w:tc>
          <w:tcPr>
            <w:tcW w:w="1725"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死亡牦牛赔偿</w:t>
            </w:r>
          </w:p>
        </w:tc>
        <w:tc>
          <w:tcPr>
            <w:tcW w:w="1936"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0.84万头</w:t>
            </w: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trPr>
        <w:tc>
          <w:tcPr>
            <w:tcW w:w="1644" w:type="dxa"/>
            <w:vMerge w:val="continue"/>
            <w:tcBorders>
              <w:top w:val="nil"/>
              <w:bottom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163"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效益指标</w:t>
            </w:r>
          </w:p>
        </w:tc>
        <w:tc>
          <w:tcPr>
            <w:tcW w:w="110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生态效益</w:t>
            </w: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指标</w:t>
            </w:r>
          </w:p>
        </w:tc>
        <w:tc>
          <w:tcPr>
            <w:tcW w:w="1725" w:type="dxa"/>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通过项目的实施，对牲畜尸体进行无害化处理，有效的减少了疫病传播流行，使畜牧业能够长期健康发展。</w:t>
            </w:r>
          </w:p>
        </w:tc>
        <w:tc>
          <w:tcPr>
            <w:tcW w:w="1936"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100%</w:t>
            </w: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1644" w:type="dxa"/>
            <w:vMerge w:val="continue"/>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163"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效益指标</w:t>
            </w:r>
          </w:p>
        </w:tc>
        <w:tc>
          <w:tcPr>
            <w:tcW w:w="110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社会效益</w:t>
            </w: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指标</w:t>
            </w:r>
          </w:p>
        </w:tc>
        <w:tc>
          <w:tcPr>
            <w:tcW w:w="1725" w:type="dxa"/>
          </w:tcPr>
          <w:tbl>
            <w:tblPr>
              <w:tblStyle w:val="16"/>
              <w:tblW w:w="4291" w:type="dxa"/>
              <w:tblInd w:w="-15" w:type="dxa"/>
              <w:shd w:val="clear" w:color="auto" w:fill="auto"/>
              <w:tblLayout w:type="fixed"/>
              <w:tblCellMar>
                <w:top w:w="0" w:type="dxa"/>
                <w:left w:w="0" w:type="dxa"/>
                <w:bottom w:w="0" w:type="dxa"/>
                <w:right w:w="0" w:type="dxa"/>
              </w:tblCellMar>
            </w:tblPr>
            <w:tblGrid>
              <w:gridCol w:w="4291"/>
            </w:tblGrid>
            <w:tr>
              <w:tblPrEx>
                <w:shd w:val="clear" w:color="auto" w:fill="auto"/>
                <w:tblCellMar>
                  <w:top w:w="0" w:type="dxa"/>
                  <w:left w:w="0" w:type="dxa"/>
                  <w:bottom w:w="0" w:type="dxa"/>
                  <w:right w:w="0" w:type="dxa"/>
                </w:tblCellMar>
              </w:tblPrEx>
              <w:trPr>
                <w:trHeight w:val="1519" w:hRule="atLeast"/>
              </w:trPr>
              <w:tc>
                <w:tcPr>
                  <w:tcW w:w="4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通过项目实施，保证了畜牧业生产，对农牧民牦牛死亡赔款，减少了灾害给农牧民带来的损失，全面释放惠农政策，增加农牧民收入都具有重要的现实意义造成的损失率</w:t>
                  </w:r>
                </w:p>
              </w:tc>
            </w:tr>
          </w:tbl>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936" w:type="dxa"/>
          </w:tcPr>
          <w:tbl>
            <w:tblPr>
              <w:tblStyle w:val="16"/>
              <w:tblW w:w="2325" w:type="dxa"/>
              <w:tblInd w:w="-15" w:type="dxa"/>
              <w:shd w:val="clear" w:color="auto" w:fill="auto"/>
              <w:tblLayout w:type="fixed"/>
              <w:tblCellMar>
                <w:top w:w="0" w:type="dxa"/>
                <w:left w:w="0" w:type="dxa"/>
                <w:bottom w:w="0" w:type="dxa"/>
                <w:right w:w="0" w:type="dxa"/>
              </w:tblCellMar>
            </w:tblPr>
            <w:tblGrid>
              <w:gridCol w:w="2325"/>
            </w:tblGrid>
            <w:tr>
              <w:tblPrEx>
                <w:shd w:val="clear" w:color="auto" w:fill="auto"/>
                <w:tblCellMar>
                  <w:top w:w="0" w:type="dxa"/>
                  <w:left w:w="0" w:type="dxa"/>
                  <w:bottom w:w="0" w:type="dxa"/>
                  <w:right w:w="0" w:type="dxa"/>
                </w:tblCellMar>
              </w:tblPrEx>
              <w:trPr>
                <w:trHeight w:val="1510"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100%</w:t>
                  </w:r>
                </w:p>
              </w:tc>
            </w:tr>
          </w:tbl>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644" w:type="dxa"/>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163"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满意度指标</w:t>
            </w:r>
          </w:p>
        </w:tc>
        <w:tc>
          <w:tcPr>
            <w:tcW w:w="110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服务对象</w:t>
            </w: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满意度指标</w:t>
            </w:r>
          </w:p>
        </w:tc>
        <w:tc>
          <w:tcPr>
            <w:tcW w:w="1725"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农牧民</w:t>
            </w:r>
          </w:p>
        </w:tc>
        <w:tc>
          <w:tcPr>
            <w:tcW w:w="1936"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98%</w:t>
            </w: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100%</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firstLine="608" w:firstLineChars="200"/>
        <w:jc w:val="both"/>
        <w:outlineLvl w:val="9"/>
        <w:rPr>
          <w:rFonts w:hint="eastAsia" w:ascii="仿宋_GB2312" w:hAnsi="仿宋_GB2312" w:eastAsia="仿宋_GB2312" w:cs="仿宋_GB2312"/>
          <w:bCs/>
          <w:sz w:val="32"/>
          <w:szCs w:val="32"/>
        </w:rPr>
      </w:pP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lang w:val="en-US" w:eastAsia="zh-CN"/>
        </w:rPr>
        <w:t>3</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z w:val="32"/>
          <w:szCs w:val="32"/>
          <w:lang w:val="en-US" w:eastAsia="zh-CN"/>
        </w:rPr>
        <w:t>2020年</w:t>
      </w:r>
      <w:r>
        <w:rPr>
          <w:rFonts w:hint="eastAsia" w:ascii="仿宋_GB2312" w:hAnsi="仿宋_GB2312" w:eastAsia="仿宋_GB2312" w:cs="仿宋_GB2312"/>
          <w:sz w:val="32"/>
          <w:szCs w:val="32"/>
        </w:rPr>
        <w:t>耕地地力保护补贴资金</w:t>
      </w:r>
      <w:r>
        <w:rPr>
          <w:rFonts w:hint="eastAsia" w:ascii="仿宋_GB2312" w:hAnsi="仿宋_GB2312" w:eastAsia="仿宋_GB2312" w:cs="仿宋_GB2312"/>
          <w:spacing w:val="-12"/>
          <w:sz w:val="32"/>
          <w:szCs w:val="32"/>
        </w:rPr>
        <w:t>绩效目标完成情况综述。项目全年预算数</w:t>
      </w:r>
      <w:r>
        <w:rPr>
          <w:rFonts w:hint="eastAsia" w:ascii="仿宋_GB2312" w:hAnsi="仿宋_GB2312" w:eastAsia="仿宋_GB2312" w:cs="仿宋_GB2312"/>
          <w:sz w:val="32"/>
          <w:szCs w:val="32"/>
          <w:lang w:val="en-US" w:eastAsia="zh-CN"/>
        </w:rPr>
        <w:t>195.10</w:t>
      </w:r>
      <w:r>
        <w:rPr>
          <w:rFonts w:hint="eastAsia" w:ascii="仿宋_GB2312" w:hAnsi="仿宋_GB2312" w:eastAsia="仿宋_GB2312" w:cs="仿宋_GB2312"/>
          <w:spacing w:val="-15"/>
          <w:sz w:val="32"/>
          <w:szCs w:val="32"/>
        </w:rPr>
        <w:t xml:space="preserve">万元，执行数为 </w:t>
      </w:r>
      <w:r>
        <w:rPr>
          <w:rFonts w:hint="eastAsia" w:ascii="仿宋_GB2312" w:hAnsi="仿宋_GB2312" w:eastAsia="仿宋_GB2312" w:cs="仿宋_GB2312"/>
          <w:sz w:val="32"/>
          <w:szCs w:val="32"/>
          <w:lang w:val="en-US" w:eastAsia="zh-CN"/>
        </w:rPr>
        <w:t>189.71</w:t>
      </w:r>
      <w:r>
        <w:rPr>
          <w:rFonts w:hint="eastAsia" w:ascii="仿宋_GB2312" w:hAnsi="仿宋_GB2312" w:eastAsia="仿宋_GB2312" w:cs="仿宋_GB2312"/>
          <w:spacing w:val="-13"/>
          <w:sz w:val="32"/>
          <w:szCs w:val="32"/>
        </w:rPr>
        <w:t xml:space="preserve"> 万元，完成预算的 </w:t>
      </w:r>
      <w:r>
        <w:rPr>
          <w:rFonts w:hint="eastAsia" w:ascii="仿宋_GB2312" w:hAnsi="仿宋_GB2312" w:eastAsia="仿宋_GB2312" w:cs="仿宋_GB2312"/>
          <w:spacing w:val="2"/>
          <w:sz w:val="32"/>
          <w:szCs w:val="32"/>
          <w:lang w:val="en-US" w:eastAsia="zh-CN"/>
        </w:rPr>
        <w:t>97.24</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z w:val="32"/>
          <w:szCs w:val="32"/>
        </w:rPr>
        <w:t>完成全县11个乡镇“耕地地力保护补贴”政策资金兑现，享受补贴的农民做到无耕地撂荒，地力不降低。全县最终确认核实耕地地力保护补贴面积35131.88亩，惠及农户4713户，补贴标准54元/亩，兑现资金189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71</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rPr>
        <w:t>元，结转资金53878.48元下一年使用。该项目对于提升耕地质量，支持保护农业生产，争取项目倾斜，持续推动农业增效、农民增收、农村发展等方面具有重要作用。</w:t>
      </w:r>
    </w:p>
    <w:p>
      <w:pPr>
        <w:rPr>
          <w:rFonts w:hint="default" w:ascii="Times New Roman" w:hAnsi="Times New Roman" w:cs="Times New Roman" w:eastAsiaTheme="minorEastAsia"/>
          <w:b/>
          <w:sz w:val="36"/>
          <w:szCs w:val="36"/>
          <w:lang w:val="en-US" w:eastAsia="zh-CN"/>
        </w:rPr>
      </w:pPr>
      <w:r>
        <w:rPr>
          <w:rFonts w:hint="default" w:ascii="Times New Roman" w:hAnsi="Times New Roman" w:cs="Times New Roman" w:eastAsiaTheme="minorEastAsia"/>
          <w:b/>
          <w:sz w:val="36"/>
          <w:szCs w:val="36"/>
          <w:lang w:val="en-US" w:eastAsia="zh-CN"/>
        </w:rPr>
        <w:br w:type="page"/>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880" w:firstLineChars="200"/>
        <w:jc w:val="center"/>
        <w:outlineLvl w:val="9"/>
        <w:rPr>
          <w:rFonts w:hint="default" w:ascii="黑体" w:hAnsi="黑体" w:eastAsia="黑体" w:cs="黑体"/>
          <w:b w:val="0"/>
          <w:bCs/>
          <w:sz w:val="44"/>
          <w:szCs w:val="44"/>
          <w:lang w:val="en-US" w:eastAsia="zh-CN"/>
        </w:rPr>
      </w:pPr>
      <w:r>
        <w:rPr>
          <w:rFonts w:hint="default" w:ascii="黑体" w:hAnsi="黑体" w:eastAsia="黑体" w:cs="黑体"/>
          <w:b w:val="0"/>
          <w:bCs/>
          <w:sz w:val="44"/>
          <w:szCs w:val="44"/>
          <w:lang w:val="en-US" w:eastAsia="zh-CN"/>
        </w:rPr>
        <w:t>项目绩效目标完成情况表</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880" w:firstLineChars="200"/>
        <w:jc w:val="center"/>
        <w:outlineLvl w:val="9"/>
        <w:rPr>
          <w:rFonts w:hint="default" w:ascii="黑体" w:hAnsi="黑体" w:eastAsia="黑体" w:cs="黑体"/>
          <w:b w:val="0"/>
          <w:bCs/>
          <w:sz w:val="44"/>
          <w:szCs w:val="44"/>
          <w:lang w:val="en-US" w:eastAsia="zh-CN"/>
        </w:rPr>
      </w:pPr>
      <w:r>
        <w:rPr>
          <w:rFonts w:hint="default" w:ascii="黑体" w:hAnsi="黑体" w:eastAsia="黑体" w:cs="黑体"/>
          <w:b w:val="0"/>
          <w:bCs/>
          <w:sz w:val="44"/>
          <w:szCs w:val="44"/>
          <w:lang w:val="en-US" w:eastAsia="zh-CN"/>
        </w:rPr>
        <w:t>（2020年度）</w:t>
      </w:r>
    </w:p>
    <w:tbl>
      <w:tblPr>
        <w:tblStyle w:val="21"/>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4"/>
        <w:gridCol w:w="1138"/>
        <w:gridCol w:w="1012"/>
        <w:gridCol w:w="2150"/>
        <w:gridCol w:w="1924"/>
        <w:gridCol w:w="23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494" w:type="dxa"/>
            <w:gridSpan w:val="3"/>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项目名称</w:t>
            </w:r>
          </w:p>
        </w:tc>
        <w:tc>
          <w:tcPr>
            <w:tcW w:w="6466" w:type="dxa"/>
            <w:gridSpan w:val="3"/>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2020年</w:t>
            </w:r>
            <w:r>
              <w:rPr>
                <w:rFonts w:hint="default" w:ascii="Times New Roman" w:hAnsi="Times New Roman" w:cs="Times New Roman" w:eastAsiaTheme="minorEastAsia"/>
                <w:sz w:val="24"/>
                <w:szCs w:val="24"/>
              </w:rPr>
              <w:t>耕地地力保护补贴资金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3494" w:type="dxa"/>
            <w:gridSpan w:val="3"/>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预算单位</w:t>
            </w:r>
          </w:p>
        </w:tc>
        <w:tc>
          <w:tcPr>
            <w:tcW w:w="6466" w:type="dxa"/>
            <w:gridSpan w:val="3"/>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壤塘县科学技术和农业畜牧局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344" w:type="dxa"/>
            <w:vMerge w:val="restart"/>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预算执行情况 </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pacing w:val="-9"/>
                <w:sz w:val="24"/>
                <w:szCs w:val="24"/>
              </w:rPr>
              <w:t>万</w:t>
            </w:r>
            <w:r>
              <w:rPr>
                <w:rFonts w:hint="default" w:ascii="Times New Roman" w:hAnsi="Times New Roman" w:cs="Times New Roman" w:eastAsiaTheme="minorEastAsia"/>
                <w:spacing w:val="-7"/>
                <w:sz w:val="24"/>
                <w:szCs w:val="24"/>
              </w:rPr>
              <w:t>元</w:t>
            </w:r>
            <w:r>
              <w:rPr>
                <w:rFonts w:hint="default" w:ascii="Times New Roman" w:hAnsi="Times New Roman" w:cs="Times New Roman" w:eastAsiaTheme="minorEastAsia"/>
                <w:spacing w:val="-7"/>
                <w:sz w:val="24"/>
                <w:szCs w:val="24"/>
                <w:lang w:eastAsia="zh-CN"/>
              </w:rPr>
              <w:t>）</w:t>
            </w:r>
          </w:p>
        </w:tc>
        <w:tc>
          <w:tcPr>
            <w:tcW w:w="2150" w:type="dxa"/>
            <w:gridSpan w:val="2"/>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预算数</w:t>
            </w:r>
            <w:r>
              <w:rPr>
                <w:rFonts w:hint="default" w:ascii="Times New Roman" w:hAnsi="Times New Roman" w:cs="Times New Roman" w:eastAsiaTheme="minorEastAsia"/>
                <w:sz w:val="24"/>
                <w:szCs w:val="24"/>
                <w:lang w:eastAsia="zh-CN"/>
              </w:rPr>
              <w:t>：</w:t>
            </w:r>
          </w:p>
        </w:tc>
        <w:tc>
          <w:tcPr>
            <w:tcW w:w="215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195.1</w:t>
            </w:r>
            <w:r>
              <w:rPr>
                <w:rFonts w:hint="default" w:ascii="Times New Roman" w:hAnsi="Times New Roman" w:cs="Times New Roman" w:eastAsiaTheme="minorEastAsia"/>
                <w:sz w:val="24"/>
                <w:szCs w:val="24"/>
                <w:lang w:val="en-US" w:eastAsia="zh-CN"/>
              </w:rPr>
              <w:t>0</w:t>
            </w:r>
          </w:p>
        </w:tc>
        <w:tc>
          <w:tcPr>
            <w:tcW w:w="1924"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执行数</w:t>
            </w:r>
            <w:r>
              <w:rPr>
                <w:rFonts w:hint="default" w:ascii="Times New Roman" w:hAnsi="Times New Roman" w:cs="Times New Roman" w:eastAsiaTheme="minorEastAsia"/>
                <w:sz w:val="24"/>
                <w:szCs w:val="24"/>
                <w:lang w:eastAsia="zh-CN"/>
              </w:rPr>
              <w:t>：</w:t>
            </w: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189.71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344" w:type="dxa"/>
            <w:vMerge w:val="continue"/>
            <w:tcBorders>
              <w:top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2150" w:type="dxa"/>
            <w:gridSpan w:val="2"/>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其中</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财政拨款</w:t>
            </w:r>
            <w:r>
              <w:rPr>
                <w:rFonts w:hint="default" w:ascii="Times New Roman" w:hAnsi="Times New Roman" w:cs="Times New Roman" w:eastAsiaTheme="minorEastAsia"/>
                <w:sz w:val="24"/>
                <w:szCs w:val="24"/>
                <w:lang w:eastAsia="zh-CN"/>
              </w:rPr>
              <w:t>：</w:t>
            </w:r>
          </w:p>
        </w:tc>
        <w:tc>
          <w:tcPr>
            <w:tcW w:w="215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195.1</w:t>
            </w:r>
            <w:r>
              <w:rPr>
                <w:rFonts w:hint="default" w:ascii="Times New Roman" w:hAnsi="Times New Roman" w:cs="Times New Roman" w:eastAsiaTheme="minorEastAsia"/>
                <w:sz w:val="24"/>
                <w:szCs w:val="24"/>
                <w:lang w:val="en-US" w:eastAsia="zh-CN"/>
              </w:rPr>
              <w:t>0</w:t>
            </w:r>
          </w:p>
        </w:tc>
        <w:tc>
          <w:tcPr>
            <w:tcW w:w="1924"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其中</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财政拨款</w:t>
            </w:r>
            <w:r>
              <w:rPr>
                <w:rFonts w:hint="default" w:ascii="Times New Roman" w:hAnsi="Times New Roman" w:cs="Times New Roman" w:eastAsiaTheme="minorEastAsia"/>
                <w:sz w:val="24"/>
                <w:szCs w:val="24"/>
                <w:lang w:eastAsia="zh-CN"/>
              </w:rPr>
              <w:t>：</w:t>
            </w: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189.71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5" w:hRule="atLeast"/>
        </w:trPr>
        <w:tc>
          <w:tcPr>
            <w:tcW w:w="1344" w:type="dxa"/>
            <w:vMerge w:val="continue"/>
            <w:tcBorders>
              <w:top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2150" w:type="dxa"/>
            <w:gridSpan w:val="2"/>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其</w:t>
            </w:r>
            <w:r>
              <w:rPr>
                <w:rFonts w:hint="default" w:ascii="Times New Roman" w:hAnsi="Times New Roman" w:cs="Times New Roman" w:eastAsiaTheme="minorEastAsia"/>
                <w:sz w:val="24"/>
                <w:szCs w:val="24"/>
                <w:lang w:val="en-US" w:eastAsia="zh-CN"/>
              </w:rPr>
              <w:t>他</w:t>
            </w:r>
            <w:r>
              <w:rPr>
                <w:rFonts w:hint="default" w:ascii="Times New Roman" w:hAnsi="Times New Roman" w:cs="Times New Roman" w:eastAsiaTheme="minorEastAsia"/>
                <w:sz w:val="24"/>
                <w:szCs w:val="24"/>
              </w:rPr>
              <w:t>资金</w:t>
            </w:r>
            <w:r>
              <w:rPr>
                <w:rFonts w:hint="default" w:ascii="Times New Roman" w:hAnsi="Times New Roman" w:cs="Times New Roman" w:eastAsiaTheme="minorEastAsia"/>
                <w:sz w:val="24"/>
                <w:szCs w:val="24"/>
                <w:lang w:eastAsia="zh-CN"/>
              </w:rPr>
              <w:t>：</w:t>
            </w:r>
          </w:p>
        </w:tc>
        <w:tc>
          <w:tcPr>
            <w:tcW w:w="215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0.00</w:t>
            </w:r>
          </w:p>
        </w:tc>
        <w:tc>
          <w:tcPr>
            <w:tcW w:w="1924"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其</w:t>
            </w:r>
            <w:r>
              <w:rPr>
                <w:rFonts w:hint="default" w:ascii="Times New Roman" w:hAnsi="Times New Roman" w:cs="Times New Roman" w:eastAsiaTheme="minorEastAsia"/>
                <w:sz w:val="24"/>
                <w:szCs w:val="24"/>
                <w:lang w:val="en-US" w:eastAsia="zh-CN"/>
              </w:rPr>
              <w:t>他</w:t>
            </w:r>
            <w:r>
              <w:rPr>
                <w:rFonts w:hint="default" w:ascii="Times New Roman" w:hAnsi="Times New Roman" w:cs="Times New Roman" w:eastAsiaTheme="minorEastAsia"/>
                <w:sz w:val="24"/>
                <w:szCs w:val="24"/>
              </w:rPr>
              <w:t>资金</w:t>
            </w:r>
            <w:r>
              <w:rPr>
                <w:rFonts w:hint="default" w:ascii="Times New Roman" w:hAnsi="Times New Roman" w:cs="Times New Roman" w:eastAsiaTheme="minorEastAsia"/>
                <w:sz w:val="24"/>
                <w:szCs w:val="24"/>
                <w:lang w:eastAsia="zh-CN"/>
              </w:rPr>
              <w:t>：</w:t>
            </w: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344" w:type="dxa"/>
            <w:vMerge w:val="restart"/>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年度目标完成情况</w:t>
            </w:r>
          </w:p>
        </w:tc>
        <w:tc>
          <w:tcPr>
            <w:tcW w:w="4300" w:type="dxa"/>
            <w:gridSpan w:val="3"/>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预期目标</w:t>
            </w:r>
          </w:p>
        </w:tc>
        <w:tc>
          <w:tcPr>
            <w:tcW w:w="4316" w:type="dxa"/>
            <w:gridSpan w:val="2"/>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实际完成目标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1" w:hRule="atLeast"/>
        </w:trPr>
        <w:tc>
          <w:tcPr>
            <w:tcW w:w="1344" w:type="dxa"/>
            <w:vMerge w:val="continue"/>
            <w:tcBorders>
              <w:top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4300" w:type="dxa"/>
            <w:gridSpan w:val="3"/>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计划全县11个乡镇“耕地地力保护补贴”政策资金兑现，享受补贴的农民要做到耕地不撂荒，地力不降低。</w:t>
            </w:r>
          </w:p>
        </w:tc>
        <w:tc>
          <w:tcPr>
            <w:tcW w:w="4316" w:type="dxa"/>
            <w:gridSpan w:val="2"/>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完成全县11个乡镇“耕地地力保护补贴”政策资金兑现，享受补贴的农民要做到无耕地撂荒，地力不降低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344" w:type="dxa"/>
            <w:vMerge w:val="restart"/>
            <w:tcBorders>
              <w:bottom w:val="nil"/>
            </w:tcBorders>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绩效指标完成情况</w:t>
            </w:r>
          </w:p>
        </w:tc>
        <w:tc>
          <w:tcPr>
            <w:tcW w:w="1138"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一级指标</w:t>
            </w:r>
          </w:p>
        </w:tc>
        <w:tc>
          <w:tcPr>
            <w:tcW w:w="101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二级指标</w:t>
            </w:r>
          </w:p>
        </w:tc>
        <w:tc>
          <w:tcPr>
            <w:tcW w:w="215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三级指标</w:t>
            </w:r>
          </w:p>
        </w:tc>
        <w:tc>
          <w:tcPr>
            <w:tcW w:w="1924"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预期指标值</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包含数字及文字描述</w:t>
            </w:r>
            <w:r>
              <w:rPr>
                <w:rFonts w:hint="default" w:ascii="Times New Roman" w:hAnsi="Times New Roman" w:cs="Times New Roman" w:eastAsiaTheme="minorEastAsia"/>
                <w:sz w:val="24"/>
                <w:szCs w:val="24"/>
                <w:lang w:eastAsia="zh-CN"/>
              </w:rPr>
              <w:t>）</w:t>
            </w: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实际完成指标值</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包含数字及文字描述</w:t>
            </w:r>
            <w:r>
              <w:rPr>
                <w:rFonts w:hint="default" w:ascii="Times New Roman" w:hAnsi="Times New Roman" w:cs="Times New Roman" w:eastAsiaTheme="minor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6" w:hRule="atLeast"/>
        </w:trPr>
        <w:tc>
          <w:tcPr>
            <w:tcW w:w="1344" w:type="dxa"/>
            <w:vMerge w:val="continue"/>
            <w:tcBorders>
              <w:top w:val="nil"/>
              <w:bottom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138"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项目完成指标</w:t>
            </w:r>
          </w:p>
        </w:tc>
        <w:tc>
          <w:tcPr>
            <w:tcW w:w="101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数量指标</w:t>
            </w:r>
          </w:p>
        </w:tc>
        <w:tc>
          <w:tcPr>
            <w:tcW w:w="2150" w:type="dxa"/>
          </w:tcPr>
          <w:tbl>
            <w:tblPr>
              <w:tblStyle w:val="16"/>
              <w:tblW w:w="3811" w:type="dxa"/>
              <w:tblInd w:w="-20" w:type="dxa"/>
              <w:shd w:val="clear" w:color="auto" w:fill="auto"/>
              <w:tblLayout w:type="fixed"/>
              <w:tblCellMar>
                <w:top w:w="0" w:type="dxa"/>
                <w:left w:w="0" w:type="dxa"/>
                <w:bottom w:w="0" w:type="dxa"/>
                <w:right w:w="0" w:type="dxa"/>
              </w:tblCellMar>
            </w:tblPr>
            <w:tblGrid>
              <w:gridCol w:w="3811"/>
            </w:tblGrid>
            <w:tr>
              <w:tblPrEx>
                <w:tblCellMar>
                  <w:top w:w="0" w:type="dxa"/>
                  <w:left w:w="0" w:type="dxa"/>
                  <w:bottom w:w="0" w:type="dxa"/>
                  <w:right w:w="0" w:type="dxa"/>
                </w:tblCellMar>
              </w:tblPrEx>
              <w:trPr>
                <w:trHeight w:val="514" w:hRule="atLeast"/>
              </w:trPr>
              <w:tc>
                <w:tcPr>
                  <w:tcW w:w="38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兑现资金户数</w:t>
                  </w:r>
                </w:p>
              </w:tc>
            </w:tr>
            <w:tr>
              <w:tblPrEx>
                <w:tblCellMar>
                  <w:top w:w="0" w:type="dxa"/>
                  <w:left w:w="0" w:type="dxa"/>
                  <w:bottom w:w="0" w:type="dxa"/>
                  <w:right w:w="0" w:type="dxa"/>
                </w:tblCellMar>
              </w:tblPrEx>
              <w:trPr>
                <w:trHeight w:val="568" w:hRule="atLeast"/>
              </w:trPr>
              <w:tc>
                <w:tcPr>
                  <w:tcW w:w="38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涉及乡镇个数</w:t>
                  </w:r>
                </w:p>
              </w:tc>
            </w:tr>
            <w:tr>
              <w:tblPrEx>
                <w:tblCellMar>
                  <w:top w:w="0" w:type="dxa"/>
                  <w:left w:w="0" w:type="dxa"/>
                  <w:bottom w:w="0" w:type="dxa"/>
                  <w:right w:w="0" w:type="dxa"/>
                </w:tblCellMar>
              </w:tblPrEx>
              <w:trPr>
                <w:trHeight w:val="642" w:hRule="atLeast"/>
              </w:trPr>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textAlignment w:val="center"/>
                    <w:outlineLvl w:val="9"/>
                    <w:rPr>
                      <w:rFonts w:hint="default" w:ascii="Times New Roman" w:hAnsi="Times New Roman" w:cs="Times New Roman" w:eastAsiaTheme="minorEastAsia"/>
                      <w:i w:val="0"/>
                      <w:color w:val="000000"/>
                      <w:kern w:val="0"/>
                      <w:sz w:val="24"/>
                      <w:szCs w:val="24"/>
                      <w:u w:val="none"/>
                      <w:lang w:val="en-US" w:eastAsia="zh-CN" w:bidi="ar"/>
                    </w:rPr>
                  </w:pPr>
                  <w:r>
                    <w:rPr>
                      <w:rFonts w:hint="default" w:ascii="Times New Roman" w:hAnsi="Times New Roman" w:cs="Times New Roman" w:eastAsiaTheme="minorEastAsia"/>
                      <w:i w:val="0"/>
                      <w:color w:val="000000"/>
                      <w:kern w:val="0"/>
                      <w:sz w:val="24"/>
                      <w:szCs w:val="24"/>
                      <w:u w:val="none"/>
                      <w:lang w:val="en-US" w:eastAsia="zh-CN" w:bidi="ar"/>
                    </w:rPr>
                    <w:t>全年完成耕地</w:t>
                  </w:r>
                </w:p>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地力保护补贴亩数</w:t>
                  </w:r>
                </w:p>
              </w:tc>
            </w:tr>
          </w:tbl>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924" w:type="dxa"/>
          </w:tcPr>
          <w:tbl>
            <w:tblPr>
              <w:tblStyle w:val="16"/>
              <w:tblW w:w="2309" w:type="dxa"/>
              <w:tblInd w:w="-20" w:type="dxa"/>
              <w:shd w:val="clear" w:color="auto" w:fill="auto"/>
              <w:tblLayout w:type="fixed"/>
              <w:tblCellMar>
                <w:top w:w="0" w:type="dxa"/>
                <w:left w:w="0" w:type="dxa"/>
                <w:bottom w:w="0" w:type="dxa"/>
                <w:right w:w="0" w:type="dxa"/>
              </w:tblCellMar>
            </w:tblPr>
            <w:tblGrid>
              <w:gridCol w:w="2309"/>
            </w:tblGrid>
            <w:tr>
              <w:tblPrEx>
                <w:tblCellMar>
                  <w:top w:w="0" w:type="dxa"/>
                  <w:left w:w="0" w:type="dxa"/>
                  <w:bottom w:w="0" w:type="dxa"/>
                  <w:right w:w="0" w:type="dxa"/>
                </w:tblCellMar>
              </w:tblPrEx>
              <w:trPr>
                <w:trHeight w:val="514" w:hRule="atLeast"/>
              </w:trPr>
              <w:tc>
                <w:tcPr>
                  <w:tcW w:w="23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4713户</w:t>
                  </w:r>
                </w:p>
              </w:tc>
            </w:tr>
            <w:tr>
              <w:tblPrEx>
                <w:tblCellMar>
                  <w:top w:w="0" w:type="dxa"/>
                  <w:left w:w="0" w:type="dxa"/>
                  <w:bottom w:w="0" w:type="dxa"/>
                  <w:right w:w="0" w:type="dxa"/>
                </w:tblCellMar>
              </w:tblPrEx>
              <w:trPr>
                <w:trHeight w:val="579" w:hRule="atLeast"/>
              </w:trPr>
              <w:tc>
                <w:tcPr>
                  <w:tcW w:w="23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11个</w:t>
                  </w:r>
                </w:p>
              </w:tc>
            </w:tr>
            <w:tr>
              <w:tblPrEx>
                <w:tblCellMar>
                  <w:top w:w="0" w:type="dxa"/>
                  <w:left w:w="0" w:type="dxa"/>
                  <w:bottom w:w="0" w:type="dxa"/>
                  <w:right w:w="0" w:type="dxa"/>
                </w:tblCellMar>
              </w:tblPrEx>
              <w:trPr>
                <w:trHeight w:val="621" w:hRule="atLeast"/>
              </w:trPr>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35131.88亩</w:t>
                  </w:r>
                </w:p>
              </w:tc>
            </w:tr>
          </w:tbl>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2392" w:type="dxa"/>
          </w:tcPr>
          <w:tbl>
            <w:tblPr>
              <w:tblStyle w:val="16"/>
              <w:tblW w:w="2368" w:type="dxa"/>
              <w:tblInd w:w="-20" w:type="dxa"/>
              <w:shd w:val="clear" w:color="auto" w:fill="auto"/>
              <w:tblLayout w:type="fixed"/>
              <w:tblCellMar>
                <w:top w:w="0" w:type="dxa"/>
                <w:left w:w="0" w:type="dxa"/>
                <w:bottom w:w="0" w:type="dxa"/>
                <w:right w:w="0" w:type="dxa"/>
              </w:tblCellMar>
            </w:tblPr>
            <w:tblGrid>
              <w:gridCol w:w="2368"/>
            </w:tblGrid>
            <w:tr>
              <w:tblPrEx>
                <w:shd w:val="clear" w:color="auto" w:fill="auto"/>
                <w:tblCellMar>
                  <w:top w:w="0" w:type="dxa"/>
                  <w:left w:w="0" w:type="dxa"/>
                  <w:bottom w:w="0" w:type="dxa"/>
                  <w:right w:w="0" w:type="dxa"/>
                </w:tblCellMar>
              </w:tblPrEx>
              <w:trPr>
                <w:trHeight w:val="520"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584"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textAlignment w:val="center"/>
                    <w:outlineLvl w:val="9"/>
                    <w:rPr>
                      <w:rFonts w:hint="default" w:ascii="Times New Roman" w:hAnsi="Times New Roman" w:cs="Times New Roman" w:eastAsiaTheme="minorEastAsia"/>
                      <w:i w:val="0"/>
                      <w:color w:val="000000"/>
                      <w:kern w:val="0"/>
                      <w:sz w:val="24"/>
                      <w:szCs w:val="24"/>
                      <w:u w:val="none"/>
                      <w:lang w:val="en-US" w:eastAsia="zh-CN" w:bidi="ar"/>
                    </w:rPr>
                  </w:pPr>
                  <w:r>
                    <w:rPr>
                      <w:rFonts w:hint="default" w:ascii="Times New Roman" w:hAnsi="Times New Roman" w:cs="Times New Roman" w:eastAsiaTheme="minorEastAsia"/>
                      <w:i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632" w:hRule="atLeast"/>
              </w:trPr>
              <w:tc>
                <w:tcPr>
                  <w:tcW w:w="2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textAlignment w:val="center"/>
                    <w:outlineLvl w:val="9"/>
                    <w:rPr>
                      <w:rFonts w:hint="default" w:ascii="Times New Roman" w:hAnsi="Times New Roman" w:cs="Times New Roman" w:eastAsiaTheme="minorEastAsia"/>
                      <w:i w:val="0"/>
                      <w:color w:val="000000"/>
                      <w:kern w:val="0"/>
                      <w:sz w:val="24"/>
                      <w:szCs w:val="24"/>
                      <w:u w:val="none"/>
                      <w:lang w:val="en-US" w:eastAsia="zh-CN" w:bidi="ar"/>
                    </w:rPr>
                  </w:pPr>
                  <w:r>
                    <w:rPr>
                      <w:rFonts w:hint="default" w:ascii="Times New Roman" w:hAnsi="Times New Roman" w:cs="Times New Roman" w:eastAsiaTheme="minorEastAsia"/>
                      <w:i w:val="0"/>
                      <w:color w:val="000000"/>
                      <w:kern w:val="0"/>
                      <w:sz w:val="24"/>
                      <w:szCs w:val="24"/>
                      <w:u w:val="none"/>
                      <w:lang w:val="en-US" w:eastAsia="zh-CN" w:bidi="ar"/>
                    </w:rPr>
                    <w:t>100%</w:t>
                  </w:r>
                </w:p>
              </w:tc>
            </w:tr>
          </w:tbl>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1344" w:type="dxa"/>
            <w:vMerge w:val="continue"/>
            <w:tcBorders>
              <w:top w:val="nil"/>
              <w:bottom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138"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项目完成指标</w:t>
            </w:r>
          </w:p>
        </w:tc>
        <w:tc>
          <w:tcPr>
            <w:tcW w:w="101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质量指标</w:t>
            </w:r>
          </w:p>
        </w:tc>
        <w:tc>
          <w:tcPr>
            <w:tcW w:w="2150" w:type="dxa"/>
          </w:tcPr>
          <w:tbl>
            <w:tblPr>
              <w:tblStyle w:val="16"/>
              <w:tblW w:w="3811" w:type="dxa"/>
              <w:tblInd w:w="-20" w:type="dxa"/>
              <w:shd w:val="clear" w:color="auto" w:fill="auto"/>
              <w:tblLayout w:type="fixed"/>
              <w:tblCellMar>
                <w:top w:w="0" w:type="dxa"/>
                <w:left w:w="0" w:type="dxa"/>
                <w:bottom w:w="0" w:type="dxa"/>
                <w:right w:w="0" w:type="dxa"/>
              </w:tblCellMar>
            </w:tblPr>
            <w:tblGrid>
              <w:gridCol w:w="3811"/>
            </w:tblGrid>
            <w:tr>
              <w:tblPrEx>
                <w:shd w:val="clear" w:color="auto" w:fill="auto"/>
                <w:tblCellMar>
                  <w:top w:w="0" w:type="dxa"/>
                  <w:left w:w="0" w:type="dxa"/>
                  <w:bottom w:w="0" w:type="dxa"/>
                  <w:right w:w="0" w:type="dxa"/>
                </w:tblCellMar>
              </w:tblPrEx>
              <w:trPr>
                <w:trHeight w:val="636" w:hRule="atLeast"/>
              </w:trPr>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一卡通发放</w:t>
                  </w:r>
                </w:p>
              </w:tc>
            </w:tr>
          </w:tbl>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资金到位率</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924" w:type="dxa"/>
          </w:tcPr>
          <w:tbl>
            <w:tblPr>
              <w:tblStyle w:val="16"/>
              <w:tblW w:w="3811" w:type="dxa"/>
              <w:tblInd w:w="-20" w:type="dxa"/>
              <w:shd w:val="clear" w:color="auto" w:fill="auto"/>
              <w:tblLayout w:type="fixed"/>
              <w:tblCellMar>
                <w:top w:w="0" w:type="dxa"/>
                <w:left w:w="0" w:type="dxa"/>
                <w:bottom w:w="0" w:type="dxa"/>
                <w:right w:w="0" w:type="dxa"/>
              </w:tblCellMar>
            </w:tblPr>
            <w:tblGrid>
              <w:gridCol w:w="3811"/>
            </w:tblGrid>
            <w:tr>
              <w:tblPrEx>
                <w:shd w:val="clear" w:color="auto" w:fill="auto"/>
                <w:tblCellMar>
                  <w:top w:w="0" w:type="dxa"/>
                  <w:left w:w="0" w:type="dxa"/>
                  <w:bottom w:w="0" w:type="dxa"/>
                  <w:right w:w="0" w:type="dxa"/>
                </w:tblCellMar>
              </w:tblPrEx>
              <w:trPr>
                <w:trHeight w:val="657" w:hRule="atLeast"/>
              </w:trPr>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textAlignment w:val="center"/>
                    <w:outlineLvl w:val="9"/>
                    <w:rPr>
                      <w:rFonts w:hint="default" w:ascii="Times New Roman" w:hAnsi="Times New Roman" w:cs="Times New Roman" w:eastAsiaTheme="minorEastAsia"/>
                      <w:i w:val="0"/>
                      <w:color w:val="000000"/>
                      <w:sz w:val="24"/>
                      <w:szCs w:val="24"/>
                      <w:u w:val="none"/>
                      <w:lang w:val="en-US" w:eastAsia="zh-CN"/>
                    </w:rPr>
                  </w:pPr>
                  <w:r>
                    <w:rPr>
                      <w:rFonts w:hint="default" w:ascii="Times New Roman" w:hAnsi="Times New Roman" w:cs="Times New Roman" w:eastAsiaTheme="minorEastAsia"/>
                      <w:i w:val="0"/>
                      <w:color w:val="000000"/>
                      <w:kern w:val="0"/>
                      <w:sz w:val="24"/>
                      <w:szCs w:val="24"/>
                      <w:u w:val="none"/>
                      <w:lang w:val="en-US" w:eastAsia="zh-CN" w:bidi="ar"/>
                    </w:rPr>
                    <w:t>100%</w:t>
                  </w:r>
                </w:p>
              </w:tc>
            </w:tr>
          </w:tbl>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i w:val="0"/>
                <w:color w:val="000000"/>
                <w:kern w:val="0"/>
                <w:sz w:val="24"/>
                <w:szCs w:val="24"/>
                <w:u w:val="none"/>
                <w:lang w:val="en-US" w:eastAsia="zh-CN" w:bidi="ar"/>
              </w:rPr>
              <w:t>100%</w:t>
            </w:r>
          </w:p>
        </w:tc>
        <w:tc>
          <w:tcPr>
            <w:tcW w:w="2392" w:type="dxa"/>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textAlignment w:val="center"/>
              <w:outlineLvl w:val="9"/>
              <w:rPr>
                <w:rFonts w:hint="default" w:ascii="Times New Roman" w:hAnsi="Times New Roman" w:cs="Times New Roman" w:eastAsiaTheme="minorEastAsia"/>
                <w:i w:val="0"/>
                <w:color w:val="000000"/>
                <w:kern w:val="0"/>
                <w:sz w:val="24"/>
                <w:szCs w:val="24"/>
                <w:u w:val="none"/>
                <w:lang w:val="en-US" w:eastAsia="zh-CN" w:bidi="ar"/>
              </w:rPr>
            </w:pPr>
            <w:r>
              <w:rPr>
                <w:rFonts w:hint="default" w:ascii="Times New Roman" w:hAnsi="Times New Roman" w:cs="Times New Roman" w:eastAsiaTheme="minorEastAsia"/>
                <w:i w:val="0"/>
                <w:color w:val="000000"/>
                <w:kern w:val="0"/>
                <w:sz w:val="24"/>
                <w:szCs w:val="24"/>
                <w:u w:val="none"/>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344" w:type="dxa"/>
            <w:vMerge w:val="continue"/>
            <w:tcBorders>
              <w:top w:val="nil"/>
              <w:bottom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138"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效益指标</w:t>
            </w:r>
          </w:p>
        </w:tc>
        <w:tc>
          <w:tcPr>
            <w:tcW w:w="101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经济效益</w:t>
            </w: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eastAsia="zh-CN"/>
              </w:rPr>
              <w:t>指标</w:t>
            </w:r>
          </w:p>
        </w:tc>
        <w:tc>
          <w:tcPr>
            <w:tcW w:w="2150" w:type="dxa"/>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稳定农作物播面</w:t>
            </w:r>
          </w:p>
        </w:tc>
        <w:tc>
          <w:tcPr>
            <w:tcW w:w="1924" w:type="dxa"/>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提升</w:t>
            </w:r>
          </w:p>
        </w:tc>
        <w:tc>
          <w:tcPr>
            <w:tcW w:w="2392" w:type="dxa"/>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firstLine="480" w:firstLineChars="200"/>
              <w:jc w:val="both"/>
              <w:textAlignment w:val="center"/>
              <w:outlineLvl w:val="9"/>
              <w:rPr>
                <w:rFonts w:hint="default" w:ascii="Times New Roman" w:hAnsi="Times New Roman" w:cs="Times New Roman" w:eastAsiaTheme="minorEastAsia"/>
                <w:i w:val="0"/>
                <w:color w:val="000000"/>
                <w:kern w:val="0"/>
                <w:sz w:val="24"/>
                <w:szCs w:val="24"/>
                <w:u w:val="none"/>
                <w:lang w:val="en-US" w:eastAsia="zh-CN" w:bidi="ar"/>
              </w:rPr>
            </w:pPr>
            <w:r>
              <w:rPr>
                <w:rFonts w:hint="default" w:ascii="Times New Roman" w:hAnsi="Times New Roman" w:cs="Times New Roman" w:eastAsiaTheme="minorEastAsia"/>
                <w:i w:val="0"/>
                <w:color w:val="000000"/>
                <w:kern w:val="0"/>
                <w:sz w:val="24"/>
                <w:szCs w:val="24"/>
                <w:u w:val="none"/>
                <w:lang w:val="en-US" w:eastAsia="zh-CN" w:bidi="ar"/>
              </w:rPr>
              <w:t>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trPr>
        <w:tc>
          <w:tcPr>
            <w:tcW w:w="1344" w:type="dxa"/>
            <w:vMerge w:val="continue"/>
            <w:tcBorders>
              <w:top w:val="nil"/>
              <w:bottom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138"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效益指标</w:t>
            </w:r>
          </w:p>
        </w:tc>
        <w:tc>
          <w:tcPr>
            <w:tcW w:w="101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生态效益</w:t>
            </w: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指标</w:t>
            </w:r>
          </w:p>
        </w:tc>
        <w:tc>
          <w:tcPr>
            <w:tcW w:w="2150" w:type="dxa"/>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提高耕地地力</w:t>
            </w:r>
          </w:p>
        </w:tc>
        <w:tc>
          <w:tcPr>
            <w:tcW w:w="1924"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长期</w:t>
            </w: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长期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trPr>
        <w:tc>
          <w:tcPr>
            <w:tcW w:w="1344" w:type="dxa"/>
            <w:tcBorders>
              <w:top w:val="nil"/>
              <w:bottom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138"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满意度指标</w:t>
            </w:r>
          </w:p>
        </w:tc>
        <w:tc>
          <w:tcPr>
            <w:tcW w:w="101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服务对象</w:t>
            </w: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满意度指标</w:t>
            </w:r>
          </w:p>
        </w:tc>
        <w:tc>
          <w:tcPr>
            <w:tcW w:w="2150" w:type="dxa"/>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种植户</w:t>
            </w:r>
          </w:p>
        </w:tc>
        <w:tc>
          <w:tcPr>
            <w:tcW w:w="1924"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100%</w:t>
            </w: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100%</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60" w:lineRule="exact"/>
        <w:ind w:left="0" w:leftChars="0" w:right="0" w:rightChars="0" w:firstLine="608" w:firstLineChars="200"/>
        <w:jc w:val="both"/>
        <w:textAlignment w:val="auto"/>
        <w:outlineLvl w:val="9"/>
        <w:rPr>
          <w:rFonts w:hint="default" w:ascii="Times New Roman" w:hAnsi="Times New Roman" w:eastAsia="仿宋" w:cs="Times New Roman"/>
          <w:spacing w:val="-8"/>
          <w:sz w:val="32"/>
          <w:szCs w:val="32"/>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60" w:lineRule="exact"/>
        <w:ind w:left="0" w:leftChars="0" w:right="0" w:rightChars="0" w:firstLine="608" w:firstLineChars="200"/>
        <w:jc w:val="both"/>
        <w:textAlignment w:val="auto"/>
        <w:outlineLvl w:val="9"/>
        <w:rPr>
          <w:rFonts w:hint="default" w:ascii="Times New Roman" w:hAnsi="Times New Roman" w:eastAsia="仿宋" w:cs="Times New Roman"/>
          <w:sz w:val="32"/>
          <w:szCs w:val="32"/>
          <w:lang w:val="en-US" w:eastAsia="zh-CN"/>
        </w:rPr>
      </w:pP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lang w:val="en-US" w:eastAsia="zh-CN"/>
        </w:rPr>
        <w:t>4</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12"/>
          <w:sz w:val="32"/>
          <w:szCs w:val="32"/>
          <w:lang w:val="en-US" w:eastAsia="zh-CN"/>
        </w:rPr>
        <w:t>2020年中央财政农业生产救灾资金农区蝗虫绿色防控</w:t>
      </w:r>
      <w:r>
        <w:rPr>
          <w:rFonts w:hint="eastAsia" w:ascii="仿宋_GB2312" w:hAnsi="仿宋_GB2312" w:eastAsia="仿宋_GB2312" w:cs="仿宋_GB2312"/>
          <w:spacing w:val="-12"/>
          <w:sz w:val="32"/>
          <w:szCs w:val="32"/>
        </w:rPr>
        <w:t>项目绩效目标完成情况综述。项目全年预算数</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pacing w:val="-15"/>
          <w:sz w:val="32"/>
          <w:szCs w:val="32"/>
        </w:rPr>
        <w:t xml:space="preserve"> 万元，执行数为</w:t>
      </w:r>
      <w:r>
        <w:rPr>
          <w:rFonts w:hint="eastAsia" w:ascii="仿宋_GB2312" w:hAnsi="仿宋_GB2312" w:eastAsia="仿宋_GB2312" w:cs="仿宋_GB2312"/>
          <w:spacing w:val="-15"/>
          <w:sz w:val="32"/>
          <w:szCs w:val="32"/>
          <w:lang w:val="en-US" w:eastAsia="zh-CN"/>
        </w:rPr>
        <w:t>22.92</w:t>
      </w:r>
      <w:r>
        <w:rPr>
          <w:rFonts w:hint="eastAsia" w:ascii="仿宋_GB2312" w:hAnsi="仿宋_GB2312" w:eastAsia="仿宋_GB2312" w:cs="仿宋_GB2312"/>
          <w:spacing w:val="-13"/>
          <w:sz w:val="32"/>
          <w:szCs w:val="32"/>
        </w:rPr>
        <w:t>万元，完成预算的</w:t>
      </w:r>
      <w:r>
        <w:rPr>
          <w:rFonts w:hint="eastAsia" w:ascii="仿宋_GB2312" w:hAnsi="仿宋_GB2312" w:eastAsia="仿宋_GB2312" w:cs="仿宋_GB2312"/>
          <w:spacing w:val="-13"/>
          <w:sz w:val="32"/>
          <w:szCs w:val="32"/>
          <w:lang w:val="en-US" w:eastAsia="zh-CN"/>
        </w:rPr>
        <w:t>74.75</w:t>
      </w:r>
      <w:r>
        <w:rPr>
          <w:rFonts w:hint="eastAsia" w:ascii="仿宋_GB2312" w:hAnsi="仿宋_GB2312" w:eastAsia="仿宋_GB2312" w:cs="仿宋_GB2312"/>
          <w:spacing w:val="4"/>
          <w:sz w:val="32"/>
          <w:szCs w:val="32"/>
        </w:rPr>
        <w:t>%。通过项目</w:t>
      </w:r>
      <w:r>
        <w:rPr>
          <w:rFonts w:hint="eastAsia" w:ascii="仿宋_GB2312" w:hAnsi="仿宋_GB2312" w:eastAsia="仿宋_GB2312" w:cs="仿宋_GB2312"/>
          <w:sz w:val="32"/>
          <w:szCs w:val="32"/>
          <w:lang w:val="en-US" w:eastAsia="zh-CN"/>
        </w:rPr>
        <w:t>扩大农业保险覆盖面，提高农户参保率，逐步建立起常态化的、持续长效的农业保险保护制度；稳步推进农业结构调整和农业产业化进程，将农业发展与生态相结合，生产与生活相结合，不断优化农业产业结构，推进农业农村经济又好又快地发展。促进农村农业经济发展，确保粮食安全，为农业提供自然灾害保障。</w:t>
      </w:r>
      <w:r>
        <w:rPr>
          <w:rFonts w:hint="default" w:ascii="Times New Roman" w:hAnsi="Times New Roman" w:eastAsia="仿宋" w:cs="Times New Roman"/>
          <w:sz w:val="32"/>
          <w:szCs w:val="32"/>
          <w:lang w:val="en-US" w:eastAsia="zh-CN"/>
        </w:rPr>
        <w:t xml:space="preserve"> </w:t>
      </w:r>
    </w:p>
    <w:p>
      <w:pPr>
        <w:rPr>
          <w:rFonts w:hint="default" w:ascii="Times New Roman" w:hAnsi="Times New Roman" w:cs="Times New Roman" w:eastAsiaTheme="minorEastAsia"/>
          <w:b/>
          <w:sz w:val="36"/>
          <w:szCs w:val="36"/>
          <w:lang w:val="en-US" w:eastAsia="zh-CN"/>
        </w:rPr>
      </w:pPr>
      <w:r>
        <w:rPr>
          <w:rFonts w:hint="default" w:ascii="Times New Roman" w:hAnsi="Times New Roman" w:cs="Times New Roman" w:eastAsiaTheme="minorEastAsia"/>
          <w:b/>
          <w:sz w:val="36"/>
          <w:szCs w:val="36"/>
          <w:lang w:val="en-US" w:eastAsia="zh-CN"/>
        </w:rPr>
        <w:br w:type="page"/>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880" w:firstLineChars="200"/>
        <w:jc w:val="center"/>
        <w:outlineLvl w:val="9"/>
        <w:rPr>
          <w:rFonts w:hint="default" w:ascii="黑体" w:hAnsi="黑体" w:eastAsia="黑体" w:cs="黑体"/>
          <w:b w:val="0"/>
          <w:bCs/>
          <w:sz w:val="44"/>
          <w:szCs w:val="44"/>
          <w:lang w:val="en-US" w:eastAsia="zh-CN"/>
        </w:rPr>
      </w:pPr>
      <w:r>
        <w:rPr>
          <w:rFonts w:hint="default" w:ascii="黑体" w:hAnsi="黑体" w:eastAsia="黑体" w:cs="黑体"/>
          <w:b w:val="0"/>
          <w:bCs/>
          <w:sz w:val="44"/>
          <w:szCs w:val="44"/>
          <w:lang w:val="en-US" w:eastAsia="zh-CN"/>
        </w:rPr>
        <w:t>项目绩效目标完成情况表</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880" w:firstLineChars="200"/>
        <w:jc w:val="center"/>
        <w:outlineLvl w:val="9"/>
        <w:rPr>
          <w:rFonts w:hint="default" w:ascii="黑体" w:hAnsi="黑体" w:eastAsia="黑体" w:cs="黑体"/>
          <w:b w:val="0"/>
          <w:bCs/>
          <w:sz w:val="44"/>
          <w:szCs w:val="44"/>
          <w:lang w:val="en-US" w:eastAsia="zh-CN"/>
        </w:rPr>
      </w:pPr>
      <w:r>
        <w:rPr>
          <w:rFonts w:hint="default" w:ascii="黑体" w:hAnsi="黑体" w:eastAsia="黑体" w:cs="黑体"/>
          <w:b w:val="0"/>
          <w:bCs/>
          <w:sz w:val="44"/>
          <w:szCs w:val="44"/>
          <w:lang w:val="en-US" w:eastAsia="zh-CN"/>
        </w:rPr>
        <w:t>（2020年度）</w:t>
      </w:r>
    </w:p>
    <w:tbl>
      <w:tblPr>
        <w:tblStyle w:val="21"/>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2"/>
        <w:gridCol w:w="1050"/>
        <w:gridCol w:w="1150"/>
        <w:gridCol w:w="2075"/>
        <w:gridCol w:w="1861"/>
        <w:gridCol w:w="23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632" w:type="dxa"/>
            <w:gridSpan w:val="3"/>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项目名称</w:t>
            </w:r>
          </w:p>
        </w:tc>
        <w:tc>
          <w:tcPr>
            <w:tcW w:w="6328" w:type="dxa"/>
            <w:gridSpan w:val="3"/>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val="en-US" w:eastAsia="zh-CN"/>
              </w:rPr>
              <w:t>2020年中央财政农业生产救灾资金农区蝗虫绿色防控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3632" w:type="dxa"/>
            <w:gridSpan w:val="3"/>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预算单位</w:t>
            </w:r>
          </w:p>
        </w:tc>
        <w:tc>
          <w:tcPr>
            <w:tcW w:w="6328" w:type="dxa"/>
            <w:gridSpan w:val="3"/>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壤塘县科学技术和农业畜牧局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432" w:type="dxa"/>
            <w:vMerge w:val="restart"/>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预算执行情况 </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pacing w:val="-9"/>
                <w:sz w:val="24"/>
                <w:szCs w:val="24"/>
              </w:rPr>
              <w:t>万</w:t>
            </w:r>
            <w:r>
              <w:rPr>
                <w:rFonts w:hint="default" w:ascii="Times New Roman" w:hAnsi="Times New Roman" w:cs="Times New Roman" w:eastAsiaTheme="minorEastAsia"/>
                <w:spacing w:val="-7"/>
                <w:sz w:val="24"/>
                <w:szCs w:val="24"/>
              </w:rPr>
              <w:t>元</w:t>
            </w:r>
            <w:r>
              <w:rPr>
                <w:rFonts w:hint="default" w:ascii="Times New Roman" w:hAnsi="Times New Roman" w:cs="Times New Roman" w:eastAsiaTheme="minorEastAsia"/>
                <w:spacing w:val="-7"/>
                <w:sz w:val="24"/>
                <w:szCs w:val="24"/>
                <w:lang w:eastAsia="zh-CN"/>
              </w:rPr>
              <w:t>）</w:t>
            </w:r>
          </w:p>
        </w:tc>
        <w:tc>
          <w:tcPr>
            <w:tcW w:w="2200" w:type="dxa"/>
            <w:gridSpan w:val="2"/>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center"/>
              <w:outlineLvl w:val="9"/>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预算数</w:t>
            </w:r>
            <w:r>
              <w:rPr>
                <w:rFonts w:hint="default" w:ascii="Times New Roman" w:hAnsi="Times New Roman" w:cs="Times New Roman" w:eastAsiaTheme="minorEastAsia"/>
                <w:sz w:val="24"/>
                <w:szCs w:val="24"/>
                <w:highlight w:val="none"/>
                <w:lang w:eastAsia="zh-CN"/>
              </w:rPr>
              <w:t>：</w:t>
            </w:r>
          </w:p>
        </w:tc>
        <w:tc>
          <w:tcPr>
            <w:tcW w:w="2075"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center"/>
              <w:outlineLvl w:val="9"/>
              <w:rPr>
                <w:rFonts w:hint="default" w:ascii="Times New Roman" w:hAnsi="Times New Roman" w:cs="Times New Roman" w:eastAsiaTheme="minorEastAsia"/>
                <w:sz w:val="24"/>
                <w:szCs w:val="24"/>
                <w:highlight w:val="none"/>
                <w:lang w:val="en-US" w:eastAsia="zh-CN"/>
              </w:rPr>
            </w:pPr>
            <w:r>
              <w:rPr>
                <w:rFonts w:hint="default" w:ascii="Times New Roman" w:hAnsi="Times New Roman" w:cs="Times New Roman" w:eastAsiaTheme="minorEastAsia"/>
                <w:sz w:val="24"/>
                <w:szCs w:val="24"/>
                <w:highlight w:val="none"/>
                <w:lang w:val="en-US" w:eastAsia="zh-CN"/>
              </w:rPr>
              <w:t>23</w:t>
            </w:r>
          </w:p>
        </w:tc>
        <w:tc>
          <w:tcPr>
            <w:tcW w:w="1861"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执行数</w:t>
            </w:r>
            <w:r>
              <w:rPr>
                <w:rFonts w:hint="default" w:ascii="Times New Roman" w:hAnsi="Times New Roman" w:cs="Times New Roman" w:eastAsiaTheme="minorEastAsia"/>
                <w:sz w:val="24"/>
                <w:szCs w:val="24"/>
                <w:lang w:eastAsia="zh-CN"/>
              </w:rPr>
              <w:t>：</w:t>
            </w: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center"/>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22.92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432" w:type="dxa"/>
            <w:vMerge w:val="continue"/>
            <w:tcBorders>
              <w:top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2200" w:type="dxa"/>
            <w:gridSpan w:val="2"/>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其中</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财政拨款</w:t>
            </w:r>
            <w:r>
              <w:rPr>
                <w:rFonts w:hint="default" w:ascii="Times New Roman" w:hAnsi="Times New Roman" w:cs="Times New Roman" w:eastAsiaTheme="minorEastAsia"/>
                <w:sz w:val="24"/>
                <w:szCs w:val="24"/>
                <w:lang w:eastAsia="zh-CN"/>
              </w:rPr>
              <w:t>：</w:t>
            </w:r>
          </w:p>
        </w:tc>
        <w:tc>
          <w:tcPr>
            <w:tcW w:w="2075"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center"/>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23</w:t>
            </w:r>
          </w:p>
        </w:tc>
        <w:tc>
          <w:tcPr>
            <w:tcW w:w="1861"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其中</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财政拨款</w:t>
            </w:r>
            <w:r>
              <w:rPr>
                <w:rFonts w:hint="default" w:ascii="Times New Roman" w:hAnsi="Times New Roman" w:cs="Times New Roman" w:eastAsiaTheme="minorEastAsia"/>
                <w:sz w:val="24"/>
                <w:szCs w:val="24"/>
                <w:lang w:eastAsia="zh-CN"/>
              </w:rPr>
              <w:t>：</w:t>
            </w: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center"/>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22.92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32" w:type="dxa"/>
            <w:vMerge w:val="continue"/>
            <w:tcBorders>
              <w:top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2200" w:type="dxa"/>
            <w:gridSpan w:val="2"/>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其它资金</w:t>
            </w:r>
            <w:r>
              <w:rPr>
                <w:rFonts w:hint="default" w:ascii="Times New Roman" w:hAnsi="Times New Roman" w:cs="Times New Roman" w:eastAsiaTheme="minorEastAsia"/>
                <w:sz w:val="24"/>
                <w:szCs w:val="24"/>
                <w:lang w:eastAsia="zh-CN"/>
              </w:rPr>
              <w:t>：</w:t>
            </w:r>
          </w:p>
        </w:tc>
        <w:tc>
          <w:tcPr>
            <w:tcW w:w="2075"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center"/>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0.00</w:t>
            </w:r>
          </w:p>
        </w:tc>
        <w:tc>
          <w:tcPr>
            <w:tcW w:w="1861"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其它资金</w:t>
            </w:r>
            <w:r>
              <w:rPr>
                <w:rFonts w:hint="default" w:ascii="Times New Roman" w:hAnsi="Times New Roman" w:cs="Times New Roman" w:eastAsiaTheme="minorEastAsia"/>
                <w:sz w:val="24"/>
                <w:szCs w:val="24"/>
                <w:lang w:eastAsia="zh-CN"/>
              </w:rPr>
              <w:t>：</w:t>
            </w: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center"/>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432" w:type="dxa"/>
            <w:vMerge w:val="restart"/>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年度目标完成情况</w:t>
            </w:r>
          </w:p>
        </w:tc>
        <w:tc>
          <w:tcPr>
            <w:tcW w:w="4275" w:type="dxa"/>
            <w:gridSpan w:val="3"/>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预期目标</w:t>
            </w:r>
          </w:p>
        </w:tc>
        <w:tc>
          <w:tcPr>
            <w:tcW w:w="4253" w:type="dxa"/>
            <w:gridSpan w:val="2"/>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实际完成目标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1" w:hRule="atLeast"/>
        </w:trPr>
        <w:tc>
          <w:tcPr>
            <w:tcW w:w="1432" w:type="dxa"/>
            <w:vMerge w:val="continue"/>
            <w:tcBorders>
              <w:top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4275" w:type="dxa"/>
            <w:gridSpan w:val="3"/>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1、在我县岗木达镇、茸木达乡、南木达镇、尕多乡4个乡镇开展西藏飞蝗统防统治，面积1万亩；2、示范区内绿色防控防治面积达100%。</w:t>
            </w:r>
          </w:p>
        </w:tc>
        <w:tc>
          <w:tcPr>
            <w:tcW w:w="4253" w:type="dxa"/>
            <w:gridSpan w:val="2"/>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完成岗木达镇、茸木达乡、南木达镇、尕多乡4个乡镇统防统治，实现了蝗虫“不起飞、不扩散、不成灾”，防治面积10205亩，示范区内生物农药防治面积达100%。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432" w:type="dxa"/>
            <w:vMerge w:val="restart"/>
            <w:tcBorders>
              <w:bottom w:val="nil"/>
            </w:tcBorders>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绩效指标完成情况</w:t>
            </w:r>
          </w:p>
        </w:tc>
        <w:tc>
          <w:tcPr>
            <w:tcW w:w="105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一级指标</w:t>
            </w:r>
          </w:p>
        </w:tc>
        <w:tc>
          <w:tcPr>
            <w:tcW w:w="115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二级指标</w:t>
            </w:r>
          </w:p>
        </w:tc>
        <w:tc>
          <w:tcPr>
            <w:tcW w:w="2075"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三级指标</w:t>
            </w:r>
          </w:p>
        </w:tc>
        <w:tc>
          <w:tcPr>
            <w:tcW w:w="1861"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预期指标值</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包含数字及文字描述</w:t>
            </w:r>
            <w:r>
              <w:rPr>
                <w:rFonts w:hint="default" w:ascii="Times New Roman" w:hAnsi="Times New Roman" w:cs="Times New Roman" w:eastAsiaTheme="minorEastAsia"/>
                <w:sz w:val="24"/>
                <w:szCs w:val="24"/>
                <w:lang w:eastAsia="zh-CN"/>
              </w:rPr>
              <w:t>）</w:t>
            </w: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实际完成指标值</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包含数字及文字描述</w:t>
            </w:r>
            <w:r>
              <w:rPr>
                <w:rFonts w:hint="default" w:ascii="Times New Roman" w:hAnsi="Times New Roman" w:cs="Times New Roman" w:eastAsiaTheme="minor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7" w:hRule="atLeast"/>
        </w:trPr>
        <w:tc>
          <w:tcPr>
            <w:tcW w:w="1432" w:type="dxa"/>
            <w:vMerge w:val="continue"/>
            <w:tcBorders>
              <w:top w:val="nil"/>
              <w:bottom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05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项目完成指标</w:t>
            </w:r>
          </w:p>
        </w:tc>
        <w:tc>
          <w:tcPr>
            <w:tcW w:w="115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数量指标</w:t>
            </w:r>
          </w:p>
        </w:tc>
        <w:tc>
          <w:tcPr>
            <w:tcW w:w="2075" w:type="dxa"/>
          </w:tcPr>
          <w:tbl>
            <w:tblPr>
              <w:tblStyle w:val="16"/>
              <w:tblW w:w="3811" w:type="dxa"/>
              <w:tblInd w:w="-20" w:type="dxa"/>
              <w:shd w:val="clear" w:color="auto" w:fill="auto"/>
              <w:tblLayout w:type="fixed"/>
              <w:tblCellMar>
                <w:top w:w="0" w:type="dxa"/>
                <w:left w:w="0" w:type="dxa"/>
                <w:bottom w:w="0" w:type="dxa"/>
                <w:right w:w="0" w:type="dxa"/>
              </w:tblCellMar>
            </w:tblPr>
            <w:tblGrid>
              <w:gridCol w:w="3811"/>
            </w:tblGrid>
            <w:tr>
              <w:tblPrEx>
                <w:shd w:val="clear" w:color="auto" w:fill="auto"/>
                <w:tblCellMar>
                  <w:top w:w="0" w:type="dxa"/>
                  <w:left w:w="0" w:type="dxa"/>
                  <w:bottom w:w="0" w:type="dxa"/>
                  <w:right w:w="0" w:type="dxa"/>
                </w:tblCellMar>
              </w:tblPrEx>
              <w:trPr>
                <w:trHeight w:val="847" w:hRule="atLeast"/>
              </w:trPr>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textAlignment w:val="center"/>
                    <w:outlineLvl w:val="9"/>
                    <w:rPr>
                      <w:rFonts w:hint="default" w:ascii="Times New Roman" w:hAnsi="Times New Roman" w:cs="Times New Roman" w:eastAsiaTheme="minorEastAsia"/>
                      <w:i w:val="0"/>
                      <w:color w:val="000000"/>
                      <w:sz w:val="24"/>
                      <w:szCs w:val="24"/>
                      <w:u w:val="none"/>
                      <w:lang w:val="en-US"/>
                    </w:rPr>
                  </w:pPr>
                  <w:r>
                    <w:rPr>
                      <w:rFonts w:hint="default" w:ascii="Times New Roman" w:hAnsi="Times New Roman" w:cs="Times New Roman" w:eastAsiaTheme="minorEastAsia"/>
                      <w:i w:val="0"/>
                      <w:color w:val="000000"/>
                      <w:kern w:val="0"/>
                      <w:sz w:val="24"/>
                      <w:szCs w:val="24"/>
                      <w:u w:val="none"/>
                      <w:lang w:val="en-US" w:eastAsia="zh-CN" w:bidi="ar"/>
                    </w:rPr>
                    <w:t>防治面积</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firstLine="240" w:firstLineChars="1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涉及乡镇个数</w:t>
            </w:r>
          </w:p>
        </w:tc>
        <w:tc>
          <w:tcPr>
            <w:tcW w:w="1861" w:type="dxa"/>
          </w:tcPr>
          <w:tbl>
            <w:tblPr>
              <w:tblStyle w:val="16"/>
              <w:tblW w:w="3811" w:type="dxa"/>
              <w:tblInd w:w="-20" w:type="dxa"/>
              <w:shd w:val="clear" w:color="auto" w:fill="auto"/>
              <w:tblLayout w:type="fixed"/>
              <w:tblCellMar>
                <w:top w:w="0" w:type="dxa"/>
                <w:left w:w="0" w:type="dxa"/>
                <w:bottom w:w="0" w:type="dxa"/>
                <w:right w:w="0" w:type="dxa"/>
              </w:tblCellMar>
            </w:tblPr>
            <w:tblGrid>
              <w:gridCol w:w="3811"/>
            </w:tblGrid>
            <w:tr>
              <w:tblPrEx>
                <w:shd w:val="clear" w:color="auto" w:fill="auto"/>
                <w:tblCellMar>
                  <w:top w:w="0" w:type="dxa"/>
                  <w:left w:w="0" w:type="dxa"/>
                  <w:bottom w:w="0" w:type="dxa"/>
                  <w:right w:w="0" w:type="dxa"/>
                </w:tblCellMar>
              </w:tblPrEx>
              <w:trPr>
                <w:trHeight w:val="851" w:hRule="atLeast"/>
              </w:trPr>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textAlignment w:val="center"/>
                    <w:outlineLvl w:val="9"/>
                    <w:rPr>
                      <w:rFonts w:hint="default" w:ascii="Times New Roman" w:hAnsi="Times New Roman" w:cs="Times New Roman" w:eastAsiaTheme="minorEastAsia"/>
                      <w:i w:val="0"/>
                      <w:color w:val="000000"/>
                      <w:sz w:val="24"/>
                      <w:szCs w:val="24"/>
                      <w:u w:val="none"/>
                      <w:lang w:val="en-US" w:eastAsia="zh-CN"/>
                    </w:rPr>
                  </w:pPr>
                  <w:r>
                    <w:rPr>
                      <w:rFonts w:hint="default" w:ascii="Times New Roman" w:hAnsi="Times New Roman" w:cs="Times New Roman" w:eastAsiaTheme="minorEastAsia"/>
                      <w:i w:val="0"/>
                      <w:color w:val="000000"/>
                      <w:sz w:val="24"/>
                      <w:szCs w:val="24"/>
                      <w:u w:val="none"/>
                      <w:lang w:val="en-US" w:eastAsia="zh-CN"/>
                    </w:rPr>
                    <w:t>10000亩</w:t>
                  </w:r>
                </w:p>
              </w:tc>
            </w:tr>
          </w:tbl>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4个数</w:t>
            </w:r>
          </w:p>
        </w:tc>
        <w:tc>
          <w:tcPr>
            <w:tcW w:w="2392" w:type="dxa"/>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textAlignment w:val="center"/>
              <w:outlineLvl w:val="9"/>
              <w:rPr>
                <w:rFonts w:hint="default" w:ascii="Times New Roman" w:hAnsi="Times New Roman" w:cs="Times New Roman" w:eastAsiaTheme="minorEastAsia"/>
                <w:i w:val="0"/>
                <w:color w:val="000000"/>
                <w:kern w:val="0"/>
                <w:sz w:val="24"/>
                <w:szCs w:val="24"/>
                <w:u w:val="none"/>
                <w:lang w:val="en-US" w:eastAsia="zh-CN" w:bidi="ar"/>
              </w:rPr>
            </w:pPr>
            <w:r>
              <w:rPr>
                <w:rFonts w:hint="default" w:ascii="Times New Roman" w:hAnsi="Times New Roman" w:cs="Times New Roman" w:eastAsiaTheme="minorEastAsia"/>
                <w:i w:val="0"/>
                <w:color w:val="000000"/>
                <w:kern w:val="0"/>
                <w:sz w:val="24"/>
                <w:szCs w:val="24"/>
                <w:u w:val="none"/>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432" w:type="dxa"/>
            <w:vMerge w:val="continue"/>
            <w:tcBorders>
              <w:top w:val="nil"/>
              <w:bottom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05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项目完成指标</w:t>
            </w:r>
          </w:p>
        </w:tc>
        <w:tc>
          <w:tcPr>
            <w:tcW w:w="115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质量指标</w:t>
            </w:r>
          </w:p>
        </w:tc>
        <w:tc>
          <w:tcPr>
            <w:tcW w:w="2075" w:type="dxa"/>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绿色防控防治效果</w:t>
            </w:r>
          </w:p>
        </w:tc>
        <w:tc>
          <w:tcPr>
            <w:tcW w:w="1861" w:type="dxa"/>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≥80%</w:t>
            </w:r>
          </w:p>
        </w:tc>
        <w:tc>
          <w:tcPr>
            <w:tcW w:w="2392" w:type="dxa"/>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00" w:firstLineChars="200"/>
              <w:jc w:val="both"/>
              <w:textAlignment w:val="center"/>
              <w:outlineLvl w:val="9"/>
              <w:rPr>
                <w:rFonts w:hint="default" w:ascii="Times New Roman" w:hAnsi="Times New Roman" w:eastAsia="宋体" w:cs="Times New Roman"/>
                <w:i w:val="0"/>
                <w:color w:val="000000"/>
                <w:sz w:val="20"/>
                <w:szCs w:val="20"/>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1432" w:type="dxa"/>
            <w:vMerge w:val="continue"/>
            <w:tcBorders>
              <w:top w:val="nil"/>
              <w:bottom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05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项目完成指标</w:t>
            </w:r>
          </w:p>
        </w:tc>
        <w:tc>
          <w:tcPr>
            <w:tcW w:w="115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社会效益</w:t>
            </w: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指标</w:t>
            </w:r>
          </w:p>
        </w:tc>
        <w:tc>
          <w:tcPr>
            <w:tcW w:w="2075" w:type="dxa"/>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861"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432" w:type="dxa"/>
            <w:tcBorders>
              <w:top w:val="nil"/>
              <w:bottom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05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项目完成指标</w:t>
            </w:r>
          </w:p>
        </w:tc>
        <w:tc>
          <w:tcPr>
            <w:tcW w:w="115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成本指标</w:t>
            </w:r>
          </w:p>
        </w:tc>
        <w:tc>
          <w:tcPr>
            <w:tcW w:w="2075" w:type="dxa"/>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861"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432" w:type="dxa"/>
            <w:tcBorders>
              <w:top w:val="nil"/>
              <w:bottom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05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效益指标</w:t>
            </w:r>
          </w:p>
        </w:tc>
        <w:tc>
          <w:tcPr>
            <w:tcW w:w="115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生态效益</w:t>
            </w: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指标</w:t>
            </w:r>
          </w:p>
        </w:tc>
        <w:tc>
          <w:tcPr>
            <w:tcW w:w="2075" w:type="dxa"/>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绿色防控覆盖率</w:t>
            </w:r>
          </w:p>
        </w:tc>
        <w:tc>
          <w:tcPr>
            <w:tcW w:w="1861" w:type="dxa"/>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00" w:firstLineChars="200"/>
              <w:jc w:val="both"/>
              <w:textAlignment w:val="center"/>
              <w:outlineLvl w:val="9"/>
              <w:rPr>
                <w:rFonts w:hint="default" w:ascii="Times New Roman" w:hAnsi="Times New Roman" w:cs="Times New Roman" w:eastAsiaTheme="minorEastAsia"/>
                <w:sz w:val="24"/>
                <w:szCs w:val="24"/>
                <w:lang w:val="en-US" w:eastAsia="zh-CN"/>
              </w:rPr>
            </w:pPr>
            <w:r>
              <w:rPr>
                <w:rFonts w:hint="default" w:ascii="Times New Roman" w:hAnsi="Times New Roman" w:eastAsia="宋体" w:cs="Times New Roman"/>
                <w:i w:val="0"/>
                <w:color w:val="000000"/>
                <w:kern w:val="0"/>
                <w:sz w:val="20"/>
                <w:szCs w:val="20"/>
                <w:u w:val="none"/>
                <w:lang w:val="en-US" w:eastAsia="zh-CN" w:bidi="ar"/>
              </w:rPr>
              <w:t>≧90</w:t>
            </w:r>
            <w:r>
              <w:rPr>
                <w:rStyle w:val="22"/>
                <w:rFonts w:hint="default" w:ascii="Times New Roman" w:hAnsi="Times New Roman" w:cs="Times New Roman"/>
                <w:lang w:val="en-US" w:eastAsia="zh-CN" w:bidi="ar"/>
              </w:rPr>
              <w:t>%</w:t>
            </w:r>
          </w:p>
        </w:tc>
        <w:tc>
          <w:tcPr>
            <w:tcW w:w="2392" w:type="dxa"/>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00" w:firstLineChars="200"/>
              <w:jc w:val="both"/>
              <w:textAlignment w:val="center"/>
              <w:outlineLvl w:val="9"/>
              <w:rPr>
                <w:rFonts w:hint="default" w:ascii="Times New Roman" w:hAnsi="Times New Roman" w:cs="Times New Roman" w:eastAsiaTheme="minorEastAsia"/>
                <w:sz w:val="24"/>
                <w:szCs w:val="24"/>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432" w:type="dxa"/>
            <w:tcBorders>
              <w:top w:val="nil"/>
              <w:bottom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05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效益指标</w:t>
            </w:r>
          </w:p>
        </w:tc>
        <w:tc>
          <w:tcPr>
            <w:tcW w:w="115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可持续影响指标</w:t>
            </w:r>
          </w:p>
        </w:tc>
        <w:tc>
          <w:tcPr>
            <w:tcW w:w="2075" w:type="dxa"/>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textAlignment w:val="center"/>
              <w:outlineLvl w:val="9"/>
              <w:rPr>
                <w:rFonts w:hint="default" w:ascii="Times New Roman" w:hAnsi="Times New Roman" w:cs="Times New Roman" w:eastAsiaTheme="minorEastAsia"/>
                <w:sz w:val="24"/>
                <w:szCs w:val="24"/>
              </w:rPr>
            </w:pPr>
            <w:r>
              <w:rPr>
                <w:rFonts w:hint="default" w:ascii="Times New Roman" w:hAnsi="Times New Roman" w:eastAsia="宋体" w:cs="Times New Roman"/>
                <w:i w:val="0"/>
                <w:color w:val="000000"/>
                <w:kern w:val="0"/>
                <w:sz w:val="20"/>
                <w:szCs w:val="20"/>
                <w:u w:val="none"/>
                <w:lang w:val="en-US" w:eastAsia="zh-CN" w:bidi="ar"/>
              </w:rPr>
              <w:t>提升西藏飞蝗防控能力</w:t>
            </w:r>
          </w:p>
        </w:tc>
        <w:tc>
          <w:tcPr>
            <w:tcW w:w="1861" w:type="dxa"/>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00" w:firstLineChars="200"/>
              <w:jc w:val="both"/>
              <w:textAlignment w:val="center"/>
              <w:outlineLvl w:val="9"/>
              <w:rPr>
                <w:rFonts w:hint="default" w:ascii="Times New Roman" w:hAnsi="Times New Roman" w:cs="Times New Roman" w:eastAsiaTheme="minorEastAsia"/>
                <w:sz w:val="24"/>
                <w:szCs w:val="24"/>
                <w:lang w:val="en-US" w:eastAsia="zh-CN"/>
              </w:rPr>
            </w:pPr>
            <w:r>
              <w:rPr>
                <w:rFonts w:hint="default" w:ascii="Times New Roman" w:hAnsi="Times New Roman" w:eastAsia="宋体" w:cs="Times New Roman"/>
                <w:i w:val="0"/>
                <w:color w:val="000000"/>
                <w:kern w:val="0"/>
                <w:sz w:val="20"/>
                <w:szCs w:val="20"/>
                <w:u w:val="none"/>
                <w:lang w:val="en-US" w:eastAsia="zh-CN" w:bidi="ar"/>
              </w:rPr>
              <w:t>提升</w:t>
            </w:r>
          </w:p>
        </w:tc>
        <w:tc>
          <w:tcPr>
            <w:tcW w:w="2392" w:type="dxa"/>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00" w:firstLineChars="200"/>
              <w:jc w:val="both"/>
              <w:textAlignment w:val="center"/>
              <w:outlineLvl w:val="9"/>
              <w:rPr>
                <w:rFonts w:hint="default" w:ascii="Times New Roman" w:hAnsi="Times New Roman" w:cs="Times New Roman" w:eastAsiaTheme="minorEastAsia"/>
                <w:sz w:val="24"/>
                <w:szCs w:val="24"/>
              </w:rPr>
            </w:pPr>
            <w:r>
              <w:rPr>
                <w:rFonts w:hint="default" w:ascii="Times New Roman" w:hAnsi="Times New Roman" w:eastAsia="宋体" w:cs="Times New Roman"/>
                <w:i w:val="0"/>
                <w:color w:val="000000"/>
                <w:kern w:val="0"/>
                <w:sz w:val="20"/>
                <w:szCs w:val="20"/>
                <w:u w:val="none"/>
                <w:lang w:val="en-US" w:eastAsia="zh-CN" w:bidi="ar"/>
              </w:rPr>
              <w:t>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432" w:type="dxa"/>
            <w:tcBorders>
              <w:top w:val="nil"/>
              <w:bottom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05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满意度指标</w:t>
            </w:r>
          </w:p>
        </w:tc>
        <w:tc>
          <w:tcPr>
            <w:tcW w:w="115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服务对象</w:t>
            </w: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满意度指标</w:t>
            </w:r>
          </w:p>
        </w:tc>
        <w:tc>
          <w:tcPr>
            <w:tcW w:w="2075" w:type="dxa"/>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00" w:firstLineChars="200"/>
              <w:jc w:val="both"/>
              <w:textAlignment w:val="center"/>
              <w:outlineLvl w:val="9"/>
              <w:rPr>
                <w:rFonts w:hint="default" w:ascii="Times New Roman" w:hAnsi="Times New Roman" w:cs="Times New Roman" w:eastAsiaTheme="minorEastAsia"/>
                <w:sz w:val="24"/>
                <w:szCs w:val="24"/>
              </w:rPr>
            </w:pPr>
            <w:r>
              <w:rPr>
                <w:rFonts w:hint="default" w:ascii="Times New Roman" w:hAnsi="Times New Roman" w:eastAsia="宋体" w:cs="Times New Roman"/>
                <w:i w:val="0"/>
                <w:color w:val="000000"/>
                <w:kern w:val="0"/>
                <w:sz w:val="20"/>
                <w:szCs w:val="20"/>
                <w:u w:val="none"/>
                <w:lang w:val="en-US" w:eastAsia="zh-CN" w:bidi="ar"/>
              </w:rPr>
              <w:t>指导服务满意度</w:t>
            </w:r>
          </w:p>
        </w:tc>
        <w:tc>
          <w:tcPr>
            <w:tcW w:w="1861" w:type="dxa"/>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00" w:firstLineChars="200"/>
              <w:jc w:val="both"/>
              <w:textAlignment w:val="center"/>
              <w:outlineLvl w:val="9"/>
              <w:rPr>
                <w:rFonts w:hint="default" w:ascii="Times New Roman" w:hAnsi="Times New Roman" w:cs="Times New Roman" w:eastAsiaTheme="minorEastAsia"/>
                <w:sz w:val="24"/>
                <w:szCs w:val="24"/>
                <w:lang w:val="en-US" w:eastAsia="zh-CN"/>
              </w:rPr>
            </w:pPr>
            <w:r>
              <w:rPr>
                <w:rFonts w:hint="default" w:ascii="Times New Roman" w:hAnsi="Times New Roman" w:eastAsia="宋体" w:cs="Times New Roman"/>
                <w:i w:val="0"/>
                <w:color w:val="000000"/>
                <w:kern w:val="0"/>
                <w:sz w:val="20"/>
                <w:szCs w:val="20"/>
                <w:u w:val="none"/>
                <w:lang w:val="en-US" w:eastAsia="zh-CN" w:bidi="ar"/>
              </w:rPr>
              <w:t>≥80%</w:t>
            </w:r>
          </w:p>
        </w:tc>
        <w:tc>
          <w:tcPr>
            <w:tcW w:w="2392" w:type="dxa"/>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00" w:firstLineChars="200"/>
              <w:jc w:val="both"/>
              <w:textAlignment w:val="center"/>
              <w:outlineLvl w:val="9"/>
              <w:rPr>
                <w:rFonts w:hint="default" w:ascii="Times New Roman" w:hAnsi="Times New Roman" w:cs="Times New Roman" w:eastAsiaTheme="minorEastAsia"/>
                <w:sz w:val="24"/>
                <w:szCs w:val="24"/>
              </w:rPr>
            </w:pPr>
            <w:r>
              <w:rPr>
                <w:rFonts w:hint="default" w:ascii="Times New Roman" w:hAnsi="Times New Roman" w:eastAsia="宋体" w:cs="Times New Roman"/>
                <w:i w:val="0"/>
                <w:color w:val="000000"/>
                <w:kern w:val="0"/>
                <w:sz w:val="20"/>
                <w:szCs w:val="20"/>
                <w:u w:val="none"/>
                <w:lang w:val="en-US" w:eastAsia="zh-CN" w:bidi="ar"/>
              </w:rPr>
              <w:t>100%</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eastAsia="仿宋" w:cs="Times New Roman"/>
          <w:spacing w:val="-8"/>
          <w:sz w:val="32"/>
          <w:szCs w:val="32"/>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napToGrid/>
        <w:spacing w:line="560" w:lineRule="exact"/>
        <w:ind w:left="0" w:leftChars="0" w:right="0" w:rightChars="0" w:firstLine="608" w:firstLineChars="200"/>
        <w:jc w:val="both"/>
        <w:textAlignment w:val="auto"/>
        <w:outlineLvl w:val="9"/>
        <w:rPr>
          <w:rFonts w:hint="eastAsia" w:ascii="仿宋_GB2312" w:hAnsi="仿宋_GB2312" w:eastAsia="仿宋_GB2312" w:cs="仿宋_GB2312"/>
          <w:b/>
          <w:sz w:val="32"/>
          <w:szCs w:val="32"/>
          <w:lang w:val="en-US" w:eastAsia="zh-CN"/>
        </w:rPr>
      </w:pPr>
      <w:bookmarkStart w:id="34" w:name="_Toc22634"/>
      <w:bookmarkStart w:id="35" w:name="_Toc9229"/>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lang w:val="en-US" w:eastAsia="zh-CN"/>
        </w:rPr>
        <w:t>5</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z w:val="32"/>
          <w:szCs w:val="32"/>
        </w:rPr>
        <w:t>壤塘县科技扶贫在线平台优化提升与运行维护</w:t>
      </w:r>
      <w:r>
        <w:rPr>
          <w:rFonts w:hint="eastAsia" w:ascii="仿宋_GB2312" w:hAnsi="仿宋_GB2312" w:eastAsia="仿宋_GB2312" w:cs="仿宋_GB2312"/>
          <w:spacing w:val="-12"/>
          <w:sz w:val="32"/>
          <w:szCs w:val="32"/>
        </w:rPr>
        <w:t>项目绩效目标完成情况综述</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z w:val="32"/>
          <w:szCs w:val="32"/>
          <w:lang w:val="en-US" w:eastAsia="zh-CN"/>
        </w:rPr>
        <w:t>科技扶贫在线平台建立完善本级专家队伍47人，完善本级信息员队伍121人，开展平台技术咨询服务450次；对土专家、各村信息员进行1次培训，培训人数30人次；完成平台技术供给1条，供销对接链接1条。为扎实推进科技扶贫，提高贫困地区产业科技含量，提升农牧民素质，把新的技术、观念、知识等信息快速有效的传递给农牧民，普及新技术、新模式、新理念，把科学技术应用转化为生产力，为农牧民增收做出积极贡献。</w:t>
      </w:r>
      <w:bookmarkEnd w:id="34"/>
      <w:bookmarkEnd w:id="35"/>
    </w:p>
    <w:p>
      <w:pPr>
        <w:rPr>
          <w:rFonts w:hint="default"/>
          <w:lang w:val="en-US" w:eastAsia="zh-CN"/>
        </w:rPr>
      </w:pPr>
      <w:r>
        <w:rPr>
          <w:rFonts w:hint="default" w:ascii="Times New Roman" w:hAnsi="Times New Roman" w:cs="Times New Roman" w:eastAsiaTheme="minorEastAsia"/>
          <w:b/>
          <w:sz w:val="36"/>
          <w:szCs w:val="36"/>
          <w:lang w:val="en-US" w:eastAsia="zh-CN"/>
        </w:rPr>
        <w:br w:type="page"/>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880" w:firstLineChars="200"/>
        <w:jc w:val="center"/>
        <w:outlineLvl w:val="9"/>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项目绩效目标完成情况表</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880" w:firstLineChars="200"/>
        <w:jc w:val="center"/>
        <w:outlineLvl w:val="9"/>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（2020年度）</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2" w:firstLineChars="200"/>
        <w:jc w:val="both"/>
        <w:outlineLvl w:val="9"/>
        <w:rPr>
          <w:rFonts w:hint="default" w:ascii="Times New Roman" w:hAnsi="Times New Roman" w:cs="Times New Roman" w:eastAsiaTheme="minorEastAsia"/>
          <w:b/>
          <w:sz w:val="24"/>
          <w:szCs w:val="24"/>
        </w:rPr>
      </w:pPr>
    </w:p>
    <w:tbl>
      <w:tblPr>
        <w:tblStyle w:val="21"/>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4"/>
        <w:gridCol w:w="1153"/>
        <w:gridCol w:w="900"/>
        <w:gridCol w:w="2391"/>
        <w:gridCol w:w="1660"/>
        <w:gridCol w:w="23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517" w:type="dxa"/>
            <w:gridSpan w:val="3"/>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项目名称</w:t>
            </w:r>
          </w:p>
        </w:tc>
        <w:tc>
          <w:tcPr>
            <w:tcW w:w="6443" w:type="dxa"/>
            <w:gridSpan w:val="3"/>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壤塘县科技扶贫在线平台优化提升与运行维护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3517" w:type="dxa"/>
            <w:gridSpan w:val="3"/>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预算单位</w:t>
            </w:r>
          </w:p>
        </w:tc>
        <w:tc>
          <w:tcPr>
            <w:tcW w:w="6443" w:type="dxa"/>
            <w:gridSpan w:val="3"/>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壤塘县科学技术和农业畜牧局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64" w:type="dxa"/>
            <w:vMerge w:val="restart"/>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预算执行情况 </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pacing w:val="-9"/>
                <w:sz w:val="24"/>
                <w:szCs w:val="24"/>
              </w:rPr>
              <w:t>万</w:t>
            </w:r>
            <w:r>
              <w:rPr>
                <w:rFonts w:hint="default" w:ascii="Times New Roman" w:hAnsi="Times New Roman" w:cs="Times New Roman" w:eastAsiaTheme="minorEastAsia"/>
                <w:spacing w:val="-7"/>
                <w:sz w:val="24"/>
                <w:szCs w:val="24"/>
              </w:rPr>
              <w:t>元</w:t>
            </w:r>
            <w:r>
              <w:rPr>
                <w:rFonts w:hint="default" w:ascii="Times New Roman" w:hAnsi="Times New Roman" w:cs="Times New Roman" w:eastAsiaTheme="minorEastAsia"/>
                <w:spacing w:val="-7"/>
                <w:sz w:val="24"/>
                <w:szCs w:val="24"/>
                <w:lang w:eastAsia="zh-CN"/>
              </w:rPr>
              <w:t>）</w:t>
            </w:r>
          </w:p>
        </w:tc>
        <w:tc>
          <w:tcPr>
            <w:tcW w:w="2053" w:type="dxa"/>
            <w:gridSpan w:val="2"/>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预算数</w:t>
            </w:r>
            <w:r>
              <w:rPr>
                <w:rFonts w:hint="default" w:ascii="Times New Roman" w:hAnsi="Times New Roman" w:cs="Times New Roman" w:eastAsiaTheme="minorEastAsia"/>
                <w:sz w:val="24"/>
                <w:szCs w:val="24"/>
                <w:lang w:eastAsia="zh-CN"/>
              </w:rPr>
              <w:t>：</w:t>
            </w:r>
          </w:p>
        </w:tc>
        <w:tc>
          <w:tcPr>
            <w:tcW w:w="2391"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30</w:t>
            </w:r>
            <w:r>
              <w:rPr>
                <w:rFonts w:hint="default" w:ascii="Times New Roman" w:hAnsi="Times New Roman" w:cs="Times New Roman" w:eastAsiaTheme="minorEastAsia"/>
                <w:sz w:val="24"/>
                <w:szCs w:val="24"/>
                <w:lang w:val="en-US" w:eastAsia="zh-CN"/>
              </w:rPr>
              <w:t>.00</w:t>
            </w:r>
          </w:p>
        </w:tc>
        <w:tc>
          <w:tcPr>
            <w:tcW w:w="166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执行数</w:t>
            </w:r>
            <w:r>
              <w:rPr>
                <w:rFonts w:hint="default" w:ascii="Times New Roman" w:hAnsi="Times New Roman" w:cs="Times New Roman" w:eastAsiaTheme="minorEastAsia"/>
                <w:sz w:val="24"/>
                <w:szCs w:val="24"/>
                <w:lang w:eastAsia="zh-CN"/>
              </w:rPr>
              <w:t>：</w:t>
            </w: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rPr>
            </w:pPr>
            <w:r>
              <w:rPr>
                <w:rFonts w:hint="default" w:ascii="Times New Roman" w:hAnsi="Times New Roman" w:cs="Times New Roman" w:eastAsiaTheme="minorEastAsia"/>
                <w:sz w:val="24"/>
                <w:szCs w:val="24"/>
                <w:lang w:val="en-US" w:eastAsia="zh-CN"/>
              </w:rPr>
              <w:t>24.92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464" w:type="dxa"/>
            <w:vMerge w:val="continue"/>
            <w:tcBorders>
              <w:top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2053" w:type="dxa"/>
            <w:gridSpan w:val="2"/>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其中</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财政拨款</w:t>
            </w:r>
            <w:r>
              <w:rPr>
                <w:rFonts w:hint="default" w:ascii="Times New Roman" w:hAnsi="Times New Roman" w:cs="Times New Roman" w:eastAsiaTheme="minorEastAsia"/>
                <w:sz w:val="24"/>
                <w:szCs w:val="24"/>
                <w:lang w:eastAsia="zh-CN"/>
              </w:rPr>
              <w:t>：</w:t>
            </w:r>
          </w:p>
        </w:tc>
        <w:tc>
          <w:tcPr>
            <w:tcW w:w="2391"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rPr>
            </w:pPr>
            <w:r>
              <w:rPr>
                <w:rFonts w:hint="default" w:ascii="Times New Roman" w:hAnsi="Times New Roman" w:cs="Times New Roman" w:eastAsiaTheme="minorEastAsia"/>
                <w:sz w:val="24"/>
                <w:szCs w:val="24"/>
                <w:lang w:val="en-US" w:eastAsia="zh-CN"/>
              </w:rPr>
              <w:t>30.00</w:t>
            </w:r>
          </w:p>
        </w:tc>
        <w:tc>
          <w:tcPr>
            <w:tcW w:w="166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其中</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财政拨款</w:t>
            </w:r>
            <w:r>
              <w:rPr>
                <w:rFonts w:hint="default" w:ascii="Times New Roman" w:hAnsi="Times New Roman" w:cs="Times New Roman" w:eastAsiaTheme="minorEastAsia"/>
                <w:sz w:val="24"/>
                <w:szCs w:val="24"/>
                <w:lang w:eastAsia="zh-CN"/>
              </w:rPr>
              <w:t>：</w:t>
            </w: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24.92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1464" w:type="dxa"/>
            <w:vMerge w:val="continue"/>
            <w:tcBorders>
              <w:top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2053" w:type="dxa"/>
            <w:gridSpan w:val="2"/>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其它资金</w:t>
            </w:r>
            <w:r>
              <w:rPr>
                <w:rFonts w:hint="default" w:ascii="Times New Roman" w:hAnsi="Times New Roman" w:cs="Times New Roman" w:eastAsiaTheme="minorEastAsia"/>
                <w:sz w:val="24"/>
                <w:szCs w:val="24"/>
                <w:lang w:eastAsia="zh-CN"/>
              </w:rPr>
              <w:t>：</w:t>
            </w:r>
          </w:p>
        </w:tc>
        <w:tc>
          <w:tcPr>
            <w:tcW w:w="2391"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0.00</w:t>
            </w:r>
          </w:p>
        </w:tc>
        <w:tc>
          <w:tcPr>
            <w:tcW w:w="166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其它资金</w:t>
            </w:r>
            <w:r>
              <w:rPr>
                <w:rFonts w:hint="default" w:ascii="Times New Roman" w:hAnsi="Times New Roman" w:cs="Times New Roman" w:eastAsiaTheme="minorEastAsia"/>
                <w:sz w:val="24"/>
                <w:szCs w:val="24"/>
                <w:lang w:eastAsia="zh-CN"/>
              </w:rPr>
              <w:t>：</w:t>
            </w: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464" w:type="dxa"/>
            <w:vMerge w:val="restart"/>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年度目标完成情况</w:t>
            </w:r>
          </w:p>
        </w:tc>
        <w:tc>
          <w:tcPr>
            <w:tcW w:w="4444" w:type="dxa"/>
            <w:gridSpan w:val="3"/>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预期目标</w:t>
            </w:r>
          </w:p>
        </w:tc>
        <w:tc>
          <w:tcPr>
            <w:tcW w:w="4052" w:type="dxa"/>
            <w:gridSpan w:val="2"/>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实际完成目标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1" w:hRule="atLeast"/>
        </w:trPr>
        <w:tc>
          <w:tcPr>
            <w:tcW w:w="1464" w:type="dxa"/>
            <w:vMerge w:val="continue"/>
            <w:tcBorders>
              <w:top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4444" w:type="dxa"/>
            <w:gridSpan w:val="3"/>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1.完成平台技术咨询450次</w:t>
            </w: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2.建立完善本级专家队伍1支，47人；建立完善本级信息员队伍1支，121人                        </w:t>
            </w: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3.对本县土专家、信息员举办一次培训，培训人数30人次</w:t>
            </w: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4.2020年完成技术供给1条，供销对接链接1条</w:t>
            </w:r>
          </w:p>
        </w:tc>
        <w:tc>
          <w:tcPr>
            <w:tcW w:w="4052" w:type="dxa"/>
            <w:gridSpan w:val="2"/>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1.2020年完成平台技术咨询服务2676人次</w:t>
            </w: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2.建立完善了本级专家队伍1支，共计68人，建立完善本级信息员队伍1支，163人</w:t>
            </w: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3.2020年对我县专家、信息员举办了一次培训，培训人数90人次</w:t>
            </w: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4.2020年已完成平台技术供给3条，供销对接链接1条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1464" w:type="dxa"/>
            <w:vMerge w:val="restart"/>
            <w:tcBorders>
              <w:bottom w:val="nil"/>
            </w:tcBorders>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绩效指标完成情况</w:t>
            </w:r>
          </w:p>
        </w:tc>
        <w:tc>
          <w:tcPr>
            <w:tcW w:w="1153"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一级指标</w:t>
            </w:r>
          </w:p>
        </w:tc>
        <w:tc>
          <w:tcPr>
            <w:tcW w:w="90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二级指标</w:t>
            </w:r>
          </w:p>
        </w:tc>
        <w:tc>
          <w:tcPr>
            <w:tcW w:w="2391"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三级指标</w:t>
            </w:r>
          </w:p>
        </w:tc>
        <w:tc>
          <w:tcPr>
            <w:tcW w:w="166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预期指标值</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包含数字及文字描述</w:t>
            </w:r>
            <w:r>
              <w:rPr>
                <w:rFonts w:hint="default" w:ascii="Times New Roman" w:hAnsi="Times New Roman" w:cs="Times New Roman" w:eastAsiaTheme="minorEastAsia"/>
                <w:sz w:val="24"/>
                <w:szCs w:val="24"/>
                <w:lang w:eastAsia="zh-CN"/>
              </w:rPr>
              <w:t>）</w:t>
            </w: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实际完成指标值</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包含数字及文字描述</w:t>
            </w:r>
            <w:r>
              <w:rPr>
                <w:rFonts w:hint="default" w:ascii="Times New Roman" w:hAnsi="Times New Roman" w:cs="Times New Roman" w:eastAsiaTheme="minor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9" w:hRule="atLeast"/>
        </w:trPr>
        <w:tc>
          <w:tcPr>
            <w:tcW w:w="1464" w:type="dxa"/>
            <w:vMerge w:val="continue"/>
            <w:tcBorders>
              <w:top w:val="nil"/>
              <w:bottom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153"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项目完成指标</w:t>
            </w:r>
          </w:p>
        </w:tc>
        <w:tc>
          <w:tcPr>
            <w:tcW w:w="90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数量指标</w:t>
            </w:r>
          </w:p>
        </w:tc>
        <w:tc>
          <w:tcPr>
            <w:tcW w:w="2391" w:type="dxa"/>
          </w:tcPr>
          <w:tbl>
            <w:tblPr>
              <w:tblStyle w:val="16"/>
              <w:tblW w:w="3811" w:type="dxa"/>
              <w:tblInd w:w="-20" w:type="dxa"/>
              <w:shd w:val="clear" w:color="auto" w:fill="auto"/>
              <w:tblLayout w:type="fixed"/>
              <w:tblCellMar>
                <w:top w:w="0" w:type="dxa"/>
                <w:left w:w="0" w:type="dxa"/>
                <w:bottom w:w="0" w:type="dxa"/>
                <w:right w:w="0" w:type="dxa"/>
              </w:tblCellMar>
            </w:tblPr>
            <w:tblGrid>
              <w:gridCol w:w="3811"/>
            </w:tblGrid>
            <w:tr>
              <w:tblPrEx>
                <w:tblCellMar>
                  <w:top w:w="0" w:type="dxa"/>
                  <w:left w:w="0" w:type="dxa"/>
                  <w:bottom w:w="0" w:type="dxa"/>
                  <w:right w:w="0" w:type="dxa"/>
                </w:tblCellMar>
              </w:tblPrEx>
              <w:trPr>
                <w:trHeight w:val="490" w:hRule="atLeast"/>
              </w:trPr>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18"/>
                      <w:szCs w:val="18"/>
                      <w:u w:val="none"/>
                      <w:lang w:val="en-US" w:eastAsia="zh-CN" w:bidi="ar"/>
                    </w:rPr>
                    <w:t>建立完善本级专家队伍人数</w:t>
                  </w:r>
                </w:p>
              </w:tc>
            </w:tr>
            <w:tr>
              <w:tblPrEx>
                <w:tblCellMar>
                  <w:top w:w="0" w:type="dxa"/>
                  <w:left w:w="0" w:type="dxa"/>
                  <w:bottom w:w="0" w:type="dxa"/>
                  <w:right w:w="0" w:type="dxa"/>
                </w:tblCellMar>
              </w:tblPrEx>
              <w:trPr>
                <w:trHeight w:val="355" w:hRule="atLeast"/>
              </w:trPr>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textAlignment w:val="center"/>
                    <w:outlineLvl w:val="9"/>
                    <w:rPr>
                      <w:rFonts w:hint="default" w:ascii="Times New Roman" w:hAnsi="Times New Roman" w:cs="Times New Roman" w:eastAsiaTheme="minorEastAsia"/>
                      <w:i w:val="0"/>
                      <w:color w:val="000000"/>
                      <w:kern w:val="0"/>
                      <w:sz w:val="24"/>
                      <w:szCs w:val="24"/>
                      <w:u w:val="none"/>
                      <w:lang w:val="en-US" w:eastAsia="zh-CN" w:bidi="ar"/>
                    </w:rPr>
                  </w:pPr>
                  <w:r>
                    <w:rPr>
                      <w:rFonts w:hint="default" w:ascii="Times New Roman" w:hAnsi="Times New Roman" w:cs="Times New Roman" w:eastAsiaTheme="minorEastAsia"/>
                      <w:i w:val="0"/>
                      <w:color w:val="000000"/>
                      <w:kern w:val="0"/>
                      <w:sz w:val="18"/>
                      <w:szCs w:val="18"/>
                      <w:u w:val="none"/>
                      <w:lang w:val="en-US" w:eastAsia="zh-CN" w:bidi="ar"/>
                    </w:rPr>
                    <w:t>建立完善本级信息员队伍人数</w:t>
                  </w:r>
                </w:p>
              </w:tc>
            </w:tr>
            <w:tr>
              <w:tblPrEx>
                <w:tblCellMar>
                  <w:top w:w="0" w:type="dxa"/>
                  <w:left w:w="0" w:type="dxa"/>
                  <w:bottom w:w="0" w:type="dxa"/>
                  <w:right w:w="0" w:type="dxa"/>
                </w:tblCellMar>
              </w:tblPrEx>
              <w:trPr>
                <w:trHeight w:val="349" w:hRule="atLeast"/>
              </w:trPr>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textAlignment w:val="center"/>
                    <w:outlineLvl w:val="9"/>
                    <w:rPr>
                      <w:rFonts w:hint="default" w:ascii="Times New Roman" w:hAnsi="Times New Roman" w:cs="Times New Roman" w:eastAsiaTheme="minorEastAsia"/>
                      <w:i w:val="0"/>
                      <w:color w:val="000000"/>
                      <w:kern w:val="0"/>
                      <w:sz w:val="24"/>
                      <w:szCs w:val="24"/>
                      <w:u w:val="none"/>
                      <w:lang w:val="en-US" w:eastAsia="zh-CN" w:bidi="ar"/>
                    </w:rPr>
                  </w:pPr>
                  <w:r>
                    <w:rPr>
                      <w:rFonts w:hint="default" w:ascii="Times New Roman" w:hAnsi="Times New Roman" w:cs="Times New Roman" w:eastAsiaTheme="minorEastAsia"/>
                      <w:i w:val="0"/>
                      <w:color w:val="000000"/>
                      <w:kern w:val="0"/>
                      <w:sz w:val="24"/>
                      <w:szCs w:val="24"/>
                      <w:u w:val="none"/>
                      <w:lang w:val="en-US" w:eastAsia="zh-CN" w:bidi="ar"/>
                    </w:rPr>
                    <w:t>举办培训次数</w:t>
                  </w:r>
                </w:p>
              </w:tc>
            </w:tr>
          </w:tbl>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开展平台技术咨询服务次数</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660" w:type="dxa"/>
          </w:tcPr>
          <w:tbl>
            <w:tblPr>
              <w:tblStyle w:val="16"/>
              <w:tblW w:w="3811" w:type="dxa"/>
              <w:tblInd w:w="-20" w:type="dxa"/>
              <w:shd w:val="clear" w:color="auto" w:fill="auto"/>
              <w:tblLayout w:type="fixed"/>
              <w:tblCellMar>
                <w:top w:w="0" w:type="dxa"/>
                <w:left w:w="0" w:type="dxa"/>
                <w:bottom w:w="0" w:type="dxa"/>
                <w:right w:w="0" w:type="dxa"/>
              </w:tblCellMar>
            </w:tblPr>
            <w:tblGrid>
              <w:gridCol w:w="3811"/>
            </w:tblGrid>
            <w:tr>
              <w:tblPrEx>
                <w:tblCellMar>
                  <w:top w:w="0" w:type="dxa"/>
                  <w:left w:w="0" w:type="dxa"/>
                  <w:bottom w:w="0" w:type="dxa"/>
                  <w:right w:w="0" w:type="dxa"/>
                </w:tblCellMar>
              </w:tblPrEx>
              <w:trPr>
                <w:trHeight w:val="480" w:hRule="atLeast"/>
              </w:trPr>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textAlignment w:val="center"/>
                    <w:outlineLvl w:val="9"/>
                    <w:rPr>
                      <w:rFonts w:hint="default" w:ascii="Times New Roman" w:hAnsi="Times New Roman" w:cs="Times New Roman" w:eastAsiaTheme="minorEastAsia"/>
                      <w:i w:val="0"/>
                      <w:color w:val="000000"/>
                      <w:sz w:val="24"/>
                      <w:szCs w:val="24"/>
                      <w:u w:val="none"/>
                      <w:lang w:val="en-US" w:eastAsia="zh-CN"/>
                    </w:rPr>
                  </w:pPr>
                  <w:r>
                    <w:rPr>
                      <w:rFonts w:hint="default" w:ascii="Times New Roman" w:hAnsi="Times New Roman" w:cs="Times New Roman" w:eastAsiaTheme="minorEastAsia"/>
                      <w:i w:val="0"/>
                      <w:color w:val="000000"/>
                      <w:sz w:val="24"/>
                      <w:szCs w:val="24"/>
                      <w:u w:val="none"/>
                      <w:lang w:val="en-US" w:eastAsia="zh-CN"/>
                    </w:rPr>
                    <w:t>≧47</w:t>
                  </w:r>
                </w:p>
              </w:tc>
            </w:tr>
            <w:tr>
              <w:tblPrEx>
                <w:tblCellMar>
                  <w:top w:w="0" w:type="dxa"/>
                  <w:left w:w="0" w:type="dxa"/>
                  <w:bottom w:w="0" w:type="dxa"/>
                  <w:right w:w="0" w:type="dxa"/>
                </w:tblCellMar>
              </w:tblPrEx>
              <w:trPr>
                <w:trHeight w:val="373" w:hRule="atLeast"/>
              </w:trPr>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textAlignment w:val="center"/>
                    <w:outlineLvl w:val="9"/>
                    <w:rPr>
                      <w:rFonts w:hint="default" w:ascii="Times New Roman" w:hAnsi="Times New Roman" w:cs="Times New Roman" w:eastAsiaTheme="minorEastAsia"/>
                      <w:i w:val="0"/>
                      <w:color w:val="000000"/>
                      <w:kern w:val="0"/>
                      <w:sz w:val="24"/>
                      <w:szCs w:val="24"/>
                      <w:u w:val="none"/>
                      <w:lang w:val="en-US" w:eastAsia="zh-CN" w:bidi="ar"/>
                    </w:rPr>
                  </w:pPr>
                  <w:r>
                    <w:rPr>
                      <w:rFonts w:hint="default" w:ascii="Times New Roman" w:hAnsi="Times New Roman" w:cs="Times New Roman" w:eastAsiaTheme="minorEastAsia"/>
                      <w:i w:val="0"/>
                      <w:color w:val="000000"/>
                      <w:kern w:val="0"/>
                      <w:sz w:val="24"/>
                      <w:szCs w:val="24"/>
                      <w:u w:val="none"/>
                      <w:lang w:val="en-US" w:eastAsia="zh-CN" w:bidi="ar"/>
                    </w:rPr>
                    <w:t>≧121</w:t>
                  </w:r>
                </w:p>
              </w:tc>
            </w:tr>
            <w:tr>
              <w:tblPrEx>
                <w:tblCellMar>
                  <w:top w:w="0" w:type="dxa"/>
                  <w:left w:w="0" w:type="dxa"/>
                  <w:bottom w:w="0" w:type="dxa"/>
                  <w:right w:w="0" w:type="dxa"/>
                </w:tblCellMar>
              </w:tblPrEx>
              <w:trPr>
                <w:trHeight w:val="357" w:hRule="atLeast"/>
              </w:trPr>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textAlignment w:val="center"/>
                    <w:outlineLvl w:val="9"/>
                    <w:rPr>
                      <w:rFonts w:hint="default" w:ascii="Times New Roman" w:hAnsi="Times New Roman" w:cs="Times New Roman" w:eastAsiaTheme="minorEastAsia"/>
                      <w:i w:val="0"/>
                      <w:color w:val="000000"/>
                      <w:kern w:val="0"/>
                      <w:sz w:val="24"/>
                      <w:szCs w:val="24"/>
                      <w:u w:val="none"/>
                      <w:lang w:val="en-US" w:eastAsia="zh-CN" w:bidi="ar"/>
                    </w:rPr>
                  </w:pPr>
                  <w:r>
                    <w:rPr>
                      <w:rFonts w:hint="default" w:ascii="Times New Roman" w:hAnsi="Times New Roman" w:cs="Times New Roman" w:eastAsiaTheme="minorEastAsia"/>
                      <w:i w:val="0"/>
                      <w:color w:val="000000"/>
                      <w:kern w:val="0"/>
                      <w:sz w:val="24"/>
                      <w:szCs w:val="24"/>
                      <w:u w:val="none"/>
                      <w:lang w:val="en-US" w:eastAsia="zh-CN" w:bidi="ar"/>
                    </w:rPr>
                    <w:t>≧1</w:t>
                  </w:r>
                </w:p>
              </w:tc>
            </w:tr>
          </w:tbl>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tabs>
                <w:tab w:val="left" w:pos="392"/>
              </w:tabs>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≧450</w:t>
            </w:r>
          </w:p>
        </w:tc>
        <w:tc>
          <w:tcPr>
            <w:tcW w:w="2392" w:type="dxa"/>
            <w:vAlign w:val="center"/>
          </w:tcPr>
          <w:tbl>
            <w:tblPr>
              <w:tblStyle w:val="16"/>
              <w:tblW w:w="2397" w:type="dxa"/>
              <w:tblInd w:w="-20" w:type="dxa"/>
              <w:shd w:val="clear" w:color="auto" w:fill="auto"/>
              <w:tblLayout w:type="fixed"/>
              <w:tblCellMar>
                <w:top w:w="0" w:type="dxa"/>
                <w:left w:w="0" w:type="dxa"/>
                <w:bottom w:w="0" w:type="dxa"/>
                <w:right w:w="0" w:type="dxa"/>
              </w:tblCellMar>
            </w:tblPr>
            <w:tblGrid>
              <w:gridCol w:w="2397"/>
            </w:tblGrid>
            <w:tr>
              <w:tblPrEx>
                <w:tblCellMar>
                  <w:top w:w="0" w:type="dxa"/>
                  <w:left w:w="0" w:type="dxa"/>
                  <w:bottom w:w="0" w:type="dxa"/>
                  <w:right w:w="0" w:type="dxa"/>
                </w:tblCellMar>
              </w:tblPrEx>
              <w:trPr>
                <w:trHeight w:val="487" w:hRule="atLeast"/>
              </w:trPr>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68</w:t>
                  </w:r>
                </w:p>
              </w:tc>
            </w:tr>
            <w:tr>
              <w:tblPrEx>
                <w:tblCellMar>
                  <w:top w:w="0" w:type="dxa"/>
                  <w:left w:w="0" w:type="dxa"/>
                  <w:bottom w:w="0" w:type="dxa"/>
                  <w:right w:w="0" w:type="dxa"/>
                </w:tblCellMar>
              </w:tblPrEx>
              <w:trPr>
                <w:trHeight w:val="373" w:hRule="atLeast"/>
              </w:trPr>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163</w:t>
                  </w:r>
                </w:p>
              </w:tc>
            </w:tr>
            <w:tr>
              <w:tblPrEx>
                <w:tblCellMar>
                  <w:top w:w="0" w:type="dxa"/>
                  <w:left w:w="0" w:type="dxa"/>
                  <w:bottom w:w="0" w:type="dxa"/>
                  <w:right w:w="0" w:type="dxa"/>
                </w:tblCellMar>
              </w:tblPrEx>
              <w:trPr>
                <w:trHeight w:val="380" w:hRule="atLeast"/>
              </w:trPr>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679" w:hRule="atLeast"/>
              </w:trPr>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2676</w:t>
                  </w:r>
                </w:p>
              </w:tc>
            </w:tr>
          </w:tbl>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textAlignment w:val="center"/>
              <w:outlineLvl w:val="9"/>
              <w:rPr>
                <w:rFonts w:hint="default" w:ascii="Times New Roman" w:hAnsi="Times New Roman" w:cs="Times New Roman" w:eastAsiaTheme="minorEastAsia"/>
                <w:i w:val="0"/>
                <w:color w:val="000000"/>
                <w:kern w:val="0"/>
                <w:sz w:val="24"/>
                <w:szCs w:val="24"/>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464" w:type="dxa"/>
            <w:vMerge w:val="continue"/>
            <w:tcBorders>
              <w:top w:val="nil"/>
              <w:bottom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153"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项目完成指标</w:t>
            </w:r>
          </w:p>
        </w:tc>
        <w:tc>
          <w:tcPr>
            <w:tcW w:w="90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质量指标</w:t>
            </w:r>
          </w:p>
        </w:tc>
        <w:tc>
          <w:tcPr>
            <w:tcW w:w="2391" w:type="dxa"/>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完成平台本土专家、信息员、平台分诊员培训1次，培训90人次。资金按时拨付，保质保量地完成了此项目。</w:t>
            </w:r>
          </w:p>
        </w:tc>
        <w:tc>
          <w:tcPr>
            <w:tcW w:w="166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≧30</w:t>
            </w:r>
          </w:p>
        </w:tc>
        <w:tc>
          <w:tcPr>
            <w:tcW w:w="2392" w:type="dxa"/>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textAlignment w:val="center"/>
              <w:outlineLvl w:val="9"/>
              <w:rPr>
                <w:rFonts w:hint="default" w:ascii="Times New Roman" w:hAnsi="Times New Roman" w:cs="Times New Roman" w:eastAsiaTheme="minorEastAsia"/>
                <w:i w:val="0"/>
                <w:color w:val="000000"/>
                <w:kern w:val="0"/>
                <w:sz w:val="24"/>
                <w:szCs w:val="24"/>
                <w:u w:val="none"/>
                <w:lang w:val="en-US" w:eastAsia="zh-CN" w:bidi="ar"/>
              </w:rPr>
            </w:pPr>
            <w:r>
              <w:rPr>
                <w:rFonts w:hint="default" w:ascii="Times New Roman" w:hAnsi="Times New Roman" w:cs="Times New Roman" w:eastAsiaTheme="minorEastAsia"/>
                <w:i w:val="0"/>
                <w:color w:val="000000"/>
                <w:kern w:val="0"/>
                <w:sz w:val="24"/>
                <w:szCs w:val="24"/>
                <w:u w:val="none"/>
                <w:lang w:val="en-US" w:eastAsia="zh-CN" w:bidi="ar"/>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1464" w:type="dxa"/>
            <w:vMerge w:val="continue"/>
            <w:tcBorders>
              <w:top w:val="nil"/>
              <w:bottom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153"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效益指标</w:t>
            </w:r>
          </w:p>
        </w:tc>
        <w:tc>
          <w:tcPr>
            <w:tcW w:w="90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社会效益指标</w:t>
            </w:r>
          </w:p>
        </w:tc>
        <w:tc>
          <w:tcPr>
            <w:tcW w:w="2391" w:type="dxa"/>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通过线上平台，及时将群众需要的技术传达到群众手中，把</w:t>
            </w:r>
            <w:r>
              <w:rPr>
                <w:rFonts w:hint="default" w:ascii="Times New Roman" w:hAnsi="Times New Roman" w:cs="Times New Roman" w:eastAsiaTheme="minorEastAsia"/>
                <w:sz w:val="24"/>
                <w:szCs w:val="24"/>
                <w:lang w:eastAsia="zh-CN"/>
              </w:rPr>
              <w:t>新兴技术</w:t>
            </w:r>
            <w:r>
              <w:rPr>
                <w:rFonts w:hint="default" w:ascii="Times New Roman" w:hAnsi="Times New Roman" w:cs="Times New Roman" w:eastAsiaTheme="minorEastAsia"/>
                <w:sz w:val="24"/>
                <w:szCs w:val="24"/>
              </w:rPr>
              <w:t>快速有效的传递给农牧民，提高科学技术应用转化率</w:t>
            </w:r>
          </w:p>
        </w:tc>
        <w:tc>
          <w:tcPr>
            <w:tcW w:w="166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≧90%</w:t>
            </w: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95</w:t>
            </w:r>
            <w:r>
              <w:rPr>
                <w:rFonts w:hint="default" w:ascii="Times New Roman" w:hAnsi="Times New Roman" w:cs="Times New Roman" w:eastAsiaTheme="minorEastAsia"/>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1464" w:type="dxa"/>
            <w:tcBorders>
              <w:top w:val="nil"/>
              <w:bottom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153"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效益指标</w:t>
            </w:r>
          </w:p>
        </w:tc>
        <w:tc>
          <w:tcPr>
            <w:tcW w:w="90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可持续影响指标</w:t>
            </w:r>
          </w:p>
        </w:tc>
        <w:tc>
          <w:tcPr>
            <w:tcW w:w="2391" w:type="dxa"/>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可持续影响指</w:t>
            </w:r>
            <w:r>
              <w:rPr>
                <w:rFonts w:hint="default" w:ascii="Times New Roman" w:hAnsi="Times New Roman" w:cs="Times New Roman" w:eastAsiaTheme="minorEastAsia"/>
                <w:sz w:val="24"/>
                <w:szCs w:val="24"/>
                <w:lang w:eastAsia="zh-CN"/>
              </w:rPr>
              <w:t>标收</w:t>
            </w:r>
            <w:r>
              <w:rPr>
                <w:rFonts w:hint="default" w:ascii="Times New Roman" w:hAnsi="Times New Roman" w:cs="Times New Roman" w:eastAsiaTheme="minorEastAsia"/>
                <w:sz w:val="24"/>
                <w:szCs w:val="24"/>
              </w:rPr>
              <w:t>益、社会效益显著，可操作性强。</w:t>
            </w:r>
          </w:p>
        </w:tc>
        <w:tc>
          <w:tcPr>
            <w:tcW w:w="166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≧90%</w:t>
            </w: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95</w:t>
            </w:r>
            <w:r>
              <w:rPr>
                <w:rFonts w:hint="default" w:ascii="Times New Roman" w:hAnsi="Times New Roman" w:cs="Times New Roman" w:eastAsiaTheme="minorEastAsia"/>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464" w:type="dxa"/>
            <w:tcBorders>
              <w:top w:val="nil"/>
              <w:bottom w:val="nil"/>
            </w:tcBorders>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rPr>
            </w:pPr>
          </w:p>
        </w:tc>
        <w:tc>
          <w:tcPr>
            <w:tcW w:w="1153"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满意度指标</w:t>
            </w:r>
          </w:p>
        </w:tc>
        <w:tc>
          <w:tcPr>
            <w:tcW w:w="90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服务对象满意度指标</w:t>
            </w:r>
          </w:p>
        </w:tc>
        <w:tc>
          <w:tcPr>
            <w:tcW w:w="2391" w:type="dxa"/>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both"/>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本县专家、信息员培训满意度</w:t>
            </w:r>
          </w:p>
        </w:tc>
        <w:tc>
          <w:tcPr>
            <w:tcW w:w="1660"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≧90%</w:t>
            </w:r>
          </w:p>
        </w:tc>
        <w:tc>
          <w:tcPr>
            <w:tcW w:w="2392" w:type="dxa"/>
          </w:tcPr>
          <w:p>
            <w:pPr>
              <w:pStyle w:val="2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480" w:firstLineChars="200"/>
              <w:jc w:val="both"/>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95</w:t>
            </w:r>
            <w:r>
              <w:rPr>
                <w:rFonts w:hint="default" w:ascii="Times New Roman" w:hAnsi="Times New Roman" w:cs="Times New Roman" w:eastAsiaTheme="minorEastAsia"/>
                <w:sz w:val="24"/>
                <w:szCs w:val="24"/>
              </w:rPr>
              <w:t>%</w:t>
            </w:r>
          </w:p>
        </w:tc>
      </w:tr>
    </w:tbl>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firstLine="640" w:firstLineChars="200"/>
        <w:jc w:val="both"/>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部门绩效评价结果。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16"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本部门按要求对</w:t>
      </w:r>
      <w:r>
        <w:rPr>
          <w:rFonts w:hint="eastAsia" w:ascii="仿宋_GB2312" w:hAnsi="仿宋_GB2312" w:eastAsia="仿宋_GB2312" w:cs="仿宋_GB2312"/>
          <w:sz w:val="32"/>
          <w:szCs w:val="32"/>
        </w:rPr>
        <w:t>2020</w:t>
      </w:r>
      <w:r>
        <w:rPr>
          <w:rFonts w:hint="eastAsia" w:ascii="仿宋_GB2312" w:hAnsi="仿宋_GB2312" w:eastAsia="仿宋_GB2312" w:cs="仿宋_GB2312"/>
          <w:spacing w:val="-3"/>
          <w:sz w:val="32"/>
          <w:szCs w:val="32"/>
        </w:rPr>
        <w:t>年部门整体支出绩效评价情况开</w:t>
      </w:r>
      <w:r>
        <w:rPr>
          <w:rFonts w:hint="eastAsia" w:ascii="仿宋_GB2312" w:hAnsi="仿宋_GB2312" w:eastAsia="仿宋_GB2312" w:cs="仿宋_GB2312"/>
          <w:spacing w:val="-44"/>
          <w:sz w:val="32"/>
          <w:szCs w:val="32"/>
        </w:rPr>
        <w:t>展自评，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科技农牧局</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年部门整体支出绩效评价报告》</w:t>
      </w:r>
      <w:r>
        <w:rPr>
          <w:rFonts w:hint="eastAsia" w:ascii="仿宋_GB2312" w:hAnsi="仿宋_GB2312" w:eastAsia="仿宋_GB2312" w:cs="仿宋_GB2312"/>
          <w:sz w:val="32"/>
          <w:szCs w:val="32"/>
          <w:lang w:eastAsia="zh-CN"/>
        </w:rPr>
        <w:t>如下：</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before="0" w:line="560" w:lineRule="exact"/>
        <w:ind w:left="0" w:leftChars="0" w:right="0" w:rightChars="0" w:firstLine="440" w:firstLineChars="200"/>
        <w:jc w:val="both"/>
        <w:outlineLvl w:val="9"/>
        <w:rPr>
          <w:rFonts w:hint="default" w:ascii="Times New Roman" w:hAnsi="Times New Roman" w:cs="Times New Roman"/>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880" w:firstLineChars="200"/>
        <w:jc w:val="center"/>
        <w:outlineLvl w:val="9"/>
        <w:rPr>
          <w:rFonts w:hint="eastAsia" w:ascii="方正小标宋_GBK" w:hAnsi="方正小标宋_GBK" w:eastAsia="方正小标宋_GBK" w:cs="方正小标宋_GBK"/>
          <w:color w:val="000000"/>
          <w:kern w:val="0"/>
          <w:sz w:val="44"/>
          <w:szCs w:val="44"/>
          <w:lang w:val="zh-CN"/>
        </w:rPr>
      </w:pPr>
      <w:r>
        <w:rPr>
          <w:rFonts w:hint="eastAsia" w:ascii="方正小标宋_GBK" w:hAnsi="方正小标宋_GBK" w:eastAsia="方正小标宋_GBK" w:cs="方正小标宋_GBK"/>
          <w:color w:val="000000"/>
          <w:kern w:val="0"/>
          <w:sz w:val="44"/>
          <w:szCs w:val="44"/>
          <w:lang w:val="en-US" w:eastAsia="zh-CN"/>
        </w:rPr>
        <w:t>科</w:t>
      </w:r>
      <w:r>
        <w:rPr>
          <w:rFonts w:hint="eastAsia" w:ascii="方正小标宋_GBK" w:hAnsi="方正小标宋_GBK" w:eastAsia="方正小标宋_GBK" w:cs="方正小标宋_GBK"/>
          <w:color w:val="000000"/>
          <w:kern w:val="0"/>
          <w:sz w:val="44"/>
          <w:szCs w:val="44"/>
          <w:lang w:eastAsia="zh-CN"/>
        </w:rPr>
        <w:t>技农牧局</w:t>
      </w:r>
      <w:r>
        <w:rPr>
          <w:rFonts w:hint="eastAsia" w:ascii="方正小标宋_GBK" w:hAnsi="方正小标宋_GBK" w:eastAsia="方正小标宋_GBK" w:cs="方正小标宋_GBK"/>
          <w:color w:val="000000"/>
          <w:kern w:val="0"/>
          <w:sz w:val="44"/>
          <w:szCs w:val="44"/>
          <w:lang w:val="zh-CN"/>
        </w:rPr>
        <w:t>部门</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880" w:firstLineChars="200"/>
        <w:jc w:val="center"/>
        <w:outlineLvl w:val="9"/>
        <w:rPr>
          <w:rFonts w:hint="default" w:ascii="Times New Roman" w:hAnsi="Times New Roman" w:eastAsia="黑体" w:cs="Times New Roman"/>
          <w:color w:val="000000"/>
          <w:kern w:val="0"/>
          <w:sz w:val="32"/>
          <w:szCs w:val="32"/>
          <w:shd w:val="clear" w:color="auto" w:fill="FFFFFF"/>
        </w:rPr>
      </w:pPr>
      <w:r>
        <w:rPr>
          <w:rFonts w:hint="eastAsia" w:ascii="方正小标宋_GBK" w:hAnsi="方正小标宋_GBK" w:eastAsia="方正小标宋_GBK" w:cs="方正小标宋_GBK"/>
          <w:color w:val="000000"/>
          <w:kern w:val="0"/>
          <w:sz w:val="44"/>
          <w:szCs w:val="44"/>
          <w:lang w:val="en-US" w:eastAsia="zh-CN"/>
        </w:rPr>
        <w:t>2020</w:t>
      </w:r>
      <w:r>
        <w:rPr>
          <w:rFonts w:hint="eastAsia" w:ascii="方正小标宋_GBK" w:hAnsi="方正小标宋_GBK" w:eastAsia="方正小标宋_GBK" w:cs="方正小标宋_GBK"/>
          <w:color w:val="000000"/>
          <w:kern w:val="0"/>
          <w:sz w:val="44"/>
          <w:szCs w:val="44"/>
        </w:rPr>
        <w:t>年部门</w:t>
      </w:r>
      <w:r>
        <w:rPr>
          <w:rFonts w:hint="eastAsia" w:ascii="方正小标宋_GBK" w:hAnsi="方正小标宋_GBK" w:eastAsia="方正小标宋_GBK" w:cs="方正小标宋_GBK"/>
          <w:color w:val="000000"/>
          <w:kern w:val="0"/>
          <w:sz w:val="44"/>
          <w:szCs w:val="44"/>
          <w:lang w:val="zh-CN"/>
        </w:rPr>
        <w:t>整体支出绩效评价报告</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napToGrid w:val="0"/>
        <w:spacing w:line="560" w:lineRule="exact"/>
        <w:ind w:left="0" w:leftChars="0" w:right="0" w:rightChars="0" w:firstLine="640" w:firstLineChars="200"/>
        <w:contextualSpacing/>
        <w:jc w:val="both"/>
        <w:outlineLvl w:val="9"/>
        <w:rPr>
          <w:rFonts w:hint="default" w:ascii="Times New Roman" w:hAnsi="Times New Roman" w:eastAsia="黑体" w:cs="Times New Roman"/>
          <w:color w:val="000000"/>
          <w:kern w:val="0"/>
          <w:sz w:val="32"/>
          <w:szCs w:val="32"/>
          <w:shd w:val="clear" w:color="auto" w:fill="FFFFFF"/>
          <w:lang w:val="zh-CN"/>
        </w:rPr>
      </w:pPr>
      <w:r>
        <w:rPr>
          <w:rFonts w:hint="default" w:ascii="Times New Roman" w:hAnsi="Times New Roman" w:eastAsia="黑体" w:cs="Times New Roman"/>
          <w:color w:val="000000"/>
          <w:kern w:val="0"/>
          <w:sz w:val="32"/>
          <w:szCs w:val="32"/>
          <w:shd w:val="clear" w:color="auto" w:fill="FFFFFF"/>
        </w:rPr>
        <w:t>一、</w:t>
      </w:r>
      <w:r>
        <w:rPr>
          <w:rFonts w:hint="default" w:ascii="Times New Roman" w:hAnsi="Times New Roman" w:eastAsia="黑体" w:cs="Times New Roman"/>
          <w:color w:val="000000"/>
          <w:kern w:val="0"/>
          <w:sz w:val="32"/>
          <w:szCs w:val="32"/>
          <w:shd w:val="clear" w:color="auto" w:fill="FFFFFF"/>
          <w:lang w:val="zh-CN"/>
        </w:rPr>
        <w:t>部门（单位）概况</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napToGrid w:val="0"/>
        <w:spacing w:line="560" w:lineRule="exact"/>
        <w:ind w:left="0" w:leftChars="0" w:right="0" w:rightChars="0" w:firstLine="643" w:firstLineChars="200"/>
        <w:contextualSpacing/>
        <w:jc w:val="both"/>
        <w:outlineLvl w:val="9"/>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（一）机构组成。</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 w:cs="Times New Roman"/>
          <w:sz w:val="32"/>
          <w:szCs w:val="32"/>
          <w:lang w:val="zh-CN"/>
        </w:rPr>
      </w:pPr>
      <w:r>
        <w:rPr>
          <w:rFonts w:hint="eastAsia" w:ascii="仿宋_GB2312" w:hAnsi="仿宋_GB2312" w:eastAsia="仿宋_GB2312" w:cs="仿宋_GB2312"/>
          <w:color w:val="000000" w:themeColor="text1"/>
          <w:sz w:val="32"/>
          <w:szCs w:val="32"/>
          <w14:textFill>
            <w14:solidFill>
              <w14:schemeClr w14:val="tx1"/>
            </w14:solidFill>
          </w14:textFill>
        </w:rPr>
        <w:t>县</w:t>
      </w:r>
      <w:r>
        <w:rPr>
          <w:rFonts w:hint="eastAsia" w:ascii="仿宋_GB2312" w:hAnsi="仿宋_GB2312" w:eastAsia="仿宋_GB2312" w:cs="仿宋_GB2312"/>
          <w:color w:val="000000" w:themeColor="text1"/>
          <w:sz w:val="32"/>
          <w:szCs w:val="32"/>
          <w:lang w:eastAsia="zh-CN"/>
          <w14:textFill>
            <w14:solidFill>
              <w14:schemeClr w14:val="tx1"/>
            </w14:solidFill>
          </w14:textFill>
        </w:rPr>
        <w:t>科学技术和农业畜牧局</w:t>
      </w:r>
      <w:r>
        <w:rPr>
          <w:rFonts w:hint="eastAsia" w:ascii="仿宋_GB2312" w:hAnsi="仿宋_GB2312" w:eastAsia="仿宋_GB2312" w:cs="仿宋_GB2312"/>
          <w:color w:val="000000" w:themeColor="text1"/>
          <w:sz w:val="32"/>
          <w:szCs w:val="32"/>
          <w14:textFill>
            <w14:solidFill>
              <w14:schemeClr w14:val="tx1"/>
            </w14:solidFill>
          </w14:textFill>
        </w:rPr>
        <w:t>下设计财股、办公室、农安中心、行政审批法规股、产业发展指导股、农业行政执法大队、农机监理站、动检所、科教站、农技综合站、植保站、经作</w:t>
      </w:r>
      <w:r>
        <w:rPr>
          <w:rFonts w:hint="eastAsia" w:ascii="仿宋_GB2312" w:hAnsi="仿宋_GB2312" w:eastAsia="仿宋_GB2312" w:cs="仿宋_GB2312"/>
          <w:color w:val="000000" w:themeColor="text1"/>
          <w:sz w:val="32"/>
          <w:szCs w:val="32"/>
          <w:lang w:eastAsia="zh-CN"/>
          <w14:textFill>
            <w14:solidFill>
              <w14:schemeClr w14:val="tx1"/>
            </w14:solidFill>
          </w14:textFill>
        </w:rPr>
        <w:t>站</w:t>
      </w:r>
      <w:r>
        <w:rPr>
          <w:rFonts w:hint="eastAsia" w:ascii="仿宋_GB2312" w:hAnsi="仿宋_GB2312" w:eastAsia="仿宋_GB2312" w:cs="仿宋_GB2312"/>
          <w:color w:val="000000" w:themeColor="text1"/>
          <w:sz w:val="32"/>
          <w:szCs w:val="32"/>
          <w14:textFill>
            <w14:solidFill>
              <w14:schemeClr w14:val="tx1"/>
            </w14:solidFill>
          </w14:textFill>
        </w:rPr>
        <w:t>、农经站等股室。</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napToGrid w:val="0"/>
        <w:spacing w:line="560" w:lineRule="exact"/>
        <w:ind w:left="0" w:leftChars="0" w:right="0" w:rightChars="0" w:firstLine="643" w:firstLineChars="200"/>
        <w:contextualSpacing/>
        <w:jc w:val="both"/>
        <w:outlineLvl w:val="9"/>
        <w:rPr>
          <w:rFonts w:hint="default"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eastAsia="zh-CN"/>
        </w:rPr>
        <w:t>（二）</w:t>
      </w:r>
      <w:r>
        <w:rPr>
          <w:rFonts w:hint="default" w:ascii="楷体_GB2312" w:hAnsi="楷体_GB2312" w:eastAsia="楷体_GB2312" w:cs="楷体_GB2312"/>
          <w:b/>
          <w:bCs/>
          <w:color w:val="000000"/>
          <w:kern w:val="0"/>
          <w:sz w:val="32"/>
          <w:szCs w:val="32"/>
          <w:shd w:val="clear" w:color="auto" w:fill="FFFFFF"/>
          <w:lang w:val="zh-CN"/>
        </w:rPr>
        <w:t>机构职能。</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1.县</w:t>
      </w:r>
      <w:r>
        <w:rPr>
          <w:rFonts w:hint="eastAsia" w:ascii="仿宋_GB2312" w:hAnsi="仿宋_GB2312" w:eastAsia="仿宋_GB2312" w:cs="仿宋_GB2312"/>
          <w:color w:val="000000" w:themeColor="text1"/>
          <w:sz w:val="32"/>
          <w:szCs w:val="32"/>
          <w:lang w:eastAsia="zh-CN"/>
          <w14:textFill>
            <w14:solidFill>
              <w14:schemeClr w14:val="tx1"/>
            </w14:solidFill>
          </w14:textFill>
        </w:rPr>
        <w:t>科技农牧局</w:t>
      </w:r>
      <w:r>
        <w:rPr>
          <w:rFonts w:hint="eastAsia" w:ascii="仿宋_GB2312" w:hAnsi="仿宋_GB2312" w:eastAsia="仿宋_GB2312" w:cs="仿宋_GB2312"/>
          <w:color w:val="000000" w:themeColor="text1"/>
          <w:sz w:val="32"/>
          <w:szCs w:val="32"/>
          <w14:textFill>
            <w14:solidFill>
              <w14:schemeClr w14:val="tx1"/>
            </w14:solidFill>
          </w14:textFill>
        </w:rPr>
        <w:t>组织贯彻执行国家、省、州有关种植业、粮食流通管理和农村经济发展工作的方针、政策、</w:t>
      </w:r>
      <w:r>
        <w:rPr>
          <w:rFonts w:hint="eastAsia" w:ascii="仿宋_GB2312" w:hAnsi="仿宋_GB2312" w:eastAsia="仿宋_GB2312" w:cs="仿宋_GB2312"/>
          <w:color w:val="000000" w:themeColor="text1"/>
          <w:sz w:val="32"/>
          <w:szCs w:val="32"/>
          <w:lang w:eastAsia="zh-CN"/>
          <w14:textFill>
            <w14:solidFill>
              <w14:schemeClr w14:val="tx1"/>
            </w14:solidFill>
          </w14:textFill>
        </w:rPr>
        <w:t>法律法规和</w:t>
      </w:r>
      <w:r>
        <w:rPr>
          <w:rFonts w:hint="eastAsia" w:ascii="仿宋_GB2312" w:hAnsi="仿宋_GB2312" w:eastAsia="仿宋_GB2312" w:cs="仿宋_GB2312"/>
          <w:color w:val="000000" w:themeColor="text1"/>
          <w:sz w:val="32"/>
          <w:szCs w:val="32"/>
          <w14:textFill>
            <w14:solidFill>
              <w14:schemeClr w14:val="tx1"/>
            </w14:solidFill>
          </w14:textFill>
        </w:rPr>
        <w:t>规章；</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2.提出全县种植业、粮食流通管理和农村经济发展战略、中长期发展规划，经批准后组织实施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3.承担农产品质量安全的监督管理工作；依法开展农作物种子（种苗）和有关肥料的监督管理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4.负责农作物重大病虫害防治；</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5.承担农业防灾减灾的责任；</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6.制定农业生态建设规划并组织实施；</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 w:cs="Times New Roman"/>
          <w:sz w:val="32"/>
          <w:szCs w:val="32"/>
          <w:lang w:val="zh-CN"/>
        </w:rPr>
      </w:pPr>
      <w:r>
        <w:rPr>
          <w:rFonts w:hint="eastAsia" w:ascii="仿宋_GB2312" w:hAnsi="仿宋_GB2312" w:eastAsia="仿宋_GB2312" w:cs="仿宋_GB2312"/>
          <w:color w:val="000000" w:themeColor="text1"/>
          <w:sz w:val="32"/>
          <w:szCs w:val="32"/>
          <w14:textFill>
            <w14:solidFill>
              <w14:schemeClr w14:val="tx1"/>
            </w14:solidFill>
          </w14:textFill>
        </w:rPr>
        <w:t>7.承办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人民政府交办的其他事项。</w:t>
      </w:r>
    </w:p>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napToGrid w:val="0"/>
        <w:spacing w:line="560" w:lineRule="exact"/>
        <w:ind w:left="0" w:leftChars="0" w:right="0" w:rightChars="0" w:firstLine="643" w:firstLineChars="200"/>
        <w:contextualSpacing/>
        <w:jc w:val="both"/>
        <w:outlineLvl w:val="9"/>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fill="FFFFFF"/>
          <w:lang w:val="zh-CN" w:eastAsia="zh-CN" w:bidi="ar-SA"/>
        </w:rPr>
        <w:t>（三）</w:t>
      </w:r>
      <w:r>
        <w:rPr>
          <w:rFonts w:hint="eastAsia" w:ascii="楷体_GB2312" w:hAnsi="楷体_GB2312" w:eastAsia="楷体_GB2312" w:cs="楷体_GB2312"/>
          <w:b/>
          <w:bCs/>
          <w:color w:val="000000"/>
          <w:kern w:val="0"/>
          <w:sz w:val="32"/>
          <w:szCs w:val="32"/>
          <w:shd w:val="clear" w:color="auto" w:fill="FFFFFF"/>
          <w:lang w:val="zh-CN"/>
        </w:rPr>
        <w:t>人员概况。</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 w:cs="Times New Roman"/>
          <w:color w:val="ED7D31" w:themeColor="accent2"/>
          <w:sz w:val="32"/>
          <w:szCs w:val="32"/>
          <w:lang w:val="zh-CN"/>
          <w14:textFill>
            <w14:solidFill>
              <w14:schemeClr w14:val="accent2"/>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编制119人，年末实有职工119人（事业86人，行政33人）。</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napToGrid w:val="0"/>
        <w:spacing w:line="560" w:lineRule="exact"/>
        <w:ind w:left="0" w:leftChars="0" w:right="0" w:rightChars="0" w:firstLine="640" w:firstLineChars="200"/>
        <w:contextualSpacing/>
        <w:jc w:val="both"/>
        <w:outlineLvl w:val="9"/>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二、部门财政资金收支情况</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napToGrid w:val="0"/>
        <w:spacing w:line="560" w:lineRule="exact"/>
        <w:ind w:left="0" w:leftChars="0" w:right="0" w:rightChars="0" w:firstLine="643" w:firstLineChars="200"/>
        <w:contextualSpacing/>
        <w:jc w:val="both"/>
        <w:outlineLvl w:val="9"/>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（一）部门财政资金收入情况。</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napToGrid w:val="0"/>
        <w:spacing w:line="560" w:lineRule="exact"/>
        <w:ind w:left="0" w:leftChars="0" w:right="0" w:rightChars="0" w:firstLine="640" w:firstLineChars="200"/>
        <w:contextualSpacing/>
        <w:jc w:val="both"/>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年度收</w:t>
      </w:r>
      <w:r>
        <w:rPr>
          <w:rFonts w:hint="eastAsia" w:ascii="仿宋_GB2312" w:hAnsi="仿宋_GB2312" w:eastAsia="仿宋_GB2312" w:cs="仿宋_GB2312"/>
          <w:color w:val="000000" w:themeColor="text1"/>
          <w:sz w:val="32"/>
          <w:szCs w:val="32"/>
          <w:lang w:eastAsia="zh-CN"/>
          <w14:textFill>
            <w14:solidFill>
              <w14:schemeClr w14:val="tx1"/>
            </w14:solidFill>
          </w14:textFill>
        </w:rPr>
        <w:t>入总计</w:t>
      </w:r>
      <w:r>
        <w:rPr>
          <w:rFonts w:hint="eastAsia" w:ascii="仿宋_GB2312" w:hAnsi="仿宋_GB2312" w:eastAsia="仿宋_GB2312" w:cs="仿宋_GB2312"/>
          <w:sz w:val="32"/>
          <w:szCs w:val="32"/>
        </w:rPr>
        <w:t>5227.99</w:t>
      </w:r>
      <w:r>
        <w:rPr>
          <w:rFonts w:hint="eastAsia" w:ascii="仿宋_GB2312" w:hAnsi="仿宋_GB2312" w:eastAsia="仿宋_GB2312" w:cs="仿宋_GB2312"/>
          <w:color w:val="000000" w:themeColor="text1"/>
          <w:sz w:val="32"/>
          <w:szCs w:val="32"/>
          <w14:textFill>
            <w14:solidFill>
              <w14:schemeClr w14:val="tx1"/>
            </w14:solidFill>
          </w14:textFill>
        </w:rPr>
        <w:t>万元</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napToGrid w:val="0"/>
        <w:spacing w:line="560" w:lineRule="exact"/>
        <w:ind w:left="0" w:leftChars="0" w:right="0" w:rightChars="0" w:firstLine="643" w:firstLineChars="200"/>
        <w:contextualSpacing/>
        <w:jc w:val="both"/>
        <w:outlineLvl w:val="9"/>
        <w:rPr>
          <w:rFonts w:hint="default"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eastAsia="zh-CN"/>
        </w:rPr>
        <w:t>（二）</w:t>
      </w:r>
      <w:r>
        <w:rPr>
          <w:rFonts w:hint="default" w:ascii="楷体_GB2312" w:hAnsi="楷体_GB2312" w:eastAsia="楷体_GB2312" w:cs="楷体_GB2312"/>
          <w:b/>
          <w:bCs/>
          <w:color w:val="000000"/>
          <w:kern w:val="0"/>
          <w:sz w:val="32"/>
          <w:szCs w:val="32"/>
          <w:shd w:val="clear" w:color="auto" w:fill="FFFFFF"/>
          <w:lang w:val="zh-CN"/>
        </w:rPr>
        <w:t>部门财政资金支出情况。</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napToGrid w:val="0"/>
        <w:spacing w:line="560" w:lineRule="exact"/>
        <w:ind w:left="0" w:leftChars="0" w:right="0" w:rightChars="0" w:firstLine="640" w:firstLineChars="200"/>
        <w:contextualSpacing/>
        <w:jc w:val="both"/>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2020 年本年支出合计9008.98万元，其中：基本支出1114.71万元， 占12.37%；项目支出7894.27万元，占87.63%</w:t>
      </w:r>
      <w:r>
        <w:rPr>
          <w:rFonts w:hint="eastAsia" w:ascii="仿宋_GB2312" w:hAnsi="仿宋_GB2312" w:eastAsia="仿宋_GB2312" w:cs="仿宋_GB2312"/>
          <w:sz w:val="32"/>
          <w:szCs w:val="32"/>
          <w:lang w:eastAsia="zh-CN"/>
        </w:rPr>
        <w:t>。</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napToGrid w:val="0"/>
        <w:spacing w:line="560" w:lineRule="exact"/>
        <w:ind w:left="0" w:leftChars="0" w:right="0" w:rightChars="0" w:firstLine="640" w:firstLineChars="200"/>
        <w:contextualSpacing/>
        <w:jc w:val="both"/>
        <w:outlineLvl w:val="9"/>
        <w:rPr>
          <w:rFonts w:hint="default" w:ascii="Times New Roman" w:hAnsi="Times New Roman" w:eastAsia="仿宋" w:cs="Times New Roman"/>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三、部门整体预算绩效管理情况</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napToGrid w:val="0"/>
        <w:spacing w:line="560" w:lineRule="exact"/>
        <w:ind w:left="0" w:leftChars="0" w:right="0" w:rightChars="0" w:firstLine="643" w:firstLineChars="200"/>
        <w:contextualSpacing/>
        <w:jc w:val="both"/>
        <w:outlineLvl w:val="9"/>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（一）部门预算管理。</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napToGrid w:val="0"/>
        <w:spacing w:line="560" w:lineRule="exact"/>
        <w:ind w:left="0" w:leftChars="0" w:right="0" w:rightChars="0" w:firstLine="640" w:firstLineChars="200"/>
        <w:contextualSpacing/>
        <w:jc w:val="both"/>
        <w:outlineLvl w:val="9"/>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包括部门绩效目标制定、目标实现、预算编制准确、支出控制、预算动态调整、执行进度、预算完成情况和违规记录等情况。</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napToGrid w:val="0"/>
        <w:spacing w:line="560" w:lineRule="exact"/>
        <w:ind w:left="0" w:leftChars="0" w:right="0" w:rightChars="0" w:firstLine="643" w:firstLineChars="200"/>
        <w:contextualSpacing/>
        <w:jc w:val="both"/>
        <w:outlineLvl w:val="9"/>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（二）结果应用情况。</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napToGrid w:val="0"/>
        <w:spacing w:line="560" w:lineRule="exact"/>
        <w:ind w:left="0" w:leftChars="0" w:right="0" w:rightChars="0" w:firstLine="640" w:firstLineChars="200"/>
        <w:contextualSpacing/>
        <w:jc w:val="both"/>
        <w:outlineLvl w:val="9"/>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包括绩效自评公开、评价结果整改和应用结果反馈等情况。</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napToGrid w:val="0"/>
        <w:spacing w:line="560" w:lineRule="exact"/>
        <w:ind w:left="0" w:leftChars="0" w:right="0" w:rightChars="0" w:firstLine="640" w:firstLineChars="200"/>
        <w:contextualSpacing/>
        <w:jc w:val="both"/>
        <w:outlineLvl w:val="9"/>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四、评价结论及建议</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napToGrid w:val="0"/>
        <w:spacing w:line="560" w:lineRule="exact"/>
        <w:ind w:left="0" w:leftChars="0" w:right="0" w:rightChars="0" w:firstLine="643" w:firstLineChars="200"/>
        <w:contextualSpacing/>
        <w:jc w:val="both"/>
        <w:outlineLvl w:val="9"/>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（一）评价结论。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 w:cs="Times New Roman"/>
          <w:sz w:val="32"/>
          <w:szCs w:val="32"/>
          <w:lang w:val="zh-CN"/>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单位</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2020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年部门预算支出在预算编制、预算执行、综合管理、整体效益等方面均按要求按规定执行</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napToGrid w:val="0"/>
        <w:spacing w:line="560" w:lineRule="exact"/>
        <w:ind w:left="0" w:leftChars="0" w:right="0" w:rightChars="0" w:firstLine="643" w:firstLineChars="200"/>
        <w:contextualSpacing/>
        <w:jc w:val="both"/>
        <w:outlineLvl w:val="9"/>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fill="FFFFFF"/>
          <w:lang w:val="zh-CN" w:eastAsia="zh-CN" w:bidi="ar-SA"/>
        </w:rPr>
        <w:t>（二）</w:t>
      </w:r>
      <w:r>
        <w:rPr>
          <w:rFonts w:hint="eastAsia" w:ascii="楷体_GB2312" w:hAnsi="楷体_GB2312" w:eastAsia="楷体_GB2312" w:cs="楷体_GB2312"/>
          <w:b/>
          <w:bCs/>
          <w:color w:val="000000"/>
          <w:kern w:val="0"/>
          <w:sz w:val="32"/>
          <w:szCs w:val="32"/>
          <w:shd w:val="clear" w:color="auto" w:fill="FFFFFF"/>
          <w:lang w:val="zh-CN"/>
        </w:rPr>
        <w:t>存在问题。</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单位在预算编制上精细化和科学化不够</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，相关制度不够健全。</w:t>
      </w:r>
    </w:p>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napToGrid w:val="0"/>
        <w:spacing w:line="560" w:lineRule="exact"/>
        <w:ind w:left="0" w:leftChars="0" w:right="0" w:rightChars="0" w:firstLine="643" w:firstLineChars="200"/>
        <w:contextualSpacing/>
        <w:jc w:val="both"/>
        <w:outlineLvl w:val="9"/>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fill="FFFFFF"/>
          <w:lang w:val="zh-CN" w:eastAsia="zh-CN" w:bidi="ar-SA"/>
        </w:rPr>
        <w:t>（三）</w:t>
      </w:r>
      <w:r>
        <w:rPr>
          <w:rFonts w:hint="eastAsia" w:ascii="楷体_GB2312" w:hAnsi="楷体_GB2312" w:eastAsia="楷体_GB2312" w:cs="楷体_GB2312"/>
          <w:b/>
          <w:bCs/>
          <w:color w:val="000000"/>
          <w:kern w:val="0"/>
          <w:sz w:val="32"/>
          <w:szCs w:val="32"/>
          <w:shd w:val="clear" w:color="auto" w:fill="FFFFFF"/>
          <w:lang w:val="zh-CN"/>
        </w:rPr>
        <w:t>改进建议。</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细化预算编制工作，认真做好预算的编制；加强各项制度的建立健全；加大宣传力度，树立绩效管理理念；加强学习培训，提升业务能力。</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eastAsia" w:ascii="仿宋_GB2312" w:hAnsi="仿宋_GB2312" w:eastAsia="仿宋_GB2312" w:cs="仿宋_GB2312"/>
          <w:color w:val="auto"/>
          <w:sz w:val="32"/>
          <w:szCs w:val="32"/>
          <w:lang w:val="en-US" w:eastAsia="zh-CN"/>
        </w:rPr>
        <w:sectPr>
          <w:footerReference r:id="rId5" w:type="default"/>
          <w:pgSz w:w="11900" w:h="16840"/>
          <w:pgMar w:top="2098" w:right="1474" w:bottom="1984" w:left="1587" w:header="0" w:footer="1154"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color w:val="auto"/>
          <w:sz w:val="32"/>
          <w:szCs w:val="32"/>
          <w:lang w:val="en-US" w:eastAsia="zh-CN"/>
        </w:rPr>
        <w:t>本部门自行组织对“2020年农牧民补助奖励政策”“2020年壤塘县政策性牦牛保险项目”“2020年耕地地力保护补贴资金”“2020年中央财政农业生产救灾资金农区蝗虫绿色防控、壤塘县科技扶贫在线平台优化提升与运行维护”等5个项目开展了绩效评价，《科技农牧局项目2020年绩效评价报告》。</w:t>
      </w:r>
    </w:p>
    <w:p>
      <w:pPr>
        <w:rPr>
          <w:rFonts w:hint="default" w:ascii="Times New Roman" w:hAnsi="Times New Roman" w:eastAsia="黑体" w:cs="Times New Roman"/>
          <w:spacing w:val="-27"/>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880" w:firstLineChars="200"/>
        <w:jc w:val="center"/>
        <w:outlineLvl w:val="9"/>
        <w:rPr>
          <w:rFonts w:hint="default" w:ascii="Times New Roman" w:hAnsi="Times New Roman" w:cs="Times New Roman"/>
          <w:b w:val="0"/>
          <w:bCs/>
          <w:sz w:val="44"/>
          <w:szCs w:val="44"/>
        </w:rPr>
      </w:pPr>
      <w:r>
        <w:rPr>
          <w:rFonts w:hint="eastAsia" w:ascii="方正小标宋_GBK" w:hAnsi="方正小标宋_GBK" w:eastAsia="方正小标宋_GBK" w:cs="方正小标宋_GBK"/>
          <w:b w:val="0"/>
          <w:bCs/>
          <w:kern w:val="2"/>
          <w:sz w:val="44"/>
          <w:szCs w:val="44"/>
          <w:lang w:val="en-US" w:eastAsia="zh-CN"/>
        </w:rPr>
        <w:t>壤塘县科学技术和农业畜牧局2020年农牧民补助奖励政策项</w:t>
      </w:r>
      <w:r>
        <w:rPr>
          <w:rFonts w:hint="eastAsia" w:ascii="方正小标宋_GBK" w:hAnsi="方正小标宋_GBK" w:eastAsia="方正小标宋_GBK" w:cs="方正小标宋_GBK"/>
          <w:b w:val="0"/>
          <w:bCs/>
          <w:kern w:val="2"/>
          <w:sz w:val="44"/>
          <w:szCs w:val="44"/>
          <w:lang w:eastAsia="zh-CN"/>
        </w:rPr>
        <w:t>目2020年绩效评价报告</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黑体" w:cs="Times New Roman"/>
        </w:rPr>
      </w:pPr>
      <w:r>
        <w:rPr>
          <w:rFonts w:hint="default" w:ascii="Times New Roman" w:hAnsi="Times New Roman" w:eastAsia="黑体" w:cs="Times New Roman"/>
        </w:rPr>
        <w:t>一、项目概况</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before="0" w:line="560" w:lineRule="exact"/>
        <w:ind w:left="0" w:leftChars="0" w:right="0" w:rightChars="0" w:firstLine="643" w:firstLineChars="200"/>
        <w:jc w:val="both"/>
        <w:outlineLvl w:val="9"/>
        <w:rPr>
          <w:rFonts w:hint="default" w:ascii="Times New Roman" w:hAnsi="Times New Roman" w:eastAsia="楷体_GB2312" w:cs="Times New Roman"/>
          <w:b/>
          <w:bCs/>
          <w:sz w:val="32"/>
          <w:szCs w:val="32"/>
        </w:rPr>
      </w:pPr>
      <w:bookmarkStart w:id="36" w:name="_Toc611"/>
      <w:r>
        <w:rPr>
          <w:rFonts w:hint="default" w:ascii="Times New Roman" w:hAnsi="Times New Roman" w:eastAsia="楷体_GB2312" w:cs="Times New Roman"/>
          <w:b/>
          <w:bCs/>
          <w:sz w:val="32"/>
          <w:szCs w:val="32"/>
        </w:rPr>
        <w:t>（一）项目基本情况。</w:t>
      </w:r>
      <w:bookmarkEnd w:id="36"/>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rPr>
      </w:pPr>
      <w:r>
        <w:rPr>
          <w:rFonts w:hint="eastAsia" w:ascii="仿宋_GB2312" w:hAnsi="仿宋_GB2312" w:eastAsia="仿宋_GB2312" w:cs="仿宋_GB2312"/>
          <w:kern w:val="0"/>
          <w:sz w:val="32"/>
          <w:szCs w:val="32"/>
        </w:rPr>
        <w:t>划定的草原禁牧区</w:t>
      </w:r>
      <w:r>
        <w:rPr>
          <w:rFonts w:hint="eastAsia" w:ascii="仿宋_GB2312" w:hAnsi="仿宋_GB2312" w:eastAsia="仿宋_GB2312" w:cs="仿宋_GB2312"/>
          <w:kern w:val="0"/>
          <w:sz w:val="32"/>
          <w:szCs w:val="32"/>
          <w:lang w:val="en-US" w:eastAsia="zh-CN"/>
        </w:rPr>
        <w:t>193万亩和草畜平衡区314.75万亩</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对禁牧区域</w:t>
      </w:r>
      <w:r>
        <w:rPr>
          <w:rFonts w:hint="eastAsia" w:ascii="仿宋_GB2312" w:hAnsi="仿宋_GB2312" w:eastAsia="仿宋_GB2312" w:cs="仿宋_GB2312"/>
          <w:kern w:val="0"/>
          <w:sz w:val="32"/>
          <w:szCs w:val="32"/>
        </w:rPr>
        <w:t>以乡或村组为基本单元实行禁牧封育管理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对草畜平衡区域超载牧户制定超载减畜任务，以达到草畜动态平衡目标，实施共</w:t>
      </w:r>
      <w:r>
        <w:rPr>
          <w:rFonts w:hint="eastAsia" w:ascii="仿宋_GB2312" w:hAnsi="仿宋_GB2312" w:eastAsia="仿宋_GB2312" w:cs="仿宋_GB2312"/>
          <w:kern w:val="0"/>
          <w:sz w:val="32"/>
          <w:szCs w:val="32"/>
        </w:rPr>
        <w:t>涉及全县11个乡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镇</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51</w:t>
      </w:r>
      <w:r>
        <w:rPr>
          <w:rFonts w:hint="eastAsia" w:ascii="仿宋_GB2312" w:hAnsi="仿宋_GB2312" w:eastAsia="仿宋_GB2312" w:cs="仿宋_GB2312"/>
          <w:kern w:val="0"/>
          <w:sz w:val="32"/>
          <w:szCs w:val="32"/>
        </w:rPr>
        <w:t>个村、8821户</w:t>
      </w:r>
      <w:r>
        <w:rPr>
          <w:rFonts w:hint="eastAsia" w:ascii="仿宋_GB2312" w:hAnsi="仿宋_GB2312" w:eastAsia="仿宋_GB2312" w:cs="仿宋_GB2312"/>
          <w:kern w:val="0"/>
          <w:sz w:val="32"/>
          <w:szCs w:val="32"/>
          <w:lang w:val="en-US"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before="0" w:line="560" w:lineRule="exact"/>
        <w:ind w:left="0" w:leftChars="0" w:right="0" w:rightChars="0" w:firstLine="643" w:firstLineChars="200"/>
        <w:jc w:val="both"/>
        <w:outlineLvl w:val="9"/>
        <w:rPr>
          <w:rFonts w:hint="default" w:ascii="Times New Roman" w:hAnsi="Times New Roman" w:eastAsia="楷体_GB2312" w:cs="Times New Roman"/>
        </w:rPr>
      </w:pPr>
      <w:bookmarkStart w:id="37" w:name="_Toc6271"/>
      <w:r>
        <w:rPr>
          <w:rFonts w:hint="default" w:ascii="Times New Roman" w:hAnsi="Times New Roman" w:eastAsia="楷体_GB2312" w:cs="Times New Roman"/>
          <w:b/>
          <w:bCs/>
          <w:sz w:val="32"/>
          <w:szCs w:val="32"/>
        </w:rPr>
        <w:t>（二）项目绩效目标。</w:t>
      </w:r>
      <w:bookmarkEnd w:id="37"/>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kern w:val="0"/>
          <w:sz w:val="32"/>
          <w:szCs w:val="32"/>
          <w:lang w:val="zh-CN"/>
        </w:rPr>
      </w:pPr>
      <w:r>
        <w:rPr>
          <w:rFonts w:hint="default" w:ascii="仿宋_GB2312" w:hAnsi="仿宋_GB2312" w:eastAsia="仿宋_GB2312" w:cs="仿宋_GB2312"/>
          <w:kern w:val="0"/>
          <w:sz w:val="32"/>
          <w:szCs w:val="32"/>
          <w:lang w:val="zh-CN"/>
        </w:rPr>
        <w:t>1．项目主要内容。</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kern w:val="0"/>
          <w:sz w:val="32"/>
          <w:szCs w:val="32"/>
          <w:lang w:val="zh-CN"/>
        </w:rPr>
      </w:pPr>
      <w:r>
        <w:rPr>
          <w:rFonts w:hint="default" w:ascii="仿宋_GB2312" w:hAnsi="仿宋_GB2312" w:eastAsia="仿宋_GB2312" w:cs="仿宋_GB2312"/>
          <w:kern w:val="0"/>
          <w:sz w:val="32"/>
          <w:szCs w:val="32"/>
          <w:lang w:val="en-US" w:eastAsia="zh-CN"/>
        </w:rPr>
        <w:t>农牧民补助奖励政策资金2234.375万元，其中：实施禁牧193万亩，禁牧补助资金7.5元/亩，共计1447.5万元；实施草畜平衡314.75万亩，草畜平衡补助资金2.5元/亩，共计786.875万元。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kern w:val="0"/>
          <w:sz w:val="32"/>
          <w:szCs w:val="32"/>
          <w:lang w:val="zh-CN"/>
        </w:rPr>
      </w:pPr>
      <w:r>
        <w:rPr>
          <w:rFonts w:hint="default" w:ascii="仿宋_GB2312" w:hAnsi="仿宋_GB2312" w:eastAsia="仿宋_GB2312" w:cs="仿宋_GB2312"/>
          <w:kern w:val="0"/>
          <w:sz w:val="32"/>
          <w:szCs w:val="32"/>
          <w:lang w:val="en-US" w:eastAsia="zh-CN"/>
        </w:rPr>
        <w:t>2.</w:t>
      </w:r>
      <w:r>
        <w:rPr>
          <w:rFonts w:hint="default" w:ascii="仿宋_GB2312" w:hAnsi="仿宋_GB2312" w:eastAsia="仿宋_GB2312" w:cs="仿宋_GB2312"/>
          <w:kern w:val="0"/>
          <w:sz w:val="32"/>
          <w:szCs w:val="32"/>
          <w:lang w:val="zh-CN"/>
        </w:rPr>
        <w:t>项目实施进度。</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kern w:val="0"/>
          <w:sz w:val="32"/>
          <w:szCs w:val="32"/>
        </w:rPr>
      </w:pPr>
      <w:r>
        <w:rPr>
          <w:rFonts w:hint="default" w:ascii="仿宋_GB2312" w:hAnsi="仿宋_GB2312" w:eastAsia="仿宋_GB2312" w:cs="仿宋_GB2312"/>
          <w:kern w:val="0"/>
          <w:sz w:val="32"/>
          <w:szCs w:val="32"/>
        </w:rPr>
        <w:t>20</w:t>
      </w:r>
      <w:r>
        <w:rPr>
          <w:rFonts w:hint="default" w:ascii="仿宋_GB2312" w:hAnsi="仿宋_GB2312" w:eastAsia="仿宋_GB2312" w:cs="仿宋_GB2312"/>
          <w:kern w:val="0"/>
          <w:sz w:val="32"/>
          <w:szCs w:val="32"/>
          <w:lang w:val="en-US" w:eastAsia="zh-CN"/>
        </w:rPr>
        <w:t>20</w:t>
      </w:r>
      <w:r>
        <w:rPr>
          <w:rFonts w:hint="default" w:ascii="仿宋_GB2312" w:hAnsi="仿宋_GB2312" w:eastAsia="仿宋_GB2312" w:cs="仿宋_GB2312"/>
          <w:kern w:val="0"/>
          <w:sz w:val="32"/>
          <w:szCs w:val="32"/>
        </w:rPr>
        <w:t>年3—</w:t>
      </w:r>
      <w:r>
        <w:rPr>
          <w:rFonts w:hint="default" w:ascii="仿宋_GB2312" w:hAnsi="仿宋_GB2312" w:eastAsia="仿宋_GB2312" w:cs="仿宋_GB2312"/>
          <w:kern w:val="0"/>
          <w:sz w:val="32"/>
          <w:szCs w:val="32"/>
          <w:lang w:val="en-US" w:eastAsia="zh-CN"/>
        </w:rPr>
        <w:t>5</w:t>
      </w:r>
      <w:r>
        <w:rPr>
          <w:rFonts w:hint="default" w:ascii="仿宋_GB2312" w:hAnsi="仿宋_GB2312" w:eastAsia="仿宋_GB2312" w:cs="仿宋_GB2312"/>
          <w:kern w:val="0"/>
          <w:sz w:val="32"/>
          <w:szCs w:val="32"/>
        </w:rPr>
        <w:t>月</w:t>
      </w:r>
      <w:r>
        <w:rPr>
          <w:rFonts w:hint="default" w:ascii="仿宋_GB2312" w:hAnsi="仿宋_GB2312" w:eastAsia="仿宋_GB2312" w:cs="仿宋_GB2312"/>
          <w:kern w:val="0"/>
          <w:sz w:val="32"/>
          <w:szCs w:val="32"/>
          <w:lang w:val="en-US" w:eastAsia="zh-CN"/>
        </w:rPr>
        <w:t>完成</w:t>
      </w:r>
      <w:r>
        <w:rPr>
          <w:rFonts w:hint="default" w:ascii="仿宋_GB2312" w:hAnsi="仿宋_GB2312" w:eastAsia="仿宋_GB2312" w:cs="仿宋_GB2312"/>
          <w:kern w:val="0"/>
          <w:sz w:val="32"/>
          <w:szCs w:val="32"/>
        </w:rPr>
        <w:t>20</w:t>
      </w:r>
      <w:r>
        <w:rPr>
          <w:rFonts w:hint="default" w:ascii="仿宋_GB2312" w:hAnsi="仿宋_GB2312" w:eastAsia="仿宋_GB2312" w:cs="仿宋_GB2312"/>
          <w:kern w:val="0"/>
          <w:sz w:val="32"/>
          <w:szCs w:val="32"/>
          <w:lang w:val="en-US" w:eastAsia="zh-CN"/>
        </w:rPr>
        <w:t>20</w:t>
      </w:r>
      <w:r>
        <w:rPr>
          <w:rFonts w:hint="default" w:ascii="仿宋_GB2312" w:hAnsi="仿宋_GB2312" w:eastAsia="仿宋_GB2312" w:cs="仿宋_GB2312"/>
          <w:kern w:val="0"/>
          <w:sz w:val="32"/>
          <w:szCs w:val="32"/>
        </w:rPr>
        <w:t>年度实施方案</w:t>
      </w:r>
      <w:r>
        <w:rPr>
          <w:rFonts w:hint="default" w:ascii="仿宋_GB2312" w:hAnsi="仿宋_GB2312" w:eastAsia="仿宋_GB2312" w:cs="仿宋_GB2312"/>
          <w:kern w:val="0"/>
          <w:sz w:val="32"/>
          <w:szCs w:val="32"/>
          <w:lang w:eastAsia="zh-CN"/>
        </w:rPr>
        <w:t>编制、</w:t>
      </w:r>
      <w:r>
        <w:rPr>
          <w:rFonts w:hint="default" w:ascii="仿宋_GB2312" w:hAnsi="仿宋_GB2312" w:eastAsia="仿宋_GB2312" w:cs="仿宋_GB2312"/>
          <w:kern w:val="0"/>
          <w:sz w:val="32"/>
          <w:szCs w:val="32"/>
          <w:lang w:val="en-US" w:eastAsia="zh-CN"/>
        </w:rPr>
        <w:t>备案工作</w:t>
      </w:r>
      <w:r>
        <w:rPr>
          <w:rFonts w:hint="default" w:ascii="仿宋_GB2312" w:hAnsi="仿宋_GB2312" w:eastAsia="仿宋_GB2312" w:cs="仿宋_GB2312"/>
          <w:kern w:val="0"/>
          <w:sz w:val="32"/>
          <w:szCs w:val="32"/>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kern w:val="0"/>
          <w:sz w:val="32"/>
          <w:szCs w:val="32"/>
        </w:rPr>
      </w:pPr>
      <w:r>
        <w:rPr>
          <w:rFonts w:hint="default" w:ascii="仿宋_GB2312" w:hAnsi="仿宋_GB2312" w:eastAsia="仿宋_GB2312" w:cs="仿宋_GB2312"/>
          <w:kern w:val="0"/>
          <w:sz w:val="32"/>
          <w:szCs w:val="32"/>
        </w:rPr>
        <w:t>20</w:t>
      </w:r>
      <w:r>
        <w:rPr>
          <w:rFonts w:hint="default" w:ascii="仿宋_GB2312" w:hAnsi="仿宋_GB2312" w:eastAsia="仿宋_GB2312" w:cs="仿宋_GB2312"/>
          <w:kern w:val="0"/>
          <w:sz w:val="32"/>
          <w:szCs w:val="32"/>
          <w:lang w:val="en-US" w:eastAsia="zh-CN"/>
        </w:rPr>
        <w:t>20</w:t>
      </w:r>
      <w:r>
        <w:rPr>
          <w:rFonts w:hint="default" w:ascii="仿宋_GB2312" w:hAnsi="仿宋_GB2312" w:eastAsia="仿宋_GB2312" w:cs="仿宋_GB2312"/>
          <w:kern w:val="0"/>
          <w:sz w:val="32"/>
          <w:szCs w:val="32"/>
        </w:rPr>
        <w:t>年</w:t>
      </w:r>
      <w:r>
        <w:rPr>
          <w:rFonts w:hint="default" w:ascii="仿宋_GB2312" w:hAnsi="仿宋_GB2312" w:eastAsia="仿宋_GB2312" w:cs="仿宋_GB2312"/>
          <w:kern w:val="0"/>
          <w:sz w:val="32"/>
          <w:szCs w:val="32"/>
          <w:lang w:val="en-US" w:eastAsia="zh-CN"/>
        </w:rPr>
        <w:t>6-8</w:t>
      </w:r>
      <w:r>
        <w:rPr>
          <w:rFonts w:hint="default" w:ascii="仿宋_GB2312" w:hAnsi="仿宋_GB2312" w:eastAsia="仿宋_GB2312" w:cs="仿宋_GB2312"/>
          <w:kern w:val="0"/>
          <w:sz w:val="32"/>
          <w:szCs w:val="32"/>
        </w:rPr>
        <w:t>月</w:t>
      </w:r>
      <w:r>
        <w:rPr>
          <w:rFonts w:hint="default" w:ascii="仿宋_GB2312" w:hAnsi="仿宋_GB2312" w:eastAsia="仿宋_GB2312" w:cs="仿宋_GB2312"/>
          <w:kern w:val="0"/>
          <w:sz w:val="32"/>
          <w:szCs w:val="32"/>
          <w:lang w:val="en-US" w:eastAsia="zh-CN"/>
        </w:rPr>
        <w:t>落实目标任务、完成目标任务。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2020年8月中旬，完成乡级自查验收。</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仿宋_GB2312" w:hAnsi="仿宋_GB2312" w:eastAsia="仿宋_GB2312" w:cs="仿宋_GB2312"/>
          <w:kern w:val="0"/>
          <w:sz w:val="32"/>
          <w:szCs w:val="32"/>
        </w:rPr>
        <w:t>20</w:t>
      </w:r>
      <w:r>
        <w:rPr>
          <w:rFonts w:hint="default" w:ascii="仿宋_GB2312" w:hAnsi="仿宋_GB2312" w:eastAsia="仿宋_GB2312" w:cs="仿宋_GB2312"/>
          <w:kern w:val="0"/>
          <w:sz w:val="32"/>
          <w:szCs w:val="32"/>
          <w:lang w:val="en-US" w:eastAsia="zh-CN"/>
        </w:rPr>
        <w:t>20</w:t>
      </w:r>
      <w:r>
        <w:rPr>
          <w:rFonts w:hint="default" w:ascii="仿宋_GB2312" w:hAnsi="仿宋_GB2312" w:eastAsia="仿宋_GB2312" w:cs="仿宋_GB2312"/>
          <w:kern w:val="0"/>
          <w:sz w:val="32"/>
          <w:szCs w:val="32"/>
        </w:rPr>
        <w:t>年</w:t>
      </w:r>
      <w:r>
        <w:rPr>
          <w:rFonts w:hint="default" w:ascii="仿宋_GB2312" w:hAnsi="仿宋_GB2312" w:eastAsia="仿宋_GB2312" w:cs="仿宋_GB2312"/>
          <w:kern w:val="0"/>
          <w:sz w:val="32"/>
          <w:szCs w:val="32"/>
          <w:lang w:val="en-US" w:eastAsia="zh-CN"/>
        </w:rPr>
        <w:t>9-10</w:t>
      </w:r>
      <w:r>
        <w:rPr>
          <w:rFonts w:hint="default" w:ascii="仿宋_GB2312" w:hAnsi="仿宋_GB2312" w:eastAsia="仿宋_GB2312" w:cs="仿宋_GB2312"/>
          <w:kern w:val="0"/>
          <w:sz w:val="32"/>
          <w:szCs w:val="32"/>
        </w:rPr>
        <w:t>月</w:t>
      </w:r>
      <w:r>
        <w:rPr>
          <w:rFonts w:hint="default" w:ascii="仿宋_GB2312" w:hAnsi="仿宋_GB2312" w:eastAsia="仿宋_GB2312" w:cs="仿宋_GB2312"/>
          <w:kern w:val="0"/>
          <w:sz w:val="32"/>
          <w:szCs w:val="32"/>
          <w:lang w:val="en-US" w:eastAsia="zh-CN"/>
        </w:rPr>
        <w:t>完成县级验收工作</w:t>
      </w:r>
      <w:r>
        <w:rPr>
          <w:rFonts w:hint="default" w:ascii="仿宋_GB2312" w:hAnsi="仿宋_GB2312" w:eastAsia="仿宋_GB2312" w:cs="仿宋_GB2312"/>
          <w:kern w:val="0"/>
          <w:sz w:val="32"/>
          <w:szCs w:val="32"/>
        </w:rPr>
        <w:t>，</w:t>
      </w:r>
      <w:r>
        <w:rPr>
          <w:rFonts w:hint="default" w:ascii="仿宋_GB2312" w:hAnsi="仿宋_GB2312" w:eastAsia="仿宋_GB2312" w:cs="仿宋_GB2312"/>
          <w:kern w:val="0"/>
          <w:sz w:val="32"/>
          <w:szCs w:val="32"/>
          <w:lang w:val="en-US" w:eastAsia="zh-CN"/>
        </w:rPr>
        <w:t>在金保网系统中完成“一卡通”信息申报、审核工作，对审核通过的及时拨付资金。</w:t>
      </w:r>
      <w:r>
        <w:rPr>
          <w:rFonts w:hint="default" w:ascii="Times New Roman" w:hAnsi="Times New Roman" w:eastAsia="仿宋_GB2312" w:cs="Times New Roman"/>
          <w:sz w:val="32"/>
          <w:szCs w:val="32"/>
          <w:lang w:val="en-US" w:eastAsia="zh-CN"/>
        </w:rPr>
        <w:t xml:space="preserve"> </w:t>
      </w:r>
    </w:p>
    <w:p>
      <w:pPr>
        <w:pStyle w:val="1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仿宋_GB2312" w:hAnsi="仿宋_GB2312" w:eastAsia="仿宋_GB2312" w:cs="仿宋_GB2312"/>
          <w:kern w:val="0"/>
          <w:sz w:val="32"/>
          <w:szCs w:val="32"/>
          <w:lang w:val="zh-CN" w:eastAsia="zh-CN" w:bidi="ar-SA"/>
        </w:rPr>
      </w:pPr>
      <w:r>
        <w:rPr>
          <w:rFonts w:hint="default" w:ascii="仿宋_GB2312" w:hAnsi="仿宋_GB2312" w:eastAsia="仿宋_GB2312" w:cs="仿宋_GB2312"/>
          <w:kern w:val="0"/>
          <w:sz w:val="32"/>
          <w:szCs w:val="32"/>
          <w:lang w:val="en-US" w:eastAsia="zh-CN" w:bidi="ar-SA"/>
        </w:rPr>
        <w:t>2020年11-12月开展总结等工作。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before="0" w:line="560" w:lineRule="exact"/>
        <w:ind w:left="0" w:leftChars="0" w:right="0" w:rightChars="0" w:firstLine="643" w:firstLineChars="200"/>
        <w:jc w:val="both"/>
        <w:outlineLvl w:val="9"/>
        <w:rPr>
          <w:rFonts w:hint="default" w:ascii="Times New Roman" w:hAnsi="Times New Roman" w:eastAsia="楷体_GB2312" w:cs="Times New Roman"/>
          <w:b/>
          <w:bCs/>
          <w:sz w:val="32"/>
          <w:szCs w:val="32"/>
        </w:rPr>
      </w:pPr>
      <w:bookmarkStart w:id="38" w:name="_Toc31750"/>
      <w:r>
        <w:rPr>
          <w:rFonts w:hint="default" w:ascii="Times New Roman" w:hAnsi="Times New Roman" w:eastAsia="楷体_GB2312" w:cs="Times New Roman"/>
          <w:b/>
          <w:bCs/>
          <w:sz w:val="32"/>
          <w:szCs w:val="32"/>
        </w:rPr>
        <w:t>（三）项目自评步骤及方法。</w:t>
      </w:r>
      <w:bookmarkEnd w:id="38"/>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cs="Times New Roman"/>
        </w:rPr>
      </w:pPr>
      <w:r>
        <w:rPr>
          <w:rFonts w:hint="default" w:ascii="仿宋_GB2312" w:hAnsi="仿宋_GB2312" w:eastAsia="仿宋_GB2312" w:cs="仿宋_GB2312"/>
          <w:kern w:val="0"/>
          <w:sz w:val="32"/>
          <w:szCs w:val="32"/>
          <w:lang w:val="zh-CN" w:eastAsia="zh-CN" w:bidi="ar-SA"/>
        </w:rPr>
        <w:t>项目绩效自评采用的组织实施步骤及方法，</w:t>
      </w:r>
      <w:r>
        <w:rPr>
          <w:rFonts w:hint="default" w:ascii="仿宋_GB2312" w:hAnsi="仿宋_GB2312" w:eastAsia="仿宋_GB2312" w:cs="仿宋_GB2312"/>
          <w:kern w:val="0"/>
          <w:sz w:val="32"/>
          <w:szCs w:val="32"/>
          <w:lang w:val="en-US" w:eastAsia="zh-CN" w:bidi="ar-SA"/>
        </w:rPr>
        <w:t>严格按照程序进行评价。</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黑体" w:cs="Times New Roman"/>
        </w:rPr>
      </w:pPr>
      <w:r>
        <w:rPr>
          <w:rFonts w:hint="default" w:ascii="Times New Roman" w:hAnsi="Times New Roman" w:eastAsia="黑体" w:cs="Times New Roman"/>
        </w:rPr>
        <w:t>二、项目资金申报及使用情况</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before="0" w:line="560" w:lineRule="exact"/>
        <w:ind w:left="0" w:leftChars="0" w:right="0" w:rightChars="0" w:firstLine="643" w:firstLineChars="200"/>
        <w:jc w:val="both"/>
        <w:outlineLvl w:val="9"/>
        <w:rPr>
          <w:rFonts w:hint="default" w:ascii="Times New Roman" w:hAnsi="Times New Roman" w:eastAsia="楷体_GB2312" w:cs="Times New Roman"/>
          <w:b/>
          <w:bCs/>
          <w:sz w:val="32"/>
          <w:szCs w:val="32"/>
        </w:rPr>
      </w:pPr>
      <w:bookmarkStart w:id="39" w:name="_Toc29776"/>
      <w:r>
        <w:rPr>
          <w:rFonts w:hint="default" w:ascii="Times New Roman" w:hAnsi="Times New Roman" w:eastAsia="楷体_GB2312" w:cs="Times New Roman"/>
          <w:b/>
          <w:bCs/>
          <w:sz w:val="32"/>
          <w:szCs w:val="32"/>
        </w:rPr>
        <w:t>（一）项目资金申报及批复情况。</w:t>
      </w:r>
      <w:bookmarkEnd w:id="39"/>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仿宋_GB2312" w:hAnsi="仿宋_GB2312" w:eastAsia="仿宋_GB2312" w:cs="仿宋_GB2312"/>
          <w:kern w:val="0"/>
          <w:sz w:val="32"/>
          <w:szCs w:val="32"/>
          <w:lang w:val="zh-CN"/>
        </w:rPr>
        <w:t>项目资金申报、批复及预算等程序，</w:t>
      </w:r>
      <w:r>
        <w:rPr>
          <w:rFonts w:hint="default" w:ascii="仿宋_GB2312" w:hAnsi="仿宋_GB2312" w:eastAsia="仿宋_GB2312" w:cs="仿宋_GB2312"/>
          <w:kern w:val="0"/>
          <w:sz w:val="32"/>
          <w:szCs w:val="32"/>
          <w:lang w:val="en-US" w:eastAsia="zh-CN"/>
        </w:rPr>
        <w:t>严格按照农牧民补助奖励政策要求执行</w:t>
      </w:r>
      <w:r>
        <w:rPr>
          <w:rFonts w:hint="default" w:ascii="仿宋_GB2312" w:hAnsi="仿宋_GB2312" w:eastAsia="仿宋_GB2312" w:cs="仿宋_GB2312"/>
          <w:kern w:val="0"/>
          <w:sz w:val="32"/>
          <w:szCs w:val="32"/>
          <w:lang w:val="zh-CN"/>
        </w:rPr>
        <w:t>。</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before="0" w:line="560" w:lineRule="exact"/>
        <w:ind w:left="0" w:leftChars="0" w:right="0" w:rightChars="0" w:firstLine="643" w:firstLineChars="200"/>
        <w:jc w:val="both"/>
        <w:outlineLvl w:val="9"/>
        <w:rPr>
          <w:rFonts w:hint="default"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rPr>
        <w:t>资金计划、到位及使用情况（可用表格形式反映</w:t>
      </w:r>
      <w:r>
        <w:rPr>
          <w:rFonts w:hint="default" w:ascii="Times New Roman" w:hAnsi="Times New Roman" w:eastAsia="楷体_GB2312" w:cs="Times New Roman"/>
          <w:b/>
          <w:bCs/>
          <w:sz w:val="32"/>
          <w:szCs w:val="32"/>
          <w:lang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_GB2312" w:hAnsi="仿宋_GB2312" w:eastAsia="仿宋_GB2312" w:cs="仿宋_GB2312"/>
          <w:b/>
          <w:bCs/>
          <w:kern w:val="0"/>
          <w:sz w:val="32"/>
          <w:szCs w:val="32"/>
          <w:lang w:val="zh-CN"/>
        </w:rPr>
      </w:pPr>
      <w:r>
        <w:rPr>
          <w:rFonts w:hint="default" w:ascii="仿宋_GB2312" w:hAnsi="仿宋_GB2312" w:eastAsia="仿宋_GB2312" w:cs="仿宋_GB2312"/>
          <w:b/>
          <w:bCs/>
          <w:kern w:val="0"/>
          <w:sz w:val="32"/>
          <w:szCs w:val="32"/>
          <w:lang w:val="zh-CN"/>
        </w:rPr>
        <w:t>1．资金计划。</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lang w:val="zh-CN"/>
        </w:rPr>
      </w:pPr>
      <w:r>
        <w:rPr>
          <w:rFonts w:hint="default" w:ascii="仿宋_GB2312" w:hAnsi="仿宋_GB2312" w:eastAsia="仿宋_GB2312" w:cs="仿宋_GB2312"/>
          <w:kern w:val="0"/>
          <w:sz w:val="32"/>
          <w:szCs w:val="32"/>
          <w:lang w:val="en-US" w:eastAsia="zh-CN"/>
        </w:rPr>
        <w:t>根据2019年四川省财政厅  四川省农业农村厅《关于提前下达2020年中央财政农业资源及生态保护补助资金的通知》（川财农</w:t>
      </w:r>
      <w:r>
        <w:rPr>
          <w:rFonts w:hint="default" w:ascii="仿宋_GB2312" w:hAnsi="仿宋_GB2312" w:eastAsia="仿宋_GB2312" w:cs="仿宋_GB2312"/>
          <w:kern w:val="0"/>
          <w:sz w:val="32"/>
          <w:szCs w:val="32"/>
          <w:lang w:eastAsia="zh-CN"/>
        </w:rPr>
        <w:t>〔201</w:t>
      </w:r>
      <w:r>
        <w:rPr>
          <w:rFonts w:hint="default" w:ascii="仿宋_GB2312" w:hAnsi="仿宋_GB2312" w:eastAsia="仿宋_GB2312" w:cs="仿宋_GB2312"/>
          <w:kern w:val="0"/>
          <w:sz w:val="32"/>
          <w:szCs w:val="32"/>
          <w:lang w:val="en-US" w:eastAsia="zh-CN"/>
        </w:rPr>
        <w:t>9</w:t>
      </w:r>
      <w:r>
        <w:rPr>
          <w:rFonts w:hint="default"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lang w:val="en-US" w:eastAsia="zh-CN"/>
        </w:rPr>
        <w:t>203号）；阿坝州财政局  阿坝州农业农村局《关于提前下达2020年中央财政农业资源及生态保护补助资金的通知》（阿州财农</w:t>
      </w:r>
      <w:r>
        <w:rPr>
          <w:rFonts w:hint="default" w:ascii="仿宋_GB2312" w:hAnsi="仿宋_GB2312" w:eastAsia="仿宋_GB2312" w:cs="仿宋_GB2312"/>
          <w:kern w:val="0"/>
          <w:sz w:val="32"/>
          <w:szCs w:val="32"/>
          <w:lang w:eastAsia="zh-CN"/>
        </w:rPr>
        <w:t>〔201</w:t>
      </w:r>
      <w:r>
        <w:rPr>
          <w:rFonts w:hint="default" w:ascii="仿宋_GB2312" w:hAnsi="仿宋_GB2312" w:eastAsia="仿宋_GB2312" w:cs="仿宋_GB2312"/>
          <w:kern w:val="0"/>
          <w:sz w:val="32"/>
          <w:szCs w:val="32"/>
          <w:lang w:val="en-US" w:eastAsia="zh-CN"/>
        </w:rPr>
        <w:t>9</w:t>
      </w:r>
      <w:r>
        <w:rPr>
          <w:rFonts w:hint="default"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lang w:val="en-US" w:eastAsia="zh-CN"/>
        </w:rPr>
        <w:t>139号）；壤塘县财政局</w:t>
      </w:r>
      <w:r>
        <w:rPr>
          <w:rFonts w:hint="default" w:ascii="仿宋_GB2312" w:hAnsi="仿宋_GB2312" w:eastAsia="仿宋_GB2312" w:cs="仿宋_GB2312"/>
          <w:kern w:val="0"/>
          <w:sz w:val="32"/>
          <w:szCs w:val="32"/>
        </w:rPr>
        <w:t>《</w:t>
      </w:r>
      <w:r>
        <w:rPr>
          <w:rFonts w:hint="default" w:ascii="仿宋_GB2312" w:hAnsi="仿宋_GB2312" w:eastAsia="仿宋_GB2312" w:cs="仿宋_GB2312"/>
          <w:kern w:val="0"/>
          <w:sz w:val="32"/>
          <w:szCs w:val="32"/>
          <w:lang w:val="en-US" w:eastAsia="zh-CN"/>
        </w:rPr>
        <w:t>关于提前</w:t>
      </w:r>
      <w:r>
        <w:rPr>
          <w:rFonts w:hint="default" w:ascii="仿宋_GB2312" w:hAnsi="仿宋_GB2312" w:eastAsia="仿宋_GB2312" w:cs="仿宋_GB2312"/>
          <w:kern w:val="0"/>
          <w:sz w:val="32"/>
          <w:szCs w:val="32"/>
        </w:rPr>
        <w:t>下达</w:t>
      </w:r>
      <w:r>
        <w:rPr>
          <w:rFonts w:hint="default" w:ascii="仿宋_GB2312" w:hAnsi="仿宋_GB2312" w:eastAsia="仿宋_GB2312" w:cs="仿宋_GB2312"/>
          <w:kern w:val="0"/>
          <w:sz w:val="32"/>
          <w:szCs w:val="32"/>
          <w:lang w:val="en-US" w:eastAsia="zh-CN"/>
        </w:rPr>
        <w:t>2020</w:t>
      </w:r>
      <w:r>
        <w:rPr>
          <w:rFonts w:hint="default" w:ascii="仿宋_GB2312" w:hAnsi="仿宋_GB2312" w:eastAsia="仿宋_GB2312" w:cs="仿宋_GB2312"/>
          <w:kern w:val="0"/>
          <w:sz w:val="32"/>
          <w:szCs w:val="32"/>
          <w:lang w:eastAsia="zh-CN"/>
        </w:rPr>
        <w:t>年</w:t>
      </w:r>
      <w:r>
        <w:rPr>
          <w:rFonts w:hint="default" w:ascii="仿宋_GB2312" w:hAnsi="仿宋_GB2312" w:eastAsia="仿宋_GB2312" w:cs="仿宋_GB2312"/>
          <w:kern w:val="0"/>
          <w:sz w:val="32"/>
          <w:szCs w:val="32"/>
          <w:lang w:val="en-US" w:eastAsia="zh-CN"/>
        </w:rPr>
        <w:t>中央财政农业资源及生态保护补助资金</w:t>
      </w:r>
      <w:r>
        <w:rPr>
          <w:rFonts w:hint="default" w:ascii="仿宋_GB2312" w:hAnsi="仿宋_GB2312" w:eastAsia="仿宋_GB2312" w:cs="仿宋_GB2312"/>
          <w:kern w:val="0"/>
          <w:sz w:val="32"/>
          <w:szCs w:val="32"/>
        </w:rPr>
        <w:t>的通知》（</w:t>
      </w:r>
      <w:r>
        <w:rPr>
          <w:rFonts w:hint="default" w:ascii="仿宋_GB2312" w:hAnsi="仿宋_GB2312" w:eastAsia="仿宋_GB2312" w:cs="仿宋_GB2312"/>
          <w:kern w:val="0"/>
          <w:sz w:val="32"/>
          <w:szCs w:val="32"/>
          <w:lang w:val="en-US" w:eastAsia="zh-CN"/>
        </w:rPr>
        <w:t>壤财农</w:t>
      </w:r>
      <w:r>
        <w:rPr>
          <w:rFonts w:hint="default" w:ascii="仿宋_GB2312" w:hAnsi="仿宋_GB2312" w:eastAsia="仿宋_GB2312" w:cs="仿宋_GB2312"/>
          <w:kern w:val="0"/>
          <w:sz w:val="32"/>
          <w:szCs w:val="32"/>
        </w:rPr>
        <w:t>〔</w:t>
      </w:r>
      <w:r>
        <w:rPr>
          <w:rFonts w:hint="default" w:ascii="仿宋_GB2312" w:hAnsi="仿宋_GB2312" w:eastAsia="仿宋_GB2312" w:cs="仿宋_GB2312"/>
          <w:kern w:val="0"/>
          <w:sz w:val="32"/>
          <w:szCs w:val="32"/>
          <w:lang w:val="en-US" w:eastAsia="zh-CN"/>
        </w:rPr>
        <w:t>2020</w:t>
      </w:r>
      <w:r>
        <w:rPr>
          <w:rFonts w:hint="default" w:ascii="仿宋_GB2312" w:hAnsi="仿宋_GB2312" w:eastAsia="仿宋_GB2312" w:cs="仿宋_GB2312"/>
          <w:kern w:val="0"/>
          <w:sz w:val="32"/>
          <w:szCs w:val="32"/>
        </w:rPr>
        <w:t>〕</w:t>
      </w:r>
      <w:r>
        <w:rPr>
          <w:rFonts w:hint="default" w:ascii="仿宋_GB2312" w:hAnsi="仿宋_GB2312" w:eastAsia="仿宋_GB2312" w:cs="仿宋_GB2312"/>
          <w:kern w:val="0"/>
          <w:sz w:val="32"/>
          <w:szCs w:val="32"/>
          <w:lang w:val="en-US" w:eastAsia="zh-CN"/>
        </w:rPr>
        <w:t>6</w:t>
      </w:r>
      <w:r>
        <w:rPr>
          <w:rFonts w:hint="default" w:ascii="仿宋_GB2312" w:hAnsi="仿宋_GB2312" w:eastAsia="仿宋_GB2312" w:cs="仿宋_GB2312"/>
          <w:kern w:val="0"/>
          <w:sz w:val="32"/>
          <w:szCs w:val="32"/>
        </w:rPr>
        <w:t>号）</w:t>
      </w:r>
      <w:r>
        <w:rPr>
          <w:rFonts w:hint="default" w:ascii="仿宋_GB2312" w:hAnsi="仿宋_GB2312" w:eastAsia="仿宋_GB2312" w:cs="仿宋_GB2312"/>
          <w:kern w:val="0"/>
          <w:sz w:val="32"/>
          <w:szCs w:val="32"/>
          <w:lang w:val="en-US" w:eastAsia="zh-CN"/>
        </w:rPr>
        <w:t>文件</w:t>
      </w:r>
      <w:r>
        <w:rPr>
          <w:rFonts w:hint="default"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lang w:val="en-US" w:eastAsia="zh-CN"/>
        </w:rPr>
        <w:t>已下达该政策中央资金2234.375万元，其中草原禁牧补助1447.5万元，草畜平衡奖励786.875万元。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_GB2312" w:hAnsi="仿宋_GB2312" w:eastAsia="仿宋_GB2312" w:cs="仿宋_GB2312"/>
          <w:b/>
          <w:bCs/>
          <w:kern w:val="0"/>
          <w:sz w:val="32"/>
          <w:szCs w:val="32"/>
          <w:lang w:val="zh-CN"/>
        </w:rPr>
      </w:pPr>
      <w:r>
        <w:rPr>
          <w:rFonts w:hint="default" w:ascii="仿宋_GB2312" w:hAnsi="仿宋_GB2312" w:eastAsia="仿宋_GB2312" w:cs="仿宋_GB2312"/>
          <w:b/>
          <w:bCs/>
          <w:kern w:val="0"/>
          <w:sz w:val="32"/>
          <w:szCs w:val="32"/>
          <w:lang w:val="en-US" w:eastAsia="zh-CN"/>
        </w:rPr>
        <w:t>2.</w:t>
      </w:r>
      <w:r>
        <w:rPr>
          <w:rFonts w:hint="default" w:ascii="仿宋_GB2312" w:hAnsi="仿宋_GB2312" w:eastAsia="仿宋_GB2312" w:cs="仿宋_GB2312"/>
          <w:b/>
          <w:bCs/>
          <w:kern w:val="0"/>
          <w:sz w:val="32"/>
          <w:szCs w:val="32"/>
          <w:lang w:val="zh-CN"/>
        </w:rPr>
        <w:t>资金到位。</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w w:val="95"/>
          <w:sz w:val="32"/>
          <w:lang w:val="en-US" w:eastAsia="zh-CN"/>
        </w:rPr>
      </w:pPr>
      <w:r>
        <w:rPr>
          <w:rFonts w:hint="default" w:ascii="仿宋_GB2312" w:hAnsi="仿宋_GB2312" w:eastAsia="仿宋_GB2312" w:cs="仿宋_GB2312"/>
          <w:kern w:val="0"/>
          <w:sz w:val="32"/>
          <w:szCs w:val="32"/>
        </w:rPr>
        <w:t>按照“先易后难、</w:t>
      </w:r>
      <w:r>
        <w:rPr>
          <w:rFonts w:hint="default" w:ascii="仿宋_GB2312" w:hAnsi="仿宋_GB2312" w:eastAsia="仿宋_GB2312" w:cs="仿宋_GB2312"/>
          <w:kern w:val="0"/>
          <w:sz w:val="32"/>
          <w:szCs w:val="32"/>
          <w:lang w:eastAsia="zh-CN"/>
        </w:rPr>
        <w:t>以</w:t>
      </w:r>
      <w:r>
        <w:rPr>
          <w:rFonts w:hint="default" w:ascii="仿宋_GB2312" w:hAnsi="仿宋_GB2312" w:eastAsia="仿宋_GB2312" w:cs="仿宋_GB2312"/>
          <w:kern w:val="0"/>
          <w:sz w:val="32"/>
          <w:szCs w:val="32"/>
        </w:rPr>
        <w:t>点带面、分步兑现、稳步推进”和“成熟一项，兑现一项”的原则，</w:t>
      </w:r>
      <w:r>
        <w:rPr>
          <w:rFonts w:hint="default" w:ascii="仿宋_GB2312" w:hAnsi="仿宋_GB2312" w:eastAsia="仿宋_GB2312" w:cs="仿宋_GB2312"/>
          <w:kern w:val="0"/>
          <w:sz w:val="32"/>
          <w:szCs w:val="32"/>
          <w:lang w:val="en-US" w:eastAsia="zh-CN"/>
        </w:rPr>
        <w:t>2020年奖补</w:t>
      </w:r>
      <w:r>
        <w:rPr>
          <w:rFonts w:hint="default" w:ascii="仿宋_GB2312" w:hAnsi="仿宋_GB2312" w:eastAsia="仿宋_GB2312" w:cs="仿宋_GB2312"/>
          <w:kern w:val="0"/>
          <w:sz w:val="32"/>
          <w:szCs w:val="32"/>
        </w:rPr>
        <w:t>资金</w:t>
      </w:r>
      <w:r>
        <w:rPr>
          <w:rFonts w:hint="default" w:ascii="仿宋_GB2312" w:hAnsi="仿宋_GB2312" w:eastAsia="仿宋_GB2312" w:cs="仿宋_GB2312"/>
          <w:kern w:val="0"/>
          <w:sz w:val="32"/>
          <w:szCs w:val="32"/>
          <w:lang w:val="en-US" w:eastAsia="zh-CN"/>
        </w:rPr>
        <w:t>2234.375</w:t>
      </w:r>
      <w:r>
        <w:rPr>
          <w:rFonts w:hint="default" w:ascii="仿宋_GB2312" w:hAnsi="仿宋_GB2312" w:eastAsia="仿宋_GB2312" w:cs="仿宋_GB2312"/>
          <w:kern w:val="0"/>
          <w:sz w:val="32"/>
          <w:szCs w:val="32"/>
        </w:rPr>
        <w:t>万元</w:t>
      </w:r>
      <w:r>
        <w:rPr>
          <w:rFonts w:hint="default" w:ascii="仿宋_GB2312" w:hAnsi="仿宋_GB2312" w:eastAsia="仿宋_GB2312" w:cs="仿宋_GB2312"/>
          <w:kern w:val="0"/>
          <w:sz w:val="32"/>
          <w:szCs w:val="32"/>
          <w:lang w:eastAsia="zh-CN"/>
        </w:rPr>
        <w:t>（其中：</w:t>
      </w:r>
      <w:r>
        <w:rPr>
          <w:rFonts w:hint="default" w:ascii="仿宋_GB2312" w:hAnsi="仿宋_GB2312" w:eastAsia="仿宋_GB2312" w:cs="仿宋_GB2312"/>
          <w:kern w:val="0"/>
          <w:sz w:val="32"/>
          <w:szCs w:val="32"/>
        </w:rPr>
        <w:t>草畜平衡奖励</w:t>
      </w:r>
      <w:r>
        <w:rPr>
          <w:rFonts w:hint="default" w:ascii="仿宋_GB2312" w:hAnsi="仿宋_GB2312" w:eastAsia="仿宋_GB2312" w:cs="仿宋_GB2312"/>
          <w:kern w:val="0"/>
          <w:sz w:val="32"/>
          <w:szCs w:val="32"/>
          <w:lang w:val="en-US" w:eastAsia="zh-CN"/>
        </w:rPr>
        <w:t>786.875</w:t>
      </w:r>
      <w:r>
        <w:rPr>
          <w:rFonts w:hint="default" w:ascii="仿宋_GB2312" w:hAnsi="仿宋_GB2312" w:eastAsia="仿宋_GB2312" w:cs="仿宋_GB2312"/>
          <w:kern w:val="0"/>
          <w:sz w:val="32"/>
          <w:szCs w:val="32"/>
        </w:rPr>
        <w:t>万元</w:t>
      </w:r>
      <w:r>
        <w:rPr>
          <w:rFonts w:hint="default"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rPr>
        <w:t>草原禁牧补助</w:t>
      </w:r>
      <w:r>
        <w:rPr>
          <w:rFonts w:hint="default" w:ascii="仿宋_GB2312" w:hAnsi="仿宋_GB2312" w:eastAsia="仿宋_GB2312" w:cs="仿宋_GB2312"/>
          <w:kern w:val="0"/>
          <w:sz w:val="32"/>
          <w:szCs w:val="32"/>
          <w:lang w:val="en-US" w:eastAsia="zh-CN"/>
        </w:rPr>
        <w:t>1447.5</w:t>
      </w:r>
      <w:r>
        <w:rPr>
          <w:rFonts w:hint="default" w:ascii="仿宋_GB2312" w:hAnsi="仿宋_GB2312" w:eastAsia="仿宋_GB2312" w:cs="仿宋_GB2312"/>
          <w:kern w:val="0"/>
          <w:sz w:val="32"/>
          <w:szCs w:val="32"/>
        </w:rPr>
        <w:t>万元</w:t>
      </w:r>
      <w:r>
        <w:rPr>
          <w:rFonts w:hint="default" w:ascii="仿宋_GB2312" w:hAnsi="仿宋_GB2312" w:eastAsia="仿宋_GB2312" w:cs="仿宋_GB2312"/>
          <w:kern w:val="0"/>
          <w:sz w:val="32"/>
          <w:szCs w:val="32"/>
          <w:lang w:eastAsia="zh-CN"/>
        </w:rPr>
        <w:t>）按照</w:t>
      </w:r>
      <w:r>
        <w:rPr>
          <w:rFonts w:hint="default" w:ascii="仿宋_GB2312" w:hAnsi="仿宋_GB2312" w:eastAsia="仿宋_GB2312" w:cs="仿宋_GB2312"/>
          <w:kern w:val="0"/>
          <w:sz w:val="32"/>
          <w:szCs w:val="32"/>
        </w:rPr>
        <w:t>《</w:t>
      </w:r>
      <w:r>
        <w:rPr>
          <w:rFonts w:hint="default" w:ascii="仿宋_GB2312" w:hAnsi="仿宋_GB2312" w:eastAsia="仿宋_GB2312" w:cs="仿宋_GB2312"/>
          <w:kern w:val="0"/>
          <w:sz w:val="32"/>
          <w:szCs w:val="32"/>
          <w:lang w:eastAsia="zh-CN"/>
        </w:rPr>
        <w:t>四川省农业农村厅关于做好农牧民补助奖励政策落实工作</w:t>
      </w:r>
      <w:r>
        <w:rPr>
          <w:rFonts w:hint="default" w:ascii="仿宋_GB2312" w:hAnsi="仿宋_GB2312" w:eastAsia="仿宋_GB2312" w:cs="仿宋_GB2312"/>
          <w:kern w:val="0"/>
          <w:sz w:val="32"/>
          <w:szCs w:val="32"/>
          <w:lang w:val="en-US" w:eastAsia="zh-CN"/>
        </w:rPr>
        <w:t>的通知</w:t>
      </w:r>
      <w:r>
        <w:rPr>
          <w:rFonts w:hint="default" w:ascii="仿宋_GB2312" w:hAnsi="仿宋_GB2312" w:eastAsia="仿宋_GB2312" w:cs="仿宋_GB2312"/>
          <w:kern w:val="0"/>
          <w:sz w:val="32"/>
          <w:szCs w:val="32"/>
        </w:rPr>
        <w:t>》（</w:t>
      </w:r>
      <w:r>
        <w:rPr>
          <w:rFonts w:hint="default" w:ascii="仿宋_GB2312" w:hAnsi="仿宋_GB2312" w:eastAsia="仿宋_GB2312" w:cs="仿宋_GB2312"/>
          <w:kern w:val="0"/>
          <w:sz w:val="32"/>
          <w:szCs w:val="32"/>
          <w:lang w:eastAsia="zh-CN"/>
        </w:rPr>
        <w:t>川农函</w:t>
      </w:r>
      <w:r>
        <w:rPr>
          <w:rFonts w:hint="default" w:ascii="仿宋_GB2312" w:hAnsi="仿宋_GB2312" w:eastAsia="仿宋_GB2312" w:cs="仿宋_GB2312"/>
          <w:kern w:val="0"/>
          <w:sz w:val="32"/>
          <w:szCs w:val="32"/>
        </w:rPr>
        <w:t>〔201</w:t>
      </w:r>
      <w:r>
        <w:rPr>
          <w:rFonts w:hint="default" w:ascii="仿宋_GB2312" w:hAnsi="仿宋_GB2312" w:eastAsia="仿宋_GB2312" w:cs="仿宋_GB2312"/>
          <w:kern w:val="0"/>
          <w:sz w:val="32"/>
          <w:szCs w:val="32"/>
          <w:lang w:val="en-US" w:eastAsia="zh-CN"/>
        </w:rPr>
        <w:t>9</w:t>
      </w:r>
      <w:r>
        <w:rPr>
          <w:rFonts w:hint="default" w:ascii="仿宋_GB2312" w:hAnsi="仿宋_GB2312" w:eastAsia="仿宋_GB2312" w:cs="仿宋_GB2312"/>
          <w:kern w:val="0"/>
          <w:sz w:val="32"/>
          <w:szCs w:val="32"/>
        </w:rPr>
        <w:t>〕</w:t>
      </w:r>
      <w:r>
        <w:rPr>
          <w:rFonts w:hint="default" w:ascii="仿宋_GB2312" w:hAnsi="仿宋_GB2312" w:eastAsia="仿宋_GB2312" w:cs="仿宋_GB2312"/>
          <w:kern w:val="0"/>
          <w:sz w:val="32"/>
          <w:szCs w:val="32"/>
          <w:lang w:val="en-US" w:eastAsia="zh-CN"/>
        </w:rPr>
        <w:t>339</w:t>
      </w:r>
      <w:r>
        <w:rPr>
          <w:rFonts w:hint="default" w:ascii="仿宋_GB2312" w:hAnsi="仿宋_GB2312" w:eastAsia="仿宋_GB2312" w:cs="仿宋_GB2312"/>
          <w:kern w:val="0"/>
          <w:sz w:val="32"/>
          <w:szCs w:val="32"/>
        </w:rPr>
        <w:t>号）</w:t>
      </w:r>
      <w:r>
        <w:rPr>
          <w:rFonts w:hint="default" w:ascii="仿宋_GB2312" w:hAnsi="仿宋_GB2312" w:eastAsia="仿宋_GB2312" w:cs="仿宋_GB2312"/>
          <w:kern w:val="0"/>
          <w:sz w:val="32"/>
          <w:szCs w:val="32"/>
          <w:lang w:eastAsia="zh-CN"/>
        </w:rPr>
        <w:t>文件要求</w:t>
      </w:r>
      <w:r>
        <w:rPr>
          <w:rFonts w:hint="default"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eastAsia="zh-CN"/>
        </w:rPr>
        <w:t>以</w:t>
      </w:r>
      <w:r>
        <w:rPr>
          <w:rFonts w:hint="default" w:ascii="仿宋_GB2312" w:hAnsi="仿宋_GB2312" w:eastAsia="仿宋_GB2312" w:cs="仿宋_GB2312"/>
          <w:kern w:val="0"/>
          <w:sz w:val="32"/>
          <w:szCs w:val="32"/>
          <w:lang w:val="en-US" w:eastAsia="zh-CN"/>
        </w:rPr>
        <w:t>社保卡</w:t>
      </w:r>
      <w:r>
        <w:rPr>
          <w:rFonts w:hint="default" w:ascii="仿宋_GB2312" w:hAnsi="仿宋_GB2312" w:eastAsia="仿宋_GB2312" w:cs="仿宋_GB2312"/>
          <w:kern w:val="0"/>
          <w:sz w:val="32"/>
          <w:szCs w:val="32"/>
          <w:lang w:eastAsia="zh-CN"/>
        </w:rPr>
        <w:t>“一卡通”方式将</w:t>
      </w:r>
      <w:r>
        <w:rPr>
          <w:rFonts w:hint="default" w:ascii="仿宋_GB2312" w:hAnsi="仿宋_GB2312" w:eastAsia="仿宋_GB2312" w:cs="仿宋_GB2312"/>
          <w:kern w:val="0"/>
          <w:sz w:val="32"/>
          <w:szCs w:val="32"/>
          <w:lang w:val="en-US" w:eastAsia="zh-CN"/>
        </w:rPr>
        <w:t>2020年农牧民补助奖励政策2234.375</w:t>
      </w:r>
      <w:r>
        <w:rPr>
          <w:rFonts w:hint="default" w:ascii="仿宋_GB2312" w:hAnsi="仿宋_GB2312" w:eastAsia="仿宋_GB2312" w:cs="仿宋_GB2312"/>
          <w:kern w:val="0"/>
          <w:sz w:val="32"/>
          <w:szCs w:val="32"/>
        </w:rPr>
        <w:t>万元</w:t>
      </w:r>
      <w:r>
        <w:rPr>
          <w:rFonts w:hint="default" w:ascii="仿宋_GB2312" w:hAnsi="仿宋_GB2312" w:eastAsia="仿宋_GB2312" w:cs="仿宋_GB2312"/>
          <w:kern w:val="0"/>
          <w:sz w:val="32"/>
          <w:szCs w:val="32"/>
          <w:lang w:eastAsia="zh-CN"/>
        </w:rPr>
        <w:t>奖补</w:t>
      </w:r>
      <w:r>
        <w:rPr>
          <w:rFonts w:hint="default" w:ascii="仿宋_GB2312" w:hAnsi="仿宋_GB2312" w:eastAsia="仿宋_GB2312" w:cs="仿宋_GB2312"/>
          <w:kern w:val="0"/>
          <w:sz w:val="32"/>
          <w:szCs w:val="32"/>
        </w:rPr>
        <w:t>资金</w:t>
      </w:r>
      <w:r>
        <w:rPr>
          <w:rFonts w:hint="default" w:ascii="仿宋_GB2312" w:hAnsi="仿宋_GB2312" w:eastAsia="仿宋_GB2312" w:cs="仿宋_GB2312"/>
          <w:kern w:val="0"/>
          <w:sz w:val="32"/>
          <w:szCs w:val="32"/>
          <w:lang w:eastAsia="zh-CN"/>
        </w:rPr>
        <w:t>，全部兑现到</w:t>
      </w:r>
      <w:r>
        <w:rPr>
          <w:rFonts w:hint="default" w:ascii="仿宋_GB2312" w:hAnsi="仿宋_GB2312" w:eastAsia="仿宋_GB2312" w:cs="仿宋_GB2312"/>
          <w:kern w:val="0"/>
          <w:sz w:val="32"/>
          <w:szCs w:val="32"/>
          <w:lang w:val="en-US" w:eastAsia="zh-CN"/>
        </w:rPr>
        <w:t>8821户牧户手中。</w:t>
      </w:r>
      <w:r>
        <w:rPr>
          <w:rFonts w:hint="default" w:ascii="Times New Roman" w:hAnsi="Times New Roman" w:eastAsia="楷体_GB2312" w:cs="Times New Roman"/>
          <w:b/>
          <w:w w:val="95"/>
          <w:sz w:val="32"/>
          <w:lang w:val="en-US" w:eastAsia="zh-CN"/>
        </w:rPr>
        <w:t xml:space="preserve">  </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_GB2312" w:hAnsi="仿宋_GB2312" w:eastAsia="仿宋_GB2312" w:cs="仿宋_GB2312"/>
          <w:b/>
          <w:bCs/>
          <w:kern w:val="0"/>
          <w:sz w:val="32"/>
          <w:szCs w:val="32"/>
          <w:lang w:val="zh-CN"/>
        </w:rPr>
      </w:pPr>
      <w:r>
        <w:rPr>
          <w:rFonts w:hint="default" w:ascii="仿宋_GB2312" w:hAnsi="仿宋_GB2312" w:eastAsia="仿宋_GB2312" w:cs="仿宋_GB2312"/>
          <w:b/>
          <w:bCs/>
          <w:kern w:val="0"/>
          <w:sz w:val="32"/>
          <w:szCs w:val="32"/>
          <w:lang w:val="en-US" w:eastAsia="zh-CN"/>
        </w:rPr>
        <w:t>3.</w:t>
      </w:r>
      <w:r>
        <w:rPr>
          <w:rFonts w:hint="default" w:ascii="仿宋_GB2312" w:hAnsi="仿宋_GB2312" w:eastAsia="仿宋_GB2312" w:cs="仿宋_GB2312"/>
          <w:b/>
          <w:bCs/>
          <w:kern w:val="0"/>
          <w:sz w:val="32"/>
          <w:szCs w:val="32"/>
          <w:lang w:val="zh-CN"/>
        </w:rPr>
        <w:t>资金使用。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highlight w:val="none"/>
        </w:rPr>
      </w:pPr>
      <w:r>
        <w:rPr>
          <w:rFonts w:hint="default" w:ascii="仿宋_GB2312" w:hAnsi="仿宋_GB2312" w:eastAsia="仿宋_GB2312" w:cs="仿宋_GB2312"/>
          <w:kern w:val="0"/>
          <w:sz w:val="32"/>
          <w:szCs w:val="32"/>
          <w:lang w:val="en-US" w:eastAsia="zh-CN"/>
        </w:rPr>
        <w:t>截至2020年10月底，共完成资金2234.375万元，兑现资金100%。</w:t>
      </w:r>
      <w:r>
        <w:rPr>
          <w:rFonts w:hint="default" w:ascii="仿宋_GB2312" w:hAnsi="仿宋_GB2312" w:eastAsia="仿宋_GB2312" w:cs="仿宋_GB2312"/>
          <w:kern w:val="0"/>
          <w:sz w:val="32"/>
          <w:szCs w:val="32"/>
          <w:lang w:val="zh-CN"/>
        </w:rPr>
        <w:t>资金支付范围、支付标准、支付进度、支付依据等合规合法、与预算相符。</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before="0" w:line="560" w:lineRule="exact"/>
        <w:ind w:left="0" w:leftChars="0" w:right="0" w:rightChars="0" w:firstLine="643" w:firstLineChars="200"/>
        <w:jc w:val="both"/>
        <w:outlineLvl w:val="9"/>
        <w:rPr>
          <w:rFonts w:hint="default" w:ascii="Times New Roman" w:hAnsi="Times New Roman" w:eastAsia="楷体_GB2312" w:cs="Times New Roman"/>
          <w:b/>
          <w:bCs/>
          <w:sz w:val="32"/>
          <w:szCs w:val="32"/>
        </w:rPr>
      </w:pPr>
      <w:bookmarkStart w:id="40" w:name="_Toc9599"/>
      <w:r>
        <w:rPr>
          <w:rFonts w:hint="default" w:ascii="Times New Roman" w:hAnsi="Times New Roman" w:eastAsia="楷体_GB2312" w:cs="Times New Roman"/>
          <w:b/>
          <w:bCs/>
          <w:sz w:val="32"/>
          <w:szCs w:val="32"/>
        </w:rPr>
        <w:t>（三）项目财务管理情况。</w:t>
      </w:r>
      <w:bookmarkEnd w:id="40"/>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cs="Times New Roman"/>
        </w:rPr>
      </w:pPr>
      <w:r>
        <w:rPr>
          <w:rFonts w:hint="default" w:ascii="仿宋_GB2312" w:hAnsi="仿宋_GB2312" w:eastAsia="仿宋_GB2312" w:cs="仿宋_GB2312"/>
          <w:kern w:val="0"/>
          <w:sz w:val="32"/>
          <w:szCs w:val="32"/>
          <w:lang w:val="zh-CN" w:eastAsia="zh-CN" w:bidi="ar-SA"/>
        </w:rPr>
        <w:t>严格执行财务管理制度，账务处理及时，会计核算规范等。</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黑体" w:cs="Times New Roman"/>
          <w:highlight w:val="none"/>
        </w:rPr>
      </w:pPr>
      <w:r>
        <w:rPr>
          <w:rFonts w:hint="default" w:ascii="Times New Roman" w:hAnsi="Times New Roman" w:eastAsia="黑体" w:cs="Times New Roman"/>
          <w:highlight w:val="none"/>
        </w:rPr>
        <w:t>三、项目实施及管理情况</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cs="Times New Roman"/>
          <w:lang w:val="en-US" w:eastAsia="zh-CN"/>
        </w:rPr>
      </w:pPr>
      <w:r>
        <w:rPr>
          <w:rFonts w:hint="default" w:ascii="仿宋_GB2312" w:hAnsi="仿宋_GB2312" w:eastAsia="仿宋_GB2312" w:cs="仿宋_GB2312"/>
          <w:kern w:val="0"/>
          <w:sz w:val="32"/>
          <w:szCs w:val="32"/>
          <w:lang w:val="zh-CN" w:eastAsia="zh-CN" w:bidi="ar-SA"/>
        </w:rPr>
        <w:t>结合项目组织实施管理办法，重点围绕以下内容进行分析评价，并对自评中发现的问题分析说明。</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Times New Roman" w:hAnsi="Times New Roman" w:eastAsia="楷体_GB2312" w:cs="Times New Roman"/>
          <w:b/>
          <w:bCs/>
          <w:sz w:val="32"/>
          <w:szCs w:val="32"/>
        </w:rPr>
      </w:pPr>
      <w:bookmarkStart w:id="41" w:name="_Toc31676"/>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项目组织架构及实施流程。</w:t>
      </w:r>
      <w:bookmarkEnd w:id="41"/>
    </w:p>
    <w:p>
      <w:pPr>
        <w:pStyle w:val="1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仿宋_GB2312" w:hAnsi="仿宋_GB2312" w:eastAsia="仿宋_GB2312" w:cs="仿宋_GB2312"/>
          <w:kern w:val="0"/>
          <w:sz w:val="32"/>
          <w:szCs w:val="32"/>
          <w:lang w:val="en-US" w:eastAsia="zh-CN" w:bidi="ar-SA"/>
        </w:rPr>
        <w:t>2020年9-10月完成县级验收工作</w:t>
      </w:r>
      <w:r>
        <w:rPr>
          <w:rFonts w:hint="default" w:ascii="仿宋_GB2312" w:hAnsi="仿宋_GB2312" w:eastAsia="仿宋_GB2312" w:cs="仿宋_GB2312"/>
          <w:kern w:val="0"/>
          <w:sz w:val="32"/>
          <w:szCs w:val="32"/>
          <w:lang w:val="zh-CN" w:eastAsia="zh-CN" w:bidi="ar-SA"/>
        </w:rPr>
        <w:t>，</w:t>
      </w:r>
      <w:r>
        <w:rPr>
          <w:rFonts w:hint="default" w:ascii="仿宋_GB2312" w:hAnsi="仿宋_GB2312" w:eastAsia="仿宋_GB2312" w:cs="仿宋_GB2312"/>
          <w:kern w:val="0"/>
          <w:sz w:val="32"/>
          <w:szCs w:val="32"/>
          <w:lang w:val="en-US" w:eastAsia="zh-CN" w:bidi="ar-SA"/>
        </w:rPr>
        <w:t>在金保网系统中完成“一卡通”信息申报、审核工作，对审核通过的及时拨付资金。</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Times New Roman" w:hAnsi="Times New Roman" w:cs="Times New Roman"/>
          <w:highlight w:val="none"/>
          <w:lang w:val="en-US" w:eastAsia="zh-CN"/>
        </w:rPr>
      </w:pPr>
      <w:r>
        <w:rPr>
          <w:rFonts w:hint="default" w:ascii="Times New Roman" w:hAnsi="Times New Roman" w:eastAsia="楷体_GB2312" w:cs="Times New Roman"/>
          <w:b/>
          <w:bCs/>
          <w:sz w:val="32"/>
          <w:szCs w:val="32"/>
          <w:lang w:val="en-US" w:eastAsia="zh-CN" w:bidi="ar-SA"/>
        </w:rPr>
        <w:t>（二）项目管理情况。</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1、强化组织协调，成立项目县、乡领导小组。</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2、强化责任落实，县、乡、村层层签订目标责任书。</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3、强化资金监管，资金拨付需村级公示后通过社保“一卡通”兑现。</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楷体_GB2312" w:cs="Times New Roman"/>
          <w:b/>
          <w:spacing w:val="-5"/>
          <w:w w:val="95"/>
          <w:highlight w:val="yellow"/>
          <w:lang w:val="en-US" w:eastAsia="zh-CN"/>
        </w:rPr>
      </w:pPr>
      <w:r>
        <w:rPr>
          <w:rFonts w:hint="default" w:ascii="仿宋_GB2312" w:hAnsi="仿宋_GB2312" w:eastAsia="仿宋_GB2312" w:cs="仿宋_GB2312"/>
          <w:kern w:val="0"/>
          <w:sz w:val="32"/>
          <w:szCs w:val="32"/>
          <w:lang w:val="en-US" w:eastAsia="zh-CN" w:bidi="ar-SA"/>
        </w:rPr>
        <w:t>4、加强项目宣传。</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Times New Roman" w:hAnsi="Times New Roman" w:eastAsia="楷体_GB2312" w:cs="Times New Roman"/>
          <w:b/>
          <w:spacing w:val="-8"/>
          <w:w w:val="95"/>
          <w:highlight w:val="none"/>
        </w:rPr>
      </w:pPr>
      <w:r>
        <w:rPr>
          <w:rFonts w:hint="default" w:ascii="Times New Roman" w:hAnsi="Times New Roman" w:eastAsia="楷体_GB2312" w:cs="Times New Roman"/>
          <w:b/>
          <w:bCs/>
          <w:sz w:val="32"/>
          <w:szCs w:val="32"/>
          <w:lang w:val="en-US" w:eastAsia="zh-CN" w:bidi="ar-SA"/>
        </w:rPr>
        <w:t>（三）项目监管情况。</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将禁牧和草畜平衡制度纳入村规民约，村委会监管，村民相互监督，草管员定期和不定期巡查。项目考核需通过乡自查县验收。项目通过验收的牧户拨付兑现资金，未通过验收的不予拨付资金。</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黑体" w:cs="Times New Roman"/>
        </w:rPr>
      </w:pPr>
      <w:r>
        <w:rPr>
          <w:rFonts w:hint="default" w:ascii="Times New Roman" w:hAnsi="Times New Roman" w:eastAsia="黑体" w:cs="Times New Roman"/>
        </w:rPr>
        <w:t>四、项目绩效情况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before="0" w:line="560" w:lineRule="exact"/>
        <w:ind w:left="0" w:leftChars="0" w:right="0" w:rightChars="0" w:firstLine="643" w:firstLineChars="200"/>
        <w:jc w:val="both"/>
        <w:outlineLvl w:val="9"/>
        <w:rPr>
          <w:rFonts w:hint="default" w:ascii="Times New Roman" w:hAnsi="Times New Roman" w:eastAsia="楷体_GB2312" w:cs="Times New Roman"/>
        </w:rPr>
      </w:pPr>
      <w:bookmarkStart w:id="42" w:name="_Toc21467"/>
      <w:r>
        <w:rPr>
          <w:rFonts w:hint="default" w:ascii="Times New Roman" w:hAnsi="Times New Roman" w:eastAsia="楷体_GB2312" w:cs="Times New Roman"/>
          <w:b/>
          <w:bCs/>
          <w:sz w:val="32"/>
          <w:szCs w:val="32"/>
        </w:rPr>
        <w:t>（一）项目完成情况。</w:t>
      </w:r>
      <w:bookmarkEnd w:id="42"/>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cs="Times New Roman"/>
          <w:lang w:val="en-US" w:eastAsia="zh-CN"/>
        </w:rPr>
      </w:pPr>
      <w:r>
        <w:rPr>
          <w:rFonts w:hint="default" w:ascii="仿宋_GB2312" w:hAnsi="仿宋_GB2312" w:eastAsia="仿宋_GB2312" w:cs="仿宋_GB2312"/>
          <w:kern w:val="0"/>
          <w:sz w:val="32"/>
          <w:szCs w:val="32"/>
          <w:lang w:val="en-US" w:eastAsia="zh-CN" w:bidi="ar-SA"/>
        </w:rPr>
        <w:t>2020年农牧民补助奖励政策，严格按照《2020年壤塘县农牧民补助奖励政策实施方案》进度安排推进和落实，于2020年10月底前及时足额兑现到农牧民手中。</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before="0" w:line="560" w:lineRule="exact"/>
        <w:ind w:left="0" w:leftChars="0" w:right="0" w:rightChars="0" w:firstLine="643" w:firstLineChars="200"/>
        <w:jc w:val="both"/>
        <w:outlineLvl w:val="9"/>
        <w:rPr>
          <w:rFonts w:hint="default" w:ascii="Times New Roman" w:hAnsi="Times New Roman" w:eastAsia="楷体_GB2312" w:cs="Times New Roman"/>
          <w:b/>
          <w:bCs/>
          <w:sz w:val="32"/>
          <w:szCs w:val="32"/>
        </w:rPr>
      </w:pPr>
      <w:bookmarkStart w:id="43" w:name="_Toc12904"/>
      <w:r>
        <w:rPr>
          <w:rFonts w:hint="default" w:ascii="Times New Roman" w:hAnsi="Times New Roman" w:eastAsia="楷体_GB2312" w:cs="Times New Roman"/>
          <w:b/>
          <w:bCs/>
          <w:sz w:val="32"/>
          <w:szCs w:val="32"/>
        </w:rPr>
        <w:t>（二）项目效益情况。</w:t>
      </w:r>
      <w:bookmarkEnd w:id="43"/>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仿宋_GB2312" w:hAnsi="仿宋_GB2312" w:eastAsia="仿宋_GB2312" w:cs="仿宋_GB2312"/>
          <w:b/>
          <w:bCs/>
          <w:kern w:val="0"/>
          <w:sz w:val="32"/>
          <w:szCs w:val="32"/>
          <w:lang w:val="zh-CN" w:eastAsia="zh-CN" w:bidi="ar-SA"/>
        </w:rPr>
      </w:pPr>
      <w:r>
        <w:rPr>
          <w:rFonts w:hint="default" w:ascii="仿宋_GB2312" w:hAnsi="仿宋_GB2312" w:eastAsia="仿宋_GB2312" w:cs="仿宋_GB2312"/>
          <w:b/>
          <w:bCs/>
          <w:kern w:val="0"/>
          <w:sz w:val="32"/>
          <w:szCs w:val="32"/>
          <w:lang w:val="zh-CN" w:eastAsia="zh-CN" w:bidi="ar-SA"/>
        </w:rPr>
        <w:t>（</w:t>
      </w:r>
      <w:r>
        <w:rPr>
          <w:rFonts w:hint="default" w:ascii="仿宋_GB2312" w:hAnsi="仿宋_GB2312" w:eastAsia="仿宋_GB2312" w:cs="仿宋_GB2312"/>
          <w:b/>
          <w:bCs/>
          <w:kern w:val="0"/>
          <w:sz w:val="32"/>
          <w:szCs w:val="32"/>
          <w:lang w:val="en-US" w:eastAsia="zh-CN" w:bidi="ar-SA"/>
        </w:rPr>
        <w:t>1</w:t>
      </w:r>
      <w:r>
        <w:rPr>
          <w:rFonts w:hint="default" w:ascii="仿宋_GB2312" w:hAnsi="仿宋_GB2312" w:eastAsia="仿宋_GB2312" w:cs="仿宋_GB2312"/>
          <w:b/>
          <w:bCs/>
          <w:kern w:val="0"/>
          <w:sz w:val="32"/>
          <w:szCs w:val="32"/>
          <w:lang w:val="zh-CN" w:eastAsia="zh-CN" w:bidi="ar-SA"/>
        </w:rPr>
        <w:t>）生态效益</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仿宋_GB2312" w:hAnsi="仿宋_GB2312" w:eastAsia="仿宋_GB2312" w:cs="仿宋_GB2312"/>
          <w:kern w:val="0"/>
          <w:sz w:val="32"/>
          <w:szCs w:val="32"/>
          <w:lang w:val="zh-CN" w:eastAsia="zh-CN" w:bidi="ar-SA"/>
        </w:rPr>
      </w:pPr>
      <w:r>
        <w:rPr>
          <w:rFonts w:hint="default" w:ascii="仿宋_GB2312" w:hAnsi="仿宋_GB2312" w:eastAsia="仿宋_GB2312" w:cs="仿宋_GB2312"/>
          <w:kern w:val="0"/>
          <w:sz w:val="32"/>
          <w:szCs w:val="32"/>
          <w:lang w:val="zh-CN" w:eastAsia="zh-CN" w:bidi="ar-SA"/>
        </w:rPr>
        <w:t>壤塘县位于长江上游，广袤的草原是青藏高原陆地生态系统的重要组成部分，具有调节气候、涵养水源、保持水土、净化空气、固碳储氮等多种生态功能，贯彻落实国家草原生态保护补助奖励机制，实行草原禁牧和草畜平衡制度，能有效保护草原资源，改善草原生态环境，促进生态系统的良性循环，为维护草地生态安全起到十分重要的作用。主要体现在以下方面：</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Times New Roman" w:hAnsi="Times New Roman" w:eastAsia="仿宋_GB2312" w:cs="Times New Roman"/>
          <w:b w:val="0"/>
          <w:bCs w:val="0"/>
          <w:sz w:val="32"/>
          <w:szCs w:val="22"/>
        </w:rPr>
      </w:pPr>
      <w:r>
        <w:rPr>
          <w:rFonts w:hint="default" w:ascii="仿宋_GB2312" w:hAnsi="仿宋_GB2312" w:eastAsia="仿宋_GB2312" w:cs="仿宋_GB2312"/>
          <w:b/>
          <w:bCs/>
          <w:kern w:val="0"/>
          <w:sz w:val="32"/>
          <w:szCs w:val="32"/>
          <w:lang w:val="zh-CN" w:eastAsia="zh-CN" w:bidi="ar-SA"/>
        </w:rPr>
        <w:t>一是恢复植被，遏制草原退化。</w:t>
      </w:r>
      <w:r>
        <w:rPr>
          <w:rFonts w:hint="default" w:ascii="仿宋_GB2312" w:hAnsi="仿宋_GB2312" w:eastAsia="仿宋_GB2312" w:cs="仿宋_GB2312"/>
          <w:kern w:val="0"/>
          <w:sz w:val="32"/>
          <w:szCs w:val="32"/>
          <w:lang w:val="zh-CN" w:eastAsia="zh-CN" w:bidi="ar-SA"/>
        </w:rPr>
        <w:t>实施草原禁牧、草畜平衡可使草地植被覆盖度得到大幅度提高，通过5年的政策落实，全县草原植被平均覆盖率可达到81%。其中：禁牧区草原植被覆盖率平均达到72%，逐步变成休牧区；通过减畜等综合措施，使草原超载过牧状况得到有效改善，并逐步实现草畜平衡，草原得到休养生息，植被平均覆盖率达到85%以上，使之变成轮牧区或优质的割草地。草原“三化”得到有效治理，草原生态恶化现状得到遏制，草原生态系统进入良性循环轨道。</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Times New Roman" w:hAnsi="Times New Roman" w:eastAsia="仿宋_GB2312" w:cs="Times New Roman"/>
          <w:b w:val="0"/>
          <w:bCs w:val="0"/>
          <w:color w:val="FF0000"/>
          <w:sz w:val="32"/>
        </w:rPr>
      </w:pPr>
      <w:r>
        <w:rPr>
          <w:rFonts w:hint="default" w:ascii="仿宋_GB2312" w:hAnsi="仿宋_GB2312" w:eastAsia="仿宋_GB2312" w:cs="仿宋_GB2312"/>
          <w:b/>
          <w:bCs/>
          <w:kern w:val="0"/>
          <w:sz w:val="32"/>
          <w:szCs w:val="32"/>
          <w:lang w:val="zh-CN" w:eastAsia="zh-CN" w:bidi="ar-SA"/>
        </w:rPr>
        <w:t>二是防沙固土，涵养水源。</w:t>
      </w:r>
      <w:r>
        <w:rPr>
          <w:rFonts w:hint="default" w:ascii="仿宋_GB2312" w:hAnsi="仿宋_GB2312" w:eastAsia="仿宋_GB2312" w:cs="仿宋_GB2312"/>
          <w:kern w:val="0"/>
          <w:sz w:val="32"/>
          <w:szCs w:val="32"/>
          <w:lang w:val="zh-CN" w:eastAsia="zh-CN" w:bidi="ar-SA"/>
        </w:rPr>
        <w:t>实施草原禁牧、草畜平衡能加快草原植被的恢复，牧草茂密的茎叶和发达的根系，形成“生物地毯”，大幅度降低地表径流，减轻降水对表层土壤的冲刷，以及刮风造成的土壤表层的风蚀，有效防止风蚀、水蚀对地表的侵害，从而有效地遏制水土流失。有效恢复的草地植被对降水有较好的拦截作用，再加上地表的枯枝落叶经腐烂后有很好的吸水作用；与此同时，草地在自然状态下，土壤表面分布着无数的孔隙，降雨后雨水可以通过这些孔隙迅速渗入土壤中。在减少地表径流的同时有效增加地下径流，逐渐补给江河的水源，对构筑长江上游绿色生态屏障，保护人民生命财产安全起到重要作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Times New Roman" w:hAnsi="Times New Roman" w:eastAsia="仿宋_GB2312" w:cs="Times New Roman"/>
          <w:b w:val="0"/>
          <w:bCs w:val="0"/>
          <w:sz w:val="32"/>
          <w:szCs w:val="22"/>
        </w:rPr>
      </w:pPr>
      <w:r>
        <w:rPr>
          <w:rFonts w:hint="default" w:ascii="仿宋_GB2312" w:hAnsi="仿宋_GB2312" w:eastAsia="仿宋_GB2312" w:cs="仿宋_GB2312"/>
          <w:b/>
          <w:bCs/>
          <w:kern w:val="0"/>
          <w:sz w:val="32"/>
          <w:szCs w:val="32"/>
          <w:lang w:val="zh-CN" w:eastAsia="zh-CN" w:bidi="ar-SA"/>
        </w:rPr>
        <w:t>三是储碳固氮，净化空气。</w:t>
      </w:r>
      <w:r>
        <w:rPr>
          <w:rFonts w:hint="default" w:ascii="仿宋_GB2312" w:hAnsi="仿宋_GB2312" w:eastAsia="仿宋_GB2312" w:cs="仿宋_GB2312"/>
          <w:kern w:val="0"/>
          <w:sz w:val="32"/>
          <w:szCs w:val="32"/>
          <w:lang w:val="zh-CN" w:eastAsia="zh-CN" w:bidi="ar-SA"/>
        </w:rPr>
        <w:t>通过建立草原生态保护补助奖励机制，恢复良好的草原固碳储氮和净化空气的能力和水平将极大提高。植物可通过光合作用吸收大气中的二氧化碳，在进行物质转化的同时为人类提供洁净的氧气，通过固氮作用把空气中的N2固定下来为自身生长提供原料，从而减少空气CO2 和N2浓度，抑制温室效应。据有关资料，每亩天然草原年固碳水平可达到66—133公斤，我县628.3万亩天然草原，年可固碳6.3万公斤左右。</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仿宋_GB2312" w:hAnsi="仿宋_GB2312" w:eastAsia="仿宋_GB2312" w:cs="仿宋_GB2312"/>
          <w:b/>
          <w:bCs/>
          <w:kern w:val="0"/>
          <w:sz w:val="32"/>
          <w:szCs w:val="32"/>
          <w:lang w:val="zh-CN" w:eastAsia="zh-CN" w:bidi="ar-SA"/>
        </w:rPr>
      </w:pPr>
      <w:r>
        <w:rPr>
          <w:rFonts w:hint="default" w:ascii="仿宋_GB2312" w:hAnsi="仿宋_GB2312" w:eastAsia="仿宋_GB2312" w:cs="仿宋_GB2312"/>
          <w:b/>
          <w:bCs/>
          <w:kern w:val="0"/>
          <w:sz w:val="32"/>
          <w:szCs w:val="32"/>
          <w:lang w:val="zh-CN" w:eastAsia="zh-CN" w:bidi="ar-SA"/>
        </w:rPr>
        <w:t>（</w:t>
      </w:r>
      <w:r>
        <w:rPr>
          <w:rFonts w:hint="default" w:ascii="仿宋_GB2312" w:hAnsi="仿宋_GB2312" w:eastAsia="仿宋_GB2312" w:cs="仿宋_GB2312"/>
          <w:b/>
          <w:bCs/>
          <w:kern w:val="0"/>
          <w:sz w:val="32"/>
          <w:szCs w:val="32"/>
          <w:lang w:val="en-US" w:eastAsia="zh-CN" w:bidi="ar-SA"/>
        </w:rPr>
        <w:t>2）</w:t>
      </w:r>
      <w:r>
        <w:rPr>
          <w:rFonts w:hint="default" w:ascii="仿宋_GB2312" w:hAnsi="仿宋_GB2312" w:eastAsia="仿宋_GB2312" w:cs="仿宋_GB2312"/>
          <w:b/>
          <w:bCs/>
          <w:kern w:val="0"/>
          <w:sz w:val="32"/>
          <w:szCs w:val="32"/>
          <w:lang w:val="zh-CN" w:eastAsia="zh-CN" w:bidi="ar-SA"/>
        </w:rPr>
        <w:t>经济效益</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firstLine="640" w:firstLineChars="200"/>
        <w:jc w:val="both"/>
        <w:outlineLvl w:val="9"/>
        <w:rPr>
          <w:rFonts w:hint="default" w:ascii="Times New Roman" w:hAnsi="Times New Roman" w:eastAsia="仿宋_GB2312" w:cs="Times New Roman"/>
          <w:b w:val="0"/>
          <w:bCs w:val="0"/>
          <w:color w:val="FF0000"/>
          <w:sz w:val="32"/>
          <w:shd w:val="clear" w:color="FFFFFF" w:fill="D9D9D9"/>
        </w:rPr>
      </w:pPr>
      <w:r>
        <w:rPr>
          <w:rFonts w:hint="default" w:ascii="仿宋_GB2312" w:hAnsi="仿宋_GB2312" w:eastAsia="仿宋_GB2312" w:cs="仿宋_GB2312"/>
          <w:kern w:val="0"/>
          <w:sz w:val="32"/>
          <w:szCs w:val="32"/>
          <w:lang w:val="zh-CN" w:eastAsia="zh-CN" w:bidi="ar-SA"/>
        </w:rPr>
        <w:t>实施草原补奖政策，向牧户发放草原生态补奖资金2234.375万元。同时，实施草畜平衡，可加快畜群周转，优化畜群结构，减少牲畜因灾死亡，转变生产发展方式，提升草原畜牧业效益，对牧民群众依靠畜牧产业脱贫增收具有十分重要的支撑作用。</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仿宋_GB2312" w:hAnsi="仿宋_GB2312" w:eastAsia="仿宋_GB2312" w:cs="仿宋_GB2312"/>
          <w:b/>
          <w:bCs/>
          <w:kern w:val="0"/>
          <w:sz w:val="32"/>
          <w:szCs w:val="32"/>
          <w:lang w:val="zh-CN" w:eastAsia="zh-CN" w:bidi="ar-SA"/>
        </w:rPr>
      </w:pPr>
      <w:r>
        <w:rPr>
          <w:rFonts w:hint="default" w:ascii="仿宋_GB2312" w:hAnsi="仿宋_GB2312" w:eastAsia="仿宋_GB2312" w:cs="仿宋_GB2312"/>
          <w:b/>
          <w:bCs/>
          <w:kern w:val="0"/>
          <w:sz w:val="32"/>
          <w:szCs w:val="32"/>
          <w:lang w:val="zh-CN" w:eastAsia="zh-CN" w:bidi="ar-SA"/>
        </w:rPr>
        <w:t>（</w:t>
      </w:r>
      <w:r>
        <w:rPr>
          <w:rFonts w:hint="default" w:ascii="仿宋_GB2312" w:hAnsi="仿宋_GB2312" w:eastAsia="仿宋_GB2312" w:cs="仿宋_GB2312"/>
          <w:b/>
          <w:bCs/>
          <w:kern w:val="0"/>
          <w:sz w:val="32"/>
          <w:szCs w:val="32"/>
          <w:lang w:val="en-US" w:eastAsia="zh-CN" w:bidi="ar-SA"/>
        </w:rPr>
        <w:t>3）</w:t>
      </w:r>
      <w:r>
        <w:rPr>
          <w:rFonts w:hint="default" w:ascii="仿宋_GB2312" w:hAnsi="仿宋_GB2312" w:eastAsia="仿宋_GB2312" w:cs="仿宋_GB2312"/>
          <w:b/>
          <w:bCs/>
          <w:kern w:val="0"/>
          <w:sz w:val="32"/>
          <w:szCs w:val="32"/>
          <w:lang w:val="zh-CN" w:eastAsia="zh-CN" w:bidi="ar-SA"/>
        </w:rPr>
        <w:t>社会效益</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firstLine="640" w:firstLineChars="200"/>
        <w:jc w:val="both"/>
        <w:outlineLvl w:val="9"/>
        <w:rPr>
          <w:rFonts w:hint="default" w:ascii="仿宋_GB2312" w:hAnsi="仿宋_GB2312" w:eastAsia="仿宋_GB2312" w:cs="仿宋_GB2312"/>
          <w:kern w:val="0"/>
          <w:sz w:val="32"/>
          <w:szCs w:val="32"/>
          <w:lang w:val="zh-CN" w:eastAsia="zh-CN" w:bidi="ar-SA"/>
        </w:rPr>
      </w:pPr>
      <w:r>
        <w:rPr>
          <w:rFonts w:hint="default" w:ascii="仿宋_GB2312" w:hAnsi="仿宋_GB2312" w:eastAsia="仿宋_GB2312" w:cs="仿宋_GB2312"/>
          <w:kern w:val="0"/>
          <w:sz w:val="32"/>
          <w:szCs w:val="32"/>
          <w:lang w:val="zh-CN" w:eastAsia="zh-CN" w:bidi="ar-SA"/>
        </w:rPr>
        <w:t>一是有利于统筹城乡和区域协调发展，推动落实科学发展观。壤塘县属于边远地区、落后地区和生态脆弱区，与内地农业相比，牧业抵御风险的能力更弱；与农民相比，牧民的增收渠道更单一；与农区相比，牧区统筹城乡发展的难度更大。草原生态恶化、承载力下降，牧民增收缓慢，还将使我县牧区经济社会发展与农区差距进一步拉大。建立草原生态保护补助奖励机制，从增加牧民收入、促进牧业发展入手，可以有力增强牧区发展后劲，为推动城乡、区域协调发展做出贡献。</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firstLine="640" w:firstLineChars="200"/>
        <w:jc w:val="both"/>
        <w:outlineLvl w:val="9"/>
        <w:rPr>
          <w:rFonts w:hint="default" w:ascii="仿宋_GB2312" w:hAnsi="仿宋_GB2312" w:eastAsia="仿宋_GB2312" w:cs="仿宋_GB2312"/>
          <w:kern w:val="0"/>
          <w:sz w:val="32"/>
          <w:szCs w:val="32"/>
          <w:lang w:val="zh-CN" w:eastAsia="zh-CN" w:bidi="ar-SA"/>
        </w:rPr>
      </w:pPr>
      <w:r>
        <w:rPr>
          <w:rFonts w:hint="default" w:ascii="仿宋_GB2312" w:hAnsi="仿宋_GB2312" w:eastAsia="仿宋_GB2312" w:cs="仿宋_GB2312"/>
          <w:kern w:val="0"/>
          <w:sz w:val="32"/>
          <w:szCs w:val="32"/>
          <w:lang w:val="zh-CN" w:eastAsia="zh-CN" w:bidi="ar-SA"/>
        </w:rPr>
        <w:t>二是有利于维护民族团结，促进构建和谐社会。我县是藏民族集中居住地区。贯彻落实国家草原生态保护补助奖励政策，改善牧区农牧民生产生活条件，有利于增加牧民收入，提高牧民物质文化生活水平；有利于牧民和睦相处，安居乐业，能够为建设物质文明、精神文明、生态文明协调发展的社会主义新牧区奠定坚实的基础。</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黑体" w:cs="Times New Roman"/>
        </w:rPr>
      </w:pPr>
      <w:r>
        <w:rPr>
          <w:rFonts w:hint="default" w:ascii="Times New Roman" w:hAnsi="Times New Roman" w:eastAsia="黑体" w:cs="Times New Roman"/>
        </w:rPr>
        <w:t>五、评价结论及建议</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before="0" w:line="560" w:lineRule="exact"/>
        <w:ind w:left="0" w:leftChars="0" w:right="0" w:rightChars="0" w:firstLine="643" w:firstLineChars="200"/>
        <w:jc w:val="both"/>
        <w:outlineLvl w:val="9"/>
        <w:rPr>
          <w:rFonts w:hint="default" w:ascii="Times New Roman" w:hAnsi="Times New Roman" w:eastAsia="楷体_GB2312" w:cs="Times New Roman"/>
        </w:rPr>
      </w:pPr>
      <w:bookmarkStart w:id="44" w:name="_Toc15283"/>
      <w:r>
        <w:rPr>
          <w:rFonts w:hint="default" w:ascii="Times New Roman" w:hAnsi="Times New Roman" w:eastAsia="楷体_GB2312" w:cs="Times New Roman"/>
          <w:b/>
          <w:bCs/>
          <w:sz w:val="32"/>
          <w:szCs w:val="32"/>
        </w:rPr>
        <w:t>（一）评价结论。</w:t>
      </w:r>
      <w:bookmarkEnd w:id="44"/>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该政策在省、州、县各级领导的关心和支持下、在主管部门的统一安排下、在各乡高度负责统一组织实施下，严格按照目标管理将政策任务落实到乡、村、户，并层层签订目标责任书。2020年农牧民补助奖励政策按实施进度于9月全面完成政策任务，并通过乡自查，县级验收后，于10月完成奖补资金2234.375万元的兑现工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before="0" w:line="560" w:lineRule="exact"/>
        <w:ind w:left="0" w:leftChars="0" w:right="0" w:rightChars="0" w:firstLine="643" w:firstLineChars="200"/>
        <w:jc w:val="both"/>
        <w:outlineLvl w:val="9"/>
        <w:rPr>
          <w:rFonts w:hint="default" w:ascii="Times New Roman" w:hAnsi="Times New Roman" w:eastAsia="楷体_GB2312" w:cs="Times New Roman"/>
          <w:b/>
          <w:bCs/>
          <w:sz w:val="32"/>
          <w:szCs w:val="32"/>
        </w:rPr>
      </w:pPr>
      <w:bookmarkStart w:id="45" w:name="_Toc25584"/>
      <w:r>
        <w:rPr>
          <w:rFonts w:hint="default" w:ascii="Times New Roman" w:hAnsi="Times New Roman" w:eastAsia="楷体_GB2312" w:cs="Times New Roman"/>
          <w:b/>
          <w:bCs/>
          <w:sz w:val="32"/>
          <w:szCs w:val="32"/>
        </w:rPr>
        <w:t>（二）存在的问题。</w:t>
      </w:r>
      <w:bookmarkEnd w:id="45"/>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napToGrid w:val="0"/>
        <w:spacing w:line="560" w:lineRule="exact"/>
        <w:ind w:left="0" w:leftChars="0" w:right="0" w:rightChars="0" w:firstLine="640" w:firstLineChars="200"/>
        <w:jc w:val="both"/>
        <w:outlineLvl w:val="9"/>
        <w:rPr>
          <w:rFonts w:hint="default" w:ascii="Times New Roman" w:hAnsi="Times New Roman" w:eastAsia="仿宋" w:cs="Times New Roman"/>
          <w:b w:val="0"/>
          <w:bCs/>
          <w:sz w:val="32"/>
          <w:szCs w:val="32"/>
          <w:lang w:val="en-US" w:eastAsia="zh-CN"/>
        </w:rPr>
      </w:pPr>
      <w:r>
        <w:rPr>
          <w:rFonts w:hint="eastAsia" w:ascii="仿宋_GB2312" w:hAnsi="仿宋_GB2312" w:eastAsia="仿宋_GB2312" w:cs="仿宋_GB2312"/>
          <w:b w:val="0"/>
          <w:bCs/>
          <w:sz w:val="32"/>
          <w:szCs w:val="32"/>
          <w:lang w:val="en-US" w:eastAsia="zh-CN"/>
        </w:rPr>
        <w:t>由于政策覆盖的草原面积广，而草原管护人员较少，一定程度上增加了草原禁牧和草畜平衡的管理难度。</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before="0" w:line="560" w:lineRule="exact"/>
        <w:ind w:left="0" w:leftChars="0" w:right="0" w:rightChars="0" w:firstLine="643" w:firstLineChars="200"/>
        <w:jc w:val="both"/>
        <w:outlineLvl w:val="9"/>
        <w:rPr>
          <w:rFonts w:hint="default" w:ascii="Times New Roman" w:hAnsi="Times New Roman" w:eastAsia="楷体_GB2312" w:cs="Times New Roman"/>
          <w:b/>
          <w:bCs/>
          <w:sz w:val="32"/>
          <w:szCs w:val="32"/>
        </w:rPr>
      </w:pPr>
      <w:bookmarkStart w:id="46" w:name="_Toc17928"/>
      <w:r>
        <w:rPr>
          <w:rFonts w:hint="default" w:ascii="Times New Roman" w:hAnsi="Times New Roman" w:eastAsia="楷体_GB2312" w:cs="Times New Roman"/>
          <w:b/>
          <w:bCs/>
          <w:sz w:val="32"/>
          <w:szCs w:val="32"/>
        </w:rPr>
        <w:t>（三）相关建议。</w:t>
      </w:r>
      <w:bookmarkEnd w:id="46"/>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eastAsia" w:ascii="仿宋_GB2312" w:hAnsi="仿宋_GB2312" w:eastAsia="仿宋_GB2312" w:cs="仿宋_GB2312"/>
          <w:b w:val="0"/>
          <w:bCs/>
          <w:sz w:val="32"/>
          <w:szCs w:val="32"/>
          <w:lang w:val="zh-CN" w:eastAsia="zh-CN"/>
        </w:rPr>
      </w:pPr>
      <w:r>
        <w:rPr>
          <w:rFonts w:hint="eastAsia" w:ascii="仿宋_GB2312" w:hAnsi="仿宋_GB2312" w:eastAsia="仿宋_GB2312" w:cs="仿宋_GB2312"/>
          <w:b w:val="0"/>
          <w:bCs/>
          <w:sz w:val="32"/>
          <w:szCs w:val="32"/>
          <w:lang w:val="zh-CN" w:eastAsia="zh-CN"/>
        </w:rPr>
        <w:t>各项目成员单位、部门、项目实施乡（镇）通力协作，加大宣传力度，提高牧民群众对“草奖”政策深远意义的认识，逐步营造草畜平衡的良好氛围，</w:t>
      </w:r>
      <w:r>
        <w:rPr>
          <w:rFonts w:hint="eastAsia" w:ascii="仿宋_GB2312" w:hAnsi="仿宋_GB2312" w:eastAsia="仿宋_GB2312" w:cs="仿宋_GB2312"/>
          <w:b w:val="0"/>
          <w:bCs/>
          <w:sz w:val="32"/>
          <w:szCs w:val="32"/>
          <w:lang w:val="en-US" w:eastAsia="zh-CN"/>
        </w:rPr>
        <w:t>促进</w:t>
      </w:r>
      <w:r>
        <w:rPr>
          <w:rFonts w:hint="eastAsia" w:ascii="仿宋_GB2312" w:hAnsi="仿宋_GB2312" w:eastAsia="仿宋_GB2312" w:cs="仿宋_GB2312"/>
          <w:b w:val="0"/>
          <w:bCs/>
          <w:sz w:val="32"/>
          <w:szCs w:val="32"/>
          <w:lang w:val="zh-CN" w:eastAsia="zh-CN"/>
        </w:rPr>
        <w:t>畜牧业健康发展与草原生态平衡的良性循环。</w:t>
      </w:r>
    </w:p>
    <w:p>
      <w:pPr>
        <w:rPr>
          <w:rFonts w:hint="default" w:ascii="Times New Roman" w:hAnsi="Times New Roman" w:eastAsia="仿宋_GB2312" w:cs="Times New Roman"/>
          <w:b w:val="0"/>
          <w:bCs/>
          <w:sz w:val="32"/>
          <w:szCs w:val="32"/>
          <w:lang w:val="zh-CN" w:eastAsia="zh-CN"/>
        </w:rPr>
      </w:pPr>
      <w:r>
        <w:rPr>
          <w:rFonts w:hint="default" w:ascii="Times New Roman" w:hAnsi="Times New Roman" w:eastAsia="仿宋_GB2312" w:cs="Times New Roman"/>
          <w:b w:val="0"/>
          <w:bCs/>
          <w:sz w:val="32"/>
          <w:szCs w:val="32"/>
          <w:lang w:val="zh-CN" w:eastAsia="zh-CN"/>
        </w:rPr>
        <w:br w:type="page"/>
      </w:r>
    </w:p>
    <w:p>
      <w:pPr>
        <w:rPr>
          <w:rFonts w:hint="default"/>
          <w:b w:val="0"/>
          <w:bCs w:val="0"/>
          <w:sz w:val="44"/>
          <w:szCs w:val="44"/>
          <w:lang w:val="zh-CN"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924" w:firstLineChars="200"/>
        <w:jc w:val="center"/>
        <w:outlineLvl w:val="9"/>
        <w:rPr>
          <w:rFonts w:hint="eastAsia" w:ascii="方正小标宋_GBK" w:hAnsi="方正小标宋_GBK" w:eastAsia="方正小标宋_GBK" w:cs="方正小标宋_GBK"/>
          <w:b w:val="0"/>
          <w:bCs w:val="0"/>
          <w:sz w:val="44"/>
          <w:szCs w:val="44"/>
          <w:lang w:val="zh-CN" w:eastAsia="zh-CN"/>
        </w:rPr>
      </w:pPr>
      <w:r>
        <w:rPr>
          <w:rFonts w:hint="eastAsia" w:ascii="方正小标宋_GBK" w:hAnsi="方正小标宋_GBK" w:eastAsia="方正小标宋_GBK" w:cs="方正小标宋_GBK"/>
          <w:b w:val="0"/>
          <w:bCs w:val="0"/>
          <w:w w:val="105"/>
          <w:sz w:val="44"/>
          <w:szCs w:val="44"/>
          <w:lang w:eastAsia="zh-CN"/>
        </w:rPr>
        <w:t>牦牛政策性保险</w:t>
      </w:r>
      <w:r>
        <w:rPr>
          <w:rFonts w:hint="eastAsia" w:ascii="方正小标宋_GBK" w:hAnsi="方正小标宋_GBK" w:eastAsia="方正小标宋_GBK" w:cs="方正小标宋_GBK"/>
          <w:b w:val="0"/>
          <w:bCs w:val="0"/>
          <w:w w:val="105"/>
          <w:sz w:val="44"/>
          <w:szCs w:val="44"/>
        </w:rPr>
        <w:t>项目2020年绩效评价报告</w:t>
      </w:r>
    </w:p>
    <w:p>
      <w:pPr>
        <w:pStyle w:val="6"/>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before="0" w:line="560" w:lineRule="exact"/>
        <w:ind w:left="0" w:leftChars="0" w:right="0" w:rightChars="0" w:firstLine="640" w:firstLineChars="200"/>
        <w:jc w:val="both"/>
        <w:outlineLvl w:val="9"/>
        <w:rPr>
          <w:rFonts w:hint="default" w:ascii="Times New Roman" w:hAnsi="Times New Roman" w:eastAsia="仿宋_GB2312" w:cs="Times New Roman"/>
          <w:b w:val="0"/>
          <w:bCs/>
          <w:sz w:val="32"/>
          <w:szCs w:val="32"/>
          <w:lang w:val="zh-CN"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一、项目概况</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before="0" w:line="560" w:lineRule="exact"/>
        <w:ind w:left="0" w:leftChars="0" w:right="0" w:rightChars="0" w:firstLine="643" w:firstLineChars="200"/>
        <w:jc w:val="both"/>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（一）项目基本情况。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壤塘科学技术和农业畜牧局作为主管部门，主要负责资金的协调和监督承包保险公司的承包情况和兑现赔付情况。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为扎实推进壤塘县政策性牦牛保险，进一步发挥农业保险经济补偿功能，切实增强全县牧民群众在生产中抵御自然灾害和应对重特大意外事故的能力，加快我县乡村振兴战略步伐。并合理规范地做好牦牛保险业务操作及管理工作，按照《财政部关于〈中央财政农业保险费补贴管理办法〉的通知》（财金[2016]123号）和《四川省财政厅关于印发〈四川省农业保险费补贴管理办法〉的通知》（川财金〔2017〕12号）文件要求，结合壤塘县畜牧经济产业发展实际，开展实施该项目。</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财政部关于〈中央财政农业保险费补贴管理办法〉的通知》（财金[2016]123号）和《四川省财政厅关于印发〈四川省农业保险费补贴管理办法〉的通知》（川财金〔2017〕12号）文件要求，资金管理办法制定情况。资金支持具体项目为壤塘县农牧民养殖的牦牛：投保时畜龄一周岁以上（牙二牛）的牦牛，并经畜牧兽医部门验明无伤残，投保时无保险责任范围内的疾病，营养良好，饲养管理正常，按免疫程序接种并有记录，投保时及保险期间必须佩戴保险公司统一制作的身份识别耳牌，耳标统一佩戴在牦牛左耳。每头牛按国家规定保费为130元，农牧民自筹26元，其余为国家支付。</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资金分配的原则及考虑因素，根据全县牲畜存栏数17万，来考虑今年的承包头数和资金。</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（二）项目绩效目标。</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项目主要内容，计划完成全县11个乡镇“政策性牦牛保险项目”承保牦牛14万头任务。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壤塘县财政局 壤塘县扶贫开发局《关于下达2020年县级财政专项扶贫资金的通知》（壤财〔2020〕22号）文件下达的县级财政专项扶贫资金牦牛保险项目资金54.6万元；壤塘县财政局《关于将前期预下达资金调整为中央直达资金的通知》（壤财〔2020〕124号）文件下达的直达资金调整为53万元。根据我县实际承保情况经请示县人民政府同意，县财政局下达缺口资金15.86万元，我县2020年政策性牦牛保险实际支出承保资金68.86万元。计划完成全县11个乡镇“政策性牦牛保险项目”承保牦牛14万头任务。实际完成承保牦牛14.8884万头。</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分析评价申报内容是与实际相符，申报目标合理可行。</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（三）项目自评步骤及方法。</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年度该项目严格按照项目实施方案实施，未偏离绩效目标，绩效目标全部按时超额完成，下一步将在2021年继续实施壤塘县政策性牦牛保险项目，并按时间节点进行理赔工作。</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壤塘县财政局关于开展2020年度中央对地方专项转移支付预算执行情况绩效自评工作的通知壤财</w:t>
      </w:r>
      <w:r>
        <w:rPr>
          <w:rFonts w:hint="default" w:ascii="Times New Roman" w:hAnsi="Times New Roman" w:eastAsia="仿宋_GB2312" w:cs="Times New Roman"/>
          <w:sz w:val="32"/>
          <w:szCs w:val="32"/>
          <w:lang w:val="zh-CN" w:eastAsia="zh-CN"/>
        </w:rPr>
        <w:t>〔202</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w:t>
      </w:r>
      <w:r>
        <w:rPr>
          <w:rFonts w:hint="eastAsia" w:ascii="仿宋_GB2312" w:hAnsi="仿宋_GB2312" w:eastAsia="仿宋_GB2312" w:cs="仿宋_GB2312"/>
          <w:sz w:val="32"/>
          <w:szCs w:val="32"/>
          <w:lang w:val="en-US" w:eastAsia="zh-CN"/>
        </w:rPr>
        <w:t>21号文件要求完成本次绩效自评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二、项目资金申报及使用情况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Times New Roman" w:hAnsi="Times New Roman" w:eastAsia="仿宋_GB2312" w:cs="Times New Roman"/>
          <w:b/>
          <w:bCs/>
          <w:sz w:val="32"/>
          <w:szCs w:val="32"/>
          <w:lang w:val="en-US" w:eastAsia="zh-CN"/>
        </w:rPr>
      </w:pPr>
      <w:r>
        <w:rPr>
          <w:rFonts w:hint="eastAsia" w:ascii="楷体_GB2312" w:hAnsi="楷体_GB2312" w:eastAsia="楷体_GB2312" w:cs="楷体_GB2312"/>
          <w:b/>
          <w:bCs/>
          <w:sz w:val="32"/>
          <w:szCs w:val="32"/>
          <w:lang w:val="en-US" w:eastAsia="zh-CN"/>
        </w:rPr>
        <w:t>（一）项目资金申报及批复情况。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壤塘县财政局 壤塘县扶贫开发局《关于下达2020年县级财政专项扶贫资金的通知》（壤财〔2020〕22号）文件下达的县级财政专项扶贫资金牦牛保险项目资金54.6万元；壤塘县财政局《关于将前期预下达资金调整为中央直达资金的通知》（壤财〔2020〕124号）文件下达的直达资金调整为53万元。根据我县实际承保牦牛情况经请示县人民政府同意，县财政局下达缺口资金15.86万元，我县2020年政策性牦牛保险项目实际支出补贴承保资金68.86万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（二）资金计划、到位及使用情况（可用表格形式反映）。</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1．资金计划。中央财政资金7741968元；省级财政资金6387126元；州级财政资金774196.8元</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县级财政资金688600元。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资金到位。所有资金全部到位</w:t>
      </w:r>
      <w:r>
        <w:rPr>
          <w:rFonts w:hint="default" w:ascii="Times New Roman" w:hAnsi="Times New Roman" w:cs="Times New Roman"/>
          <w:sz w:val="32"/>
          <w:szCs w:val="32"/>
          <w:lang w:val="en-US"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资金使用。所有承包资金全部支付给承包公司。资金支付范围、支付标准、支付进度、支付依据等合规合法、与预算相符。</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（三）项目财务管理情况。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单位财务管理制度健全，严格执行财务管理制度，账务处理及时，会计核算规范。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三、项目实施及管理情况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（一）加强组织领导</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加强组织领导，确保全县政策性牦牛保险试点工作的顺利进行。由壤塘县政府及中国人民财产保险股份有限公司阿坝州分公司、中华联合财产保险股份有限公司阿坝中心支公司（以下简称保险公司）共同组建政策性牦牛保险联合工作领导小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领导小组的主要工作职责是对全县牦牛保险工作进行安排部署和督办实施，并积极落实县财政补贴资金。领导小组定期召开工作</w:t>
      </w:r>
      <w:r>
        <w:rPr>
          <w:rFonts w:hint="default" w:ascii="Times New Roman" w:hAnsi="Times New Roman" w:cs="Times New Roman"/>
          <w:sz w:val="32"/>
          <w:szCs w:val="32"/>
          <w:lang w:val="en-US" w:eastAsia="zh-CN"/>
        </w:rPr>
        <w:t>联席</w:t>
      </w:r>
      <w:r>
        <w:rPr>
          <w:rFonts w:hint="default" w:ascii="Times New Roman" w:hAnsi="Times New Roman" w:eastAsia="仿宋_GB2312" w:cs="Times New Roman"/>
          <w:sz w:val="32"/>
          <w:szCs w:val="32"/>
          <w:lang w:val="en-US" w:eastAsia="zh-CN"/>
        </w:rPr>
        <w:t>会议，研究工作中出现的新情况、新问题，</w:t>
      </w:r>
      <w:r>
        <w:rPr>
          <w:rFonts w:hint="default" w:ascii="Times New Roman" w:hAnsi="Times New Roman" w:cs="Times New Roman"/>
          <w:sz w:val="32"/>
          <w:szCs w:val="32"/>
          <w:lang w:val="en-US" w:eastAsia="zh-CN"/>
        </w:rPr>
        <w:t>严厉查处</w:t>
      </w:r>
      <w:r>
        <w:rPr>
          <w:rFonts w:hint="default" w:ascii="Times New Roman" w:hAnsi="Times New Roman" w:eastAsia="仿宋_GB2312" w:cs="Times New Roman"/>
          <w:sz w:val="32"/>
          <w:szCs w:val="32"/>
          <w:lang w:val="en-US" w:eastAsia="zh-CN"/>
        </w:rPr>
        <w:t>各类骗赔案件，联合对骗赔行为进行打击，确保将国家的惠民政策落到实处。领导小组下设壤塘县牲畜保险骗赔案件防范打击工作组。深入相关乡（镇）进行法制宣讲，防范骗赔案件发生，一经发现骗赔行为，依法严厉打击，该工作由县公安局负责牵头，县农业畜牧和水务局、县畜牧兽医服务中心、县工质食药监局、保险公司等部门联合开展工作。领导小组下设办公室。办公室的主要职责是负责落实领导小组的各项工作安排并具体实施。领导小组办公室主任由县畜牧兽医服务中心主任索朗彭措兼任，负责处理保险工作日常事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（二）建立基层保险服务体系</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农业保险法及四川省人民政府相关规定，开展保险工作的乡（镇），免费提供办公场所，协助保险公司设立“三农保险服务站”，由保险公司自行提供办公设施设备，并统一制作三农保险挂牌及公告栏，请乡（镇）畜牧站配合协作开展相关工作。</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保险公司在乡、村匹配一到两名专职保险工作协助人员（协保员、协赔员），主要是选聘大中专院校毕业生和“9+3”学制人员，并合理</w:t>
      </w:r>
      <w:r>
        <w:rPr>
          <w:rFonts w:hint="default" w:ascii="Times New Roman" w:hAnsi="Times New Roman" w:cs="Times New Roman"/>
          <w:sz w:val="32"/>
          <w:szCs w:val="32"/>
          <w:lang w:val="en-US" w:eastAsia="zh-CN"/>
        </w:rPr>
        <w:t>选配</w:t>
      </w:r>
      <w:r>
        <w:rPr>
          <w:rFonts w:hint="default" w:ascii="Times New Roman" w:hAnsi="Times New Roman" w:eastAsia="仿宋_GB2312" w:cs="Times New Roman"/>
          <w:sz w:val="32"/>
          <w:szCs w:val="32"/>
          <w:lang w:val="en-US" w:eastAsia="zh-CN"/>
        </w:rPr>
        <w:t xml:space="preserve">一些在当地有一定威望的人员与之结合组成乡（镇）级专职协保（赔）队伍，负责协助保险公司对牲畜养殖保险工作进行宣传推进，协调各村 的具体承保、理赔操作及资料收集整理工作，费用由保险公司自行解决。                                                               </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（三）建立乡（镇）“三农”保险专职服务队伍</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保险公司根据承保量的大小和密度，计划以村为单位聘用协保员，负责协助保险公司长期开展本区域内的农业保险管理和售后服务工作，协保人员工资由保险公司承担。</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同时，各村建立协保（赔）员队伍，原则上由各村书记或</w:t>
      </w:r>
      <w:r>
        <w:rPr>
          <w:rFonts w:hint="default" w:ascii="Times New Roman" w:hAnsi="Times New Roman" w:cs="Times New Roman"/>
          <w:sz w:val="32"/>
          <w:szCs w:val="32"/>
          <w:lang w:val="en-US" w:eastAsia="zh-CN"/>
        </w:rPr>
        <w:t>村主任</w:t>
      </w:r>
      <w:r>
        <w:rPr>
          <w:rFonts w:hint="default" w:ascii="Times New Roman" w:hAnsi="Times New Roman" w:eastAsia="仿宋_GB2312" w:cs="Times New Roman"/>
          <w:sz w:val="32"/>
          <w:szCs w:val="32"/>
          <w:lang w:val="en-US" w:eastAsia="zh-CN"/>
        </w:rPr>
        <w:t>作为兼职协保（赔）员，也可根据实际情况选择年富力强、有一定知识能力的人员担任，其主要职责是协助乡（镇）专职协保员做好各村的保险宣传、承保、理赔等具体工作。</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通过上述工作，建立壤塘县保险经营管理机构、乡（镇）专职工作队伍、村组兼职协办队伍的保险层级管理协作服务体系，确保为广大牧民的保险服务工作能够落实到位。</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四、项目绩效情况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（一）项目完成情况。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sz w:val="32"/>
          <w:szCs w:val="32"/>
          <w:lang w:val="en-US" w:eastAsia="zh-CN"/>
        </w:rPr>
        <w:t>1）数量指标分析</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全县11个乡镇共承保2158户，承保牦牛14.8884万头，目前为6793户（次）支付赔款1613.15万元，理赔牦牛0.8390万头，户均赔款约0.24万元,全年完成情况100%。</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（2）质量指标分析</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2020年全县死亡牦牛0.84万头，赔偿情况100%。</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（3）时效指标分析</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承保期限为2020年1月1日至2020年12月31日，全年承保情况100%。</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（二）项目效益情况。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（1）经济效益</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2020年</w:t>
      </w:r>
      <w:r>
        <w:rPr>
          <w:rFonts w:hint="default" w:ascii="Times New Roman" w:hAnsi="Times New Roman" w:cs="Times New Roman"/>
          <w:b w:val="0"/>
          <w:bCs w:val="0"/>
          <w:sz w:val="32"/>
          <w:szCs w:val="32"/>
          <w:lang w:val="en-US" w:eastAsia="zh-CN"/>
        </w:rPr>
        <w:t>截至12月底</w:t>
      </w:r>
      <w:r>
        <w:rPr>
          <w:rFonts w:hint="default" w:ascii="Times New Roman" w:hAnsi="Times New Roman" w:eastAsia="仿宋_GB2312" w:cs="Times New Roman"/>
          <w:b w:val="0"/>
          <w:bCs w:val="0"/>
          <w:sz w:val="32"/>
          <w:szCs w:val="32"/>
          <w:lang w:val="en-US" w:eastAsia="zh-CN"/>
        </w:rPr>
        <w:t>全县11个乡镇共承保2158户，承保牦牛14.8884万头，目前为6793户（次）支付赔款1613.15万元，理赔牦牛0.8390万头，户均赔款约0.24万元。减少了农牧民损失，增加了农牧民收入。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（2）社会效益</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通过项目实施，保证了畜牧业生产，增强畜牧业的防灾抗灾能力，通过对农牧民牦牛死亡赔款，减少了灾害给农牧民带来的损失，全面释放惠农政策，促进区域经济发展和繁荣缩小与内地和发达地区的差距，增加农牧民收入都具有重要的现实意义。</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（3）生态效益</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val="0"/>
          <w:bCs w:val="0"/>
          <w:sz w:val="32"/>
          <w:szCs w:val="32"/>
          <w:lang w:val="en-US" w:eastAsia="zh-CN"/>
        </w:rPr>
        <w:t>通过项目的实施，对牲畜尸体进行无害化处理，有效的减少了疫病在牲畜之间的传播流行，实现草地环境无疫化，生态系统良性循环，使畜牧业能够长期健康发展。</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五、评价结论及建议</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（一）评价结论。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通过县科学技术和农业畜牧局办公室，关于牧民群众对《2020年壤塘县政策性牦牛保险项目》满意度的调查了解情况，了解到牧民群众都对该项目的满意度达100%。</w:t>
      </w: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before="0" w:line="560" w:lineRule="exact"/>
        <w:ind w:left="0" w:leftChars="0" w:right="0" w:rightChars="0" w:firstLine="924" w:firstLineChars="200"/>
        <w:jc w:val="center"/>
        <w:outlineLvl w:val="9"/>
        <w:rPr>
          <w:rFonts w:hint="eastAsia" w:ascii="方正小标宋_GBK" w:hAnsi="方正小标宋_GBK" w:eastAsia="方正小标宋_GBK" w:cs="方正小标宋_GBK"/>
          <w:sz w:val="44"/>
          <w:szCs w:val="44"/>
        </w:rPr>
      </w:pPr>
      <w:bookmarkStart w:id="47" w:name="_Toc22977"/>
      <w:bookmarkStart w:id="48" w:name="_Toc17222"/>
      <w:r>
        <w:rPr>
          <w:rFonts w:hint="eastAsia" w:ascii="方正小标宋_GBK" w:hAnsi="方正小标宋_GBK" w:eastAsia="方正小标宋_GBK" w:cs="方正小标宋_GBK"/>
          <w:w w:val="105"/>
          <w:sz w:val="44"/>
          <w:szCs w:val="44"/>
        </w:rPr>
        <w:t>耕地地力保护补贴项目2020年绩效评价报告</w:t>
      </w:r>
      <w:bookmarkEnd w:id="47"/>
      <w:bookmarkEnd w:id="48"/>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一、项目概况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（一）项目基本情况。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1.根据《阿坝州财政局关于下达2020年省级财政耕地地力保护补贴项目专项资金的通知》（阿州财农〔2020〕19号）的文件，该项目绩效目标分解下达情况如下：</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2.该项目下达2020年中央财政农业生产发展资金195.1万元，实际到位资金195.1万元，用于补贴耕地地力保护。</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资金分配的原则及考虑因素。</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（二）项目绩效目标。</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完成全县11个乡镇“耕地地力保护补贴”35131.88亩，补贴农户4713户。</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2.以“一卡通”的形式兑现资金（用社保卡）。各乡</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镇</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在2019年耕地地力保护补贴面积的基础上查漏补缺，完善补贴面积。各乡</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镇</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在2020年4月25日之前完成“一卡通信息采集模板表”采集，并进行不少于为期7天的公示，5月1日之前报送电子档和纸质档（纸质档加盖乡、村印章）至壤塘县科学技术和农业畜牧局农技综合站。2020年6月10日之前由信用社和农业银行兑现资金到补贴农户。</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申报内容是与实际相符，耕地地力保护补贴主要目的是落实“藏粮于地”战略，保护和提升粮食生产能力，种植药材、花卉、苗木等的耕地，种植果树、茶树和林木且耕作层未破坏的耕地，只要属于耕地的范畴，无论是耕种粮食作物还是经济作物，均可申领补贴，对耕作层被破坏、地力受影响且</w:t>
      </w:r>
      <w:r>
        <w:rPr>
          <w:rFonts w:hint="default" w:ascii="Times New Roman" w:hAnsi="Times New Roman" w:cs="Times New Roman"/>
          <w:sz w:val="32"/>
          <w:szCs w:val="32"/>
          <w:lang w:val="en-US" w:eastAsia="zh-CN"/>
        </w:rPr>
        <w:t>短时间内</w:t>
      </w:r>
      <w:r>
        <w:rPr>
          <w:rFonts w:hint="default" w:ascii="Times New Roman" w:hAnsi="Times New Roman" w:eastAsia="仿宋_GB2312" w:cs="Times New Roman"/>
          <w:sz w:val="32"/>
          <w:szCs w:val="32"/>
          <w:lang w:val="en-US" w:eastAsia="zh-CN"/>
        </w:rPr>
        <w:t>难以恢复的耕地，如作为沙场挖沙和用于畜禽养殖的设施农业等，在恢复耕种达到地力保护标准以前不能申领补贴，地力恢复达标后可申领补贴。</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（三）项目自评步骤及方法。</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以“一卡通”的形式兑现资金（用社保卡）。各乡</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镇</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在2019年耕地地力保护补贴面积的基础上查漏补缺，完善补贴面积。</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二、项目资金申报及使用情况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（一）项目资金申报及批复情况。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根据《四川省农业厅 四川省财政厅关于印发</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四川省调整完善农业三项补贴政策实施方案</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的通知》（川农业〔2015〕50号）和《阿坝州财政局关于下达2020年省级财政耕地地力保护补贴项目专项资金的通知》（阿州财农〔2020〕19号）文件的要求，及时制定了《壤塘县2020年耕地地力保护补贴实施方案》，并通过县人民政府下发至各乡镇，积极组织实施。为增强农业补贴政策精准性、指向性和实效性，提高农业补贴政策效能。2020年，中央财政相关农业专项资金——耕地地力保护补贴下达实施耕地地力保护补贴36345.57亩。我县最终调整面积以县乡核实面积35131.88亩为补贴面积，报请县政府同意，确定补贴标准54元/亩，计划投入资金189.71万元，结余资金结转下一年使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（二）资金计划、到位及使用情况。</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根据《阿坝州财政局关于下达2020年省级财政耕地地力保护补贴项目专项资金的通知》（阿州财农〔2020〕19号）的文件下达2020年中央财政农业生产发展资金195.1万元，实际到位资金195.1万元，资金到位率100%。</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完成全县11个乡镇“耕地地力保护补贴”政策资金兑现，享受补贴的农民做到无耕地撂荒，地力不降低。全县最终确认核实耕地地力保护补贴面积35131.88亩，惠及农户4713户，补贴标准54元/亩，兑现资金1897121.52元，结转资金53878.48元下一年使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（三）项目财务管理情况。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补贴资金要专款专用，切实按照国家规定严格使用。任何地方、单位和个人都不得以任何形式和理由套取、挤占、挪用补贴资金。凡违规操作和套取、挤占、挪用补贴资金的，一经查实将按照有关规定严肃处理，并视其情节追究有关单位、领导和当事人的责任。县、乡（镇）要加强监督检查，对不认真履行职责、政策执行不力的要及时发现，督促整改。</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三、项目实施及管理情况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管理上，注重加强政策宣传、补贴面积核实、乡村公示公告、限时发放补贴资金、资料及时规范归档，无违规违纪现象发生。</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w:t>
      </w:r>
      <w:r>
        <w:rPr>
          <w:rFonts w:hint="default" w:ascii="楷体_GB2312" w:hAnsi="楷体_GB2312" w:eastAsia="楷体_GB2312" w:cs="楷体_GB2312"/>
          <w:b/>
          <w:bCs/>
          <w:sz w:val="32"/>
          <w:szCs w:val="32"/>
          <w:lang w:val="en-US" w:eastAsia="zh-CN"/>
        </w:rPr>
        <w:t>项目组织架构及实施流程。</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计划实施11个乡镇，实际完成11个乡镇。根据各乡镇耕地实际统计公示核实，我县2020年调整完善农业耕地地力补贴面积35131.88亩，补贴农户4713户完成率100%，（其中贫困户1001户，5123人）报请县政府同意，确定补贴标准54元/亩，实际兑现资金1897121.52元，剩余53878.48元。其中蒲西乡兑现面积3152.95亩、惠及423户、发放补贴资金170259.3元，吾依乡兑现面积4791.64亩、惠及452户、发放补贴资金258748.56元，石里乡兑现面积2497.37亩、惠及338户、发放补贴资金134857.98元，上杜柯乡兑现面积2722.15亩、惠及340户、发放补贴资金146996.1元，尕多乡兑现面积5232.19亩、惠及624户、发放补贴资金282538.26元，上壤塘乡兑现面积1058.87亩、惠及182户、发放补贴资金57178.98元，茸木达乡兑现面积2419.33亩、惠及437户、发放补贴资金130643.82元，宗科乡兑现面积4222.77亩、惠及656户、发放补贴资金228030.12元，南木达乡兑现面积3961.72亩、惠及525户、发放补贴资金213932.34元，中壤塘乡兑现面积1326.3亩、惠及312户、发放补贴资金71620.2元，岗木达乡兑现面积3746.59亩、惠及515户、发放补贴资金202315.86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w:t>
      </w:r>
      <w:r>
        <w:rPr>
          <w:rFonts w:hint="default" w:ascii="楷体_GB2312" w:hAnsi="楷体_GB2312" w:eastAsia="楷体_GB2312" w:cs="楷体_GB2312"/>
          <w:b/>
          <w:bCs/>
          <w:sz w:val="32"/>
          <w:szCs w:val="32"/>
          <w:lang w:val="en-US" w:eastAsia="zh-CN"/>
        </w:rPr>
        <w:t>项目管理情况。</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管理上，注重加强政策宣传、补贴面积核实、乡村公示公告、限时发放补贴资金、资料及时规范归档，无违规违纪现象发生。</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w:t>
      </w:r>
      <w:r>
        <w:rPr>
          <w:rFonts w:hint="default" w:ascii="楷体_GB2312" w:hAnsi="楷体_GB2312" w:eastAsia="楷体_GB2312" w:cs="楷体_GB2312"/>
          <w:b/>
          <w:bCs/>
          <w:sz w:val="32"/>
          <w:szCs w:val="32"/>
          <w:lang w:val="en-US" w:eastAsia="zh-CN"/>
        </w:rPr>
        <w:t>项目监管情况。</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各部门、各乡</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镇</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人民政府要严格执行政策，强化补贴工作项目管理。补贴资金要专款专用，切实按照国家规定严格使用。任何地方、单位和个人都不得以任何形式和理由套取、挤占、挪用补贴资金。凡违规操作和套取、挤占、挪用补贴资金的，一经查实将按照有关规定严肃处理，并视其情节追究有关单位、领导和当事人的责任。县、乡（镇）要加强监督检查，对不认真履行职责、政策执行不力的要及时发现，督促整改。</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四、项目绩效情况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（一）项目完成情况。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完成全县11个乡镇“耕地地力保护补贴”政策资金兑现，享受补贴的农民做到无耕地撂荒，地力不降低。全县最终确认核实耕地地力保护补贴面积35131.88亩，惠及农户4713户，补贴标准54元/亩，兑现资金1897121.52元，结转资金53878.48元下一年使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（二）项目效益情况。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1.产出指标完成情况分析</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（1）数量指标</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计划实施11个乡镇，实际完成11个乡镇。根据各乡镇耕地实际统计公示核实，我县2020年调整完善农业耕地地力补贴面积35131.88亩，补贴农户4713户完成率100%，（其中贫困户1001户，5123人）报请县政府同意，确定补贴标准54元/亩，实际兑现资金1897121.52元，剩余53878.48元。其中蒲西乡兑现面积3152.95亩、惠及423户、发放补贴资金170259.3元，吾依乡兑现面积4791.64亩、惠及452户、发放补贴资金258748.56元，石里乡兑现面积2497.37亩、惠及338户、发放补贴资金134857.98元，上杜柯乡兑现面积2722.15亩、惠及340户、发放补贴资金146996.1元，尕多乡兑现面积5232.19亩、惠及624户、发放补贴资金282538.26元，上壤塘乡兑现面积1058.87亩、惠及182户、发放补贴资金57178.98元，茸木达乡兑现面积2419.33亩、惠及437户、发放补贴资金130643.82元，宗科乡兑现面积4222.77亩、惠及656户、发放补贴资金228030.12元，南木达乡兑现面积3961.72亩、惠及525户、发放补贴资金213932.34元，中壤塘乡兑现面积1326.3亩、惠及312户、发放补贴资金71620.2元，岗木达乡兑现面积3746.59亩、惠及515户、发放补贴资金202315.86元。</w:t>
      </w:r>
    </w:p>
    <w:p>
      <w:pPr>
        <w:keepNext w:val="0"/>
        <w:keepLines w:val="0"/>
        <w:pageBreakBefore w:val="0"/>
        <w:widowControl w:val="0"/>
        <w:numPr>
          <w:ilvl w:val="0"/>
          <w:numId w:val="1"/>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b w:val="0"/>
          <w:bCs w:val="0"/>
          <w:i w:val="0"/>
          <w:iCs w:val="0"/>
          <w:sz w:val="32"/>
          <w:szCs w:val="32"/>
          <w:lang w:val="en-US" w:eastAsia="zh-CN"/>
        </w:rPr>
      </w:pPr>
      <w:r>
        <w:rPr>
          <w:rFonts w:hint="default" w:ascii="Times New Roman" w:hAnsi="Times New Roman" w:eastAsia="仿宋_GB2312" w:cs="Times New Roman"/>
          <w:b w:val="0"/>
          <w:bCs w:val="0"/>
          <w:i w:val="0"/>
          <w:iCs w:val="0"/>
          <w:sz w:val="32"/>
          <w:szCs w:val="32"/>
          <w:lang w:val="en-US" w:eastAsia="zh-CN"/>
        </w:rPr>
        <w:t>质量指标</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lang w:val="en-US" w:eastAsia="zh-CN"/>
        </w:rPr>
        <w:t>资金发放</w:t>
      </w:r>
      <w:r>
        <w:rPr>
          <w:rFonts w:hint="default" w:ascii="Times New Roman" w:hAnsi="Times New Roman" w:cs="Times New Roman"/>
          <w:sz w:val="32"/>
          <w:szCs w:val="32"/>
          <w:lang w:val="en-US" w:eastAsia="zh-CN"/>
        </w:rPr>
        <w:t>通</w:t>
      </w:r>
      <w:r>
        <w:rPr>
          <w:rFonts w:hint="default" w:ascii="Times New Roman" w:hAnsi="Times New Roman" w:eastAsia="仿宋_GB2312" w:cs="Times New Roman"/>
          <w:sz w:val="32"/>
          <w:szCs w:val="32"/>
          <w:lang w:val="en-US" w:eastAsia="zh-CN"/>
        </w:rPr>
        <w:t>过“一卡通”发放，补贴对象审核准确性，符合条件的农户100%发放；补贴面积审核准确性，不符合条件的耕地均不予补贴；补贴资金</w:t>
      </w:r>
      <w:r>
        <w:rPr>
          <w:rFonts w:hint="default" w:ascii="Times New Roman" w:hAnsi="Times New Roman" w:eastAsia="仿宋_GB2312" w:cs="Times New Roman"/>
          <w:b w:val="0"/>
          <w:bCs w:val="0"/>
          <w:sz w:val="32"/>
          <w:szCs w:val="32"/>
          <w:lang w:val="en-US" w:eastAsia="zh-CN"/>
        </w:rPr>
        <w:t>发放程序规范性严格</w:t>
      </w:r>
      <w:r>
        <w:rPr>
          <w:rFonts w:hint="default" w:ascii="Times New Roman" w:hAnsi="Times New Roman" w:cs="Times New Roman"/>
          <w:b w:val="0"/>
          <w:bCs w:val="0"/>
          <w:sz w:val="32"/>
          <w:szCs w:val="32"/>
          <w:lang w:val="en-US" w:eastAsia="zh-CN"/>
        </w:rPr>
        <w:t>项目</w:t>
      </w:r>
      <w:r>
        <w:rPr>
          <w:rFonts w:hint="default" w:ascii="Times New Roman" w:hAnsi="Times New Roman" w:eastAsia="仿宋_GB2312" w:cs="Times New Roman"/>
          <w:b w:val="0"/>
          <w:bCs w:val="0"/>
          <w:sz w:val="32"/>
          <w:szCs w:val="32"/>
          <w:lang w:val="en-US" w:eastAsia="zh-CN"/>
        </w:rPr>
        <w:t>实施方案要求发放。</w:t>
      </w:r>
    </w:p>
    <w:p>
      <w:pPr>
        <w:keepNext w:val="0"/>
        <w:keepLines w:val="0"/>
        <w:pageBreakBefore w:val="0"/>
        <w:widowControl w:val="0"/>
        <w:numPr>
          <w:ilvl w:val="0"/>
          <w:numId w:val="1"/>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时效指标</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已于当年6月30日以前组织兑现</w:t>
      </w:r>
      <w:r>
        <w:rPr>
          <w:rFonts w:hint="default" w:ascii="Times New Roman" w:hAnsi="Times New Roman"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完成绩效指标。</w:t>
      </w:r>
    </w:p>
    <w:p>
      <w:pPr>
        <w:keepNext w:val="0"/>
        <w:keepLines w:val="0"/>
        <w:pageBreakBefore w:val="0"/>
        <w:widowControl w:val="0"/>
        <w:numPr>
          <w:ilvl w:val="0"/>
          <w:numId w:val="1"/>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成本指标</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农作物种植补贴标准54元/亩</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补贴完成绩效指标任务。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2.效益指标完成情况分析</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（1）经济效益</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绩效指标任务36100.71亩，实际农作物</w:t>
      </w:r>
      <w:r>
        <w:rPr>
          <w:rFonts w:hint="default" w:ascii="Times New Roman" w:hAnsi="Times New Roman" w:cs="Times New Roman"/>
          <w:sz w:val="32"/>
          <w:szCs w:val="32"/>
          <w:lang w:val="en-US" w:eastAsia="zh-CN"/>
        </w:rPr>
        <w:t>播种</w:t>
      </w:r>
      <w:r>
        <w:rPr>
          <w:rFonts w:hint="default" w:ascii="Times New Roman" w:hAnsi="Times New Roman" w:eastAsia="仿宋_GB2312" w:cs="Times New Roman"/>
          <w:sz w:val="32"/>
          <w:szCs w:val="32"/>
          <w:lang w:val="en-US" w:eastAsia="zh-CN"/>
        </w:rPr>
        <w:t>面积35647亩，完成目标绩效。</w:t>
      </w:r>
    </w:p>
    <w:p>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社会效益</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无资金使用重大违规违纪问题，完成目标绩效。</w:t>
      </w:r>
    </w:p>
    <w:p>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生态效益</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绩效指标任务提高耕地地力，完成目标绩效。</w:t>
      </w:r>
    </w:p>
    <w:p>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可持续影响指标</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绩效指标任务对耕地改变影响，保障粮食安全，完成目标绩效。</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（5）服务对象满意度指标</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绩效指标任务农民满意度达到95%，对补贴政策知晓率达95%以上，农民对补贴政策落实满意度95%以</w:t>
      </w:r>
      <w:r>
        <w:rPr>
          <w:rFonts w:hint="default" w:ascii="Times New Roman" w:hAnsi="Times New Roman" w:eastAsia="仿宋_GB2312" w:cs="Times New Roman"/>
          <w:sz w:val="32"/>
          <w:szCs w:val="32"/>
          <w:lang w:val="en-US" w:eastAsia="zh-CN"/>
        </w:rPr>
        <w:t>上，完成目标绩效。</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五、评价结论及建议</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（一）评价结论。</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lang w:val="en-US" w:eastAsia="zh-CN"/>
        </w:rPr>
        <w:t>资金发放</w:t>
      </w:r>
      <w:r>
        <w:rPr>
          <w:rFonts w:hint="default" w:ascii="Times New Roman" w:hAnsi="Times New Roman" w:cs="Times New Roman"/>
          <w:sz w:val="32"/>
          <w:szCs w:val="32"/>
          <w:lang w:val="en-US" w:eastAsia="zh-CN"/>
        </w:rPr>
        <w:t>通</w:t>
      </w:r>
      <w:r>
        <w:rPr>
          <w:rFonts w:hint="default" w:ascii="Times New Roman" w:hAnsi="Times New Roman" w:eastAsia="仿宋_GB2312" w:cs="Times New Roman"/>
          <w:sz w:val="32"/>
          <w:szCs w:val="32"/>
          <w:lang w:val="en-US" w:eastAsia="zh-CN"/>
        </w:rPr>
        <w:t>过“一卡通”发放，补贴对象审核准确性，符合条件的农户100%发放；补贴面积审核准确性，不符合条件的耕地均不予补贴；补贴资金</w:t>
      </w:r>
      <w:r>
        <w:rPr>
          <w:rFonts w:hint="default" w:ascii="Times New Roman" w:hAnsi="Times New Roman" w:eastAsia="仿宋_GB2312" w:cs="Times New Roman"/>
          <w:b w:val="0"/>
          <w:bCs w:val="0"/>
          <w:sz w:val="32"/>
          <w:szCs w:val="32"/>
          <w:lang w:val="en-US" w:eastAsia="zh-CN"/>
        </w:rPr>
        <w:t>发放程序规范性严格</w:t>
      </w:r>
      <w:r>
        <w:rPr>
          <w:rFonts w:hint="default" w:ascii="Times New Roman" w:hAnsi="Times New Roman" w:cs="Times New Roman"/>
          <w:b w:val="0"/>
          <w:bCs w:val="0"/>
          <w:sz w:val="32"/>
          <w:szCs w:val="32"/>
          <w:lang w:val="en-US" w:eastAsia="zh-CN"/>
        </w:rPr>
        <w:t>项目</w:t>
      </w:r>
      <w:r>
        <w:rPr>
          <w:rFonts w:hint="default" w:ascii="Times New Roman" w:hAnsi="Times New Roman" w:eastAsia="仿宋_GB2312" w:cs="Times New Roman"/>
          <w:b w:val="0"/>
          <w:bCs w:val="0"/>
          <w:sz w:val="32"/>
          <w:szCs w:val="32"/>
          <w:lang w:val="en-US" w:eastAsia="zh-CN"/>
        </w:rPr>
        <w:t>实施方案要求发放。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（二）存在的问题。</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该项目在实施和资金使用过程中，建设程序合法，资金使用</w:t>
      </w:r>
      <w:r>
        <w:rPr>
          <w:rFonts w:hint="default" w:ascii="Times New Roman" w:hAnsi="Times New Roman" w:cs="Times New Roman"/>
          <w:sz w:val="32"/>
          <w:szCs w:val="32"/>
          <w:lang w:val="en-US" w:eastAsia="zh-CN"/>
        </w:rPr>
        <w:t>合理</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项目</w:t>
      </w:r>
      <w:r>
        <w:rPr>
          <w:rFonts w:hint="default" w:ascii="Times New Roman" w:hAnsi="Times New Roman" w:eastAsia="仿宋_GB2312" w:cs="Times New Roman"/>
          <w:sz w:val="32"/>
          <w:szCs w:val="32"/>
          <w:lang w:val="en-US" w:eastAsia="zh-CN"/>
        </w:rPr>
        <w:t>实施严格按照中央耕地地力保护补贴专项经费的相关管理规定，暂时未发现任何问题。</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（三）相关建议。</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我局以后认真总结，同时</w:t>
      </w:r>
      <w:r>
        <w:rPr>
          <w:rFonts w:hint="default" w:ascii="Times New Roman" w:hAnsi="Times New Roman" w:eastAsia="仿宋_GB2312" w:cs="Times New Roman"/>
          <w:sz w:val="32"/>
          <w:szCs w:val="32"/>
          <w:lang w:val="zh-CN" w:eastAsia="zh-CN"/>
        </w:rPr>
        <w:t>希望今后乡镇部门工作人员多多配合我局工作，将工作更好的进行。并在今后对农户多多宣传，了解相关政策、知识，多组织相关经办人员培训。</w:t>
      </w:r>
    </w:p>
    <w:p>
      <w:pPr>
        <w:pStyle w:val="2"/>
        <w:rPr>
          <w:rFonts w:hint="default"/>
        </w:rPr>
      </w:pPr>
    </w:p>
    <w:p>
      <w:pPr>
        <w:pStyle w:val="2"/>
        <w:rPr>
          <w:rFonts w:hint="default"/>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center"/>
        <w:outlineLvl w:val="9"/>
        <w:rPr>
          <w:rFonts w:hint="eastAsia" w:ascii="方正小标宋_GBK" w:hAnsi="方正小标宋_GBK" w:eastAsia="方正小标宋_GBK" w:cs="方正小标宋_GBK"/>
          <w:b w:val="0"/>
          <w:bCs/>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center"/>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四川省壤塘县2020年农业生产和水利</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right="0" w:rightChars="0"/>
        <w:jc w:val="center"/>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救灾资金农区蝗虫绿色防控项目项目绩效评价报告</w:t>
      </w:r>
    </w:p>
    <w:p>
      <w:pPr>
        <w:pStyle w:val="2"/>
        <w:jc w:val="center"/>
        <w:rPr>
          <w:rFonts w:hint="default"/>
          <w:lang w:val="zh-CN"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一、项目概况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（一）项目基本情况。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项目基本情况。《四川省财政厅 四川省农业农村厅关于2020年中央财政农业生产和水利救灾资金预算第一批》（川财农〔202</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〕26号）和《阿坝州财政局</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val="zh-CN" w:eastAsia="zh-CN"/>
        </w:rPr>
        <w:t>阿坝州农业农村局关于下达2020年中央财政农业生产和水利救灾资金预算（第一批）的通知》（阿州财农〔202</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〕21号）文件，下达我县中央财政农业生产和水利救灾资金农区蝗虫防控经费23万元。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项目立项、资金申报的依据。在资金管理上强化责任意识，建立健全管理制度，定期调度资金拨付情况，提高预算执行效率和资金使用效益，确保财政资金使用安全。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资金管理办法制定情况，资金支持具体项目的条件、范围与支持方式概况。本项目严格按照科技计划项目管理办法规定，坚持资金跟着项目走，项目跟着任务进度走，任务进度按照资金预算走，认真做好资金拨付、管理、使用和监督工作，确保专款专用，切实提高资金使用效益。</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资金分配的原则及考虑因素。本项目严格按照科技计划项目管理办法规定，坚持资金跟着项目走，项目跟着任务进度走，任务进度按照资金预算走，认真做好资金拨付、管理、使用和监督工作，确保专款专用，切实提高资金使用效益。</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楷体_GB2312" w:hAnsi="楷体_GB2312" w:eastAsia="楷体_GB2312" w:cs="楷体_GB2312"/>
          <w:b/>
          <w:bCs/>
          <w:sz w:val="32"/>
          <w:szCs w:val="32"/>
          <w:lang w:val="zh-CN" w:eastAsia="zh-CN"/>
        </w:rPr>
      </w:pPr>
      <w:r>
        <w:rPr>
          <w:rFonts w:hint="default" w:ascii="楷体_GB2312" w:hAnsi="楷体_GB2312" w:eastAsia="楷体_GB2312" w:cs="楷体_GB2312"/>
          <w:b/>
          <w:bCs/>
          <w:sz w:val="32"/>
          <w:szCs w:val="32"/>
          <w:lang w:val="zh-CN" w:eastAsia="zh-CN"/>
        </w:rPr>
        <w:t>（二）项目绩效目标。</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项目主要内容。在4个乡镇实施西藏飞蝗防治，面积1万亩。通过</w:t>
      </w:r>
      <w:r>
        <w:rPr>
          <w:rFonts w:hint="default" w:ascii="Times New Roman" w:hAnsi="Times New Roman" w:cs="Times New Roman"/>
          <w:sz w:val="32"/>
          <w:szCs w:val="32"/>
          <w:lang w:val="zh-CN" w:eastAsia="zh-CN"/>
        </w:rPr>
        <w:t>项目在</w:t>
      </w:r>
      <w:r>
        <w:rPr>
          <w:rFonts w:hint="default" w:ascii="Times New Roman" w:hAnsi="Times New Roman" w:eastAsia="仿宋_GB2312" w:cs="Times New Roman"/>
          <w:sz w:val="32"/>
          <w:szCs w:val="32"/>
          <w:lang w:val="zh-CN" w:eastAsia="zh-CN"/>
        </w:rPr>
        <w:t>岗木达镇、茸木达乡、南木达镇、尕多乡4个乡镇完成西藏飞蝗防控面积10205亩。</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项目应实现的具体绩效目标。在我县岗木达镇、茸木达乡、南木达镇、尕多乡4个乡镇开展西藏飞蝗统防统治，面积1万亩；示范区绿色防控</w:t>
      </w:r>
      <w:r>
        <w:rPr>
          <w:rFonts w:hint="default" w:ascii="Times New Roman" w:hAnsi="Times New Roman" w:cs="Times New Roman"/>
          <w:sz w:val="32"/>
          <w:szCs w:val="32"/>
          <w:lang w:val="zh-CN" w:eastAsia="zh-CN"/>
        </w:rPr>
        <w:t>防治</w:t>
      </w:r>
      <w:r>
        <w:rPr>
          <w:rFonts w:hint="default" w:ascii="Times New Roman" w:hAnsi="Times New Roman" w:eastAsia="仿宋_GB2312" w:cs="Times New Roman"/>
          <w:sz w:val="32"/>
          <w:szCs w:val="32"/>
          <w:lang w:val="zh-CN" w:eastAsia="zh-CN"/>
        </w:rPr>
        <w:t>面积达100%。</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申报内容与实际相符，申报目标合理可行。</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楷体_GB2312" w:hAnsi="楷体_GB2312" w:eastAsia="楷体_GB2312" w:cs="楷体_GB2312"/>
          <w:b/>
          <w:bCs/>
          <w:sz w:val="32"/>
          <w:szCs w:val="32"/>
          <w:lang w:val="zh-CN" w:eastAsia="zh-CN"/>
        </w:rPr>
      </w:pPr>
      <w:r>
        <w:rPr>
          <w:rFonts w:hint="default" w:ascii="楷体_GB2312" w:hAnsi="楷体_GB2312" w:eastAsia="楷体_GB2312" w:cs="楷体_GB2312"/>
          <w:b/>
          <w:bCs/>
          <w:sz w:val="32"/>
          <w:szCs w:val="32"/>
          <w:lang w:val="zh-CN" w:eastAsia="zh-CN"/>
        </w:rPr>
        <w:t>（三）项目自评步骤及方法。</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项目各项完成指标和效益指标均已完成，项目通过无记名评分开展打分的方式对项目作出绩效评价。项目总体实施良好，严格按照项目任务合同书要求进行项目申报内容与具体实施内容相符、申报目标合理可行。</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二、项目资金申报及使用情况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（一）项目资金申报及批复情况。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《阿坝州财政局 阿坝州农业农村局关于下达2020年中央财政农业生产和水利救灾资金预算（第一批）的通知》（阿州财农〔202</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〕21号）文件下达我县中央财政农业生产和水利救灾资金（农区蝗虫）23万元，资金到位率100%</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楷体_GB2312" w:hAnsi="楷体_GB2312" w:eastAsia="楷体_GB2312" w:cs="楷体_GB2312"/>
          <w:b/>
          <w:bCs/>
          <w:sz w:val="32"/>
          <w:szCs w:val="32"/>
          <w:lang w:val="zh-CN" w:eastAsia="zh-CN"/>
        </w:rPr>
      </w:pPr>
      <w:r>
        <w:rPr>
          <w:rFonts w:hint="default" w:ascii="楷体_GB2312" w:hAnsi="楷体_GB2312" w:eastAsia="楷体_GB2312" w:cs="楷体_GB2312"/>
          <w:b/>
          <w:bCs/>
          <w:sz w:val="32"/>
          <w:szCs w:val="32"/>
          <w:lang w:val="zh-CN" w:eastAsia="zh-CN"/>
        </w:rPr>
        <w:t>（</w:t>
      </w:r>
      <w:r>
        <w:rPr>
          <w:rFonts w:hint="default" w:ascii="楷体_GB2312" w:hAnsi="楷体_GB2312" w:eastAsia="楷体_GB2312" w:cs="楷体_GB2312"/>
          <w:b/>
          <w:bCs/>
          <w:sz w:val="32"/>
          <w:szCs w:val="32"/>
          <w:lang w:val="en-US" w:eastAsia="zh-CN"/>
        </w:rPr>
        <w:t>二</w:t>
      </w:r>
      <w:r>
        <w:rPr>
          <w:rFonts w:hint="default" w:ascii="楷体_GB2312" w:hAnsi="楷体_GB2312" w:eastAsia="楷体_GB2312" w:cs="楷体_GB2312"/>
          <w:b/>
          <w:bCs/>
          <w:sz w:val="32"/>
          <w:szCs w:val="32"/>
          <w:lang w:val="zh-CN" w:eastAsia="zh-CN"/>
        </w:rPr>
        <w:t>）资金计划、到位及使用情况。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1．资金计划。</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《阿坝州财政局 阿坝州农业农村局关于下达2020年中央财政农业生产和水利救灾资金预算（第一批）的通知》（阿州财农〔202</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21号）文件下达我县中央财政农业生产和水利救灾资金（农区蝗虫）23万元，本项目国家投入资金23万元，全部用于购买农区西藏飞蝗绿色防控服务，绿色防控面积1万亩，其中：对开展农区西藏飞蝗绿色防控购置农药和统防统治作业的植保服务项目承接主体进行补贴，每亩补助23元。</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sz w:val="32"/>
          <w:szCs w:val="32"/>
          <w:lang w:val="zh-CN" w:eastAsia="zh-CN"/>
        </w:rPr>
      </w:pPr>
      <w:r>
        <w:rPr>
          <w:rFonts w:hint="eastAsia" w:ascii="Times New Roman" w:hAnsi="Times New Roman" w:cs="Times New Roman"/>
          <w:b/>
          <w:bCs/>
          <w:sz w:val="32"/>
          <w:szCs w:val="32"/>
          <w:lang w:val="en-US" w:eastAsia="zh-CN"/>
        </w:rPr>
        <w:t>2.</w:t>
      </w:r>
      <w:r>
        <w:rPr>
          <w:rFonts w:hint="default" w:ascii="Times New Roman" w:hAnsi="Times New Roman" w:eastAsia="仿宋_GB2312" w:cs="Times New Roman"/>
          <w:b/>
          <w:bCs/>
          <w:sz w:val="32"/>
          <w:szCs w:val="32"/>
          <w:lang w:val="zh-CN" w:eastAsia="zh-CN"/>
        </w:rPr>
        <w:t>资金到位。</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Chars="0" w:right="0" w:rightChars="0" w:firstLine="640"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《阿坝州财政局 阿坝州农业农村局关于下达2020年中央财政农业生产和水利救灾资金预算（第一批）的通知》（阿州财农〔202</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〕21号）文件下达我县中央财政农业生产和水利救灾资金（农区蝗虫）23万元，资金到位率100%。</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sz w:val="32"/>
          <w:szCs w:val="32"/>
          <w:lang w:val="zh-CN" w:eastAsia="zh-CN"/>
        </w:rPr>
      </w:pPr>
      <w:r>
        <w:rPr>
          <w:rFonts w:hint="default" w:ascii="Times New Roman" w:hAnsi="Times New Roman" w:cs="Times New Roman"/>
          <w:b/>
          <w:bCs/>
          <w:sz w:val="32"/>
          <w:szCs w:val="32"/>
          <w:lang w:val="en-US" w:eastAsia="zh-CN"/>
        </w:rPr>
        <w:t>3.</w:t>
      </w:r>
      <w:r>
        <w:rPr>
          <w:rFonts w:hint="default" w:ascii="Times New Roman" w:hAnsi="Times New Roman" w:eastAsia="仿宋_GB2312" w:cs="Times New Roman"/>
          <w:b/>
          <w:bCs/>
          <w:sz w:val="32"/>
          <w:szCs w:val="32"/>
          <w:lang w:val="zh-CN" w:eastAsia="zh-CN"/>
        </w:rPr>
        <w:t>资金使用。</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本项目严格按照科技计划项目管理办法规定，坚持资金跟着项目走，项目跟着任务进度走，任务进度按照资金预算走，认真做好资金拨付、管理、使用和监督工作，确保专款专用，切实提高资金使用效益。本项目国家投入资金23万元，全部用于购买农区西藏飞蝗绿色防控服务，绿色防控面积1万亩，其中：对开展农区西藏飞蝗绿色防控购置农药和统防统治作业的植保服务项目承接主体进行补贴，每亩补助23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楷体_GB2312" w:hAnsi="楷体_GB2312" w:eastAsia="楷体_GB2312" w:cs="楷体_GB2312"/>
          <w:b/>
          <w:bCs/>
          <w:sz w:val="32"/>
          <w:szCs w:val="32"/>
          <w:lang w:val="zh-CN" w:eastAsia="zh-CN"/>
        </w:rPr>
      </w:pPr>
      <w:r>
        <w:rPr>
          <w:rFonts w:hint="default" w:ascii="楷体_GB2312" w:hAnsi="楷体_GB2312" w:eastAsia="楷体_GB2312" w:cs="楷体_GB2312"/>
          <w:b/>
          <w:bCs/>
          <w:sz w:val="32"/>
          <w:szCs w:val="32"/>
          <w:lang w:val="zh-CN" w:eastAsia="zh-CN"/>
        </w:rPr>
        <w:t>（三）项目财务管理情况。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本项目严格按照《四川省财政厅 四川省农业农村厅关于2020年中央财政农业生产和水利救灾资金预算第一批》（川财农〔202</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〕26号）和《阿坝州财政局 阿坝州农业农村局关于下达2020年中央财政农业生产和水利救灾资金预算（第一批）的通知》（阿州财农〔202</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21号）文件要求在资金管理上强化责任意识，建立健全财务管理制度，落实配套资金，定期调度资金拨付情况，提高预算执行效率和资金使用效益，确保财政资金使用安全。严格执行财务管理制度、财务处理及时、会计核算规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三、项目实施及管理情况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（一）项目组织架构及实施流程。</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为抓好壤塘县2020年农区西藏飞蝗绿色防控实施项目的落实，有效预防控制农区西藏飞蝗危害，保护农作物生产安全，确保稳产增收。该项目2020年实际绩效目标完成情况如下：1.通过购买农区西藏飞蝗绿色防控服务，在我县岗木达镇、茸木达乡、南木达镇、尕多乡4个乡镇开展西藏飞蝗统防统治，防控面积10205亩。其中茸木达乡（1956亩）、岗木达镇（1602亩）、南木达镇（2574亩）、尕多乡（4073亩），完成绩效目标；2. 西藏飞蝗统防统治全部使用生物农药，开展绿色</w:t>
      </w:r>
      <w:r>
        <w:rPr>
          <w:rFonts w:hint="default" w:ascii="Times New Roman" w:hAnsi="Times New Roman" w:cs="Times New Roman"/>
          <w:sz w:val="32"/>
          <w:szCs w:val="32"/>
          <w:lang w:val="zh-CN" w:eastAsia="zh-CN"/>
        </w:rPr>
        <w:t>防控</w:t>
      </w:r>
      <w:r>
        <w:rPr>
          <w:rFonts w:hint="default" w:ascii="Times New Roman" w:hAnsi="Times New Roman" w:eastAsia="仿宋_GB2312" w:cs="Times New Roman"/>
          <w:sz w:val="32"/>
          <w:szCs w:val="32"/>
          <w:lang w:val="zh-CN" w:eastAsia="zh-CN"/>
        </w:rPr>
        <w:t>，确保蝗虫“不起飞、不扩散、不成灾”，示范区内生物农药防治面积达100%。</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楷体_GB2312" w:hAnsi="楷体_GB2312" w:eastAsia="楷体_GB2312" w:cs="楷体_GB2312"/>
          <w:b/>
          <w:bCs/>
          <w:sz w:val="32"/>
          <w:szCs w:val="32"/>
          <w:lang w:val="zh-CN" w:eastAsia="zh-CN"/>
        </w:rPr>
      </w:pPr>
      <w:r>
        <w:rPr>
          <w:rFonts w:hint="default" w:ascii="楷体_GB2312" w:hAnsi="楷体_GB2312" w:eastAsia="楷体_GB2312" w:cs="楷体_GB2312"/>
          <w:b/>
          <w:bCs/>
          <w:sz w:val="32"/>
          <w:szCs w:val="32"/>
          <w:lang w:val="zh-CN" w:eastAsia="zh-CN"/>
        </w:rPr>
        <w:t>（</w:t>
      </w:r>
      <w:r>
        <w:rPr>
          <w:rFonts w:hint="default" w:ascii="楷体_GB2312" w:hAnsi="楷体_GB2312" w:eastAsia="楷体_GB2312" w:cs="楷体_GB2312"/>
          <w:b/>
          <w:bCs/>
          <w:sz w:val="32"/>
          <w:szCs w:val="32"/>
          <w:lang w:val="en-US" w:eastAsia="zh-CN"/>
        </w:rPr>
        <w:t>二</w:t>
      </w:r>
      <w:r>
        <w:rPr>
          <w:rFonts w:hint="default" w:ascii="楷体_GB2312" w:hAnsi="楷体_GB2312" w:eastAsia="楷体_GB2312" w:cs="楷体_GB2312"/>
          <w:b/>
          <w:bCs/>
          <w:sz w:val="32"/>
          <w:szCs w:val="32"/>
          <w:lang w:val="zh-CN" w:eastAsia="zh-CN"/>
        </w:rPr>
        <w:t>）项目管理情况。</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本项目严格按照《四川省财政厅 四川省农业农村厅关于2020年中央财政农业生产和水利救灾资金预算第一批》（川财农〔202</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〕26号）和《阿坝州财政局 阿坝州农业农村局关于下达2020年中央财政农业生产和水利救灾资金预算（第一批）的通知》（阿州财农〔202</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〕21号）文件要求在资金管理上强化责任意识，严格资金落实，确保项目顺利实施。</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楷体_GB2312" w:hAnsi="楷体_GB2312" w:eastAsia="楷体_GB2312" w:cs="楷体_GB2312"/>
          <w:b/>
          <w:bCs/>
          <w:sz w:val="32"/>
          <w:szCs w:val="32"/>
          <w:lang w:val="zh-CN" w:eastAsia="zh-CN"/>
        </w:rPr>
      </w:pPr>
      <w:r>
        <w:rPr>
          <w:rFonts w:hint="default" w:ascii="楷体_GB2312" w:hAnsi="楷体_GB2312" w:eastAsia="楷体_GB2312" w:cs="楷体_GB2312"/>
          <w:b/>
          <w:bCs/>
          <w:sz w:val="32"/>
          <w:szCs w:val="32"/>
          <w:lang w:val="zh-CN" w:eastAsia="zh-CN"/>
        </w:rPr>
        <w:t>（</w:t>
      </w:r>
      <w:r>
        <w:rPr>
          <w:rFonts w:hint="default" w:ascii="楷体_GB2312" w:hAnsi="楷体_GB2312" w:eastAsia="楷体_GB2312" w:cs="楷体_GB2312"/>
          <w:b/>
          <w:bCs/>
          <w:sz w:val="32"/>
          <w:szCs w:val="32"/>
          <w:lang w:val="en-US" w:eastAsia="zh-CN"/>
        </w:rPr>
        <w:t>三</w:t>
      </w:r>
      <w:r>
        <w:rPr>
          <w:rFonts w:hint="default" w:ascii="楷体_GB2312" w:hAnsi="楷体_GB2312" w:eastAsia="楷体_GB2312" w:cs="楷体_GB2312"/>
          <w:b/>
          <w:bCs/>
          <w:sz w:val="32"/>
          <w:szCs w:val="32"/>
          <w:lang w:val="zh-CN" w:eastAsia="zh-CN"/>
        </w:rPr>
        <w:t>）项目监管情况。</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在资金管理上强化责任意识，建立健全管理制度，定期调度资金拨付情况，提高预算执行效率和资金使用效益，确保财政资金使用安全。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四、项目绩效情况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bidi w:val="0"/>
        <w:adjustRightInd/>
        <w:spacing w:line="560" w:lineRule="exact"/>
        <w:ind w:left="0" w:leftChars="0" w:right="0" w:rightChars="0" w:firstLine="643" w:firstLineChars="200"/>
        <w:jc w:val="both"/>
        <w:outlineLvl w:val="9"/>
        <w:rPr>
          <w:rFonts w:hint="default" w:ascii="楷体_GB2312" w:hAnsi="楷体_GB2312" w:eastAsia="楷体_GB2312" w:cs="楷体_GB2312"/>
          <w:b/>
          <w:bCs/>
          <w:sz w:val="32"/>
          <w:szCs w:val="32"/>
          <w:lang w:val="zh-CN" w:eastAsia="zh-CN"/>
        </w:rPr>
      </w:pPr>
      <w:r>
        <w:rPr>
          <w:rFonts w:hint="default" w:ascii="楷体_GB2312" w:hAnsi="楷体_GB2312" w:eastAsia="楷体_GB2312" w:cs="楷体_GB2312"/>
          <w:b/>
          <w:bCs/>
          <w:sz w:val="32"/>
          <w:szCs w:val="32"/>
          <w:lang w:val="zh-CN" w:eastAsia="zh-CN"/>
        </w:rPr>
        <w:t>（一）项目完成情况。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县科学技术和农业畜牧局与县财政局及时研究制定了《壤塘县2020年西藏飞蝗绿色防控政府购买服务实施方案》，并报州农业农村局和财政局审定。阿坝州农业农村局 阿坝州财政局《关于对阿坝等5县2020年农业生产和水利救灾资金农区蝗虫防控项目实施方案的》批复（阿州农发</w:t>
      </w:r>
      <w:r>
        <w:rPr>
          <w:rFonts w:hint="default" w:ascii="Times New Roman" w:hAnsi="Times New Roman" w:cs="Times New Roman"/>
          <w:sz w:val="32"/>
          <w:szCs w:val="32"/>
          <w:lang w:val="zh-CN" w:eastAsia="zh-CN"/>
        </w:rPr>
        <w:t>〔</w:t>
      </w:r>
      <w:r>
        <w:rPr>
          <w:rFonts w:hint="default" w:ascii="Times New Roman" w:hAnsi="Times New Roman" w:eastAsia="仿宋_GB2312" w:cs="Times New Roman"/>
          <w:sz w:val="32"/>
          <w:szCs w:val="32"/>
          <w:lang w:val="zh-CN" w:eastAsia="zh-CN"/>
        </w:rPr>
        <w:t>2020</w:t>
      </w:r>
      <w:r>
        <w:rPr>
          <w:rFonts w:hint="default" w:ascii="Times New Roman" w:hAnsi="Times New Roman" w:cs="Times New Roman"/>
          <w:sz w:val="32"/>
          <w:szCs w:val="32"/>
          <w:lang w:val="zh-CN" w:eastAsia="zh-CN"/>
        </w:rPr>
        <w:t>〕</w:t>
      </w:r>
      <w:r>
        <w:rPr>
          <w:rFonts w:hint="default" w:ascii="Times New Roman" w:hAnsi="Times New Roman" w:eastAsia="仿宋_GB2312" w:cs="Times New Roman"/>
          <w:sz w:val="32"/>
          <w:szCs w:val="32"/>
          <w:lang w:val="zh-CN" w:eastAsia="zh-CN"/>
        </w:rPr>
        <w:t>18号）批准同意该实施方案。实际完成资金22.92万元，执行率99.65%。结余资金交回县财政。完成了项目数量、质量、时效、成本等指标的要求。</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（二）项目效益情况。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（1）经济效益指标。</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zh-CN" w:eastAsia="zh-CN"/>
        </w:rPr>
      </w:pPr>
      <w:r>
        <w:rPr>
          <w:rFonts w:hint="default" w:ascii="Times New Roman" w:hAnsi="Times New Roman" w:eastAsia="仿宋_GB2312" w:cs="Times New Roman"/>
          <w:b w:val="0"/>
          <w:bCs w:val="0"/>
          <w:sz w:val="32"/>
          <w:szCs w:val="32"/>
          <w:lang w:val="zh-CN" w:eastAsia="zh-CN"/>
        </w:rPr>
        <w:t>绩效指标为重大病虫危害损失率≤4%。通过测算，实施区域重大病虫危害损失率为3.2%。完成绩效指标任务。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default" w:ascii="仿宋_GB2312" w:hAnsi="仿宋_GB2312" w:eastAsia="仿宋_GB2312" w:cs="仿宋_GB2312"/>
          <w:b/>
          <w:bCs/>
          <w:sz w:val="32"/>
          <w:szCs w:val="32"/>
          <w:lang w:val="zh-CN" w:eastAsia="zh-CN"/>
        </w:rPr>
      </w:pPr>
      <w:r>
        <w:rPr>
          <w:rFonts w:hint="eastAsia" w:cs="仿宋_GB2312"/>
          <w:b/>
          <w:bCs/>
          <w:sz w:val="32"/>
          <w:szCs w:val="32"/>
          <w:lang w:val="zh-CN" w:eastAsia="zh-CN"/>
        </w:rPr>
        <w:t>（</w:t>
      </w:r>
      <w:r>
        <w:rPr>
          <w:rFonts w:hint="eastAsia" w:cs="仿宋_GB2312"/>
          <w:b/>
          <w:bCs/>
          <w:sz w:val="32"/>
          <w:szCs w:val="32"/>
          <w:lang w:val="en-US" w:eastAsia="zh-CN"/>
        </w:rPr>
        <w:t>2</w:t>
      </w:r>
      <w:r>
        <w:rPr>
          <w:rFonts w:hint="eastAsia" w:cs="仿宋_GB2312"/>
          <w:b/>
          <w:bCs/>
          <w:sz w:val="32"/>
          <w:szCs w:val="32"/>
          <w:lang w:val="zh-CN" w:eastAsia="zh-CN"/>
        </w:rPr>
        <w:t>）</w:t>
      </w:r>
      <w:r>
        <w:rPr>
          <w:rFonts w:hint="default" w:ascii="仿宋_GB2312" w:hAnsi="仿宋_GB2312" w:eastAsia="仿宋_GB2312" w:cs="仿宋_GB2312"/>
          <w:b/>
          <w:bCs/>
          <w:sz w:val="32"/>
          <w:szCs w:val="32"/>
          <w:lang w:val="zh-CN" w:eastAsia="zh-CN"/>
        </w:rPr>
        <w:t>社会效益指标。</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zh-CN" w:eastAsia="zh-CN"/>
        </w:rPr>
      </w:pPr>
      <w:r>
        <w:rPr>
          <w:rFonts w:hint="default" w:ascii="Times New Roman" w:hAnsi="Times New Roman" w:eastAsia="仿宋_GB2312" w:cs="Times New Roman"/>
          <w:b w:val="0"/>
          <w:bCs w:val="0"/>
          <w:sz w:val="32"/>
          <w:szCs w:val="32"/>
          <w:lang w:val="zh-CN" w:eastAsia="zh-CN"/>
        </w:rPr>
        <w:t>绩效指标为无资金使用重大违规违纪问题。该项目在实施过程中无违规违纪问题，完成绩效指标任务。</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val="zh-CN" w:eastAsia="zh-CN"/>
        </w:rPr>
        <w:t>）生态效益指标。</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zh-CN" w:eastAsia="zh-CN"/>
        </w:rPr>
      </w:pPr>
      <w:r>
        <w:rPr>
          <w:rFonts w:hint="default" w:ascii="Times New Roman" w:hAnsi="Times New Roman" w:eastAsia="仿宋_GB2312" w:cs="Times New Roman"/>
          <w:b w:val="0"/>
          <w:bCs w:val="0"/>
          <w:sz w:val="32"/>
          <w:szCs w:val="32"/>
          <w:lang w:val="zh-CN" w:eastAsia="zh-CN"/>
        </w:rPr>
        <w:t>绩效指标为绿色防控覆盖率≥90%。防控全部使用生物农药，绿色防控覆盖率100%。完成绩效指标。</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Chars="200" w:right="0" w:rightChars="0"/>
        <w:jc w:val="both"/>
        <w:textAlignment w:val="auto"/>
        <w:outlineLvl w:val="9"/>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val="zh-CN" w:eastAsia="zh-CN"/>
        </w:rPr>
        <w:t>）可持续影响指标。</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zh-CN" w:eastAsia="zh-CN"/>
        </w:rPr>
      </w:pPr>
      <w:r>
        <w:rPr>
          <w:rFonts w:hint="default" w:ascii="Times New Roman" w:hAnsi="Times New Roman" w:eastAsia="仿宋_GB2312" w:cs="Times New Roman"/>
          <w:b w:val="0"/>
          <w:bCs w:val="0"/>
          <w:sz w:val="32"/>
          <w:szCs w:val="32"/>
          <w:lang w:val="zh-CN" w:eastAsia="zh-CN"/>
        </w:rPr>
        <w:t>绩效指标为提升西藏飞蝗防控能力。通过项目的实施，区域内绿色防控面积达100%，有效提高了对西藏飞蝗的防治，完成绩效指标。</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五、评价结论及建议</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（一）评价结论。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本项目的开展，在坚持“预防为主、综合防治”的植保方针，认真贯彻落实“公共植保、绿色植保”理念，精心组织，狠抓措施落实，强化检查督促，以病虫害准确监测为基础，确保西藏飞蝗不起飞、不扩散、不成灾。确保农区西藏飞蝗病虫害不大面积暴发成灾，开展科学防治，全面控制病虫危害，采取切实有效</w:t>
      </w:r>
      <w:r>
        <w:rPr>
          <w:rFonts w:hint="default" w:ascii="Times New Roman" w:hAnsi="Times New Roman" w:cs="Times New Roman"/>
          <w:sz w:val="32"/>
          <w:szCs w:val="32"/>
          <w:lang w:val="zh-CN" w:eastAsia="zh-CN"/>
        </w:rPr>
        <w:t>的</w:t>
      </w:r>
      <w:r>
        <w:rPr>
          <w:rFonts w:hint="default" w:ascii="Times New Roman" w:hAnsi="Times New Roman" w:eastAsia="仿宋_GB2312" w:cs="Times New Roman"/>
          <w:sz w:val="32"/>
          <w:szCs w:val="32"/>
          <w:lang w:val="zh-CN" w:eastAsia="zh-CN"/>
        </w:rPr>
        <w:t>防控措施，确保了安全，评价结果我县粮食生产为良好。</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default" w:ascii="楷体_GB2312" w:hAnsi="楷体_GB2312" w:eastAsia="楷体_GB2312" w:cs="楷体_GB2312"/>
          <w:b/>
          <w:bCs/>
          <w:sz w:val="32"/>
          <w:szCs w:val="32"/>
          <w:lang w:val="zh-CN" w:eastAsia="zh-CN"/>
        </w:rPr>
      </w:pPr>
      <w:r>
        <w:rPr>
          <w:rFonts w:hint="default" w:ascii="楷体_GB2312" w:hAnsi="楷体_GB2312" w:eastAsia="楷体_GB2312" w:cs="楷体_GB2312"/>
          <w:b/>
          <w:bCs/>
          <w:sz w:val="32"/>
          <w:szCs w:val="32"/>
          <w:lang w:val="zh-CN" w:eastAsia="zh-CN"/>
        </w:rPr>
        <w:t>（二）存在的问题。</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该项目在实施和资金使用过程中，建设程序合法，资金使用</w:t>
      </w:r>
      <w:r>
        <w:rPr>
          <w:rFonts w:hint="default" w:ascii="Times New Roman" w:hAnsi="Times New Roman" w:cs="Times New Roman"/>
          <w:sz w:val="32"/>
          <w:szCs w:val="32"/>
          <w:lang w:val="zh-CN" w:eastAsia="zh-CN"/>
        </w:rPr>
        <w:t>合理</w:t>
      </w:r>
      <w:r>
        <w:rPr>
          <w:rFonts w:hint="default" w:ascii="Times New Roman" w:hAnsi="Times New Roman" w:eastAsia="仿宋_GB2312" w:cs="Times New Roman"/>
          <w:sz w:val="32"/>
          <w:szCs w:val="32"/>
          <w:lang w:val="zh-CN" w:eastAsia="zh-CN"/>
        </w:rPr>
        <w:t>，暂时未发现任何问题。</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default" w:ascii="楷体_GB2312" w:hAnsi="楷体_GB2312" w:eastAsia="楷体_GB2312" w:cs="楷体_GB2312"/>
          <w:b/>
          <w:bCs/>
          <w:sz w:val="32"/>
          <w:szCs w:val="32"/>
          <w:lang w:val="zh-CN" w:eastAsia="zh-CN"/>
        </w:rPr>
      </w:pPr>
      <w:r>
        <w:rPr>
          <w:rFonts w:hint="default" w:ascii="楷体_GB2312" w:hAnsi="楷体_GB2312" w:eastAsia="楷体_GB2312" w:cs="楷体_GB2312"/>
          <w:b/>
          <w:bCs/>
          <w:sz w:val="32"/>
          <w:szCs w:val="32"/>
          <w:lang w:val="zh-CN" w:eastAsia="zh-CN"/>
        </w:rPr>
        <w:t>（三）相关建议。</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植保专业技术人员匮乏，导致开展工作困难，建议扩充相关技术人员或者开展相关技术培训。</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right="0" w:rightChars="0"/>
        <w:jc w:val="both"/>
        <w:textAlignment w:val="auto"/>
        <w:outlineLvl w:val="9"/>
        <w:rPr>
          <w:rFonts w:hint="default" w:ascii="Times New Roman" w:hAnsi="Times New Roman" w:eastAsia="方正小标宋_GBK" w:cs="Times New Roman"/>
          <w:sz w:val="44"/>
          <w:szCs w:val="44"/>
          <w:lang w:eastAsia="zh-CN"/>
        </w:rPr>
      </w:pPr>
    </w:p>
    <w:p>
      <w:pPr>
        <w:pStyle w:val="2"/>
        <w:rPr>
          <w:rFonts w:hint="default" w:ascii="Times New Roman" w:hAnsi="Times New Roman" w:eastAsia="方正小标宋_GBK" w:cs="Times New Roman"/>
          <w:sz w:val="44"/>
          <w:szCs w:val="44"/>
          <w:lang w:eastAsia="zh-CN"/>
        </w:rPr>
      </w:pPr>
    </w:p>
    <w:p>
      <w:pPr>
        <w:pStyle w:val="2"/>
        <w:rPr>
          <w:rFonts w:hint="default" w:ascii="Times New Roman" w:hAnsi="Times New Roman" w:eastAsia="方正小标宋_GBK" w:cs="Times New Roman"/>
          <w:sz w:val="44"/>
          <w:szCs w:val="44"/>
          <w:lang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壤塘县科技扶贫在线平台项目</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2020年绩效评价</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kern w:val="0"/>
          <w:sz w:val="32"/>
          <w:szCs w:val="32"/>
          <w:lang w:val="zh-CN" w:eastAsia="zh-CN"/>
        </w:rPr>
      </w:pPr>
      <w:r>
        <w:rPr>
          <w:rFonts w:hint="eastAsia" w:ascii="黑体" w:hAnsi="黑体" w:eastAsia="黑体" w:cs="黑体"/>
          <w:b w:val="0"/>
          <w:bCs w:val="0"/>
          <w:kern w:val="0"/>
          <w:sz w:val="32"/>
          <w:szCs w:val="32"/>
          <w:lang w:val="zh-CN" w:eastAsia="zh-CN"/>
        </w:rPr>
        <w:t>一、项目概况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楷体_GB2312" w:hAnsi="楷体_GB2312" w:eastAsia="楷体_GB2312" w:cs="楷体_GB2312"/>
          <w:b w:val="0"/>
          <w:bCs w:val="0"/>
          <w:kern w:val="0"/>
          <w:sz w:val="32"/>
          <w:szCs w:val="32"/>
          <w:lang w:val="zh-CN" w:eastAsia="zh-CN"/>
        </w:rPr>
      </w:pPr>
      <w:r>
        <w:rPr>
          <w:rFonts w:hint="default" w:ascii="楷体_GB2312" w:hAnsi="楷体_GB2312" w:eastAsia="楷体_GB2312" w:cs="楷体_GB2312"/>
          <w:b w:val="0"/>
          <w:bCs w:val="0"/>
          <w:kern w:val="0"/>
          <w:sz w:val="32"/>
          <w:szCs w:val="32"/>
          <w:lang w:val="zh-CN" w:eastAsia="zh-CN"/>
        </w:rPr>
        <w:t>（一）项目基本情况。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kern w:val="0"/>
          <w:sz w:val="32"/>
          <w:szCs w:val="32"/>
          <w:lang w:val="zh-CN" w:eastAsia="zh-CN"/>
        </w:rPr>
      </w:pPr>
      <w:r>
        <w:rPr>
          <w:rFonts w:hint="eastAsia" w:ascii="仿宋_GB2312" w:hAnsi="仿宋_GB2312" w:eastAsia="仿宋_GB2312" w:cs="仿宋_GB2312"/>
          <w:b/>
          <w:bCs/>
          <w:kern w:val="0"/>
          <w:sz w:val="32"/>
          <w:szCs w:val="32"/>
          <w:lang w:val="en-US" w:eastAsia="zh-CN"/>
        </w:rPr>
        <w:t>1.</w:t>
      </w:r>
      <w:r>
        <w:rPr>
          <w:rFonts w:hint="eastAsia" w:ascii="仿宋_GB2312" w:hAnsi="仿宋_GB2312" w:eastAsia="仿宋_GB2312" w:cs="仿宋_GB2312"/>
          <w:b/>
          <w:bCs/>
          <w:kern w:val="0"/>
          <w:sz w:val="32"/>
          <w:szCs w:val="32"/>
          <w:lang w:val="zh-CN" w:eastAsia="zh-CN"/>
        </w:rPr>
        <w:t>贯彻执行国家、省、州有关科技发展的方针政策、法律法规。</w:t>
      </w:r>
      <w:r>
        <w:rPr>
          <w:rFonts w:hint="default" w:ascii="Times New Roman" w:hAnsi="Times New Roman" w:eastAsia="仿宋_GB2312" w:cs="Times New Roman"/>
          <w:kern w:val="0"/>
          <w:sz w:val="32"/>
          <w:szCs w:val="32"/>
          <w:lang w:val="zh-CN" w:eastAsia="zh-CN"/>
        </w:rPr>
        <w:t>组织其他相关部门及企业申报科技项目，</w:t>
      </w:r>
      <w:r>
        <w:rPr>
          <w:rFonts w:hint="default" w:ascii="Times New Roman" w:hAnsi="Times New Roman" w:eastAsia="仿宋_GB2312" w:cs="Times New Roman"/>
          <w:kern w:val="0"/>
          <w:sz w:val="32"/>
          <w:szCs w:val="32"/>
          <w:lang w:val="en-US" w:eastAsia="zh-CN"/>
        </w:rPr>
        <w:t>为企业和社会提供科技创新、科技发展、科技成果等方面的信息服务。</w:t>
      </w:r>
      <w:r>
        <w:rPr>
          <w:rFonts w:hint="default" w:ascii="Times New Roman" w:hAnsi="Times New Roman" w:eastAsia="仿宋_GB2312" w:cs="Times New Roman"/>
          <w:kern w:val="0"/>
          <w:sz w:val="32"/>
          <w:szCs w:val="32"/>
          <w:lang w:val="zh-CN" w:eastAsia="zh-CN"/>
        </w:rPr>
        <w:t>组织新产品、新技术、新成果的引进、示范、推广和应用工作。负责编制、平衡重点软科学研究计划，应用基础研究计划，科技攻关计划和促进科技成果产业化的实施。加强农村适用技术培训，提高广大农牧民群众的生产劳动技能。提供科技、经济、人才、政策等方面的信息服务。为广大农牧民及中小型企业提供科技咨询，提供信息技术指导与服务。管理本县在线平台专家信息及产业发展技术需求信息。负责创新体系建设和重大科技决策咨询制度运行，组织开展技术预测，实施创新调查制度，组织开展创新绩效管理。承担科技统计、科技安全、科技保密相关工作。组织相关重大科技成果应用示范，推动企业自主创新能力建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kern w:val="0"/>
          <w:sz w:val="32"/>
          <w:szCs w:val="32"/>
          <w:lang w:val="zh-CN" w:eastAsia="zh-CN"/>
        </w:rPr>
      </w:pP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lang w:val="zh-CN" w:eastAsia="zh-CN"/>
        </w:rPr>
        <w:t>项目立项、资金申报的依据。</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zh-CN" w:eastAsia="zh-CN"/>
        </w:rPr>
      </w:pPr>
      <w:r>
        <w:rPr>
          <w:rFonts w:hint="default" w:ascii="Times New Roman" w:hAnsi="Times New Roman" w:eastAsia="仿宋_GB2312" w:cs="Times New Roman"/>
          <w:kern w:val="0"/>
          <w:sz w:val="32"/>
          <w:szCs w:val="32"/>
          <w:lang w:val="en-US" w:eastAsia="zh-CN"/>
        </w:rPr>
        <w:t>根据《四川省科学技术厅关于申报2020年度四川省科技计划项目的通知》（川科计〔2019〕38号）文件的要求组织申报，通过《关于下达2020年第一批省级科技计划项目资金预算的通知》（阿州财教〔2020〕37号），下达2020年壤塘县科技扶贫在线平台优化提升与运行维护项目专项资金30万元</w:t>
      </w:r>
      <w:r>
        <w:rPr>
          <w:rFonts w:hint="default" w:ascii="Times New Roman" w:hAnsi="Times New Roman" w:eastAsia="仿宋_GB2312" w:cs="Times New Roman"/>
          <w:kern w:val="0"/>
          <w:sz w:val="32"/>
          <w:szCs w:val="32"/>
          <w:lang w:val="zh-CN"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kern w:val="0"/>
          <w:sz w:val="32"/>
          <w:szCs w:val="32"/>
          <w:lang w:val="zh-CN" w:eastAsia="zh-CN"/>
        </w:rPr>
      </w:pPr>
      <w:r>
        <w:rPr>
          <w:rFonts w:hint="eastAsia" w:ascii="仿宋_GB2312" w:hAnsi="仿宋_GB2312" w:eastAsia="仿宋_GB2312" w:cs="仿宋_GB2312"/>
          <w:b/>
          <w:bCs/>
          <w:kern w:val="0"/>
          <w:sz w:val="32"/>
          <w:szCs w:val="32"/>
          <w:lang w:val="en-US" w:eastAsia="zh-CN"/>
        </w:rPr>
        <w:t>3.</w:t>
      </w:r>
      <w:r>
        <w:rPr>
          <w:rFonts w:hint="eastAsia" w:ascii="仿宋_GB2312" w:hAnsi="仿宋_GB2312" w:eastAsia="仿宋_GB2312" w:cs="仿宋_GB2312"/>
          <w:b/>
          <w:bCs/>
          <w:kern w:val="0"/>
          <w:sz w:val="32"/>
          <w:szCs w:val="32"/>
          <w:lang w:val="zh-CN" w:eastAsia="zh-CN"/>
        </w:rPr>
        <w:t>资金管理办法制定情况，资金支持具体项目的条件、范围与支持方式概况。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zh-CN" w:eastAsia="zh-CN"/>
        </w:rPr>
      </w:pPr>
      <w:r>
        <w:rPr>
          <w:rFonts w:hint="default" w:ascii="Times New Roman" w:hAnsi="Times New Roman" w:eastAsia="仿宋_GB2312" w:cs="Times New Roman"/>
          <w:kern w:val="0"/>
          <w:sz w:val="32"/>
          <w:szCs w:val="32"/>
          <w:lang w:val="zh-CN" w:eastAsia="zh-CN"/>
        </w:rPr>
        <w:t>项目专项资金严格按照《四川省科技计划专项资金管理办法》（川财规〔</w:t>
      </w:r>
      <w:r>
        <w:rPr>
          <w:rFonts w:hint="default" w:ascii="Times New Roman" w:hAnsi="Times New Roman" w:eastAsia="仿宋_GB2312" w:cs="Times New Roman"/>
          <w:kern w:val="0"/>
          <w:sz w:val="32"/>
          <w:szCs w:val="32"/>
          <w:lang w:val="en-US" w:eastAsia="zh-CN"/>
        </w:rPr>
        <w:t>2019</w:t>
      </w:r>
      <w:r>
        <w:rPr>
          <w:rFonts w:hint="default" w:ascii="Times New Roman" w:hAnsi="Times New Roman" w:eastAsia="仿宋_GB2312" w:cs="Times New Roman"/>
          <w:kern w:val="0"/>
          <w:sz w:val="32"/>
          <w:szCs w:val="32"/>
          <w:lang w:val="zh-CN" w:eastAsia="zh-CN"/>
        </w:rPr>
        <w:t>〕</w:t>
      </w:r>
      <w:r>
        <w:rPr>
          <w:rFonts w:hint="default" w:ascii="Times New Roman" w:hAnsi="Times New Roman" w:eastAsia="仿宋_GB2312" w:cs="Times New Roman"/>
          <w:kern w:val="0"/>
          <w:sz w:val="32"/>
          <w:szCs w:val="32"/>
          <w:lang w:val="en-US" w:eastAsia="zh-CN"/>
        </w:rPr>
        <w:t>10号</w:t>
      </w:r>
      <w:r>
        <w:rPr>
          <w:rFonts w:hint="default" w:ascii="Times New Roman" w:hAnsi="Times New Roman" w:eastAsia="仿宋_GB2312" w:cs="Times New Roman"/>
          <w:kern w:val="0"/>
          <w:sz w:val="32"/>
          <w:szCs w:val="32"/>
          <w:lang w:val="zh-CN" w:eastAsia="zh-CN"/>
        </w:rPr>
        <w:t>）文件规定严格执行。由于我县农牧民生产活动信息获取渠道、生产方式单一，生产技术不足从根本上全方位的加快农村</w:t>
      </w:r>
      <w:r>
        <w:rPr>
          <w:rFonts w:hint="default" w:ascii="Times New Roman" w:hAnsi="Times New Roman" w:cs="Times New Roman"/>
          <w:kern w:val="0"/>
          <w:sz w:val="32"/>
          <w:szCs w:val="32"/>
          <w:lang w:val="zh-CN" w:eastAsia="zh-CN"/>
        </w:rPr>
        <w:t>科学技术</w:t>
      </w:r>
      <w:r>
        <w:rPr>
          <w:rFonts w:hint="default" w:ascii="Times New Roman" w:hAnsi="Times New Roman" w:eastAsia="仿宋_GB2312" w:cs="Times New Roman"/>
          <w:kern w:val="0"/>
          <w:sz w:val="32"/>
          <w:szCs w:val="32"/>
          <w:lang w:val="zh-CN" w:eastAsia="zh-CN"/>
        </w:rPr>
        <w:t>发展，并降低市场多元性给农牧民带来的影响，通过建立优化提升科技扶贫在线平台，在平台录入全县贫困户信息，每村至少</w:t>
      </w:r>
      <w:r>
        <w:rPr>
          <w:rFonts w:hint="default" w:ascii="Times New Roman" w:hAnsi="Times New Roman" w:eastAsia="仿宋_GB2312" w:cs="Times New Roman"/>
          <w:kern w:val="0"/>
          <w:sz w:val="32"/>
          <w:szCs w:val="32"/>
          <w:lang w:val="en-US" w:eastAsia="zh-CN"/>
        </w:rPr>
        <w:t>2-3名信息员，</w:t>
      </w:r>
      <w:r>
        <w:rPr>
          <w:rFonts w:hint="default" w:ascii="Times New Roman" w:hAnsi="Times New Roman" w:eastAsia="仿宋_GB2312" w:cs="Times New Roman"/>
          <w:kern w:val="0"/>
          <w:sz w:val="32"/>
          <w:szCs w:val="32"/>
          <w:lang w:val="zh-CN" w:eastAsia="zh-CN"/>
        </w:rPr>
        <w:t>以信息员报送信息，专家解答问题，完善技术到村、技术到户、技术到人的农业科技扶贫咨询服务。以科技扶贫在线萍为中心，建立“精准推送、快速响应、分级诊疗、评估激励”的科技需求解决机制，精细化管理、动态化管理、科学化评估，利用多种途径、多种方式，广泛宣传科技扶贫政策措施，及时发布信息和技术资料，建立集数据采集、统计、分析于一体的多功能平台。</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kern w:val="0"/>
          <w:sz w:val="32"/>
          <w:szCs w:val="32"/>
          <w:lang w:val="zh-CN" w:eastAsia="zh-CN"/>
        </w:rPr>
      </w:pPr>
      <w:r>
        <w:rPr>
          <w:rFonts w:hint="eastAsia" w:ascii="仿宋_GB2312" w:hAnsi="仿宋_GB2312" w:eastAsia="仿宋_GB2312" w:cs="仿宋_GB2312"/>
          <w:b/>
          <w:bCs/>
          <w:kern w:val="0"/>
          <w:sz w:val="32"/>
          <w:szCs w:val="32"/>
          <w:lang w:val="en-US" w:eastAsia="zh-CN"/>
        </w:rPr>
        <w:t>4.</w:t>
      </w:r>
      <w:r>
        <w:rPr>
          <w:rFonts w:hint="eastAsia" w:ascii="仿宋_GB2312" w:hAnsi="仿宋_GB2312" w:eastAsia="仿宋_GB2312" w:cs="仿宋_GB2312"/>
          <w:b/>
          <w:bCs/>
          <w:kern w:val="0"/>
          <w:sz w:val="32"/>
          <w:szCs w:val="32"/>
          <w:lang w:val="zh-CN" w:eastAsia="zh-CN"/>
        </w:rPr>
        <w:t>资金分配的原则及考虑因素。</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zh-CN" w:eastAsia="zh-CN"/>
        </w:rPr>
      </w:pPr>
      <w:r>
        <w:rPr>
          <w:rFonts w:hint="default" w:ascii="Times New Roman" w:hAnsi="Times New Roman" w:eastAsia="仿宋_GB2312" w:cs="Times New Roman"/>
          <w:kern w:val="0"/>
          <w:sz w:val="32"/>
          <w:szCs w:val="32"/>
          <w:lang w:val="en-US" w:eastAsia="zh-CN"/>
        </w:rPr>
        <w:t>本项目严格按照科技计划项目管理办法规定，坚持资金跟着项目走，项目跟着任务进度走，任务进度按照资金预算走，认真做好资金拨付、管理、使用和监督工作，确保专款专用，切实提高资金使用效益。</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kern w:val="0"/>
          <w:sz w:val="32"/>
          <w:szCs w:val="32"/>
          <w:lang w:val="zh-CN" w:eastAsia="zh-CN"/>
        </w:rPr>
      </w:pPr>
      <w:r>
        <w:rPr>
          <w:rFonts w:hint="eastAsia" w:ascii="楷体_GB2312" w:hAnsi="楷体_GB2312" w:eastAsia="楷体_GB2312" w:cs="楷体_GB2312"/>
          <w:b w:val="0"/>
          <w:bCs w:val="0"/>
          <w:kern w:val="0"/>
          <w:sz w:val="32"/>
          <w:szCs w:val="32"/>
          <w:lang w:val="zh-CN" w:eastAsia="zh-CN"/>
        </w:rPr>
        <w:t>（二）项目绩效目标。</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（1）2020年完成平台技术咨询服务450次。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（2）建立并完善专家队伍1支，共计47人。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（3）建立并完善信息员队伍1支，共计121人。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（4）对我县专家，各村信息员进行1次培训，培训人数30人次。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zh-CN" w:eastAsia="zh-CN"/>
        </w:rPr>
      </w:pPr>
      <w:r>
        <w:rPr>
          <w:rFonts w:hint="default" w:ascii="Times New Roman" w:hAnsi="Times New Roman" w:eastAsia="仿宋_GB2312" w:cs="Times New Roman"/>
          <w:kern w:val="0"/>
          <w:sz w:val="32"/>
          <w:szCs w:val="32"/>
          <w:lang w:val="en-US" w:eastAsia="zh-CN"/>
        </w:rPr>
        <w:t>（5）2020年完成平台技术供给4条。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zh-CN" w:eastAsia="zh-CN"/>
        </w:rPr>
      </w:pP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zh-CN" w:eastAsia="zh-CN"/>
        </w:rPr>
        <w:t>项目应实现的具体绩效目标。</w:t>
      </w:r>
      <w:r>
        <w:rPr>
          <w:rFonts w:hint="default" w:ascii="Times New Roman" w:hAnsi="Times New Roman" w:eastAsia="仿宋_GB2312" w:cs="Times New Roman"/>
          <w:kern w:val="0"/>
          <w:sz w:val="32"/>
          <w:szCs w:val="32"/>
          <w:lang w:val="en-US" w:eastAsia="zh-CN"/>
        </w:rPr>
        <w:t>根据《壤塘县科技扶贫在线平台优化提升与运行维护项目》（阿州财教〔2020〕37号），科技扶贫在线平台建立完善本级专家队伍47人，完善本级信息员队伍121人，开展平台技术咨询服务450次；对土专家、各村信息员进行1次培训，培训人数30人次；完成平台技术供给1条，供销对接链接1条</w:t>
      </w:r>
      <w:r>
        <w:rPr>
          <w:rFonts w:hint="default" w:ascii="Times New Roman" w:hAnsi="Times New Roman" w:eastAsia="仿宋_GB2312" w:cs="Times New Roman"/>
          <w:kern w:val="0"/>
          <w:sz w:val="32"/>
          <w:szCs w:val="32"/>
          <w:lang w:val="zh-CN"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zh-CN" w:eastAsia="zh-CN"/>
        </w:rPr>
      </w:pPr>
      <w:r>
        <w:rPr>
          <w:rFonts w:hint="default" w:ascii="Times New Roman" w:hAnsi="Times New Roman" w:eastAsia="仿宋_GB2312" w:cs="Times New Roman"/>
          <w:kern w:val="0"/>
          <w:sz w:val="32"/>
          <w:szCs w:val="32"/>
          <w:lang w:val="en-US" w:eastAsia="zh-CN"/>
        </w:rPr>
        <w:t>3</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kern w:val="0"/>
          <w:sz w:val="32"/>
          <w:szCs w:val="32"/>
          <w:lang w:val="zh-CN" w:eastAsia="zh-CN"/>
        </w:rPr>
        <w:t>项目资金申报相符性。项目资金申报</w:t>
      </w:r>
      <w:r>
        <w:rPr>
          <w:rFonts w:hint="default" w:ascii="Times New Roman" w:hAnsi="Times New Roman" w:eastAsia="仿宋_GB2312" w:cs="Times New Roman"/>
          <w:kern w:val="0"/>
          <w:sz w:val="32"/>
          <w:szCs w:val="32"/>
          <w:lang w:val="en-US" w:eastAsia="zh-CN"/>
        </w:rPr>
        <w:t>30万元，</w:t>
      </w:r>
      <w:r>
        <w:rPr>
          <w:rFonts w:hint="default" w:ascii="Times New Roman" w:hAnsi="Times New Roman" w:eastAsia="仿宋_GB2312" w:cs="Times New Roman"/>
          <w:kern w:val="0"/>
          <w:sz w:val="32"/>
          <w:szCs w:val="32"/>
          <w:lang w:val="zh-CN" w:eastAsia="zh-CN"/>
        </w:rPr>
        <w:t>申报内容与具体实施内容相符、申报目标合理可行。</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kern w:val="0"/>
          <w:sz w:val="32"/>
          <w:szCs w:val="32"/>
          <w:lang w:val="zh-CN" w:eastAsia="zh-CN"/>
        </w:rPr>
      </w:pPr>
      <w:r>
        <w:rPr>
          <w:rFonts w:hint="eastAsia" w:ascii="楷体_GB2312" w:hAnsi="楷体_GB2312" w:eastAsia="楷体_GB2312" w:cs="楷体_GB2312"/>
          <w:b/>
          <w:bCs/>
          <w:kern w:val="0"/>
          <w:sz w:val="32"/>
          <w:szCs w:val="32"/>
          <w:lang w:val="zh-CN" w:eastAsia="zh-CN"/>
        </w:rPr>
        <w:t>（三）项目自评步骤及方法。</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zh-CN" w:eastAsia="zh-CN"/>
        </w:rPr>
      </w:pPr>
      <w:r>
        <w:rPr>
          <w:rFonts w:hint="default" w:ascii="Times New Roman" w:hAnsi="Times New Roman" w:eastAsia="仿宋_GB2312" w:cs="Times New Roman"/>
          <w:kern w:val="0"/>
          <w:sz w:val="32"/>
          <w:szCs w:val="32"/>
          <w:lang w:val="en-US" w:eastAsia="zh-CN"/>
        </w:rPr>
        <w:t>项目通过建立壤塘县四川科技扶贫在线平台1个，通过网络平台，解决农牧民实际生活中遇到的问题，项目各项完成指标和效益指标均已完成，项目通过无记名评分开展打分的方式对项目作出绩效评价。项目总体实施良好，严格按照项目任务合同书要求进行</w:t>
      </w:r>
      <w:r>
        <w:rPr>
          <w:rFonts w:hint="default" w:ascii="Times New Roman" w:hAnsi="Times New Roman" w:eastAsia="仿宋_GB2312" w:cs="Times New Roman"/>
          <w:kern w:val="0"/>
          <w:sz w:val="32"/>
          <w:szCs w:val="32"/>
          <w:lang w:val="zh-CN" w:eastAsia="zh-CN"/>
        </w:rPr>
        <w:t>项目申报内容与具体实施内容相符、申报目标合理可行。</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黑体" w:hAnsi="黑体" w:eastAsia="黑体" w:cs="黑体"/>
          <w:b w:val="0"/>
          <w:bCs w:val="0"/>
          <w:kern w:val="0"/>
          <w:sz w:val="32"/>
          <w:szCs w:val="32"/>
          <w:lang w:val="zh-CN" w:eastAsia="zh-CN"/>
        </w:rPr>
      </w:pPr>
      <w:r>
        <w:rPr>
          <w:rFonts w:hint="default" w:ascii="黑体" w:hAnsi="黑体" w:eastAsia="黑体" w:cs="黑体"/>
          <w:b w:val="0"/>
          <w:bCs w:val="0"/>
          <w:kern w:val="0"/>
          <w:sz w:val="32"/>
          <w:szCs w:val="32"/>
          <w:lang w:val="zh-CN" w:eastAsia="zh-CN"/>
        </w:rPr>
        <w:t>二、项目资金申报及使用情况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default" w:ascii="楷体_GB2312" w:hAnsi="楷体_GB2312" w:eastAsia="楷体_GB2312" w:cs="楷体_GB2312"/>
          <w:b/>
          <w:bCs/>
          <w:kern w:val="0"/>
          <w:sz w:val="32"/>
          <w:szCs w:val="32"/>
          <w:lang w:val="zh-CN" w:eastAsia="zh-CN"/>
        </w:rPr>
      </w:pPr>
      <w:r>
        <w:rPr>
          <w:rFonts w:hint="default" w:ascii="楷体_GB2312" w:hAnsi="楷体_GB2312" w:eastAsia="楷体_GB2312" w:cs="楷体_GB2312"/>
          <w:b/>
          <w:bCs/>
          <w:kern w:val="0"/>
          <w:sz w:val="32"/>
          <w:szCs w:val="32"/>
          <w:lang w:val="zh-CN" w:eastAsia="zh-CN"/>
        </w:rPr>
        <w:t>（一）项目资金申报及批复情况。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本项目资金为2020年第一批省级科技计划项目资金，下达资金文号为（阿州财教〔2020〕37号），财政专项资金30万元，下达我单位时间为2020年4月26日，资金到位率100%。</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default" w:ascii="楷体_GB2312" w:hAnsi="楷体_GB2312" w:eastAsia="楷体_GB2312" w:cs="楷体_GB2312"/>
          <w:b/>
          <w:bCs/>
          <w:kern w:val="0"/>
          <w:sz w:val="32"/>
          <w:szCs w:val="32"/>
          <w:lang w:val="zh-CN" w:eastAsia="zh-CN"/>
        </w:rPr>
      </w:pPr>
      <w:r>
        <w:rPr>
          <w:rFonts w:hint="default" w:ascii="楷体_GB2312" w:hAnsi="楷体_GB2312" w:eastAsia="楷体_GB2312" w:cs="楷体_GB2312"/>
          <w:b/>
          <w:bCs/>
          <w:kern w:val="0"/>
          <w:sz w:val="32"/>
          <w:szCs w:val="32"/>
          <w:lang w:val="zh-CN" w:eastAsia="zh-CN"/>
        </w:rPr>
        <w:t>（</w:t>
      </w:r>
      <w:r>
        <w:rPr>
          <w:rFonts w:hint="default" w:ascii="楷体_GB2312" w:hAnsi="楷体_GB2312" w:eastAsia="楷体_GB2312" w:cs="楷体_GB2312"/>
          <w:b/>
          <w:bCs/>
          <w:kern w:val="0"/>
          <w:sz w:val="32"/>
          <w:szCs w:val="32"/>
          <w:lang w:val="en-US" w:eastAsia="zh-CN"/>
        </w:rPr>
        <w:t>二</w:t>
      </w:r>
      <w:r>
        <w:rPr>
          <w:rFonts w:hint="default" w:ascii="楷体_GB2312" w:hAnsi="楷体_GB2312" w:eastAsia="楷体_GB2312" w:cs="楷体_GB2312"/>
          <w:b/>
          <w:bCs/>
          <w:kern w:val="0"/>
          <w:sz w:val="32"/>
          <w:szCs w:val="32"/>
          <w:lang w:val="zh-CN" w:eastAsia="zh-CN"/>
        </w:rPr>
        <w:t>）资金计划、到位及使用情况。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zh-CN" w:eastAsia="zh-CN"/>
        </w:rPr>
        <w:t>1．资金计划。</w:t>
      </w:r>
      <w:r>
        <w:rPr>
          <w:rFonts w:hint="default" w:ascii="Times New Roman" w:hAnsi="Times New Roman" w:eastAsia="仿宋_GB2312" w:cs="Times New Roman"/>
          <w:kern w:val="0"/>
          <w:sz w:val="32"/>
          <w:szCs w:val="32"/>
          <w:lang w:val="en-US" w:eastAsia="zh-CN"/>
        </w:rPr>
        <w:t>本项目资金为2020年第一批省级科技计划项目资金，下达资金文号为（阿州财教〔2020〕37号），财政专项资金30万元下达我单位时间为2020年4月26日，资金分配结果与规划结果一致，按照规定及时分配专项资金。资金计划平台信息员通</w:t>
      </w:r>
      <w:r>
        <w:rPr>
          <w:rFonts w:hint="default" w:ascii="Times New Roman" w:hAnsi="Times New Roman" w:cs="Times New Roman"/>
          <w:kern w:val="0"/>
          <w:sz w:val="32"/>
          <w:szCs w:val="32"/>
          <w:lang w:val="en-US" w:eastAsia="zh-CN"/>
        </w:rPr>
        <w:t>信</w:t>
      </w:r>
      <w:r>
        <w:rPr>
          <w:rFonts w:hint="default" w:ascii="Times New Roman" w:hAnsi="Times New Roman" w:eastAsia="仿宋_GB2312" w:cs="Times New Roman"/>
          <w:kern w:val="0"/>
          <w:sz w:val="32"/>
          <w:szCs w:val="32"/>
          <w:lang w:val="en-US" w:eastAsia="zh-CN"/>
        </w:rPr>
        <w:t>补助费6万元，劳务费12万元，平台培训费5.3万元，以及日常用品费用、电费、差旅费、宣传资料费用6.7万元</w:t>
      </w:r>
      <w:r>
        <w:rPr>
          <w:rFonts w:hint="default" w:ascii="Times New Roman" w:hAnsi="Times New Roman" w:eastAsia="仿宋_GB2312" w:cs="Times New Roman"/>
          <w:kern w:val="0"/>
          <w:sz w:val="32"/>
          <w:szCs w:val="32"/>
          <w:lang w:val="zh-CN"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zh-CN" w:eastAsia="zh-CN"/>
        </w:rPr>
      </w:pP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zh-CN" w:eastAsia="zh-CN"/>
        </w:rPr>
        <w:t>资金到位。</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本项目资金为2020年第一批省级科技计划项目资金，下达资金文号为（阿州财教〔2020〕37号），财政专项资金30万元下达我单位时间为2020年4月26日，资金到位率100%。</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zh-CN" w:eastAsia="zh-CN"/>
        </w:rPr>
      </w:pP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val="zh-CN" w:eastAsia="zh-CN"/>
        </w:rPr>
        <w:t>资金使用。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本项目严格按照科技计划项目管理办法规定，坚持资金跟着项目走，项目跟着任务进度走，任务进度按照资金预算走，认真做好资金拨付、管理、使用和监督工作，确保专款专用，切实提高资金使用效益。本项目2020年度总计投入30万元，资金使用27.42万元。该项目资金主要用于支付平台管理人员劳务、保险费用11.37万元，平台各乡镇回访租车费0.26万元，支付平台信息员通</w:t>
      </w:r>
      <w:r>
        <w:rPr>
          <w:rFonts w:hint="default" w:ascii="Times New Roman" w:hAnsi="Times New Roman" w:cs="Times New Roman"/>
          <w:kern w:val="0"/>
          <w:sz w:val="32"/>
          <w:szCs w:val="32"/>
          <w:lang w:val="en-US" w:eastAsia="zh-CN"/>
        </w:rPr>
        <w:t>信</w:t>
      </w:r>
      <w:r>
        <w:rPr>
          <w:rFonts w:hint="default" w:ascii="Times New Roman" w:hAnsi="Times New Roman" w:eastAsia="仿宋_GB2312" w:cs="Times New Roman"/>
          <w:kern w:val="0"/>
          <w:sz w:val="32"/>
          <w:szCs w:val="32"/>
          <w:lang w:val="en-US" w:eastAsia="zh-CN"/>
        </w:rPr>
        <w:t>补助费5.4万元，平台日常用品费用、电费、制作宣传资料费3.77万元，2020年平台培训餐饮、住宿费4.12万元。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default" w:ascii="楷体_GB2312" w:hAnsi="楷体_GB2312" w:eastAsia="楷体_GB2312" w:cs="楷体_GB2312"/>
          <w:b/>
          <w:bCs/>
          <w:kern w:val="0"/>
          <w:sz w:val="32"/>
          <w:szCs w:val="32"/>
          <w:lang w:val="zh-CN" w:eastAsia="zh-CN"/>
        </w:rPr>
      </w:pPr>
      <w:r>
        <w:rPr>
          <w:rFonts w:hint="default" w:ascii="楷体_GB2312" w:hAnsi="楷体_GB2312" w:eastAsia="楷体_GB2312" w:cs="楷体_GB2312"/>
          <w:b/>
          <w:bCs/>
          <w:kern w:val="0"/>
          <w:sz w:val="32"/>
          <w:szCs w:val="32"/>
          <w:lang w:val="zh-CN" w:eastAsia="zh-CN"/>
        </w:rPr>
        <w:t>（三）项目</w:t>
      </w:r>
      <w:r>
        <w:rPr>
          <w:rFonts w:hint="default" w:ascii="楷体_GB2312" w:hAnsi="楷体_GB2312" w:eastAsia="楷体_GB2312" w:cs="楷体_GB2312"/>
          <w:b/>
          <w:bCs/>
          <w:kern w:val="0"/>
          <w:sz w:val="32"/>
          <w:szCs w:val="32"/>
          <w:lang w:val="en-US" w:eastAsia="zh-CN"/>
        </w:rPr>
        <w:t>财务</w:t>
      </w:r>
      <w:r>
        <w:rPr>
          <w:rFonts w:hint="default" w:ascii="楷体_GB2312" w:hAnsi="楷体_GB2312" w:eastAsia="楷体_GB2312" w:cs="楷体_GB2312"/>
          <w:b/>
          <w:bCs/>
          <w:kern w:val="0"/>
          <w:sz w:val="32"/>
          <w:szCs w:val="32"/>
          <w:lang w:val="zh-CN" w:eastAsia="zh-CN"/>
        </w:rPr>
        <w:t>管理情况。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zh-CN" w:eastAsia="zh-CN"/>
        </w:rPr>
      </w:pPr>
      <w:r>
        <w:rPr>
          <w:rFonts w:hint="default" w:ascii="Times New Roman" w:hAnsi="Times New Roman" w:eastAsia="仿宋_GB2312" w:cs="Times New Roman"/>
          <w:kern w:val="0"/>
          <w:sz w:val="32"/>
          <w:szCs w:val="32"/>
          <w:lang w:val="en-US" w:eastAsia="zh-CN"/>
        </w:rPr>
        <w:t>本项目严格按照《四川省财政厅 四川省科学技术厅关于印发《四川省科技计划项目专项资金管理办法》的通知》要求</w:t>
      </w:r>
      <w:r>
        <w:rPr>
          <w:rFonts w:hint="default" w:ascii="Times New Roman" w:hAnsi="Times New Roman" w:eastAsia="仿宋_GB2312" w:cs="Times New Roman"/>
          <w:kern w:val="0"/>
          <w:sz w:val="32"/>
          <w:szCs w:val="32"/>
          <w:lang w:val="zh-CN" w:eastAsia="zh-CN"/>
        </w:rPr>
        <w:t>在资金管理上强化责任意识，建立健全财务管理制度，落实配套资金，定期调度资金拨付情况，提高预算执行效率和资金使用效益，确保财政资金使用安全。严格执行财务管理制度、财务处理及时、会计核算规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黑体" w:hAnsi="黑体" w:eastAsia="黑体" w:cs="黑体"/>
          <w:b w:val="0"/>
          <w:bCs w:val="0"/>
          <w:kern w:val="0"/>
          <w:sz w:val="32"/>
          <w:szCs w:val="32"/>
          <w:lang w:val="zh-CN" w:eastAsia="zh-CN"/>
        </w:rPr>
      </w:pPr>
      <w:r>
        <w:rPr>
          <w:rFonts w:hint="default" w:ascii="黑体" w:hAnsi="黑体" w:eastAsia="黑体" w:cs="黑体"/>
          <w:b w:val="0"/>
          <w:bCs w:val="0"/>
          <w:kern w:val="0"/>
          <w:sz w:val="32"/>
          <w:szCs w:val="32"/>
          <w:lang w:val="zh-CN" w:eastAsia="zh-CN"/>
        </w:rPr>
        <w:t>三、项目实施及管理情况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default" w:ascii="楷体_GB2312" w:hAnsi="楷体_GB2312" w:eastAsia="楷体_GB2312" w:cs="楷体_GB2312"/>
          <w:b/>
          <w:bCs/>
          <w:kern w:val="0"/>
          <w:sz w:val="32"/>
          <w:szCs w:val="32"/>
          <w:lang w:val="zh-CN" w:eastAsia="zh-CN"/>
        </w:rPr>
      </w:pPr>
      <w:r>
        <w:rPr>
          <w:rFonts w:hint="default" w:ascii="楷体_GB2312" w:hAnsi="楷体_GB2312" w:eastAsia="楷体_GB2312" w:cs="楷体_GB2312"/>
          <w:b/>
          <w:bCs/>
          <w:kern w:val="0"/>
          <w:sz w:val="32"/>
          <w:szCs w:val="32"/>
          <w:lang w:val="zh-CN" w:eastAsia="zh-CN"/>
        </w:rPr>
        <w:t>（一）项目组织架构及实施流程。</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为扎实推进科技扶贫，提高贫困地区产业科技含量，提升农牧民素质，把新的技术、观念、知识等信息快速有效的传递给农牧民，普及新技术、新模式、新理念，把科学技术应用转化为生产力，为农牧民增收做出积极贡献。该项目2020年实际绩效目标完成情况如下：</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1.2020年完成平台技术咨询服务2676人次。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2.建立并完善了专家队伍1支，共计68人。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3.建立并完善了信息员队伍1支，共计163人。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4.对我县专家，各村信息员进行1次培训，培训人数90人次。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zh-CN" w:eastAsia="zh-CN"/>
        </w:rPr>
      </w:pPr>
      <w:r>
        <w:rPr>
          <w:rFonts w:hint="default" w:ascii="Times New Roman" w:hAnsi="Times New Roman" w:eastAsia="仿宋_GB2312" w:cs="Times New Roman"/>
          <w:kern w:val="0"/>
          <w:sz w:val="32"/>
          <w:szCs w:val="32"/>
          <w:lang w:val="en-US" w:eastAsia="zh-CN"/>
        </w:rPr>
        <w:t xml:space="preserve">5.2020年完成平台技术供给3条，供销对接链接1条。 </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default" w:ascii="楷体_GB2312" w:hAnsi="楷体_GB2312" w:eastAsia="楷体_GB2312" w:cs="楷体_GB2312"/>
          <w:b/>
          <w:bCs/>
          <w:kern w:val="0"/>
          <w:sz w:val="32"/>
          <w:szCs w:val="32"/>
          <w:lang w:val="zh-CN" w:eastAsia="zh-CN"/>
        </w:rPr>
      </w:pPr>
      <w:r>
        <w:rPr>
          <w:rFonts w:hint="default" w:ascii="楷体_GB2312" w:hAnsi="楷体_GB2312" w:eastAsia="楷体_GB2312" w:cs="楷体_GB2312"/>
          <w:b/>
          <w:bCs/>
          <w:kern w:val="0"/>
          <w:sz w:val="32"/>
          <w:szCs w:val="32"/>
          <w:lang w:val="zh-CN" w:eastAsia="zh-CN"/>
        </w:rPr>
        <w:t>（二）项目管理情况。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zh-CN" w:eastAsia="zh-CN"/>
        </w:rPr>
      </w:pPr>
      <w:r>
        <w:rPr>
          <w:rFonts w:hint="default" w:ascii="Times New Roman" w:hAnsi="Times New Roman" w:eastAsia="仿宋_GB2312" w:cs="Times New Roman"/>
          <w:kern w:val="0"/>
          <w:sz w:val="32"/>
          <w:szCs w:val="32"/>
          <w:lang w:val="en-US" w:eastAsia="zh-CN"/>
        </w:rPr>
        <w:t>本项目严格按照（四川省 财政厅 四川省科学技术厅关于印发《四川省科技计划项目专项资金管理办法》的通知）要求</w:t>
      </w:r>
      <w:r>
        <w:rPr>
          <w:rFonts w:hint="default" w:ascii="Times New Roman" w:hAnsi="Times New Roman" w:eastAsia="仿宋_GB2312" w:cs="Times New Roman"/>
          <w:kern w:val="0"/>
          <w:sz w:val="32"/>
          <w:szCs w:val="32"/>
          <w:lang w:val="zh-CN" w:eastAsia="zh-CN"/>
        </w:rPr>
        <w:t>在资金管理上强化责任意识，严格资金落实，确保项目顺利实施。</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default" w:ascii="楷体_GB2312" w:hAnsi="楷体_GB2312" w:eastAsia="楷体_GB2312" w:cs="楷体_GB2312"/>
          <w:b/>
          <w:bCs/>
          <w:kern w:val="0"/>
          <w:sz w:val="32"/>
          <w:szCs w:val="32"/>
          <w:lang w:val="zh-CN" w:eastAsia="zh-CN"/>
        </w:rPr>
      </w:pPr>
      <w:r>
        <w:rPr>
          <w:rFonts w:hint="default" w:ascii="楷体_GB2312" w:hAnsi="楷体_GB2312" w:eastAsia="楷体_GB2312" w:cs="楷体_GB2312"/>
          <w:b/>
          <w:bCs/>
          <w:kern w:val="0"/>
          <w:sz w:val="32"/>
          <w:szCs w:val="32"/>
          <w:lang w:val="zh-CN" w:eastAsia="zh-CN"/>
        </w:rPr>
        <w:t>（三）项目监管情况。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zh-CN" w:eastAsia="zh-CN"/>
        </w:rPr>
        <w:t>科技扶贫在线平台项目为科技扶贫项目，项目资金采用报账制，资金使用严格按照（</w:t>
      </w:r>
      <w:r>
        <w:rPr>
          <w:rFonts w:hint="default" w:ascii="Times New Roman" w:hAnsi="Times New Roman" w:eastAsia="仿宋_GB2312" w:cs="Times New Roman"/>
          <w:kern w:val="0"/>
          <w:sz w:val="32"/>
          <w:szCs w:val="32"/>
          <w:lang w:val="en-US" w:eastAsia="zh-CN"/>
        </w:rPr>
        <w:t>四川省 财政厅 四川省科学技术厅关于印发《四川省科技计划项目专项资金管理办法》的通知</w:t>
      </w:r>
      <w:r>
        <w:rPr>
          <w:rFonts w:hint="default" w:ascii="Times New Roman" w:hAnsi="Times New Roman" w:eastAsia="仿宋_GB2312" w:cs="Times New Roman"/>
          <w:kern w:val="0"/>
          <w:sz w:val="32"/>
          <w:szCs w:val="32"/>
          <w:lang w:val="zh-CN" w:eastAsia="zh-CN"/>
        </w:rPr>
        <w:t>）管理拨付项目资金，</w:t>
      </w:r>
      <w:r>
        <w:rPr>
          <w:rFonts w:hint="default" w:ascii="Times New Roman" w:hAnsi="Times New Roman" w:cs="Times New Roman"/>
          <w:kern w:val="0"/>
          <w:sz w:val="32"/>
          <w:szCs w:val="32"/>
          <w:lang w:val="zh-CN" w:eastAsia="zh-CN"/>
        </w:rPr>
        <w:t>截至2021年</w:t>
      </w:r>
      <w:r>
        <w:rPr>
          <w:rFonts w:hint="default" w:ascii="Times New Roman" w:hAnsi="Times New Roman" w:eastAsia="仿宋_GB2312" w:cs="Times New Roman"/>
          <w:kern w:val="0"/>
          <w:sz w:val="32"/>
          <w:szCs w:val="32"/>
          <w:lang w:val="en-US" w:eastAsia="zh-CN"/>
        </w:rPr>
        <w:t>3月底，资金使用27.42万元，资金使用率90%。该项目资金主要用于支付平台管理人员劳务、保险费用13.45万元，平台各乡镇回访租车费0.26万元，支付平台信息员通</w:t>
      </w:r>
      <w:r>
        <w:rPr>
          <w:rFonts w:hint="default" w:ascii="Times New Roman" w:hAnsi="Times New Roman" w:cs="Times New Roman"/>
          <w:kern w:val="0"/>
          <w:sz w:val="32"/>
          <w:szCs w:val="32"/>
          <w:lang w:val="en-US" w:eastAsia="zh-CN"/>
        </w:rPr>
        <w:t>信</w:t>
      </w:r>
      <w:r>
        <w:rPr>
          <w:rFonts w:hint="default" w:ascii="Times New Roman" w:hAnsi="Times New Roman" w:eastAsia="仿宋_GB2312" w:cs="Times New Roman"/>
          <w:kern w:val="0"/>
          <w:sz w:val="32"/>
          <w:szCs w:val="32"/>
          <w:lang w:val="en-US" w:eastAsia="zh-CN"/>
        </w:rPr>
        <w:t>补助费5.4万元，平台日常用品费用、电费、制作宣传资料费3.77万元</w:t>
      </w:r>
      <w:r>
        <w:rPr>
          <w:rFonts w:hint="default" w:ascii="Times New Roman" w:hAnsi="Times New Roman"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通过平台长期完善并建设，及时将群众需要的技术传达到群众手中，把新的技术快速有效的传递给农牧民，提高科学技术应用转化率有效解决了生产过程中遇到的难题，实现农业发展可持续率。</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黑体" w:hAnsi="黑体" w:eastAsia="黑体" w:cs="黑体"/>
          <w:b w:val="0"/>
          <w:bCs w:val="0"/>
          <w:kern w:val="0"/>
          <w:sz w:val="32"/>
          <w:szCs w:val="32"/>
          <w:lang w:val="zh-CN" w:eastAsia="zh-CN"/>
        </w:rPr>
      </w:pPr>
      <w:r>
        <w:rPr>
          <w:rFonts w:hint="default" w:ascii="黑体" w:hAnsi="黑体" w:eastAsia="黑体" w:cs="黑体"/>
          <w:b w:val="0"/>
          <w:bCs w:val="0"/>
          <w:kern w:val="0"/>
          <w:sz w:val="32"/>
          <w:szCs w:val="32"/>
          <w:lang w:val="zh-CN" w:eastAsia="zh-CN"/>
        </w:rPr>
        <w:t>四、项目绩效情况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default" w:ascii="楷体_GB2312" w:hAnsi="楷体_GB2312" w:eastAsia="楷体_GB2312" w:cs="楷体_GB2312"/>
          <w:b/>
          <w:bCs/>
          <w:kern w:val="0"/>
          <w:sz w:val="32"/>
          <w:szCs w:val="32"/>
          <w:lang w:val="zh-CN" w:eastAsia="zh-CN"/>
        </w:rPr>
      </w:pPr>
      <w:r>
        <w:rPr>
          <w:rFonts w:hint="default" w:ascii="楷体_GB2312" w:hAnsi="楷体_GB2312" w:eastAsia="楷体_GB2312" w:cs="楷体_GB2312"/>
          <w:b/>
          <w:bCs/>
          <w:kern w:val="0"/>
          <w:sz w:val="32"/>
          <w:szCs w:val="32"/>
          <w:lang w:val="zh-CN" w:eastAsia="zh-CN"/>
        </w:rPr>
        <w:t>（一）项目完成情况。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zh-CN" w:eastAsia="zh-CN"/>
        </w:rPr>
      </w:pPr>
      <w:r>
        <w:rPr>
          <w:rFonts w:hint="default" w:ascii="Times New Roman" w:hAnsi="Times New Roman" w:eastAsia="仿宋_GB2312" w:cs="Times New Roman"/>
          <w:kern w:val="0"/>
          <w:sz w:val="32"/>
          <w:szCs w:val="32"/>
          <w:lang w:val="en-US" w:eastAsia="zh-CN"/>
        </w:rPr>
        <w:t>项目预算数为30万元，项目执行数为27万元，执行率90%。财政专项资金30万元下达我单位时间为2020年4月26日，资金到位率100%，到位及时率100%。2020年完成平台技术咨询服务2676人次。建立并完善了专家队伍1支，共计68人。建立并完善了信息员队伍1支，共计163人。对我县专家，各村信息员进行1次培训，培训人数90人次。2020年完成平台技术供给3条。完成了项目数量、质量、时效、成本等指标的要求。</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default" w:ascii="楷体_GB2312" w:hAnsi="楷体_GB2312" w:eastAsia="楷体_GB2312" w:cs="楷体_GB2312"/>
          <w:b/>
          <w:bCs/>
          <w:kern w:val="0"/>
          <w:sz w:val="32"/>
          <w:szCs w:val="32"/>
          <w:lang w:val="zh-CN" w:eastAsia="zh-CN"/>
        </w:rPr>
      </w:pPr>
      <w:r>
        <w:rPr>
          <w:rFonts w:hint="default" w:ascii="楷体_GB2312" w:hAnsi="楷体_GB2312" w:eastAsia="楷体_GB2312" w:cs="楷体_GB2312"/>
          <w:b/>
          <w:bCs/>
          <w:kern w:val="0"/>
          <w:sz w:val="32"/>
          <w:szCs w:val="32"/>
          <w:lang w:val="zh-CN" w:eastAsia="zh-CN"/>
        </w:rPr>
        <w:t>（二）项目效益情况。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zh-CN" w:eastAsia="zh-CN"/>
        </w:rPr>
      </w:pPr>
      <w:r>
        <w:rPr>
          <w:rFonts w:hint="default" w:ascii="Times New Roman" w:hAnsi="Times New Roman" w:eastAsia="仿宋_GB2312" w:cs="Times New Roman"/>
          <w:kern w:val="0"/>
          <w:sz w:val="32"/>
          <w:szCs w:val="32"/>
          <w:lang w:val="en-US" w:eastAsia="zh-CN"/>
        </w:rPr>
        <w:t>经济效益：四川科技扶贫在线平台为服务项目，无经济效益指标；社会效益：通过线上平台，及时将群众需要的技术传达到群众手中，把</w:t>
      </w:r>
      <w:r>
        <w:rPr>
          <w:rFonts w:hint="default" w:ascii="Times New Roman" w:hAnsi="Times New Roman" w:cs="Times New Roman"/>
          <w:kern w:val="0"/>
          <w:sz w:val="32"/>
          <w:szCs w:val="32"/>
          <w:lang w:val="en-US" w:eastAsia="zh-CN"/>
        </w:rPr>
        <w:t>新兴技术</w:t>
      </w:r>
      <w:r>
        <w:rPr>
          <w:rFonts w:hint="default" w:ascii="Times New Roman" w:hAnsi="Times New Roman" w:eastAsia="仿宋_GB2312" w:cs="Times New Roman"/>
          <w:kern w:val="0"/>
          <w:sz w:val="32"/>
          <w:szCs w:val="32"/>
          <w:lang w:val="en-US" w:eastAsia="zh-CN"/>
        </w:rPr>
        <w:t>快速有效的传递给农牧民，提高科学技术应用转化率；生态效益：四川科技扶贫在线平台为服务项目，无生态效益指标；可持续影响指标：通过平台长期完善并建设，及时将农牧民需要的技术传达，有效解决了生产过程中遇到的难题，实现可持续率；服务对象满意度指标：本县专家、信息员培训满意度95%，农牧民对技术咨询服务满意度90%，完成任务目标。</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kern w:val="0"/>
          <w:sz w:val="32"/>
          <w:szCs w:val="32"/>
          <w:lang w:val="zh-CN" w:eastAsia="zh-CN"/>
        </w:rPr>
      </w:pPr>
      <w:r>
        <w:rPr>
          <w:rFonts w:hint="eastAsia" w:ascii="黑体" w:hAnsi="黑体" w:eastAsia="黑体" w:cs="黑体"/>
          <w:b w:val="0"/>
          <w:bCs w:val="0"/>
          <w:kern w:val="0"/>
          <w:sz w:val="32"/>
          <w:szCs w:val="32"/>
          <w:lang w:val="zh-CN" w:eastAsia="zh-CN"/>
        </w:rPr>
        <w:t>五、评价结论及建议</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default" w:ascii="楷体_GB2312" w:hAnsi="楷体_GB2312" w:eastAsia="楷体_GB2312" w:cs="楷体_GB2312"/>
          <w:b/>
          <w:bCs/>
          <w:kern w:val="0"/>
          <w:sz w:val="32"/>
          <w:szCs w:val="32"/>
          <w:lang w:val="zh-CN" w:eastAsia="zh-CN"/>
        </w:rPr>
      </w:pPr>
      <w:r>
        <w:rPr>
          <w:rFonts w:hint="default" w:ascii="楷体_GB2312" w:hAnsi="楷体_GB2312" w:eastAsia="楷体_GB2312" w:cs="楷体_GB2312"/>
          <w:b/>
          <w:bCs/>
          <w:kern w:val="0"/>
          <w:sz w:val="32"/>
          <w:szCs w:val="32"/>
          <w:lang w:val="zh-CN" w:eastAsia="zh-CN"/>
        </w:rPr>
        <w:t>（一）评价结论。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本项目的开展，为我县农牧民群众在生产生活中提供了急需的生产咨询条件，解决了</w:t>
      </w:r>
      <w:r>
        <w:rPr>
          <w:rFonts w:hint="default" w:ascii="Times New Roman" w:hAnsi="Times New Roman" w:eastAsia="仿宋_GB2312" w:cs="Times New Roman"/>
          <w:kern w:val="0"/>
          <w:sz w:val="32"/>
          <w:szCs w:val="32"/>
          <w:lang w:val="zh-CN" w:eastAsia="zh-CN"/>
        </w:rPr>
        <w:t>农牧民生产活动信息获取渠道、生产方式单一的信息渠道，通过本项目的实施，</w:t>
      </w:r>
      <w:r>
        <w:rPr>
          <w:rFonts w:hint="default" w:ascii="Times New Roman" w:hAnsi="Times New Roman" w:eastAsia="仿宋_GB2312" w:cs="Times New Roman"/>
          <w:kern w:val="0"/>
          <w:sz w:val="32"/>
          <w:szCs w:val="32"/>
          <w:lang w:val="en-US" w:eastAsia="zh-CN"/>
        </w:rPr>
        <w:t>及时将农牧民需要的技术传达，有效解决了生产过程中遇到的难题。根据项目自评，我局较好地完成了《壤塘县科技扶贫在线平台优化提升与运行维护项目》年初设定的各项项目绩效目标，评价结果为良好。</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40" w:lineRule="exact"/>
        <w:ind w:left="0" w:leftChars="0" w:right="0" w:rightChars="0" w:firstLine="643" w:firstLineChars="200"/>
        <w:jc w:val="both"/>
        <w:textAlignment w:val="auto"/>
        <w:outlineLvl w:val="9"/>
        <w:rPr>
          <w:rFonts w:hint="default" w:ascii="楷体_GB2312" w:hAnsi="楷体_GB2312" w:eastAsia="楷体_GB2312" w:cs="楷体_GB2312"/>
          <w:b/>
          <w:bCs/>
          <w:kern w:val="0"/>
          <w:sz w:val="32"/>
          <w:szCs w:val="32"/>
          <w:lang w:val="zh-CN" w:eastAsia="zh-CN"/>
        </w:rPr>
      </w:pPr>
      <w:r>
        <w:rPr>
          <w:rFonts w:hint="default" w:ascii="楷体_GB2312" w:hAnsi="楷体_GB2312" w:eastAsia="楷体_GB2312" w:cs="楷体_GB2312"/>
          <w:b/>
          <w:bCs/>
          <w:kern w:val="0"/>
          <w:sz w:val="32"/>
          <w:szCs w:val="32"/>
          <w:lang w:val="zh-CN" w:eastAsia="zh-CN"/>
        </w:rPr>
        <w:t>（二）存在的问题。</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zh-CN" w:eastAsia="zh-CN"/>
        </w:rPr>
      </w:pPr>
      <w:r>
        <w:rPr>
          <w:rFonts w:hint="default" w:ascii="Times New Roman" w:hAnsi="Times New Roman" w:eastAsia="仿宋_GB2312" w:cs="Times New Roman"/>
          <w:kern w:val="0"/>
          <w:sz w:val="32"/>
          <w:szCs w:val="32"/>
          <w:lang w:val="zh-CN" w:eastAsia="zh-CN"/>
        </w:rPr>
        <w:t>该项目在实施和资金使用过程中，建设程序合法，资金使用</w:t>
      </w:r>
      <w:r>
        <w:rPr>
          <w:rFonts w:hint="default" w:ascii="Times New Roman" w:hAnsi="Times New Roman" w:cs="Times New Roman"/>
          <w:kern w:val="0"/>
          <w:sz w:val="32"/>
          <w:szCs w:val="32"/>
          <w:lang w:val="zh-CN" w:eastAsia="zh-CN"/>
        </w:rPr>
        <w:t>合理</w:t>
      </w:r>
      <w:r>
        <w:rPr>
          <w:rFonts w:hint="default" w:ascii="Times New Roman" w:hAnsi="Times New Roman" w:eastAsia="仿宋_GB2312" w:cs="Times New Roman"/>
          <w:kern w:val="0"/>
          <w:sz w:val="32"/>
          <w:szCs w:val="32"/>
          <w:lang w:val="zh-CN" w:eastAsia="zh-CN"/>
        </w:rPr>
        <w:t>，项目实施严格按照阿坝州科技条件能力建设和技术推广示范专项经费的相关管理规定，</w:t>
      </w:r>
      <w:r>
        <w:rPr>
          <w:rFonts w:hint="default" w:ascii="Times New Roman" w:hAnsi="Times New Roman" w:eastAsia="仿宋_GB2312" w:cs="Times New Roman"/>
          <w:kern w:val="0"/>
          <w:sz w:val="32"/>
          <w:szCs w:val="32"/>
          <w:lang w:val="en-US" w:eastAsia="zh-CN"/>
        </w:rPr>
        <w:t>暂时</w:t>
      </w:r>
      <w:r>
        <w:rPr>
          <w:rFonts w:hint="default" w:ascii="Times New Roman" w:hAnsi="Times New Roman" w:eastAsia="仿宋_GB2312" w:cs="Times New Roman"/>
          <w:kern w:val="0"/>
          <w:sz w:val="32"/>
          <w:szCs w:val="32"/>
          <w:lang w:val="zh-CN" w:eastAsia="zh-CN"/>
        </w:rPr>
        <w:t>未发现任何问题。</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40" w:lineRule="exact"/>
        <w:ind w:left="0" w:leftChars="0" w:right="0" w:rightChars="0" w:firstLine="643" w:firstLineChars="200"/>
        <w:jc w:val="both"/>
        <w:textAlignment w:val="auto"/>
        <w:outlineLvl w:val="9"/>
        <w:rPr>
          <w:rFonts w:hint="default" w:ascii="楷体_GB2312" w:hAnsi="楷体_GB2312" w:eastAsia="楷体_GB2312" w:cs="楷体_GB2312"/>
          <w:b/>
          <w:bCs/>
          <w:kern w:val="0"/>
          <w:sz w:val="32"/>
          <w:szCs w:val="32"/>
          <w:lang w:val="zh-CN" w:eastAsia="zh-CN"/>
        </w:rPr>
      </w:pPr>
      <w:r>
        <w:rPr>
          <w:rFonts w:hint="default" w:ascii="楷体_GB2312" w:hAnsi="楷体_GB2312" w:eastAsia="楷体_GB2312" w:cs="楷体_GB2312"/>
          <w:b/>
          <w:bCs/>
          <w:kern w:val="0"/>
          <w:sz w:val="32"/>
          <w:szCs w:val="32"/>
          <w:lang w:val="zh-CN" w:eastAsia="zh-CN"/>
        </w:rPr>
        <w:t>（三）相关建议。</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eastAsia="仿宋_GB2312" w:cs="Times New Roman"/>
          <w:kern w:val="0"/>
          <w:sz w:val="32"/>
          <w:szCs w:val="32"/>
          <w:lang w:val="en-US" w:eastAsia="zh-CN"/>
        </w:rPr>
        <w:t>我局以后认真总结，同时</w:t>
      </w:r>
      <w:r>
        <w:rPr>
          <w:rFonts w:hint="default" w:ascii="Times New Roman" w:hAnsi="Times New Roman" w:eastAsia="仿宋_GB2312" w:cs="Times New Roman"/>
          <w:kern w:val="0"/>
          <w:sz w:val="32"/>
          <w:szCs w:val="32"/>
          <w:lang w:val="zh-CN" w:eastAsia="zh-CN"/>
        </w:rPr>
        <w:t>希望今后乡镇部门工作人员多多配合我局工作，将工作更好的进行。并在今后对农户多多宣传，了解相关政策、知识。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bookmarkStart w:id="49" w:name="_Toc20805"/>
      <w:bookmarkStart w:id="50" w:name="_Toc32585"/>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第三部分</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名词解释</w:t>
      </w:r>
      <w:bookmarkEnd w:id="49"/>
      <w:bookmarkEnd w:id="50"/>
    </w:p>
    <w:p>
      <w:pPr>
        <w:pStyle w:val="19"/>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899"/>
        </w:tabs>
        <w:kinsoku/>
        <w:wordWrap/>
        <w:overflowPunct w:val="0"/>
        <w:topLinePunct w:val="0"/>
        <w:autoSpaceDE w:val="0"/>
        <w:autoSpaceDN w:val="0"/>
        <w:bidi w:val="0"/>
        <w:adjustRightInd/>
        <w:snapToGrid/>
        <w:spacing w:line="560" w:lineRule="exact"/>
        <w:ind w:left="0" w:leftChars="0" w:right="0" w:rightChars="0" w:firstLine="600" w:firstLineChars="200"/>
        <w:jc w:val="both"/>
        <w:textAlignment w:val="auto"/>
        <w:outlineLvl w:val="9"/>
        <w:rPr>
          <w:rFonts w:hint="default" w:ascii="Times New Roman" w:hAnsi="Times New Roman" w:cs="Times New Roman"/>
          <w:sz w:val="32"/>
        </w:rPr>
      </w:pPr>
      <w:r>
        <w:rPr>
          <w:rFonts w:hint="default" w:ascii="Times New Roman" w:hAnsi="Times New Roman" w:cs="Times New Roman"/>
          <w:spacing w:val="-2"/>
          <w:w w:val="95"/>
          <w:sz w:val="32"/>
          <w:lang w:val="en-US" w:eastAsia="zh-CN"/>
        </w:rPr>
        <w:t>1.</w:t>
      </w:r>
      <w:r>
        <w:rPr>
          <w:rFonts w:hint="default" w:ascii="Times New Roman" w:hAnsi="Times New Roman" w:cs="Times New Roman"/>
          <w:spacing w:val="-2"/>
          <w:w w:val="95"/>
          <w:sz w:val="32"/>
        </w:rPr>
        <w:t xml:space="preserve">财政拨款收入：指单位从同级财政部门取得的财政预 </w:t>
      </w:r>
      <w:r>
        <w:rPr>
          <w:rFonts w:hint="default" w:ascii="Times New Roman" w:hAnsi="Times New Roman" w:cs="Times New Roman"/>
          <w:spacing w:val="-2"/>
          <w:sz w:val="32"/>
        </w:rPr>
        <w:t>算资金。</w:t>
      </w:r>
    </w:p>
    <w:p>
      <w:pPr>
        <w:pStyle w:val="19"/>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900"/>
        </w:tabs>
        <w:kinsoku/>
        <w:wordWrap/>
        <w:overflowPunct w:val="0"/>
        <w:topLinePunct w:val="0"/>
        <w:autoSpaceDE w:val="0"/>
        <w:autoSpaceDN w:val="0"/>
        <w:bidi w:val="0"/>
        <w:adjustRightInd/>
        <w:snapToGrid/>
        <w:spacing w:line="560" w:lineRule="exact"/>
        <w:ind w:left="0" w:leftChars="0" w:right="0" w:rightChars="0" w:firstLine="624" w:firstLineChars="200"/>
        <w:jc w:val="both"/>
        <w:textAlignment w:val="auto"/>
        <w:outlineLvl w:val="9"/>
        <w:rPr>
          <w:rFonts w:hint="default" w:ascii="Times New Roman" w:hAnsi="Times New Roman" w:cs="Times New Roman"/>
          <w:sz w:val="32"/>
        </w:rPr>
      </w:pPr>
      <w:r>
        <w:rPr>
          <w:rFonts w:hint="default" w:ascii="Times New Roman" w:hAnsi="Times New Roman" w:cs="Times New Roman"/>
          <w:spacing w:val="-4"/>
          <w:sz w:val="32"/>
          <w:lang w:val="en-US" w:eastAsia="zh-CN"/>
        </w:rPr>
        <w:t>2.</w:t>
      </w:r>
      <w:r>
        <w:rPr>
          <w:rFonts w:hint="default" w:ascii="Times New Roman" w:hAnsi="Times New Roman" w:cs="Times New Roman"/>
          <w:spacing w:val="-4"/>
          <w:sz w:val="32"/>
        </w:rPr>
        <w:t>事业收入：指事业单位开展专业业务活动及辅助活动</w:t>
      </w:r>
      <w:r>
        <w:rPr>
          <w:rFonts w:hint="default" w:ascii="Times New Roman" w:hAnsi="Times New Roman" w:cs="Times New Roman"/>
          <w:sz w:val="32"/>
        </w:rPr>
        <w:t>取得的收入。</w:t>
      </w:r>
    </w:p>
    <w:p>
      <w:pPr>
        <w:pStyle w:val="19"/>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901"/>
        </w:tabs>
        <w:kinsoku/>
        <w:wordWrap/>
        <w:overflowPunct w:val="0"/>
        <w:topLinePunct w:val="0"/>
        <w:autoSpaceDE w:val="0"/>
        <w:autoSpaceDN w:val="0"/>
        <w:bidi w:val="0"/>
        <w:adjustRightInd/>
        <w:snapToGrid/>
        <w:spacing w:line="560" w:lineRule="exact"/>
        <w:ind w:left="0" w:leftChars="0" w:right="0" w:rightChars="0" w:firstLine="596" w:firstLineChars="200"/>
        <w:jc w:val="both"/>
        <w:textAlignment w:val="auto"/>
        <w:outlineLvl w:val="9"/>
        <w:rPr>
          <w:rFonts w:hint="default" w:ascii="Times New Roman" w:hAnsi="Times New Roman" w:cs="Times New Roman"/>
          <w:sz w:val="32"/>
        </w:rPr>
      </w:pPr>
      <w:r>
        <w:rPr>
          <w:rFonts w:hint="default" w:ascii="Times New Roman" w:hAnsi="Times New Roman" w:cs="Times New Roman"/>
          <w:spacing w:val="-3"/>
          <w:w w:val="95"/>
          <w:sz w:val="32"/>
          <w:lang w:val="en-US" w:eastAsia="zh-CN"/>
        </w:rPr>
        <w:t>3.</w:t>
      </w:r>
      <w:r>
        <w:rPr>
          <w:rFonts w:hint="default" w:ascii="Times New Roman" w:hAnsi="Times New Roman" w:cs="Times New Roman"/>
          <w:spacing w:val="-3"/>
          <w:w w:val="95"/>
          <w:sz w:val="32"/>
        </w:rPr>
        <w:t xml:space="preserve">经营收入：指事业单位在专业业务活动及其辅助活动 </w:t>
      </w:r>
      <w:r>
        <w:rPr>
          <w:rFonts w:hint="default" w:ascii="Times New Roman" w:hAnsi="Times New Roman" w:cs="Times New Roman"/>
          <w:spacing w:val="-4"/>
          <w:sz w:val="32"/>
        </w:rPr>
        <w:t>之外开展非独立核算经营活动取得的收入。</w:t>
      </w:r>
    </w:p>
    <w:p>
      <w:pPr>
        <w:pStyle w:val="19"/>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903"/>
        </w:tabs>
        <w:kinsoku/>
        <w:wordWrap/>
        <w:overflowPunct w:val="0"/>
        <w:topLinePunct w:val="0"/>
        <w:autoSpaceDE w:val="0"/>
        <w:autoSpaceDN w:val="0"/>
        <w:bidi w:val="0"/>
        <w:adjustRightInd/>
        <w:snapToGrid/>
        <w:spacing w:line="560" w:lineRule="exact"/>
        <w:ind w:left="0" w:leftChars="0" w:right="0" w:rightChars="0" w:firstLine="624" w:firstLineChars="200"/>
        <w:jc w:val="both"/>
        <w:textAlignment w:val="auto"/>
        <w:outlineLvl w:val="9"/>
        <w:rPr>
          <w:rFonts w:hint="default" w:ascii="Times New Roman" w:hAnsi="Times New Roman" w:cs="Times New Roman"/>
          <w:sz w:val="32"/>
        </w:rPr>
      </w:pPr>
      <w:r>
        <w:rPr>
          <w:rFonts w:hint="default" w:ascii="Times New Roman" w:hAnsi="Times New Roman" w:cs="Times New Roman"/>
          <w:spacing w:val="-4"/>
          <w:sz w:val="32"/>
          <w:lang w:val="en-US" w:eastAsia="zh-CN"/>
        </w:rPr>
        <w:t>4.</w:t>
      </w:r>
      <w:r>
        <w:rPr>
          <w:rFonts w:hint="default" w:ascii="Times New Roman" w:hAnsi="Times New Roman" w:cs="Times New Roman"/>
          <w:spacing w:val="-4"/>
          <w:sz w:val="32"/>
        </w:rPr>
        <w:t>其他收入：指单位取得的除上述收入以外的各项收入。</w:t>
      </w:r>
    </w:p>
    <w:p>
      <w:pPr>
        <w:pStyle w:val="19"/>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904"/>
        </w:tabs>
        <w:kinsoku/>
        <w:wordWrap/>
        <w:overflowPunct w:val="0"/>
        <w:topLinePunct w:val="0"/>
        <w:autoSpaceDE w:val="0"/>
        <w:autoSpaceDN w:val="0"/>
        <w:bidi w:val="0"/>
        <w:adjustRightInd/>
        <w:snapToGrid/>
        <w:spacing w:line="560" w:lineRule="exact"/>
        <w:ind w:left="0" w:leftChars="0" w:right="0" w:rightChars="0" w:firstLine="600" w:firstLineChars="200"/>
        <w:jc w:val="both"/>
        <w:textAlignment w:val="auto"/>
        <w:outlineLvl w:val="9"/>
        <w:rPr>
          <w:rFonts w:hint="default" w:ascii="Times New Roman" w:hAnsi="Times New Roman" w:cs="Times New Roman"/>
          <w:sz w:val="32"/>
        </w:rPr>
      </w:pPr>
      <w:r>
        <w:rPr>
          <w:rFonts w:hint="default" w:ascii="Times New Roman" w:hAnsi="Times New Roman" w:cs="Times New Roman"/>
          <w:spacing w:val="-2"/>
          <w:w w:val="95"/>
          <w:sz w:val="32"/>
          <w:lang w:val="en-US" w:eastAsia="zh-CN"/>
        </w:rPr>
        <w:t>5.</w:t>
      </w:r>
      <w:r>
        <w:rPr>
          <w:rFonts w:hint="default" w:ascii="Times New Roman" w:hAnsi="Times New Roman" w:cs="Times New Roman"/>
          <w:spacing w:val="-2"/>
          <w:w w:val="95"/>
          <w:sz w:val="32"/>
        </w:rPr>
        <w:t xml:space="preserve">使用非财政拨款结余：指事业单位使用以前年度积累 </w:t>
      </w:r>
      <w:r>
        <w:rPr>
          <w:rFonts w:hint="default" w:ascii="Times New Roman" w:hAnsi="Times New Roman" w:cs="Times New Roman"/>
          <w:spacing w:val="-2"/>
          <w:sz w:val="32"/>
        </w:rPr>
        <w:t>的非财政拨款结余弥补当年收支差额的金额。</w:t>
      </w:r>
    </w:p>
    <w:p>
      <w:pPr>
        <w:pStyle w:val="19"/>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905"/>
        </w:tabs>
        <w:kinsoku/>
        <w:wordWrap/>
        <w:overflowPunct w:val="0"/>
        <w:topLinePunct w:val="0"/>
        <w:autoSpaceDE w:val="0"/>
        <w:autoSpaceDN w:val="0"/>
        <w:bidi w:val="0"/>
        <w:adjustRightInd/>
        <w:snapToGrid/>
        <w:spacing w:line="560" w:lineRule="exact"/>
        <w:ind w:left="0" w:leftChars="0" w:right="0" w:rightChars="0" w:firstLine="600" w:firstLineChars="200"/>
        <w:jc w:val="both"/>
        <w:textAlignment w:val="auto"/>
        <w:outlineLvl w:val="9"/>
        <w:rPr>
          <w:rFonts w:hint="default" w:ascii="Times New Roman" w:hAnsi="Times New Roman" w:cs="Times New Roman"/>
          <w:sz w:val="32"/>
        </w:rPr>
      </w:pPr>
      <w:r>
        <w:rPr>
          <w:rFonts w:hint="default" w:ascii="Times New Roman" w:hAnsi="Times New Roman" w:cs="Times New Roman"/>
          <w:spacing w:val="-2"/>
          <w:w w:val="95"/>
          <w:sz w:val="32"/>
          <w:lang w:val="en-US" w:eastAsia="zh-CN"/>
        </w:rPr>
        <w:t>6.</w:t>
      </w:r>
      <w:r>
        <w:rPr>
          <w:rFonts w:hint="default" w:ascii="Times New Roman" w:hAnsi="Times New Roman" w:cs="Times New Roman"/>
          <w:spacing w:val="-2"/>
          <w:w w:val="95"/>
          <w:sz w:val="32"/>
        </w:rPr>
        <w:t xml:space="preserve">年初结转和结余：指以前年度尚未完成、结转到本年 </w:t>
      </w:r>
      <w:r>
        <w:rPr>
          <w:rFonts w:hint="default" w:ascii="Times New Roman" w:hAnsi="Times New Roman" w:cs="Times New Roman"/>
          <w:spacing w:val="-2"/>
          <w:sz w:val="32"/>
        </w:rPr>
        <w:t>按有关规定继续使用的资金。</w:t>
      </w:r>
    </w:p>
    <w:p>
      <w:pPr>
        <w:pStyle w:val="19"/>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905"/>
        </w:tabs>
        <w:kinsoku/>
        <w:wordWrap/>
        <w:overflowPunct w:val="0"/>
        <w:topLinePunct w:val="0"/>
        <w:autoSpaceDE w:val="0"/>
        <w:autoSpaceDN w:val="0"/>
        <w:bidi w:val="0"/>
        <w:adjustRightInd/>
        <w:snapToGrid/>
        <w:spacing w:line="560" w:lineRule="exact"/>
        <w:ind w:left="0" w:leftChars="0" w:right="0" w:rightChars="0" w:firstLine="624" w:firstLineChars="200"/>
        <w:jc w:val="both"/>
        <w:textAlignment w:val="auto"/>
        <w:outlineLvl w:val="9"/>
        <w:rPr>
          <w:rFonts w:hint="default" w:ascii="Times New Roman" w:hAnsi="Times New Roman" w:cs="Times New Roman"/>
          <w:sz w:val="32"/>
        </w:rPr>
      </w:pPr>
      <w:r>
        <w:rPr>
          <w:rFonts w:hint="default" w:ascii="Times New Roman" w:hAnsi="Times New Roman" w:cs="Times New Roman"/>
          <w:spacing w:val="-4"/>
          <w:sz w:val="32"/>
          <w:lang w:val="en-US" w:eastAsia="zh-CN"/>
        </w:rPr>
        <w:t>7.</w:t>
      </w:r>
      <w:r>
        <w:rPr>
          <w:rFonts w:hint="default" w:ascii="Times New Roman" w:hAnsi="Times New Roman" w:cs="Times New Roman"/>
          <w:spacing w:val="-4"/>
          <w:sz w:val="32"/>
        </w:rPr>
        <w:t>结余分配：指事业单位按照会计制度规定缴纳的所得</w:t>
      </w:r>
      <w:r>
        <w:rPr>
          <w:rFonts w:hint="default" w:ascii="Times New Roman" w:hAnsi="Times New Roman" w:cs="Times New Roman"/>
          <w:sz w:val="32"/>
        </w:rPr>
        <w:t>税、提取的专用结余以及转入非财政拨款结余的金额等。</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lang w:val="en-US" w:eastAsia="zh-CN"/>
        </w:rPr>
        <w:t>8.</w:t>
      </w:r>
      <w:r>
        <w:rPr>
          <w:rFonts w:hint="default" w:ascii="Times New Roman" w:hAnsi="Times New Roman" w:cs="Times New Roman"/>
        </w:rPr>
        <w:t>年末结转和结余：指单位按有关规定结转到下年或以后年度继续使用的资金。</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60" w:firstLineChars="200"/>
        <w:jc w:val="both"/>
        <w:textAlignment w:val="auto"/>
        <w:outlineLvl w:val="9"/>
        <w:rPr>
          <w:rFonts w:hint="default" w:ascii="Times New Roman" w:hAnsi="Times New Roman" w:cs="Times New Roman"/>
        </w:rPr>
      </w:pPr>
      <w:r>
        <w:rPr>
          <w:rFonts w:hint="default" w:ascii="Times New Roman" w:hAnsi="Times New Roman" w:cs="Times New Roman"/>
          <w:spacing w:val="5"/>
          <w:sz w:val="32"/>
          <w:lang w:val="en-US" w:eastAsia="zh-CN"/>
        </w:rPr>
        <w:t>9.</w:t>
      </w:r>
      <w:r>
        <w:rPr>
          <w:rFonts w:hint="default" w:ascii="Times New Roman" w:hAnsi="Times New Roman" w:cs="Times New Roman"/>
          <w:spacing w:val="5"/>
          <w:sz w:val="32"/>
        </w:rPr>
        <w:t>基本支出：指为保障机构正常运转、完成日常工作</w:t>
      </w:r>
      <w:r>
        <w:rPr>
          <w:rFonts w:hint="default" w:ascii="Times New Roman" w:hAnsi="Times New Roman" w:cs="Times New Roman"/>
        </w:rPr>
        <w:t>任务而发生的人员支出和公用支出。</w:t>
      </w:r>
    </w:p>
    <w:p>
      <w:pPr>
        <w:pStyle w:val="19"/>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2066"/>
        </w:tabs>
        <w:kinsoku/>
        <w:wordWrap/>
        <w:overflowPunct w:val="0"/>
        <w:topLinePunct w:val="0"/>
        <w:autoSpaceDE w:val="0"/>
        <w:autoSpaceDN w:val="0"/>
        <w:bidi w:val="0"/>
        <w:adjustRightInd/>
        <w:snapToGrid/>
        <w:spacing w:line="560" w:lineRule="exact"/>
        <w:ind w:left="0" w:leftChars="0" w:right="0" w:rightChars="0" w:firstLine="628" w:firstLineChars="200"/>
        <w:jc w:val="both"/>
        <w:textAlignment w:val="auto"/>
        <w:outlineLvl w:val="9"/>
        <w:rPr>
          <w:rFonts w:hint="default" w:ascii="Times New Roman" w:hAnsi="Times New Roman" w:cs="Times New Roman"/>
          <w:sz w:val="32"/>
        </w:rPr>
      </w:pPr>
      <w:r>
        <w:rPr>
          <w:rFonts w:hint="default" w:ascii="Times New Roman" w:hAnsi="Times New Roman" w:cs="Times New Roman"/>
          <w:spacing w:val="5"/>
          <w:w w:val="95"/>
          <w:sz w:val="32"/>
          <w:lang w:val="en-US" w:eastAsia="zh-CN"/>
        </w:rPr>
        <w:t>10.</w:t>
      </w:r>
      <w:r>
        <w:rPr>
          <w:rFonts w:hint="default" w:ascii="Times New Roman" w:hAnsi="Times New Roman" w:cs="Times New Roman"/>
          <w:spacing w:val="5"/>
          <w:w w:val="95"/>
          <w:sz w:val="32"/>
        </w:rPr>
        <w:t xml:space="preserve">项目支出：指在基本支出之外为完成特定行政任务 </w:t>
      </w:r>
      <w:r>
        <w:rPr>
          <w:rFonts w:hint="default" w:ascii="Times New Roman" w:hAnsi="Times New Roman" w:cs="Times New Roman"/>
          <w:sz w:val="32"/>
        </w:rPr>
        <w:t>和事业发展目标所发生的支出。</w:t>
      </w:r>
    </w:p>
    <w:p>
      <w:pPr>
        <w:pStyle w:val="19"/>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2064"/>
        </w:tabs>
        <w:kinsoku/>
        <w:wordWrap/>
        <w:overflowPunct w:val="0"/>
        <w:topLinePunct w:val="0"/>
        <w:autoSpaceDE w:val="0"/>
        <w:autoSpaceDN w:val="0"/>
        <w:bidi w:val="0"/>
        <w:adjustRightInd/>
        <w:snapToGrid/>
        <w:spacing w:line="560" w:lineRule="exact"/>
        <w:ind w:left="0" w:leftChars="0" w:right="0" w:rightChars="0" w:firstLine="628" w:firstLineChars="200"/>
        <w:jc w:val="both"/>
        <w:textAlignment w:val="auto"/>
        <w:outlineLvl w:val="9"/>
        <w:rPr>
          <w:rFonts w:hint="default" w:ascii="Times New Roman" w:hAnsi="Times New Roman" w:cs="Times New Roman"/>
          <w:sz w:val="32"/>
        </w:rPr>
      </w:pPr>
      <w:r>
        <w:rPr>
          <w:rFonts w:hint="default" w:ascii="Times New Roman" w:hAnsi="Times New Roman" w:cs="Times New Roman"/>
          <w:spacing w:val="5"/>
          <w:w w:val="95"/>
          <w:sz w:val="32"/>
          <w:lang w:val="en-US" w:eastAsia="zh-CN"/>
        </w:rPr>
        <w:t>11.</w:t>
      </w:r>
      <w:r>
        <w:rPr>
          <w:rFonts w:hint="default" w:ascii="Times New Roman" w:hAnsi="Times New Roman" w:cs="Times New Roman"/>
          <w:spacing w:val="5"/>
          <w:w w:val="95"/>
          <w:sz w:val="32"/>
        </w:rPr>
        <w:t xml:space="preserve">经营支出：指事业单位在专业业务活动及其辅助活 </w:t>
      </w:r>
      <w:r>
        <w:rPr>
          <w:rFonts w:hint="default" w:ascii="Times New Roman" w:hAnsi="Times New Roman" w:cs="Times New Roman"/>
          <w:sz w:val="32"/>
        </w:rPr>
        <w:t>动之外开展非独立核算经营活动发生的支出。</w:t>
      </w:r>
    </w:p>
    <w:p>
      <w:pPr>
        <w:pStyle w:val="19"/>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2064"/>
        </w:tabs>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sz w:val="32"/>
          <w:lang w:val="en-US" w:eastAsia="zh-CN"/>
        </w:rPr>
        <w:t>12.</w:t>
      </w:r>
      <w:r>
        <w:rPr>
          <w:rFonts w:hint="default" w:ascii="Times New Roman" w:hAnsi="Times New Roman" w:cs="Times New Roman"/>
          <w:sz w:val="32"/>
        </w:rPr>
        <w:t>“三公”经费：指部门用财政拨款安排的因公出国（境）</w:t>
      </w:r>
      <w:bookmarkStart w:id="53" w:name="_GoBack"/>
      <w:bookmarkEnd w:id="53"/>
      <w:r>
        <w:rPr>
          <w:rFonts w:hint="default" w:ascii="Times New Roman" w:hAnsi="Times New Roman" w:cs="Times New Roman"/>
          <w:sz w:val="32"/>
        </w:rPr>
        <w:t>费、公务用车购置及运行费和公务接待费。其中，因公出国（境）费反映单位公务出国（境）的国际旅费、国外城市间交通费、住宿费、伙食费、培训费、公杂费等支出； 公务用车购置及运行费反映单位公务用车车辆购置支出（含车辆购置税）及租用费、燃料费、维修费、过路过桥费、保险费等支出；公务接待费反映单位按规定开支的各类公务接待（含外宾接待）支出。</w:t>
      </w:r>
    </w:p>
    <w:p>
      <w:pPr>
        <w:pStyle w:val="19"/>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2065"/>
        </w:tabs>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sz w:val="52"/>
        </w:rPr>
      </w:pPr>
      <w:r>
        <w:rPr>
          <w:rFonts w:hint="default" w:ascii="Times New Roman" w:hAnsi="Times New Roman" w:cs="Times New Roman"/>
          <w:sz w:val="32"/>
          <w:lang w:val="en-US" w:eastAsia="zh-CN"/>
        </w:rPr>
        <w:t>13.</w:t>
      </w:r>
      <w:r>
        <w:rPr>
          <w:rFonts w:hint="default" w:ascii="Times New Roman" w:hAnsi="Times New Roman" w:cs="Times New Roman"/>
          <w:sz w:val="32"/>
        </w:rPr>
        <w:t>机关运行经费：为保障行政单位（含参照公务员法管理的事业单位</w:t>
      </w:r>
      <w:r>
        <w:rPr>
          <w:rFonts w:hint="default" w:ascii="Times New Roman" w:hAnsi="Times New Roman" w:cs="Times New Roman"/>
          <w:spacing w:val="-7"/>
          <w:sz w:val="32"/>
        </w:rPr>
        <w:t>）</w:t>
      </w:r>
      <w:r>
        <w:rPr>
          <w:rFonts w:hint="default" w:ascii="Times New Roman" w:hAnsi="Times New Roman" w:cs="Times New Roman"/>
          <w:spacing w:val="-2"/>
          <w:sz w:val="32"/>
        </w:rPr>
        <w:t>运行用于购买货物和服务的各项资金，包</w:t>
      </w:r>
      <w:r>
        <w:rPr>
          <w:rFonts w:hint="default" w:ascii="Times New Roman" w:hAnsi="Times New Roman" w:cs="Times New Roman"/>
          <w:spacing w:val="-3"/>
          <w:w w:val="95"/>
          <w:sz w:val="32"/>
        </w:rPr>
        <w:t xml:space="preserve">括办公及印刷费、邮电费、差旅费、会议费、福利费、日常 </w:t>
      </w:r>
      <w:r>
        <w:rPr>
          <w:rFonts w:hint="default" w:ascii="Times New Roman" w:hAnsi="Times New Roman" w:cs="Times New Roman"/>
          <w:spacing w:val="-6"/>
          <w:sz w:val="32"/>
        </w:rPr>
        <w:t>维修费、专用材料及一般设备购置费、办公用房水电费、办</w:t>
      </w:r>
      <w:r>
        <w:rPr>
          <w:rFonts w:hint="default" w:ascii="Times New Roman" w:hAnsi="Times New Roman" w:cs="Times New Roman"/>
          <w:spacing w:val="-2"/>
          <w:w w:val="95"/>
          <w:sz w:val="32"/>
        </w:rPr>
        <w:t xml:space="preserve">公用房取暖费、办公用房物业管理费、公务用车运行维护费 </w:t>
      </w:r>
      <w:r>
        <w:rPr>
          <w:rFonts w:hint="default" w:ascii="Times New Roman" w:hAnsi="Times New Roman" w:cs="Times New Roman"/>
          <w:spacing w:val="-2"/>
          <w:sz w:val="32"/>
        </w:rPr>
        <w:t>以及其他费用。</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11" w:firstLineChars="200"/>
        <w:jc w:val="both"/>
        <w:textAlignment w:val="auto"/>
        <w:outlineLvl w:val="9"/>
        <w:rPr>
          <w:rFonts w:hint="default" w:ascii="Times New Roman" w:hAnsi="Times New Roman" w:cs="Times New Roman"/>
          <w:sz w:val="32"/>
          <w:szCs w:val="32"/>
        </w:rPr>
      </w:pPr>
      <w:r>
        <w:rPr>
          <w:rFonts w:hint="eastAsia" w:ascii="黑体" w:hAnsi="黑体" w:eastAsia="黑体" w:cs="黑体"/>
          <w:b/>
          <w:bCs/>
          <w:w w:val="95"/>
          <w:sz w:val="32"/>
          <w:szCs w:val="32"/>
        </w:rPr>
        <w:t>（</w:t>
      </w:r>
      <w:r>
        <w:rPr>
          <w:rFonts w:hint="eastAsia" w:ascii="黑体" w:hAnsi="黑体" w:eastAsia="黑体" w:cs="黑体"/>
          <w:b w:val="0"/>
          <w:bCs w:val="0"/>
          <w:spacing w:val="-3"/>
          <w:w w:val="95"/>
          <w:sz w:val="32"/>
          <w:szCs w:val="32"/>
        </w:rPr>
        <w:t>名词解释部分请根据各部门实际列支情况罗列，并根</w:t>
      </w:r>
      <w:r>
        <w:rPr>
          <w:rFonts w:hint="eastAsia" w:ascii="黑体" w:hAnsi="黑体" w:eastAsia="黑体" w:cs="黑体"/>
          <w:b w:val="0"/>
          <w:bCs w:val="0"/>
          <w:spacing w:val="-12"/>
          <w:sz w:val="32"/>
          <w:szCs w:val="32"/>
        </w:rPr>
        <w:t>据本部门职责职能增减名词解释内容。</w:t>
      </w:r>
      <w:r>
        <w:rPr>
          <w:rFonts w:hint="eastAsia" w:ascii="黑体" w:hAnsi="黑体" w:eastAsia="黑体" w:cs="黑体"/>
          <w:b w:val="0"/>
          <w:bCs w:val="0"/>
          <w:sz w:val="32"/>
          <w:szCs w:val="32"/>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bookmarkStart w:id="51" w:name="_Toc28830"/>
      <w:bookmarkStart w:id="52" w:name="_Toc298"/>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before="0"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w:t>
      </w:r>
      <w:r>
        <w:rPr>
          <w:rFonts w:hint="eastAsia" w:ascii="方正小标宋_GBK" w:hAnsi="方正小标宋_GBK" w:eastAsia="方正小标宋_GBK" w:cs="方正小标宋_GBK"/>
          <w:sz w:val="44"/>
          <w:szCs w:val="44"/>
          <w:lang w:val="en-US" w:eastAsia="zh-CN"/>
        </w:rPr>
        <w:t>四</w:t>
      </w:r>
      <w:r>
        <w:rPr>
          <w:rFonts w:hint="eastAsia" w:ascii="方正小标宋_GBK" w:hAnsi="方正小标宋_GBK" w:eastAsia="方正小标宋_GBK" w:cs="方正小标宋_GBK"/>
          <w:sz w:val="44"/>
          <w:szCs w:val="44"/>
        </w:rPr>
        <w:t xml:space="preserve">部分 </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附表</w:t>
      </w:r>
      <w:bookmarkEnd w:id="51"/>
      <w:bookmarkEnd w:id="52"/>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default" w:ascii="Times New Roman" w:hAnsi="Times New Roman" w:eastAsia="仿宋" w:cs="Times New Roman"/>
          <w:spacing w:val="-2"/>
        </w:rPr>
      </w:pPr>
      <w:r>
        <w:rPr>
          <w:rFonts w:hint="default" w:ascii="Times New Roman" w:hAnsi="Times New Roman" w:eastAsia="仿宋" w:cs="Times New Roman"/>
          <w:spacing w:val="-2"/>
        </w:rPr>
        <w:t>一、收入支出决算总表</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rPr>
      </w:pPr>
      <w:r>
        <w:rPr>
          <w:rFonts w:hint="default" w:ascii="Times New Roman" w:hAnsi="Times New Roman" w:eastAsia="仿宋" w:cs="Times New Roman"/>
        </w:rPr>
        <w:t>二、收入决算表</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08" w:firstLineChars="200"/>
        <w:jc w:val="both"/>
        <w:textAlignment w:val="auto"/>
        <w:outlineLvl w:val="9"/>
        <w:rPr>
          <w:rFonts w:hint="default" w:ascii="Times New Roman" w:hAnsi="Times New Roman" w:cs="Times New Roman"/>
          <w:sz w:val="36"/>
        </w:rPr>
      </w:pPr>
      <w:r>
        <w:rPr>
          <w:rFonts w:hint="default" w:ascii="Times New Roman" w:hAnsi="Times New Roman" w:eastAsia="仿宋" w:cs="Times New Roman"/>
          <w:w w:val="95"/>
        </w:rPr>
        <w:t>三、支出决算表</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rPr>
      </w:pPr>
      <w:r>
        <w:rPr>
          <w:rFonts w:hint="default" w:ascii="Times New Roman" w:hAnsi="Times New Roman" w:eastAsia="仿宋" w:cs="Times New Roman"/>
        </w:rPr>
        <w:t>四、财政拨款收入支出决算总表</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rPr>
      </w:pPr>
      <w:r>
        <w:rPr>
          <w:rFonts w:hint="default" w:ascii="Times New Roman" w:hAnsi="Times New Roman" w:eastAsia="仿宋" w:cs="Times New Roman"/>
        </w:rPr>
        <w:t>五、财政拨款支出决算明细表</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sz w:val="36"/>
        </w:rPr>
      </w:pPr>
      <w:r>
        <w:rPr>
          <w:rFonts w:hint="default" w:ascii="Times New Roman" w:hAnsi="Times New Roman" w:eastAsia="仿宋" w:cs="Times New Roman"/>
        </w:rPr>
        <w:t>六、一般公共预算财政拨款支出决算表</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36" w:firstLineChars="200"/>
        <w:jc w:val="both"/>
        <w:textAlignment w:val="auto"/>
        <w:outlineLvl w:val="9"/>
        <w:rPr>
          <w:rFonts w:hint="default" w:ascii="Times New Roman" w:hAnsi="Times New Roman" w:eastAsia="仿宋" w:cs="Times New Roman"/>
          <w:spacing w:val="-1"/>
        </w:rPr>
      </w:pPr>
      <w:r>
        <w:rPr>
          <w:rFonts w:hint="default" w:ascii="Times New Roman" w:hAnsi="Times New Roman" w:eastAsia="仿宋" w:cs="Times New Roman"/>
          <w:spacing w:val="-1"/>
        </w:rPr>
        <w:t>七、一般公共预算财政拨款支出决算明细表</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36" w:firstLineChars="200"/>
        <w:jc w:val="both"/>
        <w:textAlignment w:val="auto"/>
        <w:outlineLvl w:val="9"/>
        <w:rPr>
          <w:rFonts w:hint="default" w:ascii="Times New Roman" w:hAnsi="Times New Roman" w:eastAsia="仿宋" w:cs="Times New Roman"/>
          <w:spacing w:val="-1"/>
        </w:rPr>
      </w:pPr>
      <w:r>
        <w:rPr>
          <w:rFonts w:hint="default" w:ascii="Times New Roman" w:hAnsi="Times New Roman" w:eastAsia="仿宋" w:cs="Times New Roman"/>
          <w:spacing w:val="-1"/>
        </w:rPr>
        <w:t>八、一般公共预算财政拨款基本支出决算表</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36" w:firstLineChars="200"/>
        <w:jc w:val="both"/>
        <w:textAlignment w:val="auto"/>
        <w:outlineLvl w:val="9"/>
        <w:rPr>
          <w:rFonts w:hint="default" w:ascii="Times New Roman" w:hAnsi="Times New Roman" w:eastAsia="仿宋" w:cs="Times New Roman"/>
        </w:rPr>
      </w:pPr>
      <w:r>
        <w:rPr>
          <w:rFonts w:hint="default" w:ascii="Times New Roman" w:hAnsi="Times New Roman" w:eastAsia="仿宋" w:cs="Times New Roman"/>
          <w:spacing w:val="-1"/>
        </w:rPr>
        <w:t>九、一般公共预算财政拨款项目支出决算表</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rPr>
      </w:pPr>
      <w:r>
        <w:rPr>
          <w:rFonts w:hint="default" w:ascii="Times New Roman" w:hAnsi="Times New Roman" w:eastAsia="仿宋" w:cs="Times New Roman"/>
        </w:rPr>
        <w:t>十、一般公共预算财政拨款“三公”经费支出决算表</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rPr>
      </w:pPr>
      <w:r>
        <w:rPr>
          <w:rFonts w:hint="default" w:ascii="Times New Roman" w:hAnsi="Times New Roman" w:eastAsia="仿宋" w:cs="Times New Roman"/>
        </w:rPr>
        <w:t>十一、政府性基金预算财政拨款收入支出决算表</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04" w:firstLineChars="200"/>
        <w:jc w:val="both"/>
        <w:textAlignment w:val="auto"/>
        <w:outlineLvl w:val="9"/>
        <w:rPr>
          <w:rFonts w:hint="default" w:ascii="Times New Roman" w:hAnsi="Times New Roman" w:eastAsia="仿宋" w:cs="Times New Roman"/>
          <w:spacing w:val="-1"/>
          <w:w w:val="95"/>
        </w:rPr>
      </w:pPr>
      <w:r>
        <w:rPr>
          <w:rFonts w:hint="default" w:ascii="Times New Roman" w:hAnsi="Times New Roman" w:eastAsia="仿宋" w:cs="Times New Roman"/>
          <w:spacing w:val="-1"/>
          <w:w w:val="95"/>
        </w:rPr>
        <w:t>十二、政府性基金预算财政拨款“三公”经费支出决算表</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rPr>
      </w:pPr>
      <w:r>
        <w:rPr>
          <w:rFonts w:hint="default" w:ascii="Times New Roman" w:hAnsi="Times New Roman" w:eastAsia="仿宋" w:cs="Times New Roman"/>
        </w:rPr>
        <w:t>十三、国有资本经营预算财政拨款支出决算表</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rPr>
      </w:pPr>
      <w:r>
        <w:rPr>
          <w:rFonts w:hint="default" w:ascii="Times New Roman" w:hAnsi="Times New Roman" w:eastAsia="仿宋" w:cs="Times New Roman"/>
        </w:rPr>
        <w:t>十四、国有资本经营预算财政拨款支出决算</w:t>
      </w: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Arial Unicode MS">
    <w:panose1 w:val="020B0604020202020204"/>
    <w:charset w:val="86"/>
    <w:family w:val="swiss"/>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仿宋_GB2312"/>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仿宋_GB2312"/>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4"/>
      </w:rPr>
    </w:pPr>
    <w:r>
      <mc:AlternateContent>
        <mc:Choice Requires="wps">
          <w:drawing>
            <wp:anchor distT="0" distB="0" distL="114300" distR="114300" simplePos="0" relativeHeight="251660288" behindDoc="1" locked="0" layoutInCell="1" allowOverlap="1">
              <wp:simplePos x="0" y="0"/>
              <wp:positionH relativeFrom="page">
                <wp:posOffset>3681730</wp:posOffset>
              </wp:positionH>
              <wp:positionV relativeFrom="page">
                <wp:posOffset>9770110</wp:posOffset>
              </wp:positionV>
              <wp:extent cx="192405" cy="1651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92405" cy="165100"/>
                      </a:xfrm>
                      <a:prstGeom prst="rect">
                        <a:avLst/>
                      </a:prstGeom>
                      <a:noFill/>
                      <a:ln>
                        <a:noFill/>
                      </a:ln>
                    </wps:spPr>
                    <wps:txbx>
                      <w:txbxContent>
                        <w:p>
                          <w:pPr>
                            <w:spacing w:before="20"/>
                            <w:ind w:left="60"/>
                            <w:rPr>
                              <w:rFonts w:ascii="Calibri"/>
                              <w:sz w:val="18"/>
                            </w:rPr>
                          </w:pPr>
                          <w:r>
                            <w:fldChar w:fldCharType="begin"/>
                          </w:r>
                          <w:r>
                            <w:rPr>
                              <w:rFonts w:ascii="Calibri"/>
                              <w:sz w:val="18"/>
                            </w:rPr>
                            <w:instrText xml:space="preserve"> PAGE </w:instrText>
                          </w:r>
                          <w:r>
                            <w:fldChar w:fldCharType="separate"/>
                          </w:r>
                          <w:r>
                            <w:rPr>
                              <w:rFonts w:ascii="Calibri"/>
                              <w:sz w:val="18"/>
                            </w:rPr>
                            <w:t>16</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89.9pt;margin-top:769.3pt;height:13pt;width:15.15pt;mso-position-horizontal-relative:page;mso-position-vertical-relative:page;z-index:-251656192;mso-width-relative:page;mso-height-relative:page;" filled="f" stroked="f" coordsize="21600,21600" o:gfxdata="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FaLQZdoAAAANAQAADwAAAAAAAAABACAAAAAiAAAAZHJzL2Rvd25yZXYueG1sUEsB&#10;AhQAFAAAAAgAh07iQE1BfP66AQAAcQMAAA4AAAAAAAAAAQAgAAAAKQEAAGRycy9lMm9Eb2MueG1s&#10;UEsFBgAAAAAGAAYAWQEAAFUFAAAAAA==&#10;">
              <v:fill on="f" focussize="0,0"/>
              <v:stroke on="f"/>
              <v:imagedata o:title=""/>
              <o:lock v:ext="edit" aspectratio="f"/>
              <v:textbox inset="0mm,0mm,0mm,0mm">
                <w:txbxContent>
                  <w:p>
                    <w:pPr>
                      <w:spacing w:before="20"/>
                      <w:ind w:left="60"/>
                      <w:rPr>
                        <w:rFonts w:ascii="Calibri"/>
                        <w:sz w:val="18"/>
                      </w:rPr>
                    </w:pPr>
                    <w:r>
                      <w:fldChar w:fldCharType="begin"/>
                    </w:r>
                    <w:r>
                      <w:rPr>
                        <w:rFonts w:ascii="Calibri"/>
                        <w:sz w:val="18"/>
                      </w:rPr>
                      <w:instrText xml:space="preserve"> PAGE </w:instrText>
                    </w:r>
                    <w:r>
                      <w:fldChar w:fldCharType="separate"/>
                    </w:r>
                    <w:r>
                      <w:rPr>
                        <w:rFonts w:ascii="Calibri"/>
                        <w:sz w:val="18"/>
                      </w:rPr>
                      <w:t>16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仿宋_GB2312"/>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仿宋_GB2312"/>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98853"/>
    <w:multiLevelType w:val="singleLevel"/>
    <w:tmpl w:val="BBD98853"/>
    <w:lvl w:ilvl="0" w:tentative="0">
      <w:start w:val="2"/>
      <w:numFmt w:val="decimal"/>
      <w:suff w:val="nothing"/>
      <w:lvlText w:val="（%1）"/>
      <w:lvlJc w:val="left"/>
    </w:lvl>
  </w:abstractNum>
  <w:abstractNum w:abstractNumId="1">
    <w:nsid w:val="CE13CF01"/>
    <w:multiLevelType w:val="singleLevel"/>
    <w:tmpl w:val="CE13CF01"/>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kMWNlOGU4YjQ1OGZjMmI1OTZjNjMyZTNjMmFhMjAifQ=="/>
  </w:docVars>
  <w:rsids>
    <w:rsidRoot w:val="2B096D54"/>
    <w:rsid w:val="010158D6"/>
    <w:rsid w:val="02897931"/>
    <w:rsid w:val="02F802F3"/>
    <w:rsid w:val="034F0B7A"/>
    <w:rsid w:val="03910A7F"/>
    <w:rsid w:val="03EF7DD8"/>
    <w:rsid w:val="04216B34"/>
    <w:rsid w:val="042D7242"/>
    <w:rsid w:val="04B769D7"/>
    <w:rsid w:val="05E6598F"/>
    <w:rsid w:val="061F2A86"/>
    <w:rsid w:val="07CF228A"/>
    <w:rsid w:val="08001F42"/>
    <w:rsid w:val="09B26EA7"/>
    <w:rsid w:val="0B422D73"/>
    <w:rsid w:val="0B914FA7"/>
    <w:rsid w:val="0BDC6CCD"/>
    <w:rsid w:val="0C512465"/>
    <w:rsid w:val="0DA74A30"/>
    <w:rsid w:val="0DDE3227"/>
    <w:rsid w:val="0EE3661B"/>
    <w:rsid w:val="0F0D297E"/>
    <w:rsid w:val="0F2F360E"/>
    <w:rsid w:val="10545A22"/>
    <w:rsid w:val="108E6BF1"/>
    <w:rsid w:val="11C21189"/>
    <w:rsid w:val="121D4CCF"/>
    <w:rsid w:val="14BA7167"/>
    <w:rsid w:val="1510059A"/>
    <w:rsid w:val="15300A51"/>
    <w:rsid w:val="16115D27"/>
    <w:rsid w:val="175E2CE2"/>
    <w:rsid w:val="18D33C22"/>
    <w:rsid w:val="198C7FDB"/>
    <w:rsid w:val="1AC64861"/>
    <w:rsid w:val="1ACA7774"/>
    <w:rsid w:val="1B993281"/>
    <w:rsid w:val="1D0C1335"/>
    <w:rsid w:val="1D370008"/>
    <w:rsid w:val="20B95E81"/>
    <w:rsid w:val="20D61B3B"/>
    <w:rsid w:val="215F7D83"/>
    <w:rsid w:val="232D5423"/>
    <w:rsid w:val="243E45C7"/>
    <w:rsid w:val="2655364A"/>
    <w:rsid w:val="26A821CC"/>
    <w:rsid w:val="276D4739"/>
    <w:rsid w:val="2A7725E1"/>
    <w:rsid w:val="2AF04CAD"/>
    <w:rsid w:val="2B096D54"/>
    <w:rsid w:val="2CBD0053"/>
    <w:rsid w:val="2EE80B29"/>
    <w:rsid w:val="2F5A5603"/>
    <w:rsid w:val="30141F33"/>
    <w:rsid w:val="301A68D8"/>
    <w:rsid w:val="319B74B6"/>
    <w:rsid w:val="33836E0F"/>
    <w:rsid w:val="36330B2D"/>
    <w:rsid w:val="36394BEF"/>
    <w:rsid w:val="367A7DFE"/>
    <w:rsid w:val="367C3731"/>
    <w:rsid w:val="38C1751C"/>
    <w:rsid w:val="3A165FFB"/>
    <w:rsid w:val="3DA63CA2"/>
    <w:rsid w:val="3DEE62BF"/>
    <w:rsid w:val="3E725142"/>
    <w:rsid w:val="40AB4AFC"/>
    <w:rsid w:val="411C3143"/>
    <w:rsid w:val="4230334A"/>
    <w:rsid w:val="42576B28"/>
    <w:rsid w:val="42C910A8"/>
    <w:rsid w:val="43AA558C"/>
    <w:rsid w:val="444906F3"/>
    <w:rsid w:val="446612A5"/>
    <w:rsid w:val="4579087B"/>
    <w:rsid w:val="459F49C3"/>
    <w:rsid w:val="45E0526C"/>
    <w:rsid w:val="46E42955"/>
    <w:rsid w:val="47462CC7"/>
    <w:rsid w:val="476D46F8"/>
    <w:rsid w:val="47801A1A"/>
    <w:rsid w:val="47E50732"/>
    <w:rsid w:val="48086018"/>
    <w:rsid w:val="48691363"/>
    <w:rsid w:val="48BD085B"/>
    <w:rsid w:val="49D153E3"/>
    <w:rsid w:val="4BBA0F90"/>
    <w:rsid w:val="4D030C9A"/>
    <w:rsid w:val="4F5148FF"/>
    <w:rsid w:val="4FC44D9A"/>
    <w:rsid w:val="51FD5A4B"/>
    <w:rsid w:val="53690469"/>
    <w:rsid w:val="54FE1085"/>
    <w:rsid w:val="559B0173"/>
    <w:rsid w:val="56545EE7"/>
    <w:rsid w:val="56DE011E"/>
    <w:rsid w:val="57323268"/>
    <w:rsid w:val="57A810F4"/>
    <w:rsid w:val="583D0117"/>
    <w:rsid w:val="5AF20F2D"/>
    <w:rsid w:val="5BBC1352"/>
    <w:rsid w:val="5E581806"/>
    <w:rsid w:val="5ECB6D87"/>
    <w:rsid w:val="60A9593D"/>
    <w:rsid w:val="60BE1381"/>
    <w:rsid w:val="622639C9"/>
    <w:rsid w:val="63E034ED"/>
    <w:rsid w:val="6428629B"/>
    <w:rsid w:val="64300B2F"/>
    <w:rsid w:val="65222843"/>
    <w:rsid w:val="65232F44"/>
    <w:rsid w:val="660310A9"/>
    <w:rsid w:val="67CF1917"/>
    <w:rsid w:val="67D0065F"/>
    <w:rsid w:val="681A3FD0"/>
    <w:rsid w:val="68B31512"/>
    <w:rsid w:val="68C76822"/>
    <w:rsid w:val="6A5731DE"/>
    <w:rsid w:val="6B607F06"/>
    <w:rsid w:val="6C4E5FF7"/>
    <w:rsid w:val="6C7C39D7"/>
    <w:rsid w:val="6DEB5C0F"/>
    <w:rsid w:val="6E0F4EA1"/>
    <w:rsid w:val="6ED529FF"/>
    <w:rsid w:val="6F102000"/>
    <w:rsid w:val="6FB40867"/>
    <w:rsid w:val="74343AB0"/>
    <w:rsid w:val="7684276D"/>
    <w:rsid w:val="76B319F8"/>
    <w:rsid w:val="77071BC4"/>
    <w:rsid w:val="7AF03A5E"/>
    <w:rsid w:val="7D1943FF"/>
    <w:rsid w:val="7D7D14B6"/>
    <w:rsid w:val="7DD94D58"/>
    <w:rsid w:val="7E0B1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仿宋_GB2312" w:hAnsi="仿宋_GB2312" w:eastAsia="仿宋_GB2312" w:cs="仿宋_GB2312"/>
      <w:sz w:val="22"/>
      <w:szCs w:val="22"/>
      <w:lang w:val="en-US" w:eastAsia="zh-CN" w:bidi="ar-SA"/>
    </w:rPr>
  </w:style>
  <w:style w:type="paragraph" w:styleId="3">
    <w:name w:val="heading 1"/>
    <w:basedOn w:val="1"/>
    <w:next w:val="1"/>
    <w:qFormat/>
    <w:uiPriority w:val="9"/>
    <w:pPr>
      <w:spacing w:before="18"/>
      <w:ind w:left="647"/>
      <w:outlineLvl w:val="0"/>
    </w:pPr>
    <w:rPr>
      <w:rFonts w:ascii="黑体" w:hAnsi="黑体" w:eastAsia="黑体" w:cs="黑体"/>
      <w:sz w:val="44"/>
      <w:szCs w:val="44"/>
    </w:rPr>
  </w:style>
  <w:style w:type="paragraph" w:styleId="4">
    <w:name w:val="heading 2"/>
    <w:basedOn w:val="1"/>
    <w:next w:val="1"/>
    <w:unhideWhenUsed/>
    <w:qFormat/>
    <w:uiPriority w:val="9"/>
    <w:pPr>
      <w:spacing w:before="190"/>
      <w:ind w:left="1656"/>
      <w:outlineLvl w:val="1"/>
    </w:pPr>
    <w:rPr>
      <w:rFonts w:ascii="仿宋" w:hAnsi="仿宋" w:eastAsia="仿宋" w:cs="仿宋"/>
      <w:b/>
      <w:bCs/>
      <w:sz w:val="32"/>
      <w:szCs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6">
    <w:name w:val="toa heading"/>
    <w:basedOn w:val="1"/>
    <w:next w:val="1"/>
    <w:unhideWhenUsed/>
    <w:qFormat/>
    <w:uiPriority w:val="99"/>
    <w:pPr>
      <w:spacing w:before="120"/>
    </w:pPr>
    <w:rPr>
      <w:rFonts w:ascii="Cambria" w:hAnsi="Cambria" w:cs="Times New Roman"/>
      <w:sz w:val="24"/>
    </w:rPr>
  </w:style>
  <w:style w:type="paragraph" w:styleId="7">
    <w:name w:val="Body Text Indent"/>
    <w:basedOn w:val="1"/>
    <w:semiHidden/>
    <w:unhideWhenUsed/>
    <w:qFormat/>
    <w:uiPriority w:val="99"/>
    <w:pPr>
      <w:spacing w:after="120"/>
      <w:ind w:left="420" w:leftChars="200"/>
    </w:pPr>
  </w:style>
  <w:style w:type="paragraph" w:styleId="8">
    <w:name w:val="toc 3"/>
    <w:basedOn w:val="1"/>
    <w:next w:val="1"/>
    <w:qFormat/>
    <w:uiPriority w:val="0"/>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1"/>
    <w:pPr>
      <w:spacing w:before="73"/>
      <w:ind w:left="936"/>
    </w:pPr>
    <w:rPr>
      <w:rFonts w:ascii="Microsoft JhengHei" w:hAnsi="Microsoft JhengHei" w:eastAsia="Microsoft JhengHei" w:cs="Microsoft JhengHei"/>
      <w:b/>
      <w:bCs/>
      <w:sz w:val="20"/>
      <w:szCs w:val="20"/>
    </w:rPr>
  </w:style>
  <w:style w:type="paragraph" w:styleId="12">
    <w:name w:val="table of figures"/>
    <w:basedOn w:val="1"/>
    <w:next w:val="1"/>
    <w:qFormat/>
    <w:uiPriority w:val="0"/>
    <w:pPr>
      <w:autoSpaceDE/>
      <w:autoSpaceDN/>
      <w:ind w:left="200" w:leftChars="200" w:hanging="200" w:hangingChars="200"/>
      <w:jc w:val="both"/>
    </w:pPr>
    <w:rPr>
      <w:rFonts w:ascii="Calibri" w:hAnsi="Calibri" w:eastAsia="宋体" w:cs="Times New Roman"/>
      <w:kern w:val="2"/>
      <w:sz w:val="21"/>
    </w:rPr>
  </w:style>
  <w:style w:type="paragraph" w:styleId="13">
    <w:name w:val="toc 2"/>
    <w:basedOn w:val="1"/>
    <w:next w:val="1"/>
    <w:qFormat/>
    <w:uiPriority w:val="1"/>
    <w:pPr>
      <w:spacing w:before="126"/>
      <w:ind w:left="936"/>
    </w:pPr>
    <w:rPr>
      <w:rFonts w:ascii="黑体" w:hAnsi="黑体" w:eastAsia="黑体" w:cs="黑体"/>
      <w:sz w:val="20"/>
      <w:szCs w:val="20"/>
    </w:rPr>
  </w:style>
  <w:style w:type="paragraph" w:styleId="14">
    <w:name w:val="Title"/>
    <w:basedOn w:val="1"/>
    <w:qFormat/>
    <w:uiPriority w:val="10"/>
    <w:pPr>
      <w:spacing w:line="914" w:lineRule="exact"/>
      <w:ind w:left="647" w:right="648"/>
      <w:jc w:val="center"/>
    </w:pPr>
    <w:rPr>
      <w:rFonts w:ascii="Arial Unicode MS" w:hAnsi="Arial Unicode MS" w:eastAsia="Arial Unicode MS" w:cs="Arial Unicode MS"/>
      <w:sz w:val="72"/>
      <w:szCs w:val="72"/>
    </w:rPr>
  </w:style>
  <w:style w:type="paragraph" w:styleId="15">
    <w:name w:val="Body Text First Indent 2"/>
    <w:basedOn w:val="7"/>
    <w:semiHidden/>
    <w:unhideWhenUsed/>
    <w:qFormat/>
    <w:uiPriority w:val="99"/>
    <w:pPr>
      <w:ind w:firstLine="420" w:firstLineChars="200"/>
    </w:pPr>
  </w:style>
  <w:style w:type="character" w:styleId="18">
    <w:name w:val="Strong"/>
    <w:basedOn w:val="17"/>
    <w:qFormat/>
    <w:uiPriority w:val="99"/>
    <w:rPr>
      <w:b/>
    </w:rPr>
  </w:style>
  <w:style w:type="paragraph" w:styleId="19">
    <w:name w:val="List Paragraph"/>
    <w:basedOn w:val="1"/>
    <w:qFormat/>
    <w:uiPriority w:val="1"/>
    <w:pPr>
      <w:ind w:left="935" w:firstLine="640"/>
    </w:pPr>
  </w:style>
  <w:style w:type="paragraph" w:customStyle="1" w:styleId="20">
    <w:name w:val="Table Paragraph"/>
    <w:basedOn w:val="1"/>
    <w:qFormat/>
    <w:uiPriority w:val="1"/>
    <w:rPr>
      <w:rFonts w:ascii="宋体" w:hAnsi="宋体" w:eastAsia="宋体" w:cs="宋体"/>
    </w:rPr>
  </w:style>
  <w:style w:type="table" w:customStyle="1" w:styleId="21">
    <w:name w:val="Table Normal"/>
    <w:semiHidden/>
    <w:unhideWhenUsed/>
    <w:qFormat/>
    <w:uiPriority w:val="2"/>
    <w:tblPr>
      <w:tblCellMar>
        <w:top w:w="0" w:type="dxa"/>
        <w:left w:w="0" w:type="dxa"/>
        <w:bottom w:w="0" w:type="dxa"/>
        <w:right w:w="0" w:type="dxa"/>
      </w:tblCellMar>
    </w:tblPr>
  </w:style>
  <w:style w:type="character" w:customStyle="1" w:styleId="22">
    <w:name w:val="font21"/>
    <w:basedOn w:val="17"/>
    <w:qFormat/>
    <w:uiPriority w:val="0"/>
    <w:rPr>
      <w:rFonts w:hint="eastAsia" w:ascii="宋体" w:hAnsi="宋体" w:eastAsia="宋体" w:cs="宋体"/>
      <w:color w:val="000000"/>
      <w:sz w:val="20"/>
      <w:szCs w:val="20"/>
      <w:u w:val="none"/>
    </w:rPr>
  </w:style>
  <w:style w:type="paragraph" w:customStyle="1" w:styleId="23">
    <w:name w:val="WPSOffice手动目录 1"/>
    <w:qFormat/>
    <w:uiPriority w:val="0"/>
    <w:pPr>
      <w:ind w:leftChars="0"/>
    </w:pPr>
    <w:rPr>
      <w:rFonts w:ascii="Calibri" w:hAnsi="Calibri" w:eastAsia="宋体" w:cs="Times New Roman"/>
      <w:sz w:val="20"/>
      <w:szCs w:val="20"/>
    </w:rPr>
  </w:style>
  <w:style w:type="paragraph" w:customStyle="1" w:styleId="24">
    <w:name w:val="WPSOffice手动目录 2"/>
    <w:qFormat/>
    <w:uiPriority w:val="0"/>
    <w:pPr>
      <w:ind w:leftChars="200"/>
    </w:pPr>
    <w:rPr>
      <w:rFonts w:ascii="Calibri" w:hAnsi="Calibri" w:eastAsia="宋体" w:cs="Times New Roman"/>
      <w:sz w:val="20"/>
      <w:szCs w:val="20"/>
    </w:rPr>
  </w:style>
  <w:style w:type="paragraph" w:customStyle="1" w:styleId="25">
    <w:name w:val="WPSOffice手动目录 3"/>
    <w:qFormat/>
    <w:uiPriority w:val="0"/>
    <w:pPr>
      <w:ind w:leftChars="4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cws\Desktop\&#26032;&#24314;%20XLS%20&#24037;&#20316;&#34920;.xls" TargetMode="External"/></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Lbls>
            <c:delete val="1"/>
          </c:dLbls>
          <c:cat>
            <c:strRef>
              <c:f>Sheet1!$F$5:$F$6</c:f>
              <c:strCache>
                <c:ptCount val="2"/>
                <c:pt idx="0">
                  <c:v>2019年的收入8257.04万元</c:v>
                </c:pt>
                <c:pt idx="1">
                  <c:v>2020年的收入5227.99万元</c:v>
                </c:pt>
              </c:strCache>
            </c:strRef>
          </c:cat>
          <c:val>
            <c:numRef>
              <c:f>Sheet1!$G$5:$G$6</c:f>
              <c:numCache>
                <c:formatCode>General</c:formatCode>
                <c:ptCount val="2"/>
                <c:pt idx="0">
                  <c:v>8257.04</c:v>
                </c:pt>
                <c:pt idx="1">
                  <c:v>5227.99</c:v>
                </c:pt>
              </c:numCache>
            </c:numRef>
          </c:val>
        </c:ser>
        <c:dLbls>
          <c:showLegendKey val="0"/>
          <c:showVal val="0"/>
          <c:showCatName val="0"/>
          <c:showSerName val="0"/>
          <c:showPercent val="0"/>
          <c:showBubbleSize val="0"/>
        </c:dLbls>
        <c:gapWidth val="150"/>
        <c:axId val="280376448"/>
        <c:axId val="280602880"/>
      </c:barChart>
      <c:catAx>
        <c:axId val="28037644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80602880"/>
        <c:crosses val="autoZero"/>
        <c:auto val="1"/>
        <c:lblAlgn val="ctr"/>
        <c:lblOffset val="100"/>
        <c:noMultiLvlLbl val="0"/>
      </c:catAx>
      <c:valAx>
        <c:axId val="280602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80376448"/>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349518810149"/>
          <c:y val="0.0745487022455526"/>
          <c:w val="0.721721347331584"/>
          <c:h val="0.828939195100612"/>
        </c:manualLayout>
      </c:layout>
      <c:barChart>
        <c:barDir val="col"/>
        <c:grouping val="clustered"/>
        <c:varyColors val="0"/>
        <c:ser>
          <c:idx val="0"/>
          <c:order val="0"/>
          <c:invertIfNegative val="0"/>
          <c:dLbls>
            <c:delete val="1"/>
          </c:dLbls>
          <c:cat>
            <c:strRef>
              <c:f>Sheet1!$F$5:$F$6</c:f>
              <c:strCache>
                <c:ptCount val="2"/>
                <c:pt idx="0">
                  <c:v>2019年的支出6753.18万元</c:v>
                </c:pt>
                <c:pt idx="1">
                  <c:v>2020年的支出9008.98万元</c:v>
                </c:pt>
              </c:strCache>
            </c:strRef>
          </c:cat>
          <c:val>
            <c:numRef>
              <c:f>Sheet1!$G$5:$G$6</c:f>
              <c:numCache>
                <c:formatCode>General</c:formatCode>
                <c:ptCount val="2"/>
                <c:pt idx="0">
                  <c:v>6753.18</c:v>
                </c:pt>
                <c:pt idx="1">
                  <c:v>9008.98</c:v>
                </c:pt>
              </c:numCache>
            </c:numRef>
          </c:val>
        </c:ser>
        <c:dLbls>
          <c:showLegendKey val="0"/>
          <c:showVal val="0"/>
          <c:showCatName val="0"/>
          <c:showSerName val="0"/>
          <c:showPercent val="0"/>
          <c:showBubbleSize val="0"/>
        </c:dLbls>
        <c:gapWidth val="150"/>
        <c:axId val="355046912"/>
        <c:axId val="355048448"/>
      </c:barChart>
      <c:catAx>
        <c:axId val="35504691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55048448"/>
        <c:crosses val="autoZero"/>
        <c:auto val="1"/>
        <c:lblAlgn val="ctr"/>
        <c:lblOffset val="100"/>
        <c:noMultiLvlLbl val="0"/>
      </c:catAx>
      <c:valAx>
        <c:axId val="35504844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55046912"/>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b="0"/>
              <a:t>2020</a:t>
            </a:r>
            <a:r>
              <a:rPr lang="zh-CN" altLang="en-US" b="0"/>
              <a:t>年收入</a:t>
            </a:r>
            <a:r>
              <a:rPr lang="en-US" altLang="zh-CN" b="0"/>
              <a:t>5227.99</a:t>
            </a:r>
            <a:r>
              <a:rPr lang="zh-CN" altLang="en-US" b="0"/>
              <a:t>万元</a:t>
            </a:r>
            <a:endParaRPr lang="zh-CN" altLang="en-US" b="0"/>
          </a:p>
        </c:rich>
      </c:tx>
      <c:layout>
        <c:manualLayout>
          <c:xMode val="edge"/>
          <c:yMode val="edge"/>
          <c:x val="0.210541557305337"/>
          <c:y val="0.037037037037037"/>
        </c:manualLayout>
      </c:layout>
      <c:overlay val="0"/>
    </c:title>
    <c:autoTitleDeleted val="0"/>
    <c:plotArea>
      <c:layout/>
      <c:pieChart>
        <c:varyColors val="1"/>
        <c:ser>
          <c:idx val="0"/>
          <c:order val="0"/>
          <c:tx>
            <c:strRef>
              <c:f>Sheet1!$F$6</c:f>
              <c:strCache>
                <c:ptCount val="1"/>
                <c:pt idx="0">
                  <c:v>2020年收入5227.99万元</c:v>
                </c:pt>
              </c:strCache>
            </c:strRef>
          </c:tx>
          <c:explosion val="0"/>
          <c:dPt>
            <c:idx val="0"/>
            <c:bubble3D val="0"/>
          </c:dPt>
          <c:dLbls>
            <c:delete val="1"/>
          </c:dLbls>
          <c:val>
            <c:numRef>
              <c:f>Sheet1!$G$6</c:f>
              <c:numCache>
                <c:formatCode>General</c:formatCode>
                <c:ptCount val="1"/>
                <c:pt idx="0">
                  <c:v>5227.99</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0" i="0" u="none" strike="noStrike" kern="1200" baseline="0">
                <a:solidFill>
                  <a:schemeClr val="tx1"/>
                </a:solidFill>
                <a:latin typeface="+mn-lt"/>
                <a:ea typeface="+mn-ea"/>
                <a:cs typeface="+mn-cs"/>
              </a:defRPr>
            </a:pPr>
            <a:r>
              <a:rPr lang="en-US" altLang="zh-CN" b="0"/>
              <a:t>2020</a:t>
            </a:r>
            <a:r>
              <a:rPr lang="zh-CN" altLang="en-US" b="0"/>
              <a:t>年支出情况</a:t>
            </a:r>
            <a:endParaRPr lang="zh-CN" altLang="en-US" b="0"/>
          </a:p>
        </c:rich>
      </c:tx>
      <c:layout>
        <c:manualLayout>
          <c:xMode val="edge"/>
          <c:yMode val="edge"/>
          <c:x val="0.407944444444444"/>
          <c:y val="0.0277777777777778"/>
        </c:manualLayout>
      </c:layout>
      <c:overlay val="0"/>
    </c:title>
    <c:autoTitleDeleted val="0"/>
    <c:plotArea>
      <c:layout/>
      <c:pieChart>
        <c:varyColors val="1"/>
        <c:ser>
          <c:idx val="0"/>
          <c:order val="0"/>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Sheet1!$F$6:$F$7</c:f>
              <c:strCache>
                <c:ptCount val="2"/>
                <c:pt idx="0">
                  <c:v>2020年基本支出1114.71万元</c:v>
                </c:pt>
                <c:pt idx="1">
                  <c:v>2020年项目支出7894.27万元</c:v>
                </c:pt>
              </c:strCache>
            </c:strRef>
          </c:cat>
          <c:val>
            <c:numRef>
              <c:f>Sheet1!$G$6:$G$7</c:f>
              <c:numCache>
                <c:formatCode>General</c:formatCode>
                <c:ptCount val="2"/>
                <c:pt idx="0">
                  <c:v>1114.71</c:v>
                </c:pt>
                <c:pt idx="1">
                  <c:v>7894.27</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448544711187"/>
          <c:y val="0.0435583132408235"/>
          <c:w val="0.718679990058754"/>
          <c:h val="0.736281263119087"/>
        </c:manualLayout>
      </c:layout>
      <c:barChart>
        <c:barDir val="col"/>
        <c:grouping val="clustered"/>
        <c:varyColors val="0"/>
        <c:ser>
          <c:idx val="0"/>
          <c:order val="0"/>
          <c:spPr>
            <a:solidFill>
              <a:schemeClr val="accent1"/>
            </a:solidFill>
          </c:spPr>
          <c:invertIfNegative val="0"/>
          <c:dLbls>
            <c:delete val="1"/>
          </c:dLbls>
          <c:cat>
            <c:strRef>
              <c:f>Sheet1!$F$5:$F$6</c:f>
              <c:strCache>
                <c:ptCount val="2"/>
                <c:pt idx="0">
                  <c:v>2019年的收入8257.04万元</c:v>
                </c:pt>
                <c:pt idx="1">
                  <c:v>2020年的收入5227.99万元</c:v>
                </c:pt>
              </c:strCache>
            </c:strRef>
          </c:cat>
          <c:val>
            <c:numRef>
              <c:f>Sheet1!$G$5:$G$6</c:f>
              <c:numCache>
                <c:formatCode>General</c:formatCode>
                <c:ptCount val="2"/>
                <c:pt idx="0">
                  <c:v>8257.04</c:v>
                </c:pt>
                <c:pt idx="1">
                  <c:v>5227.99</c:v>
                </c:pt>
              </c:numCache>
            </c:numRef>
          </c:val>
        </c:ser>
        <c:dLbls>
          <c:showLegendKey val="0"/>
          <c:showVal val="0"/>
          <c:showCatName val="0"/>
          <c:showSerName val="0"/>
          <c:showPercent val="0"/>
          <c:showBubbleSize val="0"/>
        </c:dLbls>
        <c:gapWidth val="150"/>
        <c:axId val="353553408"/>
        <c:axId val="353555200"/>
      </c:barChart>
      <c:catAx>
        <c:axId val="35355340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53555200"/>
        <c:crosses val="autoZero"/>
        <c:auto val="1"/>
        <c:lblAlgn val="ctr"/>
        <c:lblOffset val="100"/>
        <c:noMultiLvlLbl val="0"/>
      </c:catAx>
      <c:valAx>
        <c:axId val="3535552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53553408"/>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349518810149"/>
          <c:y val="0.0745487022455526"/>
          <c:w val="0.721721347331584"/>
          <c:h val="0.828939195100612"/>
        </c:manualLayout>
      </c:layout>
      <c:barChart>
        <c:barDir val="col"/>
        <c:grouping val="clustered"/>
        <c:varyColors val="0"/>
        <c:ser>
          <c:idx val="0"/>
          <c:order val="0"/>
          <c:invertIfNegative val="0"/>
          <c:dLbls>
            <c:delete val="1"/>
          </c:dLbls>
          <c:cat>
            <c:strRef>
              <c:f>Sheet1!$F$5:$F$6</c:f>
              <c:strCache>
                <c:ptCount val="2"/>
                <c:pt idx="0">
                  <c:v>2019年的支出6753.18万元</c:v>
                </c:pt>
                <c:pt idx="1">
                  <c:v>2020年的支出9008.98万元</c:v>
                </c:pt>
              </c:strCache>
            </c:strRef>
          </c:cat>
          <c:val>
            <c:numRef>
              <c:f>Sheet1!$G$5:$G$6</c:f>
              <c:numCache>
                <c:formatCode>General</c:formatCode>
                <c:ptCount val="2"/>
                <c:pt idx="0">
                  <c:v>6753.18</c:v>
                </c:pt>
                <c:pt idx="1">
                  <c:v>9008.98</c:v>
                </c:pt>
              </c:numCache>
            </c:numRef>
          </c:val>
        </c:ser>
        <c:dLbls>
          <c:showLegendKey val="0"/>
          <c:showVal val="0"/>
          <c:showCatName val="0"/>
          <c:showSerName val="0"/>
          <c:showPercent val="0"/>
          <c:showBubbleSize val="0"/>
        </c:dLbls>
        <c:gapWidth val="150"/>
        <c:axId val="355221504"/>
        <c:axId val="355223040"/>
      </c:barChart>
      <c:catAx>
        <c:axId val="35522150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55223040"/>
        <c:crosses val="autoZero"/>
        <c:auto val="1"/>
        <c:lblAlgn val="ctr"/>
        <c:lblOffset val="100"/>
        <c:noMultiLvlLbl val="0"/>
      </c:catAx>
      <c:valAx>
        <c:axId val="35522304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55221504"/>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工作表.xls]Sheet1'!$J$16:$J$17</c:f>
              <c:strCache>
                <c:ptCount val="2"/>
                <c:pt idx="0">
                  <c:v>2019年财政拨款支出6753.18万元</c:v>
                </c:pt>
                <c:pt idx="1">
                  <c:v>2020年财政拨款支出9008.98万元</c:v>
                </c:pt>
              </c:strCache>
            </c:strRef>
          </c:cat>
          <c:val>
            <c:numRef>
              <c:f>'[新建 XLS 工作表.xls]Sheet1'!$K$16:$K$17</c:f>
              <c:numCache>
                <c:formatCode>General</c:formatCode>
                <c:ptCount val="2"/>
                <c:pt idx="0">
                  <c:v>6753.18</c:v>
                </c:pt>
                <c:pt idx="1">
                  <c:v>9008.98</c:v>
                </c:pt>
              </c:numCache>
            </c:numRef>
          </c:val>
        </c:ser>
        <c:dLbls>
          <c:showLegendKey val="0"/>
          <c:showVal val="1"/>
          <c:showCatName val="0"/>
          <c:showSerName val="0"/>
          <c:showPercent val="0"/>
          <c:showBubbleSize val="0"/>
        </c:dLbls>
        <c:gapWidth val="219"/>
        <c:overlap val="-27"/>
        <c:axId val="886480154"/>
        <c:axId val="341726726"/>
      </c:barChart>
      <c:catAx>
        <c:axId val="88648015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1726726"/>
        <c:crosses val="autoZero"/>
        <c:auto val="1"/>
        <c:lblAlgn val="ctr"/>
        <c:lblOffset val="100"/>
        <c:noMultiLvlLbl val="0"/>
      </c:catAx>
      <c:valAx>
        <c:axId val="34172672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648015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delete val="1"/>
          </c:dLbls>
          <c:cat>
            <c:strRef>
              <c:f>Sheet1!$C$7:$C$14</c:f>
              <c:strCache>
                <c:ptCount val="8"/>
                <c:pt idx="0">
                  <c:v>一般公共服务支出0.3万元</c:v>
                </c:pt>
                <c:pt idx="1">
                  <c:v>教育支出3.00万元</c:v>
                </c:pt>
                <c:pt idx="2">
                  <c:v>科学技术支出209.11万元</c:v>
                </c:pt>
                <c:pt idx="3">
                  <c:v>社会保障和就业支出125.30万元</c:v>
                </c:pt>
                <c:pt idx="4">
                  <c:v>卫生健康支出27.96万元</c:v>
                </c:pt>
                <c:pt idx="5">
                  <c:v>住房保障支出46.23万元</c:v>
                </c:pt>
                <c:pt idx="6">
                  <c:v>节能环保支出45.68万元</c:v>
                </c:pt>
                <c:pt idx="7">
                  <c:v>农林水支出8551.39万元</c:v>
                </c:pt>
              </c:strCache>
            </c:strRef>
          </c:cat>
          <c:val>
            <c:numRef>
              <c:f>Sheet1!$D$7:$D$14</c:f>
              <c:numCache>
                <c:formatCode>0.00</c:formatCode>
                <c:ptCount val="8"/>
                <c:pt idx="0">
                  <c:v>0.3</c:v>
                </c:pt>
                <c:pt idx="1">
                  <c:v>3</c:v>
                </c:pt>
                <c:pt idx="2">
                  <c:v>209.11</c:v>
                </c:pt>
                <c:pt idx="3">
                  <c:v>125.3</c:v>
                </c:pt>
                <c:pt idx="4">
                  <c:v>27.96</c:v>
                </c:pt>
                <c:pt idx="5">
                  <c:v>46.23</c:v>
                </c:pt>
                <c:pt idx="6">
                  <c:v>45.68</c:v>
                </c:pt>
                <c:pt idx="7">
                  <c:v>8551.39</c:v>
                </c:pt>
              </c:numCache>
            </c:numRef>
          </c:val>
        </c:ser>
        <c:dLbls>
          <c:showLegendKey val="0"/>
          <c:showVal val="0"/>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2020</a:t>
            </a:r>
            <a:r>
              <a:rPr lang="zh-CN" altLang="en-US"/>
              <a:t>年三公经费支出明细</a:t>
            </a:r>
            <a:endParaRPr lang="zh-CN" altLang="en-US"/>
          </a:p>
        </c:rich>
      </c:tx>
      <c:layout/>
      <c:overlay val="0"/>
    </c:title>
    <c:autoTitleDeleted val="0"/>
    <c:plotArea>
      <c:layout/>
      <c:pieChart>
        <c:varyColors val="1"/>
        <c:ser>
          <c:idx val="0"/>
          <c:order val="0"/>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Sheet1!$F$5:$F$7</c:f>
              <c:strCache>
                <c:ptCount val="3"/>
                <c:pt idx="0">
                  <c:v>因公出国（境）费</c:v>
                </c:pt>
                <c:pt idx="1">
                  <c:v>公务用车购置及运行维护费</c:v>
                </c:pt>
                <c:pt idx="2">
                  <c:v>公务接待费</c:v>
                </c:pt>
              </c:strCache>
            </c:strRef>
          </c:cat>
          <c:val>
            <c:numRef>
              <c:f>Sheet1!$G$5:$G$7</c:f>
              <c:numCache>
                <c:formatCode>General</c:formatCode>
                <c:ptCount val="3"/>
                <c:pt idx="0">
                  <c:v>0</c:v>
                </c:pt>
                <c:pt idx="1">
                  <c:v>17.19</c:v>
                </c:pt>
                <c:pt idx="2">
                  <c:v>0</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32441</Words>
  <Characters>35767</Characters>
  <Lines>0</Lines>
  <Paragraphs>0</Paragraphs>
  <TotalTime>22</TotalTime>
  <ScaleCrop>false</ScaleCrop>
  <LinksUpToDate>false</LinksUpToDate>
  <CharactersWithSpaces>36027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2021-10-21T06:49:00Z</dcterms:created>
  <dc:creator>cws</dc:creator>
  <cp:lastModifiedBy>lenovo</cp:lastModifiedBy>
  <cp:lastPrinted>2024-06-20T08:17:14Z</cp:lastPrinted>
  <dcterms:modified xsi:type="dcterms:W3CDTF">2024-06-20T08:17:23Z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B212F2059480406092ADFDE579E5B15D_12</vt:lpwstr>
  </property>
</Properties>
</file>