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96597"/>
      <w:bookmarkStart w:id="4" w:name="_Toc15378441"/>
      <w:bookmarkStart w:id="5" w:name="_Toc15377193"/>
      <w:bookmarkStart w:id="65" w:name="_GoBack"/>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194"/>
      <w:bookmarkStart w:id="7" w:name="_Toc15378442"/>
      <w:bookmarkStart w:id="8" w:name="_Toc15396598"/>
      <w:bookmarkStart w:id="9" w:name="_Toc15306268"/>
      <w:bookmarkStart w:id="10" w:name="_Toc15396476"/>
      <w:bookmarkStart w:id="11" w:name="_Toc15377426"/>
      <w:r>
        <w:rPr>
          <w:rFonts w:hint="eastAsia" w:ascii="方正小标宋简体" w:hAnsi="宋体" w:eastAsia="方正小标宋简体"/>
          <w:color w:val="000000"/>
          <w:sz w:val="72"/>
          <w:szCs w:val="72"/>
        </w:rPr>
        <w:t>四川省阿坝州壤塘县农村合作经营管理站决算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公开</w:t>
      </w:r>
    </w:p>
    <w:bookmarkEnd w:id="65"/>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1"/>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rPr>
          <w:rFonts w:hint="eastAsia"/>
          <w:lang w:val="en-US" w:eastAsia="zh-CN"/>
        </w:rPr>
        <w:t>9</w:t>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2"/>
        <w:rPr>
          <w:rFonts w:hint="eastAsia"/>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rPr>
      </w:pPr>
      <w:r>
        <w:rPr>
          <w:rFonts w:hint="eastAsia"/>
        </w:rPr>
        <w:t xml:space="preserve">    </w:t>
      </w:r>
      <w:r>
        <w:rPr>
          <w:rStyle w:val="16"/>
          <w:rFonts w:hint="eastAsia" w:ascii="仿宋" w:hAnsi="仿宋" w:eastAsia="仿宋" w:cstheme="majorBidi"/>
          <w:bCs/>
          <w:color w:val="000000" w:themeColor="text1"/>
          <w:sz w:val="28"/>
          <w:szCs w:val="28"/>
          <w:u w:val="none"/>
        </w:rPr>
        <w:t>十、预算绩效情况说明</w:t>
      </w:r>
      <w:r>
        <w:rPr>
          <w:rStyle w:val="16"/>
          <w:rFonts w:ascii="仿宋" w:hAnsi="仿宋" w:eastAsia="仿宋" w:cstheme="majorBidi"/>
          <w:bCs/>
          <w:color w:val="000000" w:themeColor="text1"/>
          <w:sz w:val="28"/>
          <w:szCs w:val="28"/>
          <w:u w:val="none"/>
        </w:rPr>
        <w:t>…………………………………………</w:t>
      </w:r>
      <w:r>
        <w:rPr>
          <w:rStyle w:val="16"/>
          <w:rFonts w:hint="eastAsia" w:ascii="仿宋" w:hAnsi="仿宋" w:eastAsia="仿宋" w:cstheme="majorBidi"/>
          <w:bCs/>
          <w:color w:val="000000" w:themeColor="text1"/>
          <w:sz w:val="28"/>
          <w:szCs w:val="28"/>
          <w:u w:val="none"/>
        </w:rPr>
        <w:t xml:space="preserve">  13</w:t>
      </w:r>
    </w:p>
    <w:p>
      <w:pPr>
        <w:pStyle w:val="12"/>
        <w:rPr>
          <w:rFonts w:hint="eastAsia" w:ascii="仿宋" w:hAnsi="仿宋" w:eastAsia="仿宋" w:cstheme="minorBidi"/>
          <w:sz w:val="28"/>
          <w:szCs w:val="28"/>
          <w:lang w:val="en-US" w:eastAsia="zh-CN"/>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13</w:t>
      </w:r>
      <w:r>
        <w:fldChar w:fldCharType="end"/>
      </w:r>
      <w:r>
        <w:fldChar w:fldCharType="end"/>
      </w:r>
    </w:p>
    <w:p>
      <w:pPr>
        <w:pStyle w:val="11"/>
        <w:rPr>
          <w:rFonts w:hint="default" w:eastAsia="仿宋" w:cstheme="minorBidi"/>
          <w:lang w:val="en-US" w:eastAsia="zh-CN"/>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end"/>
      </w:r>
      <w:r>
        <w:rPr>
          <w:rFonts w:hint="eastAsia"/>
          <w:lang w:val="en-US" w:eastAsia="zh-CN"/>
        </w:rPr>
        <w:t>13</w:t>
      </w:r>
    </w:p>
    <w:p>
      <w:pPr>
        <w:pStyle w:val="12"/>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2"/>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eastAsia="仿宋" w:cstheme="minorBidi"/>
          <w:lang w:val="en-US" w:eastAsia="zh-CN"/>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rPr>
          <w:rFonts w:hint="eastAsia"/>
          <w:lang w:val="en-US" w:eastAsia="zh-CN"/>
        </w:rPr>
        <w:t>1</w:t>
      </w:r>
      <w:r>
        <w:fldChar w:fldCharType="end"/>
      </w:r>
      <w:r>
        <w:rPr>
          <w:rFonts w:hint="eastAsia"/>
          <w:lang w:val="en-US" w:eastAsia="zh-CN"/>
        </w:rPr>
        <w:t>6</w:t>
      </w:r>
    </w:p>
    <w:p>
      <w:pPr>
        <w:pStyle w:val="12"/>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bookmarkEnd w:id="12"/>
    <w:bookmarkEnd w:id="13"/>
    <w:p>
      <w:pPr>
        <w:pStyle w:val="2"/>
        <w:jc w:val="center"/>
        <w:rPr>
          <w:rFonts w:ascii="黑体" w:eastAsia="黑体"/>
          <w:color w:val="000000"/>
          <w:sz w:val="32"/>
          <w:szCs w:val="32"/>
        </w:rPr>
      </w:pPr>
      <w:bookmarkStart w:id="14" w:name="_Toc15396602"/>
      <w:bookmarkStart w:id="15" w:name="_Toc15377204"/>
      <w:r>
        <w:rPr>
          <w:rFonts w:hint="eastAsia" w:ascii="黑体" w:hAnsi="黑体" w:eastAsia="黑体"/>
          <w:b w:val="0"/>
        </w:rPr>
        <w:t xml:space="preserve">第一部分 </w:t>
      </w:r>
      <w:r>
        <w:rPr>
          <w:rStyle w:val="26"/>
          <w:rFonts w:hint="eastAsia" w:ascii="黑体" w:hAnsi="黑体" w:eastAsia="黑体"/>
          <w:b w:val="0"/>
          <w:bCs w:val="0"/>
        </w:rPr>
        <w:t>部门概况</w:t>
      </w:r>
    </w:p>
    <w:p>
      <w:pPr>
        <w:pStyle w:val="3"/>
        <w:rPr>
          <w:rStyle w:val="27"/>
          <w:rFonts w:ascii="仿宋" w:hAnsi="仿宋" w:eastAsia="仿宋"/>
          <w:b w:val="0"/>
          <w:bCs w:val="0"/>
        </w:rPr>
      </w:pPr>
      <w:r>
        <w:rPr>
          <w:rFonts w:hint="eastAsia" w:ascii="黑体" w:hAnsi="黑体" w:eastAsia="黑体"/>
          <w:b w:val="0"/>
          <w:color w:val="000000"/>
        </w:rPr>
        <w:t>一、基</w:t>
      </w:r>
      <w:r>
        <w:rPr>
          <w:rStyle w:val="27"/>
          <w:rFonts w:hint="eastAsia" w:ascii="黑体" w:hAnsi="黑体" w:eastAsia="黑体"/>
          <w:b w:val="0"/>
          <w:bCs w:val="0"/>
        </w:rPr>
        <w:t>本职能及主要工作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1.县农业局组织贯彻执行国家、省、州有关种植业、粮食流通管理和农村经济发展工作的方针、政策、法律、法规规章；</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2.提出全县种植业、粮食流通管理和农村经济发展战略、中长期发展规划，经批准后组织实施;</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3.承担农产品质量安全的监督管理工作；依法开展农作物种子（种苗）和有关肥料的监督管理;</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4.负责农作物重大病虫害防治；</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5.承担农业防灾减灾的责任；</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6.制定农业生态建设规划并组织实施；</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7.承办人民政府交办的其他事项。</w:t>
      </w:r>
    </w:p>
    <w:bookmarkEnd w:id="16"/>
    <w:bookmarkEnd w:id="17"/>
    <w:p>
      <w:pPr>
        <w:spacing w:line="560" w:lineRule="exact"/>
        <w:ind w:firstLine="643" w:firstLineChars="200"/>
        <w:rPr>
          <w:rFonts w:hint="eastAsia" w:ascii="Times New Roman" w:hAnsi="Times New Roman" w:eastAsia="仿宋_GB2312"/>
          <w:color w:val="000000"/>
          <w:sz w:val="32"/>
          <w:szCs w:val="32"/>
        </w:rPr>
      </w:pPr>
      <w:bookmarkStart w:id="18" w:name="_Toc15378446"/>
      <w:bookmarkStart w:id="19" w:name="_Toc15377199"/>
      <w:r>
        <w:rPr>
          <w:rFonts w:hint="eastAsia" w:ascii="Times New Roman" w:hAnsi="Times New Roman" w:eastAsia="楷体_GB2312"/>
          <w:b/>
          <w:color w:val="000000"/>
          <w:sz w:val="32"/>
          <w:szCs w:val="32"/>
        </w:rPr>
        <w:t>（二）2018年重点工作完成情况</w:t>
      </w:r>
      <w:bookmarkEnd w:id="18"/>
      <w:bookmarkEnd w:id="19"/>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2018年，全县农作物播种面积</w:t>
      </w:r>
      <w:r>
        <w:rPr>
          <w:rFonts w:ascii="Times New Roman" w:hAnsi="Times New Roman" w:eastAsia="仿宋_GB2312"/>
          <w:color w:val="000000"/>
          <w:sz w:val="32"/>
          <w:szCs w:val="32"/>
        </w:rPr>
        <w:t>36847.39</w:t>
      </w:r>
      <w:r>
        <w:rPr>
          <w:rFonts w:hint="eastAsia" w:ascii="Times New Roman" w:hAnsi="Times New Roman" w:eastAsia="仿宋_GB2312"/>
          <w:color w:val="000000"/>
          <w:sz w:val="32"/>
          <w:szCs w:val="32"/>
        </w:rPr>
        <w:t>亩，较上年增加</w:t>
      </w:r>
      <w:r>
        <w:rPr>
          <w:rFonts w:ascii="Times New Roman" w:hAnsi="Times New Roman" w:eastAsia="仿宋_GB2312"/>
          <w:color w:val="000000"/>
          <w:sz w:val="32"/>
          <w:szCs w:val="32"/>
        </w:rPr>
        <w:t>8347.39</w:t>
      </w:r>
      <w:r>
        <w:rPr>
          <w:rFonts w:hint="eastAsia" w:ascii="Times New Roman" w:hAnsi="Times New Roman" w:eastAsia="仿宋_GB2312"/>
          <w:color w:val="000000"/>
          <w:sz w:val="32"/>
          <w:szCs w:val="32"/>
        </w:rPr>
        <w:t>亩，主要原因为土地确权实施后，增加了土地的面积数量。其中，粮食作物播种面积</w:t>
      </w:r>
      <w:r>
        <w:rPr>
          <w:rFonts w:ascii="Times New Roman" w:hAnsi="Times New Roman" w:eastAsia="仿宋"/>
          <w:color w:val="000000"/>
          <w:sz w:val="32"/>
          <w:szCs w:val="32"/>
        </w:rPr>
        <w:t>29090.76</w:t>
      </w:r>
      <w:r>
        <w:rPr>
          <w:rFonts w:hint="eastAsia" w:ascii="Times New Roman" w:hAnsi="Times New Roman" w:eastAsia="仿宋_GB2312"/>
          <w:color w:val="000000"/>
          <w:sz w:val="32"/>
          <w:szCs w:val="32"/>
        </w:rPr>
        <w:t>亩，较上年增加</w:t>
      </w:r>
      <w:r>
        <w:rPr>
          <w:rFonts w:ascii="Times New Roman" w:hAnsi="Times New Roman" w:eastAsia="仿宋"/>
          <w:color w:val="000000"/>
          <w:sz w:val="32"/>
          <w:szCs w:val="32"/>
        </w:rPr>
        <w:t>6750.76</w:t>
      </w:r>
      <w:r>
        <w:rPr>
          <w:rFonts w:hint="eastAsia" w:ascii="Times New Roman" w:hAnsi="Times New Roman" w:eastAsia="仿宋"/>
          <w:color w:val="000000"/>
          <w:sz w:val="32"/>
          <w:szCs w:val="32"/>
        </w:rPr>
        <w:t>亩，增加</w:t>
      </w:r>
      <w:r>
        <w:rPr>
          <w:rFonts w:ascii="Times New Roman" w:hAnsi="Times New Roman" w:eastAsia="仿宋"/>
          <w:color w:val="000000"/>
          <w:sz w:val="32"/>
          <w:szCs w:val="32"/>
        </w:rPr>
        <w:t>30.2%</w:t>
      </w:r>
      <w:r>
        <w:rPr>
          <w:rFonts w:hint="eastAsia" w:ascii="Times New Roman" w:hAnsi="Times New Roman" w:eastAsia="仿宋_GB2312"/>
          <w:color w:val="000000"/>
          <w:sz w:val="32"/>
          <w:szCs w:val="32"/>
        </w:rPr>
        <w:t>；经济作物计划播种面积</w:t>
      </w:r>
      <w:r>
        <w:rPr>
          <w:rFonts w:ascii="Times New Roman" w:hAnsi="Times New Roman" w:eastAsia="仿宋_GB2312"/>
          <w:color w:val="000000"/>
          <w:sz w:val="32"/>
          <w:szCs w:val="32"/>
        </w:rPr>
        <w:t>3274.25</w:t>
      </w:r>
      <w:r>
        <w:rPr>
          <w:rFonts w:hint="eastAsia" w:ascii="Times New Roman" w:hAnsi="Times New Roman" w:eastAsia="仿宋_GB2312"/>
          <w:color w:val="000000"/>
          <w:sz w:val="32"/>
          <w:szCs w:val="32"/>
        </w:rPr>
        <w:t>亩（油菜</w:t>
      </w:r>
      <w:r>
        <w:rPr>
          <w:rFonts w:ascii="Times New Roman" w:hAnsi="Times New Roman" w:eastAsia="仿宋_GB2312"/>
          <w:color w:val="000000"/>
          <w:sz w:val="32"/>
          <w:szCs w:val="32"/>
        </w:rPr>
        <w:t>2813.25</w:t>
      </w:r>
      <w:r>
        <w:rPr>
          <w:rFonts w:hint="eastAsia" w:ascii="Times New Roman" w:hAnsi="Times New Roman" w:eastAsia="仿宋_GB2312"/>
          <w:color w:val="000000"/>
          <w:sz w:val="32"/>
          <w:szCs w:val="32"/>
        </w:rPr>
        <w:t>亩、药材</w:t>
      </w:r>
      <w:r>
        <w:rPr>
          <w:rFonts w:ascii="Times New Roman" w:hAnsi="Times New Roman" w:eastAsia="仿宋_GB2312"/>
          <w:color w:val="000000"/>
          <w:sz w:val="32"/>
          <w:szCs w:val="32"/>
        </w:rPr>
        <w:t>461</w:t>
      </w:r>
      <w:r>
        <w:rPr>
          <w:rFonts w:hint="eastAsia" w:ascii="Times New Roman" w:hAnsi="Times New Roman" w:eastAsia="仿宋_GB2312"/>
          <w:color w:val="000000"/>
          <w:sz w:val="32"/>
          <w:szCs w:val="32"/>
        </w:rPr>
        <w:t>亩），较上年增加</w:t>
      </w:r>
      <w:r>
        <w:rPr>
          <w:rFonts w:ascii="Times New Roman" w:hAnsi="Times New Roman" w:eastAsia="仿宋_GB2312"/>
          <w:color w:val="000000"/>
          <w:sz w:val="32"/>
          <w:szCs w:val="32"/>
        </w:rPr>
        <w:t>667.25</w:t>
      </w:r>
      <w:r>
        <w:rPr>
          <w:rFonts w:hint="eastAsia" w:ascii="Times New Roman" w:hAnsi="Times New Roman" w:eastAsia="仿宋_GB2312"/>
          <w:color w:val="000000"/>
          <w:sz w:val="32"/>
          <w:szCs w:val="32"/>
        </w:rPr>
        <w:t>亩，增加</w:t>
      </w:r>
      <w:r>
        <w:rPr>
          <w:rFonts w:ascii="Times New Roman" w:hAnsi="Times New Roman" w:eastAsia="仿宋_GB2312"/>
          <w:color w:val="000000"/>
          <w:sz w:val="32"/>
          <w:szCs w:val="32"/>
        </w:rPr>
        <w:t>25.59%</w:t>
      </w:r>
      <w:r>
        <w:rPr>
          <w:rFonts w:hint="eastAsia" w:ascii="Times New Roman" w:hAnsi="Times New Roman" w:eastAsia="仿宋_GB2312"/>
          <w:color w:val="000000"/>
          <w:sz w:val="32"/>
          <w:szCs w:val="32"/>
        </w:rPr>
        <w:t>；其他农作物计划播种面积</w:t>
      </w:r>
      <w:r>
        <w:rPr>
          <w:rFonts w:ascii="Times New Roman" w:hAnsi="Times New Roman" w:eastAsia="仿宋_GB2312"/>
          <w:color w:val="000000"/>
          <w:sz w:val="32"/>
          <w:szCs w:val="32"/>
        </w:rPr>
        <w:t>4482.38</w:t>
      </w:r>
      <w:r>
        <w:rPr>
          <w:rFonts w:hint="eastAsia" w:ascii="Times New Roman" w:hAnsi="Times New Roman" w:eastAsia="仿宋_GB2312"/>
          <w:color w:val="000000"/>
          <w:sz w:val="32"/>
          <w:szCs w:val="32"/>
        </w:rPr>
        <w:t>亩（蔬菜</w:t>
      </w:r>
      <w:r>
        <w:rPr>
          <w:rFonts w:ascii="Times New Roman" w:hAnsi="Times New Roman" w:eastAsia="仿宋_GB2312"/>
          <w:color w:val="000000"/>
          <w:sz w:val="32"/>
          <w:szCs w:val="32"/>
        </w:rPr>
        <w:t>3982.38</w:t>
      </w:r>
      <w:r>
        <w:rPr>
          <w:rFonts w:hint="eastAsia" w:ascii="Times New Roman" w:hAnsi="Times New Roman" w:eastAsia="仿宋_GB2312"/>
          <w:color w:val="000000"/>
          <w:sz w:val="32"/>
          <w:szCs w:val="32"/>
        </w:rPr>
        <w:t>亩、青饲料</w:t>
      </w:r>
      <w:r>
        <w:rPr>
          <w:rFonts w:ascii="Times New Roman" w:hAnsi="Times New Roman" w:eastAsia="仿宋_GB2312"/>
          <w:color w:val="000000"/>
          <w:sz w:val="32"/>
          <w:szCs w:val="32"/>
        </w:rPr>
        <w:t>500</w:t>
      </w:r>
      <w:r>
        <w:rPr>
          <w:rFonts w:hint="eastAsia" w:ascii="Times New Roman" w:hAnsi="Times New Roman" w:eastAsia="仿宋_GB2312"/>
          <w:color w:val="000000"/>
          <w:sz w:val="32"/>
          <w:szCs w:val="32"/>
        </w:rPr>
        <w:t>亩），较上年增加</w:t>
      </w:r>
      <w:r>
        <w:rPr>
          <w:rFonts w:ascii="Times New Roman" w:hAnsi="Times New Roman" w:eastAsia="仿宋_GB2312"/>
          <w:color w:val="000000"/>
          <w:sz w:val="32"/>
          <w:szCs w:val="32"/>
        </w:rPr>
        <w:t>929.38</w:t>
      </w:r>
      <w:r>
        <w:rPr>
          <w:rFonts w:hint="eastAsia" w:ascii="Times New Roman" w:hAnsi="Times New Roman" w:eastAsia="仿宋_GB2312"/>
          <w:color w:val="000000"/>
          <w:sz w:val="32"/>
          <w:szCs w:val="32"/>
        </w:rPr>
        <w:t>亩，增加</w:t>
      </w:r>
      <w:r>
        <w:rPr>
          <w:rFonts w:ascii="Times New Roman" w:hAnsi="Times New Roman" w:eastAsia="仿宋_GB2312"/>
          <w:color w:val="000000"/>
          <w:sz w:val="32"/>
          <w:szCs w:val="32"/>
        </w:rPr>
        <w:t>26.15%</w:t>
      </w:r>
      <w:r>
        <w:rPr>
          <w:rFonts w:hint="eastAsia" w:ascii="Times New Roman" w:hAnsi="Times New Roman" w:eastAsia="仿宋_GB2312"/>
          <w:color w:val="000000"/>
          <w:sz w:val="32"/>
          <w:szCs w:val="32"/>
        </w:rPr>
        <w:t>。全年粮食产量预计</w:t>
      </w:r>
      <w:r>
        <w:rPr>
          <w:rFonts w:ascii="Times New Roman" w:hAnsi="Times New Roman" w:eastAsia="仿宋_GB2312"/>
          <w:color w:val="000000"/>
          <w:sz w:val="32"/>
          <w:szCs w:val="32"/>
        </w:rPr>
        <w:t>3221</w:t>
      </w:r>
      <w:r>
        <w:rPr>
          <w:rFonts w:hint="eastAsia" w:ascii="Times New Roman" w:hAnsi="Times New Roman" w:eastAsia="仿宋_GB2312"/>
          <w:color w:val="000000"/>
          <w:sz w:val="32"/>
          <w:szCs w:val="32"/>
        </w:rPr>
        <w:t>吨，较上年增加</w:t>
      </w:r>
      <w:r>
        <w:rPr>
          <w:rFonts w:ascii="Times New Roman" w:hAnsi="Times New Roman" w:eastAsia="仿宋_GB2312"/>
          <w:color w:val="000000"/>
          <w:sz w:val="32"/>
          <w:szCs w:val="32"/>
        </w:rPr>
        <w:t>181</w:t>
      </w:r>
      <w:r>
        <w:rPr>
          <w:rFonts w:hint="eastAsia" w:ascii="Times New Roman" w:hAnsi="Times New Roman" w:eastAsia="仿宋_GB2312"/>
          <w:color w:val="000000"/>
          <w:sz w:val="32"/>
          <w:szCs w:val="32"/>
        </w:rPr>
        <w:t>吨，农牧民人均纯收入预计</w:t>
      </w:r>
      <w:r>
        <w:rPr>
          <w:rFonts w:ascii="Times New Roman" w:hAnsi="Times New Roman" w:eastAsia="仿宋_GB2312"/>
          <w:color w:val="000000"/>
          <w:sz w:val="32"/>
          <w:szCs w:val="32"/>
        </w:rPr>
        <w:t>11346</w:t>
      </w:r>
      <w:r>
        <w:rPr>
          <w:rFonts w:hint="eastAsia" w:ascii="Times New Roman" w:hAnsi="Times New Roman" w:eastAsia="仿宋_GB2312"/>
          <w:color w:val="000000"/>
          <w:sz w:val="32"/>
          <w:szCs w:val="32"/>
        </w:rPr>
        <w:t>元，较上年增加</w:t>
      </w:r>
      <w:r>
        <w:rPr>
          <w:rFonts w:ascii="Times New Roman" w:hAnsi="Times New Roman" w:eastAsia="仿宋_GB2312"/>
          <w:color w:val="000000"/>
          <w:sz w:val="32"/>
          <w:szCs w:val="32"/>
        </w:rPr>
        <w:t>1305</w:t>
      </w:r>
      <w:r>
        <w:rPr>
          <w:rFonts w:hint="eastAsia" w:ascii="Times New Roman" w:hAnsi="Times New Roman" w:eastAsia="仿宋_GB2312"/>
          <w:color w:val="000000"/>
          <w:sz w:val="32"/>
          <w:szCs w:val="32"/>
        </w:rPr>
        <w:t>元。</w:t>
      </w:r>
    </w:p>
    <w:p>
      <w:pPr>
        <w:spacing w:line="560" w:lineRule="exact"/>
        <w:ind w:firstLine="643" w:firstLineChars="200"/>
        <w:rPr>
          <w:rFonts w:ascii="Times New Roman" w:hAnsi="Times New Roman" w:eastAsia="楷体_GB2312"/>
          <w:b/>
          <w:color w:val="000000"/>
          <w:sz w:val="32"/>
          <w:szCs w:val="32"/>
        </w:rPr>
      </w:pPr>
      <w:r>
        <w:rPr>
          <w:rFonts w:hint="eastAsia" w:eastAsia="楷体_GB2312"/>
          <w:b/>
          <w:color w:val="000000"/>
          <w:sz w:val="32"/>
          <w:szCs w:val="32"/>
          <w:lang w:val="en-US" w:eastAsia="zh-CN"/>
        </w:rPr>
        <w:t>2.</w:t>
      </w:r>
      <w:r>
        <w:rPr>
          <w:rFonts w:hint="eastAsia" w:ascii="Times New Roman" w:hAnsi="Times New Roman" w:eastAsia="楷体_GB2312"/>
          <w:b/>
          <w:color w:val="000000"/>
          <w:sz w:val="32"/>
          <w:szCs w:val="32"/>
        </w:rPr>
        <w:t>特色农业稳步发展</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全县建成以尕多乡、宗科乡为重点的高原绿色蔬菜生产基地蔬</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个，规模流转土地</w:t>
      </w:r>
      <w:r>
        <w:rPr>
          <w:rFonts w:ascii="Times New Roman" w:hAnsi="Times New Roman" w:eastAsia="仿宋_GB2312"/>
          <w:color w:val="000000"/>
          <w:sz w:val="32"/>
          <w:szCs w:val="32"/>
          <w:lang w:val="eu-ES"/>
        </w:rPr>
        <w:t>2417.25</w:t>
      </w:r>
      <w:r>
        <w:rPr>
          <w:rFonts w:hint="eastAsia" w:ascii="Times New Roman" w:hAnsi="Times New Roman" w:eastAsia="仿宋_GB2312"/>
          <w:color w:val="000000"/>
          <w:sz w:val="32"/>
          <w:szCs w:val="32"/>
          <w:lang w:val="eu-ES"/>
        </w:rPr>
        <w:t>亩（去年同期</w:t>
      </w:r>
      <w:r>
        <w:rPr>
          <w:rFonts w:ascii="Times New Roman" w:hAnsi="Times New Roman" w:eastAsia="仿宋_GB2312"/>
          <w:color w:val="000000"/>
          <w:sz w:val="32"/>
          <w:szCs w:val="32"/>
        </w:rPr>
        <w:t>1678</w:t>
      </w:r>
      <w:r>
        <w:rPr>
          <w:rFonts w:hint="eastAsia" w:ascii="Times New Roman" w:hAnsi="Times New Roman" w:eastAsia="仿宋_GB2312"/>
          <w:color w:val="000000"/>
          <w:sz w:val="32"/>
          <w:szCs w:val="32"/>
        </w:rPr>
        <w:t>亩</w:t>
      </w:r>
      <w:r>
        <w:rPr>
          <w:rFonts w:hint="eastAsia" w:ascii="Times New Roman" w:hAnsi="Times New Roman" w:eastAsia="仿宋_GB2312"/>
          <w:color w:val="000000"/>
          <w:sz w:val="32"/>
          <w:szCs w:val="32"/>
          <w:lang w:val="eu-ES"/>
        </w:rPr>
        <w:t>）</w:t>
      </w:r>
      <w:r>
        <w:rPr>
          <w:rFonts w:hint="eastAsia" w:ascii="Times New Roman" w:hAnsi="Times New Roman" w:eastAsia="仿宋_GB2312"/>
          <w:color w:val="000000"/>
          <w:sz w:val="32"/>
          <w:szCs w:val="32"/>
        </w:rPr>
        <w:t>，辐射带动全县蔬菜种植近</w:t>
      </w:r>
      <w:r>
        <w:rPr>
          <w:rFonts w:ascii="Times New Roman" w:hAnsi="Times New Roman" w:eastAsia="仿宋_GB2312"/>
          <w:color w:val="000000"/>
          <w:sz w:val="32"/>
          <w:szCs w:val="32"/>
        </w:rPr>
        <w:t>1000</w:t>
      </w:r>
      <w:r>
        <w:rPr>
          <w:rFonts w:hint="eastAsia" w:ascii="Times New Roman" w:hAnsi="Times New Roman" w:eastAsia="仿宋_GB2312"/>
          <w:color w:val="000000"/>
          <w:sz w:val="32"/>
          <w:szCs w:val="32"/>
        </w:rPr>
        <w:t>亩，蔬菜种植以莴笋为主，兼种青豌豆、折耳根、西兰花、白菜、四季豆等</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余种蔬菜，西瓜和草莓等水果适种成功并取得效益。实施</w:t>
      </w:r>
      <w:r>
        <w:rPr>
          <w:rFonts w:hint="eastAsia" w:ascii="Times New Roman" w:hAnsi="Times New Roman" w:eastAsia="仿宋_GB2312"/>
          <w:bCs/>
          <w:color w:val="000000"/>
          <w:sz w:val="32"/>
          <w:szCs w:val="32"/>
        </w:rPr>
        <w:t>牧区</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菜园子</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项目，</w:t>
      </w:r>
      <w:r>
        <w:rPr>
          <w:rFonts w:hint="eastAsia" w:ascii="Times New Roman" w:hAnsi="Times New Roman" w:eastAsia="仿宋_GB2312"/>
          <w:color w:val="000000"/>
          <w:sz w:val="32"/>
          <w:szCs w:val="32"/>
        </w:rPr>
        <w:t>在全县</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个乡镇推广小菜园</w:t>
      </w:r>
      <w:r>
        <w:rPr>
          <w:rFonts w:ascii="Times New Roman" w:hAnsi="Times New Roman" w:eastAsia="仿宋_GB2312"/>
          <w:color w:val="000000"/>
          <w:sz w:val="32"/>
          <w:szCs w:val="32"/>
        </w:rPr>
        <w:t>2494</w:t>
      </w:r>
      <w:r>
        <w:rPr>
          <w:rFonts w:hint="eastAsia" w:ascii="Times New Roman" w:hAnsi="Times New Roman" w:eastAsia="仿宋_GB2312"/>
          <w:color w:val="000000"/>
          <w:sz w:val="32"/>
          <w:szCs w:val="32"/>
        </w:rPr>
        <w:t>户</w:t>
      </w:r>
      <w:r>
        <w:rPr>
          <w:rFonts w:ascii="Times New Roman" w:hAnsi="Times New Roman" w:eastAsia="仿宋_GB2312"/>
          <w:color w:val="000000"/>
          <w:sz w:val="32"/>
          <w:szCs w:val="32"/>
        </w:rPr>
        <w:t>423.391</w:t>
      </w:r>
      <w:r>
        <w:rPr>
          <w:rFonts w:hint="eastAsia" w:ascii="Times New Roman" w:hAnsi="Times New Roman" w:eastAsia="仿宋_GB2312"/>
          <w:color w:val="000000"/>
          <w:sz w:val="32"/>
          <w:szCs w:val="32"/>
        </w:rPr>
        <w:t>亩（去年同期</w:t>
      </w:r>
      <w:r>
        <w:rPr>
          <w:rFonts w:ascii="Times New Roman" w:hAnsi="Times New Roman" w:eastAsia="仿宋_GB2312"/>
          <w:color w:val="000000"/>
          <w:sz w:val="32"/>
          <w:szCs w:val="32"/>
        </w:rPr>
        <w:t>2400</w:t>
      </w:r>
      <w:r>
        <w:rPr>
          <w:rFonts w:hint="eastAsia" w:ascii="Times New Roman" w:hAnsi="Times New Roman" w:eastAsia="仿宋_GB2312"/>
          <w:color w:val="000000"/>
          <w:sz w:val="32"/>
          <w:szCs w:val="32"/>
        </w:rPr>
        <w:t>余户</w:t>
      </w:r>
      <w:r>
        <w:rPr>
          <w:rFonts w:ascii="Times New Roman" w:hAnsi="Times New Roman" w:eastAsia="仿宋_GB2312"/>
          <w:color w:val="000000"/>
          <w:sz w:val="32"/>
          <w:szCs w:val="32"/>
        </w:rPr>
        <w:t>411.7</w:t>
      </w:r>
      <w:r>
        <w:rPr>
          <w:rFonts w:hint="eastAsia" w:ascii="Times New Roman" w:hAnsi="Times New Roman" w:eastAsia="仿宋_GB2312"/>
          <w:color w:val="000000"/>
          <w:sz w:val="32"/>
          <w:szCs w:val="32"/>
        </w:rPr>
        <w:t>亩）。继续在蒲西、宗科、石里、吾依、岗木达、茸木达等乡推进高原双低油菜种植，完成油菜种植</w:t>
      </w:r>
      <w:r>
        <w:rPr>
          <w:rFonts w:ascii="Times New Roman" w:hAnsi="Times New Roman" w:eastAsia="仿宋_GB2312"/>
          <w:color w:val="000000"/>
          <w:sz w:val="32"/>
          <w:szCs w:val="32"/>
        </w:rPr>
        <w:t>2800</w:t>
      </w:r>
      <w:r>
        <w:rPr>
          <w:rFonts w:hint="eastAsia" w:ascii="Times New Roman" w:hAnsi="Times New Roman" w:eastAsia="仿宋_GB2312"/>
          <w:color w:val="000000"/>
          <w:sz w:val="32"/>
          <w:szCs w:val="32"/>
        </w:rPr>
        <w:t>余亩（去年同期</w:t>
      </w:r>
      <w:r>
        <w:rPr>
          <w:rFonts w:ascii="Times New Roman" w:hAnsi="Times New Roman" w:eastAsia="仿宋_GB2312"/>
          <w:color w:val="000000"/>
          <w:sz w:val="32"/>
          <w:szCs w:val="32"/>
        </w:rPr>
        <w:t>2246</w:t>
      </w:r>
      <w:r>
        <w:rPr>
          <w:rFonts w:hint="eastAsia" w:ascii="Times New Roman" w:hAnsi="Times New Roman" w:eastAsia="仿宋_GB2312"/>
          <w:color w:val="000000"/>
          <w:sz w:val="32"/>
          <w:szCs w:val="32"/>
        </w:rPr>
        <w:t>亩）。引进脱毒马铃薯种薯“陇薯</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号”</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吨，紫薯</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吨，示范种植高原特色马铃薯</w:t>
      </w:r>
      <w:r>
        <w:rPr>
          <w:rFonts w:ascii="Times New Roman" w:hAnsi="Times New Roman" w:eastAsia="仿宋_GB2312"/>
          <w:color w:val="000000"/>
          <w:sz w:val="32"/>
          <w:szCs w:val="32"/>
        </w:rPr>
        <w:t>1000</w:t>
      </w:r>
      <w:r>
        <w:rPr>
          <w:rFonts w:hint="eastAsia" w:ascii="Times New Roman" w:hAnsi="Times New Roman" w:eastAsia="仿宋_GB2312"/>
          <w:color w:val="000000"/>
          <w:sz w:val="32"/>
          <w:szCs w:val="32"/>
        </w:rPr>
        <w:t>余亩。引进“藏青</w:t>
      </w:r>
      <w:r>
        <w:rPr>
          <w:rFonts w:ascii="Times New Roman" w:hAnsi="Times New Roman" w:eastAsia="仿宋_GB2312"/>
          <w:color w:val="000000"/>
          <w:sz w:val="32"/>
          <w:szCs w:val="32"/>
        </w:rPr>
        <w:t>2000</w:t>
      </w:r>
      <w:r>
        <w:rPr>
          <w:rFonts w:hint="eastAsia" w:ascii="Times New Roman" w:hAnsi="Times New Roman" w:eastAsia="仿宋_GB2312"/>
          <w:color w:val="000000"/>
          <w:sz w:val="32"/>
          <w:szCs w:val="32"/>
        </w:rPr>
        <w:t>”、“阿青</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号”优质青稞品种</w:t>
      </w: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吨，组织青稞良种示范</w:t>
      </w:r>
      <w:r>
        <w:rPr>
          <w:rFonts w:ascii="Times New Roman" w:hAnsi="Times New Roman" w:eastAsia="仿宋_GB2312"/>
          <w:color w:val="000000"/>
          <w:sz w:val="32"/>
          <w:szCs w:val="32"/>
        </w:rPr>
        <w:t>1200</w:t>
      </w:r>
      <w:r>
        <w:rPr>
          <w:rFonts w:hint="eastAsia" w:ascii="Times New Roman" w:hAnsi="Times New Roman" w:eastAsia="仿宋_GB2312"/>
          <w:color w:val="000000"/>
          <w:sz w:val="32"/>
          <w:szCs w:val="32"/>
        </w:rPr>
        <w:t>余亩，其中核心区南木达镇夏炎村示范种植“藏青</w:t>
      </w:r>
      <w:r>
        <w:rPr>
          <w:rFonts w:ascii="Times New Roman" w:hAnsi="Times New Roman" w:eastAsia="仿宋_GB2312"/>
          <w:color w:val="000000"/>
          <w:sz w:val="32"/>
          <w:szCs w:val="32"/>
        </w:rPr>
        <w:t>2000</w:t>
      </w:r>
      <w:r>
        <w:rPr>
          <w:rFonts w:hint="eastAsia" w:ascii="Times New Roman" w:hAnsi="Times New Roman" w:eastAsia="仿宋_GB2312"/>
          <w:color w:val="000000"/>
          <w:sz w:val="32"/>
          <w:szCs w:val="32"/>
        </w:rPr>
        <w:t>”优质青稞</w:t>
      </w:r>
      <w:r>
        <w:rPr>
          <w:rFonts w:ascii="Times New Roman" w:hAnsi="Times New Roman" w:eastAsia="仿宋_GB2312"/>
          <w:color w:val="000000"/>
          <w:sz w:val="32"/>
          <w:szCs w:val="32"/>
        </w:rPr>
        <w:t>200</w:t>
      </w:r>
      <w:r>
        <w:rPr>
          <w:rFonts w:hint="eastAsia" w:ascii="Times New Roman" w:hAnsi="Times New Roman" w:eastAsia="仿宋_GB2312"/>
          <w:color w:val="000000"/>
          <w:sz w:val="32"/>
          <w:szCs w:val="32"/>
        </w:rPr>
        <w:t>亩，吾依乡壤古村州县合作示范种植“阿青</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号”优质青稞</w:t>
      </w:r>
      <w:r>
        <w:rPr>
          <w:rFonts w:ascii="Times New Roman" w:hAnsi="Times New Roman" w:eastAsia="仿宋_GB2312"/>
          <w:color w:val="000000"/>
          <w:sz w:val="32"/>
          <w:szCs w:val="32"/>
        </w:rPr>
        <w:t>200</w:t>
      </w:r>
      <w:r>
        <w:rPr>
          <w:rFonts w:hint="eastAsia" w:ascii="Times New Roman" w:hAnsi="Times New Roman" w:eastAsia="仿宋_GB2312"/>
          <w:color w:val="000000"/>
          <w:sz w:val="32"/>
          <w:szCs w:val="32"/>
        </w:rPr>
        <w:t>余亩。</w:t>
      </w:r>
    </w:p>
    <w:p>
      <w:pPr>
        <w:spacing w:line="560" w:lineRule="exact"/>
        <w:ind w:firstLine="630"/>
        <w:rPr>
          <w:rFonts w:ascii="Times New Roman" w:hAnsi="Times New Roman" w:eastAsia="楷体_GB2312"/>
          <w:b/>
          <w:color w:val="000000"/>
          <w:sz w:val="32"/>
          <w:szCs w:val="32"/>
        </w:rPr>
      </w:pPr>
      <w:r>
        <w:rPr>
          <w:rFonts w:hint="eastAsia" w:eastAsia="楷体_GB2312"/>
          <w:b/>
          <w:color w:val="000000"/>
          <w:sz w:val="32"/>
          <w:szCs w:val="32"/>
          <w:lang w:val="en-US" w:eastAsia="zh-CN"/>
        </w:rPr>
        <w:t>3.</w:t>
      </w:r>
      <w:r>
        <w:rPr>
          <w:rFonts w:hint="eastAsia" w:ascii="Times New Roman" w:hAnsi="Times New Roman" w:eastAsia="楷体_GB2312"/>
          <w:b/>
          <w:color w:val="000000"/>
          <w:sz w:val="32"/>
          <w:szCs w:val="32"/>
        </w:rPr>
        <w:t>产业精准扶贫加快推进</w:t>
      </w:r>
    </w:p>
    <w:p>
      <w:pPr>
        <w:spacing w:line="560" w:lineRule="exact"/>
        <w:ind w:firstLine="63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一是</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年产业精准扶贫项目顺利推进，减贫摘帽</w:t>
      </w: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个村（其中贫困村</w:t>
      </w:r>
      <w:r>
        <w:rPr>
          <w:rFonts w:ascii="Times New Roman" w:hAnsi="Times New Roman" w:eastAsia="仿宋_GB2312"/>
          <w:color w:val="000000"/>
          <w:sz w:val="32"/>
          <w:szCs w:val="32"/>
        </w:rPr>
        <w:t>18</w:t>
      </w:r>
      <w:r>
        <w:rPr>
          <w:rFonts w:hint="eastAsia" w:ascii="Times New Roman" w:hAnsi="Times New Roman" w:eastAsia="仿宋_GB2312"/>
          <w:color w:val="000000"/>
          <w:sz w:val="32"/>
          <w:szCs w:val="32"/>
        </w:rPr>
        <w:t>个，非贫困村</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个），贫困人口</w:t>
      </w:r>
      <w:r>
        <w:rPr>
          <w:rFonts w:ascii="Times New Roman" w:hAnsi="Times New Roman" w:eastAsia="仿宋_GB2312"/>
          <w:color w:val="000000"/>
          <w:sz w:val="32"/>
          <w:szCs w:val="32"/>
        </w:rPr>
        <w:t>763</w:t>
      </w:r>
      <w:r>
        <w:rPr>
          <w:rFonts w:hint="eastAsia" w:ascii="Times New Roman" w:hAnsi="Times New Roman" w:eastAsia="仿宋_GB2312"/>
          <w:color w:val="000000"/>
          <w:sz w:val="32"/>
          <w:szCs w:val="32"/>
        </w:rPr>
        <w:t>户</w:t>
      </w:r>
      <w:r>
        <w:rPr>
          <w:rFonts w:ascii="Times New Roman" w:hAnsi="Times New Roman" w:eastAsia="仿宋_GB2312"/>
          <w:color w:val="000000"/>
          <w:sz w:val="32"/>
          <w:szCs w:val="32"/>
        </w:rPr>
        <w:t>3683</w:t>
      </w:r>
      <w:r>
        <w:rPr>
          <w:rFonts w:hint="eastAsia" w:ascii="Times New Roman" w:hAnsi="Times New Roman" w:eastAsia="仿宋_GB2312"/>
          <w:color w:val="000000"/>
          <w:sz w:val="32"/>
          <w:szCs w:val="32"/>
        </w:rPr>
        <w:t>人，实施产业精准扶贫项目</w:t>
      </w: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个，投入产业精准扶贫专项资金</w:t>
      </w:r>
      <w:r>
        <w:rPr>
          <w:rFonts w:ascii="Times New Roman" w:hAnsi="Times New Roman" w:eastAsia="仿宋_GB2312"/>
          <w:color w:val="000000"/>
          <w:sz w:val="32"/>
          <w:szCs w:val="32"/>
        </w:rPr>
        <w:t>1498.76</w:t>
      </w:r>
      <w:r>
        <w:rPr>
          <w:rFonts w:hint="eastAsia" w:ascii="Times New Roman" w:hAnsi="Times New Roman" w:eastAsia="仿宋_GB2312"/>
          <w:color w:val="000000"/>
          <w:sz w:val="32"/>
          <w:szCs w:val="32"/>
        </w:rPr>
        <w:t>万元。目前已拨付资金</w:t>
      </w:r>
      <w:r>
        <w:rPr>
          <w:rFonts w:ascii="Times New Roman" w:hAnsi="Times New Roman" w:eastAsia="仿宋_GB2312"/>
          <w:color w:val="000000"/>
          <w:sz w:val="32"/>
          <w:szCs w:val="32"/>
        </w:rPr>
        <w:t>1070.3</w:t>
      </w:r>
      <w:r>
        <w:rPr>
          <w:rFonts w:hint="eastAsia" w:ascii="Times New Roman" w:hAnsi="Times New Roman" w:eastAsia="仿宋_GB2312"/>
          <w:color w:val="000000"/>
          <w:sz w:val="32"/>
          <w:szCs w:val="32"/>
        </w:rPr>
        <w:t>万元，拨付率</w:t>
      </w:r>
      <w:r>
        <w:rPr>
          <w:rFonts w:ascii="Times New Roman" w:hAnsi="Times New Roman" w:eastAsia="仿宋_GB2312"/>
          <w:color w:val="000000"/>
          <w:sz w:val="32"/>
          <w:szCs w:val="32"/>
        </w:rPr>
        <w:t>71.4%</w:t>
      </w:r>
      <w:r>
        <w:rPr>
          <w:rFonts w:hint="eastAsia" w:ascii="Times New Roman" w:hAnsi="Times New Roman" w:eastAsia="仿宋_GB2312"/>
          <w:color w:val="000000"/>
          <w:sz w:val="32"/>
          <w:szCs w:val="32"/>
        </w:rPr>
        <w:t>，预计年底可完成目标任务</w:t>
      </w:r>
      <w:r>
        <w:rPr>
          <w:rFonts w:ascii="Times New Roman" w:hAnsi="Times New Roman" w:eastAsia="仿宋_GB2312"/>
          <w:color w:val="000000"/>
          <w:sz w:val="32"/>
          <w:szCs w:val="32"/>
        </w:rPr>
        <w:t>95%</w:t>
      </w:r>
      <w:r>
        <w:rPr>
          <w:rFonts w:hint="eastAsia" w:ascii="Times New Roman" w:hAnsi="Times New Roman" w:eastAsia="仿宋_GB2312"/>
          <w:color w:val="000000"/>
          <w:sz w:val="32"/>
          <w:szCs w:val="32"/>
        </w:rPr>
        <w:t>以上。</w:t>
      </w:r>
      <w:r>
        <w:rPr>
          <w:rFonts w:hint="eastAsia" w:ascii="Times New Roman" w:hAnsi="Times New Roman" w:eastAsia="仿宋_GB2312"/>
          <w:b/>
          <w:color w:val="000000"/>
          <w:sz w:val="32"/>
          <w:szCs w:val="32"/>
        </w:rPr>
        <w:t>二是</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年产业精准扶贫项目提前启动，计划减贫摘帽</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个村（其中贫困村</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个，非贫困村</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个），涉及贫困户</w:t>
      </w:r>
      <w:r>
        <w:rPr>
          <w:rFonts w:ascii="Times New Roman" w:hAnsi="Times New Roman" w:eastAsia="仿宋_GB2312"/>
          <w:color w:val="000000"/>
          <w:sz w:val="32"/>
          <w:szCs w:val="32"/>
        </w:rPr>
        <w:t>363</w:t>
      </w:r>
      <w:r>
        <w:rPr>
          <w:rFonts w:hint="eastAsia" w:ascii="Times New Roman" w:hAnsi="Times New Roman" w:eastAsia="仿宋_GB2312"/>
          <w:color w:val="000000"/>
          <w:sz w:val="32"/>
          <w:szCs w:val="32"/>
        </w:rPr>
        <w:t>户</w:t>
      </w:r>
      <w:r>
        <w:rPr>
          <w:rFonts w:ascii="Times New Roman" w:hAnsi="Times New Roman" w:eastAsia="仿宋_GB2312"/>
          <w:color w:val="000000"/>
          <w:sz w:val="32"/>
          <w:szCs w:val="32"/>
        </w:rPr>
        <w:t>1634</w:t>
      </w:r>
      <w:r>
        <w:rPr>
          <w:rFonts w:hint="eastAsia" w:ascii="Times New Roman" w:hAnsi="Times New Roman" w:eastAsia="仿宋_GB2312"/>
          <w:color w:val="000000"/>
          <w:sz w:val="32"/>
          <w:szCs w:val="32"/>
        </w:rPr>
        <w:t>人，拟实施扶贫项目</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个，投入产业精准扶贫专项资金</w:t>
      </w:r>
      <w:r>
        <w:rPr>
          <w:rFonts w:ascii="Times New Roman" w:hAnsi="Times New Roman" w:eastAsia="仿宋_GB2312"/>
          <w:color w:val="000000"/>
          <w:sz w:val="32"/>
          <w:szCs w:val="32"/>
        </w:rPr>
        <w:t>649.58</w:t>
      </w:r>
      <w:r>
        <w:rPr>
          <w:rFonts w:hint="eastAsia" w:ascii="Times New Roman" w:hAnsi="Times New Roman" w:eastAsia="仿宋_GB2312"/>
          <w:color w:val="000000"/>
          <w:sz w:val="32"/>
          <w:szCs w:val="32"/>
        </w:rPr>
        <w:t>万元。目前已拨付资金</w:t>
      </w:r>
      <w:r>
        <w:rPr>
          <w:rFonts w:ascii="Times New Roman" w:hAnsi="Times New Roman" w:eastAsia="仿宋_GB2312"/>
          <w:color w:val="000000"/>
          <w:sz w:val="32"/>
          <w:szCs w:val="32"/>
        </w:rPr>
        <w:t>418.8</w:t>
      </w:r>
      <w:r>
        <w:rPr>
          <w:rFonts w:hint="eastAsia" w:ascii="Times New Roman" w:hAnsi="Times New Roman" w:eastAsia="仿宋_GB2312"/>
          <w:color w:val="000000"/>
          <w:sz w:val="32"/>
          <w:szCs w:val="32"/>
        </w:rPr>
        <w:t>万元，拨付率</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，预计年底可完成目标任务</w:t>
      </w:r>
      <w:r>
        <w:rPr>
          <w:rFonts w:ascii="Times New Roman" w:hAnsi="Times New Roman" w:eastAsia="仿宋_GB2312"/>
          <w:color w:val="000000"/>
          <w:sz w:val="32"/>
          <w:szCs w:val="32"/>
        </w:rPr>
        <w:t>80%</w:t>
      </w:r>
      <w:r>
        <w:rPr>
          <w:rFonts w:hint="eastAsia" w:ascii="Times New Roman" w:hAnsi="Times New Roman" w:eastAsia="仿宋_GB2312"/>
          <w:color w:val="000000"/>
          <w:sz w:val="32"/>
          <w:szCs w:val="32"/>
        </w:rPr>
        <w:t>以上。</w:t>
      </w:r>
      <w:r>
        <w:rPr>
          <w:rFonts w:hint="eastAsia" w:ascii="Times New Roman" w:hAnsi="Times New Roman" w:eastAsia="仿宋_GB2312"/>
          <w:b/>
          <w:color w:val="000000"/>
          <w:sz w:val="32"/>
          <w:szCs w:val="32"/>
        </w:rPr>
        <w:t>三是</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年资产收益扶贫项目有序推进，到位资金</w:t>
      </w:r>
      <w:r>
        <w:rPr>
          <w:rFonts w:ascii="Times New Roman" w:hAnsi="Times New Roman" w:eastAsia="仿宋_GB2312"/>
          <w:color w:val="000000"/>
          <w:sz w:val="32"/>
          <w:szCs w:val="32"/>
        </w:rPr>
        <w:t>150</w:t>
      </w:r>
      <w:r>
        <w:rPr>
          <w:rFonts w:hint="eastAsia" w:ascii="Times New Roman" w:hAnsi="Times New Roman" w:eastAsia="仿宋_GB2312"/>
          <w:color w:val="000000"/>
          <w:sz w:val="32"/>
          <w:szCs w:val="32"/>
        </w:rPr>
        <w:t>万元，涉及</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个贫困村（啄坤村、三郎村、蒲西村），已拨付资金</w:t>
      </w:r>
      <w:r>
        <w:rPr>
          <w:rFonts w:ascii="Times New Roman" w:hAnsi="Times New Roman" w:eastAsia="仿宋_GB2312"/>
          <w:color w:val="000000"/>
          <w:sz w:val="32"/>
          <w:szCs w:val="32"/>
        </w:rPr>
        <w:t>25</w:t>
      </w:r>
      <w:r>
        <w:rPr>
          <w:rFonts w:hint="eastAsia" w:ascii="Times New Roman" w:hAnsi="Times New Roman" w:eastAsia="仿宋_GB2312"/>
          <w:color w:val="000000"/>
          <w:sz w:val="32"/>
          <w:szCs w:val="32"/>
        </w:rPr>
        <w:t>万元，预计年底完成目标任务</w:t>
      </w:r>
      <w:r>
        <w:rPr>
          <w:rFonts w:ascii="Times New Roman" w:hAnsi="Times New Roman" w:eastAsia="仿宋_GB2312"/>
          <w:color w:val="000000"/>
          <w:sz w:val="32"/>
          <w:szCs w:val="32"/>
        </w:rPr>
        <w:t>95%</w:t>
      </w:r>
      <w:r>
        <w:rPr>
          <w:rFonts w:hint="eastAsia" w:ascii="Times New Roman" w:hAnsi="Times New Roman" w:eastAsia="仿宋_GB2312"/>
          <w:color w:val="000000"/>
          <w:sz w:val="32"/>
          <w:szCs w:val="32"/>
        </w:rPr>
        <w:t>。</w:t>
      </w:r>
      <w:r>
        <w:rPr>
          <w:rFonts w:hint="eastAsia" w:ascii="Times New Roman" w:hAnsi="Times New Roman" w:eastAsia="仿宋_GB2312"/>
          <w:b/>
          <w:color w:val="000000"/>
          <w:sz w:val="32"/>
          <w:szCs w:val="32"/>
        </w:rPr>
        <w:t>四是</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年茸木达乡洞窝村集体经济发展项目已完成，补助资金</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万元，在茸木达乡洞窝村建立联户牧场，购买牦牛</w:t>
      </w:r>
      <w:r>
        <w:rPr>
          <w:rFonts w:ascii="Times New Roman" w:hAnsi="Times New Roman" w:eastAsia="仿宋_GB2312"/>
          <w:color w:val="000000"/>
          <w:sz w:val="32"/>
          <w:szCs w:val="32"/>
        </w:rPr>
        <w:t>25</w:t>
      </w:r>
      <w:r>
        <w:rPr>
          <w:rFonts w:hint="eastAsia" w:ascii="Times New Roman" w:hAnsi="Times New Roman" w:eastAsia="仿宋_GB2312"/>
          <w:color w:val="000000"/>
          <w:sz w:val="32"/>
          <w:szCs w:val="32"/>
        </w:rPr>
        <w:t>头。</w:t>
      </w:r>
      <w:r>
        <w:rPr>
          <w:rFonts w:hint="eastAsia" w:ascii="Times New Roman" w:hAnsi="Times New Roman" w:eastAsia="仿宋_GB2312"/>
          <w:b/>
          <w:color w:val="000000"/>
          <w:sz w:val="32"/>
          <w:szCs w:val="32"/>
        </w:rPr>
        <w:t>五是</w:t>
      </w:r>
      <w:r>
        <w:rPr>
          <w:rFonts w:hint="eastAsia" w:ascii="Times New Roman" w:hAnsi="Times New Roman" w:eastAsia="仿宋_GB2312"/>
          <w:color w:val="000000"/>
          <w:sz w:val="32"/>
          <w:szCs w:val="32"/>
        </w:rPr>
        <w:t>产业扶持基金总规模</w:t>
      </w:r>
      <w:r>
        <w:rPr>
          <w:rFonts w:ascii="Times New Roman" w:hAnsi="Times New Roman" w:eastAsia="仿宋_GB2312"/>
          <w:color w:val="000000"/>
          <w:sz w:val="32"/>
          <w:szCs w:val="32"/>
        </w:rPr>
        <w:t>3000</w:t>
      </w:r>
      <w:r>
        <w:rPr>
          <w:rFonts w:hint="eastAsia" w:ascii="Times New Roman" w:hAnsi="Times New Roman" w:eastAsia="仿宋_GB2312"/>
          <w:color w:val="000000"/>
          <w:sz w:val="32"/>
          <w:szCs w:val="32"/>
        </w:rPr>
        <w:t>万元（本年</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月为非贫困村新增</w:t>
      </w:r>
      <w:r>
        <w:rPr>
          <w:rFonts w:ascii="Times New Roman" w:hAnsi="Times New Roman" w:eastAsia="仿宋_GB2312"/>
          <w:color w:val="000000"/>
          <w:sz w:val="32"/>
          <w:szCs w:val="32"/>
        </w:rPr>
        <w:t>480</w:t>
      </w:r>
      <w:r>
        <w:rPr>
          <w:rFonts w:hint="eastAsia" w:ascii="Times New Roman" w:hAnsi="Times New Roman" w:eastAsia="仿宋_GB2312"/>
          <w:color w:val="000000"/>
          <w:sz w:val="32"/>
          <w:szCs w:val="32"/>
        </w:rPr>
        <w:t>万元），已使用</w:t>
      </w:r>
      <w:r>
        <w:rPr>
          <w:rFonts w:ascii="Times New Roman" w:hAnsi="Times New Roman" w:eastAsia="仿宋_GB2312"/>
          <w:color w:val="000000"/>
          <w:sz w:val="32"/>
          <w:szCs w:val="32"/>
        </w:rPr>
        <w:t>1489.8546</w:t>
      </w:r>
      <w:r>
        <w:rPr>
          <w:rFonts w:hint="eastAsia" w:ascii="Times New Roman" w:hAnsi="Times New Roman" w:eastAsia="仿宋_GB2312"/>
          <w:color w:val="000000"/>
          <w:sz w:val="32"/>
          <w:szCs w:val="32"/>
        </w:rPr>
        <w:t>万元，占总额</w:t>
      </w:r>
      <w:r>
        <w:rPr>
          <w:rFonts w:ascii="Times New Roman" w:hAnsi="Times New Roman" w:eastAsia="仿宋_GB2312"/>
          <w:color w:val="000000"/>
          <w:sz w:val="32"/>
          <w:szCs w:val="32"/>
        </w:rPr>
        <w:t xml:space="preserve"> 49.66%</w:t>
      </w:r>
      <w:r>
        <w:rPr>
          <w:rFonts w:hint="eastAsia" w:ascii="Times New Roman" w:hAnsi="Times New Roman" w:eastAsia="仿宋_GB2312"/>
          <w:color w:val="000000"/>
          <w:sz w:val="32"/>
          <w:szCs w:val="32"/>
        </w:rPr>
        <w:t>。其中：贫困村产业扶持基金</w:t>
      </w:r>
      <w:r>
        <w:rPr>
          <w:rFonts w:ascii="Times New Roman" w:hAnsi="Times New Roman" w:eastAsia="仿宋_GB2312"/>
          <w:color w:val="000000"/>
          <w:sz w:val="32"/>
          <w:szCs w:val="32"/>
        </w:rPr>
        <w:t>2200</w:t>
      </w:r>
      <w:r>
        <w:rPr>
          <w:rFonts w:hint="eastAsia" w:ascii="Times New Roman" w:hAnsi="Times New Roman" w:eastAsia="仿宋_GB2312"/>
          <w:color w:val="000000"/>
          <w:sz w:val="32"/>
          <w:szCs w:val="32"/>
        </w:rPr>
        <w:t>万元，已使用</w:t>
      </w:r>
      <w:r>
        <w:rPr>
          <w:rFonts w:ascii="Times New Roman" w:hAnsi="Times New Roman" w:eastAsia="仿宋_GB2312"/>
          <w:color w:val="000000"/>
          <w:sz w:val="32"/>
          <w:szCs w:val="32"/>
        </w:rPr>
        <w:t>1329.8546</w:t>
      </w:r>
      <w:r>
        <w:rPr>
          <w:rFonts w:hint="eastAsia" w:ascii="Times New Roman" w:hAnsi="Times New Roman" w:eastAsia="仿宋_GB2312"/>
          <w:color w:val="000000"/>
          <w:sz w:val="32"/>
          <w:szCs w:val="32"/>
        </w:rPr>
        <w:t>万元，使用率为</w:t>
      </w:r>
      <w:r>
        <w:rPr>
          <w:rFonts w:ascii="Times New Roman" w:hAnsi="Times New Roman" w:eastAsia="仿宋_GB2312"/>
          <w:color w:val="000000"/>
          <w:sz w:val="32"/>
          <w:szCs w:val="32"/>
        </w:rPr>
        <w:t>60.45%</w:t>
      </w:r>
      <w:r>
        <w:rPr>
          <w:rFonts w:hint="eastAsia" w:ascii="Times New Roman" w:hAnsi="Times New Roman" w:eastAsia="仿宋_GB2312"/>
          <w:color w:val="000000"/>
          <w:sz w:val="32"/>
          <w:szCs w:val="32"/>
        </w:rPr>
        <w:t>；非贫困村产业扶持基金</w:t>
      </w:r>
      <w:r>
        <w:rPr>
          <w:rFonts w:ascii="Times New Roman" w:hAnsi="Times New Roman" w:eastAsia="仿宋_GB2312"/>
          <w:color w:val="000000"/>
          <w:sz w:val="32"/>
          <w:szCs w:val="32"/>
        </w:rPr>
        <w:t>800</w:t>
      </w:r>
      <w:r>
        <w:rPr>
          <w:rFonts w:hint="eastAsia" w:ascii="Times New Roman" w:hAnsi="Times New Roman" w:eastAsia="仿宋_GB2312"/>
          <w:color w:val="000000"/>
          <w:sz w:val="32"/>
          <w:szCs w:val="32"/>
        </w:rPr>
        <w:t>万元，已使用</w:t>
      </w:r>
      <w:r>
        <w:rPr>
          <w:rFonts w:ascii="Times New Roman" w:hAnsi="Times New Roman" w:eastAsia="仿宋_GB2312"/>
          <w:color w:val="000000"/>
          <w:sz w:val="32"/>
          <w:szCs w:val="32"/>
        </w:rPr>
        <w:t>160</w:t>
      </w:r>
      <w:r>
        <w:rPr>
          <w:rFonts w:hint="eastAsia" w:ascii="Times New Roman" w:hAnsi="Times New Roman" w:eastAsia="仿宋_GB2312"/>
          <w:color w:val="000000"/>
          <w:sz w:val="32"/>
          <w:szCs w:val="32"/>
        </w:rPr>
        <w:t>万元，使用率为</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w:t>
      </w:r>
    </w:p>
    <w:p>
      <w:pPr>
        <w:spacing w:line="560" w:lineRule="exact"/>
        <w:ind w:firstLine="630"/>
        <w:rPr>
          <w:rFonts w:ascii="Times New Roman" w:hAnsi="Times New Roman" w:eastAsia="楷体_GB2312"/>
          <w:b/>
          <w:color w:val="000000"/>
          <w:sz w:val="32"/>
          <w:szCs w:val="32"/>
        </w:rPr>
      </w:pPr>
      <w:r>
        <w:rPr>
          <w:rFonts w:hint="eastAsia" w:eastAsia="楷体_GB2312"/>
          <w:b/>
          <w:color w:val="000000"/>
          <w:sz w:val="32"/>
          <w:szCs w:val="32"/>
          <w:lang w:val="en-US" w:eastAsia="zh-CN"/>
        </w:rPr>
        <w:t>5.</w:t>
      </w:r>
      <w:r>
        <w:rPr>
          <w:rFonts w:hint="eastAsia" w:ascii="Times New Roman" w:hAnsi="Times New Roman" w:eastAsia="楷体_GB2312"/>
          <w:b/>
          <w:color w:val="000000"/>
          <w:sz w:val="32"/>
          <w:szCs w:val="32"/>
        </w:rPr>
        <w:t>其他重点工作有序开展</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在南木达建立西藏飞蝗绿色防控技术示范区</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个，在蒲西、宗科、石里、岗木达、上杜柯、茸木达、南木达、尕多、中壤塘</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个乡镇进行统防统治，防治面积达</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，组建应急防控队伍适时开展防治工作，防治面积达</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万亩以上。</w:t>
      </w:r>
      <w:r>
        <w:rPr>
          <w:rFonts w:hint="eastAsia" w:ascii="Times New Roman" w:hAnsi="Times New Roman" w:eastAsia="仿宋_GB2312"/>
          <w:color w:val="000000"/>
          <w:kern w:val="0"/>
          <w:sz w:val="32"/>
          <w:szCs w:val="32"/>
        </w:rPr>
        <w:t>组织技术人员踏查飞蝗全县发生面积、平均密度、发生特点，越冬卵调查、蝗蝻发育进度发生情况。</w:t>
      </w:r>
    </w:p>
    <w:p>
      <w:pPr>
        <w:pStyle w:val="7"/>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加强集体财务与资产管理。</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24</w:t>
      </w:r>
      <w:r>
        <w:rPr>
          <w:rFonts w:hint="eastAsia" w:ascii="Times New Roman" w:hAnsi="Times New Roman" w:eastAsia="仿宋_GB2312"/>
          <w:color w:val="000000"/>
          <w:sz w:val="32"/>
          <w:szCs w:val="32"/>
        </w:rPr>
        <w:t>至</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26</w:t>
      </w:r>
      <w:r>
        <w:rPr>
          <w:rFonts w:hint="eastAsia" w:ascii="Times New Roman" w:hAnsi="Times New Roman" w:eastAsia="仿宋_GB2312"/>
          <w:color w:val="000000"/>
          <w:sz w:val="32"/>
          <w:szCs w:val="32"/>
        </w:rPr>
        <w:t>日，对全县</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个乡镇</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个村的村级财务进行大检查大整改。</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28</w:t>
      </w:r>
      <w:r>
        <w:rPr>
          <w:rFonts w:hint="eastAsia" w:ascii="Times New Roman" w:hAnsi="Times New Roman" w:eastAsia="仿宋_GB2312"/>
          <w:color w:val="000000"/>
          <w:sz w:val="32"/>
          <w:szCs w:val="32"/>
        </w:rPr>
        <w:t>日</w:t>
      </w:r>
      <w:r>
        <w:rPr>
          <w:rFonts w:ascii="Times New Roman" w:hAnsi="Times New Roman" w:eastAsia="仿宋_GB2312"/>
          <w:color w:val="000000"/>
          <w:sz w:val="32"/>
          <w:szCs w:val="32"/>
        </w:rPr>
        <w:t>-29</w:t>
      </w:r>
      <w:r>
        <w:rPr>
          <w:rFonts w:hint="eastAsia" w:ascii="Times New Roman" w:hAnsi="Times New Roman" w:eastAsia="仿宋_GB2312"/>
          <w:color w:val="000000"/>
          <w:sz w:val="32"/>
          <w:szCs w:val="32"/>
        </w:rPr>
        <w:t>日在县委党校联合举办了壤塘县村（社区）报账员培训会。</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推进农业（种植业）保险。按照</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政府引导，市场运作，自主自愿，协同推进</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的原则，全年共承保</w:t>
      </w:r>
      <w:r>
        <w:rPr>
          <w:rFonts w:ascii="Times New Roman" w:hAnsi="Times New Roman" w:eastAsia="仿宋_GB2312"/>
          <w:color w:val="000000"/>
          <w:sz w:val="32"/>
          <w:szCs w:val="32"/>
        </w:rPr>
        <w:t>1246.2</w:t>
      </w:r>
      <w:r>
        <w:rPr>
          <w:rFonts w:hint="eastAsia" w:ascii="Times New Roman" w:hAnsi="Times New Roman" w:eastAsia="仿宋_GB2312"/>
          <w:color w:val="000000"/>
          <w:sz w:val="32"/>
          <w:szCs w:val="32"/>
        </w:rPr>
        <w:t>亩，</w:t>
      </w:r>
      <w:r>
        <w:rPr>
          <w:rFonts w:ascii="Times New Roman" w:hAnsi="Times New Roman" w:eastAsia="仿宋_GB2312"/>
          <w:color w:val="000000"/>
          <w:sz w:val="32"/>
          <w:szCs w:val="32"/>
        </w:rPr>
        <w:t xml:space="preserve"> 255</w:t>
      </w:r>
      <w:r>
        <w:rPr>
          <w:rFonts w:hint="eastAsia" w:ascii="Times New Roman" w:hAnsi="Times New Roman" w:eastAsia="仿宋_GB2312"/>
          <w:color w:val="000000"/>
          <w:sz w:val="32"/>
          <w:szCs w:val="32"/>
        </w:rPr>
        <w:t>户农户投保，收取保费</w:t>
      </w:r>
      <w:r>
        <w:rPr>
          <w:rFonts w:ascii="Times New Roman" w:hAnsi="Times New Roman" w:eastAsia="仿宋_GB2312"/>
          <w:color w:val="000000"/>
          <w:sz w:val="32"/>
          <w:szCs w:val="32"/>
        </w:rPr>
        <w:t>15543.33</w:t>
      </w:r>
      <w:r>
        <w:rPr>
          <w:rFonts w:hint="eastAsia" w:ascii="Times New Roman" w:hAnsi="Times New Roman" w:eastAsia="仿宋_GB2312"/>
          <w:color w:val="000000"/>
          <w:sz w:val="32"/>
          <w:szCs w:val="32"/>
        </w:rPr>
        <w:t>元。截至今年</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月底，保险公司对</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户受灾农户做出理赔，赔付金额</w:t>
      </w:r>
      <w:r>
        <w:rPr>
          <w:rFonts w:ascii="Times New Roman" w:hAnsi="Times New Roman" w:eastAsia="仿宋_GB2312"/>
          <w:color w:val="000000"/>
          <w:sz w:val="32"/>
          <w:szCs w:val="32"/>
        </w:rPr>
        <w:t>36100</w:t>
      </w:r>
      <w:r>
        <w:rPr>
          <w:rFonts w:hint="eastAsia" w:ascii="Times New Roman" w:hAnsi="Times New Roman" w:eastAsia="仿宋_GB2312"/>
          <w:color w:val="000000"/>
          <w:sz w:val="32"/>
          <w:szCs w:val="32"/>
        </w:rPr>
        <w:t>元。</w:t>
      </w:r>
    </w:p>
    <w:p>
      <w:pPr>
        <w:spacing w:line="560" w:lineRule="exact"/>
        <w:ind w:firstLine="640" w:firstLineChars="200"/>
        <w:rPr>
          <w:rFonts w:ascii="Times New Roman" w:hAnsi="Times New Roman" w:eastAsia="仿宋"/>
          <w:color w:val="000000"/>
          <w:sz w:val="32"/>
          <w:szCs w:val="32"/>
        </w:rPr>
      </w:pPr>
      <w:r>
        <w:rPr>
          <w:rFonts w:hint="eastAsia" w:ascii="Times New Roman" w:hAnsi="Times New Roman" w:eastAsia="仿宋_GB2312"/>
          <w:color w:val="000000"/>
          <w:sz w:val="32"/>
          <w:szCs w:val="32"/>
        </w:rPr>
        <w:t>积极培育新型经营主体。</w:t>
      </w:r>
      <w:r>
        <w:rPr>
          <w:rFonts w:ascii="Times New Roman" w:hAnsi="Times New Roman" w:eastAsia="仿宋"/>
          <w:color w:val="000000"/>
          <w:sz w:val="32"/>
          <w:szCs w:val="32"/>
        </w:rPr>
        <w:t>2018</w:t>
      </w:r>
      <w:r>
        <w:rPr>
          <w:rFonts w:hint="eastAsia" w:ascii="Times New Roman" w:hAnsi="Times New Roman" w:eastAsia="仿宋"/>
          <w:color w:val="000000"/>
          <w:sz w:val="32"/>
          <w:szCs w:val="32"/>
        </w:rPr>
        <w:t>年我县农村专业合作经济组织共有</w:t>
      </w:r>
      <w:r>
        <w:rPr>
          <w:rFonts w:ascii="Times New Roman" w:hAnsi="Times New Roman" w:eastAsia="仿宋"/>
          <w:color w:val="000000"/>
          <w:sz w:val="32"/>
          <w:szCs w:val="32"/>
        </w:rPr>
        <w:t>119</w:t>
      </w:r>
      <w:r>
        <w:rPr>
          <w:rFonts w:hint="eastAsia" w:ascii="Times New Roman" w:hAnsi="Times New Roman" w:eastAsia="仿宋"/>
          <w:color w:val="000000"/>
          <w:sz w:val="32"/>
          <w:szCs w:val="32"/>
        </w:rPr>
        <w:t>个，其中农民专业合作社</w:t>
      </w:r>
      <w:r>
        <w:rPr>
          <w:rFonts w:ascii="Times New Roman" w:hAnsi="Times New Roman" w:eastAsia="仿宋"/>
          <w:color w:val="000000"/>
          <w:sz w:val="32"/>
          <w:szCs w:val="32"/>
        </w:rPr>
        <w:t>117</w:t>
      </w:r>
      <w:r>
        <w:rPr>
          <w:rFonts w:hint="eastAsia" w:ascii="Times New Roman" w:hAnsi="Times New Roman" w:eastAsia="仿宋"/>
          <w:color w:val="000000"/>
          <w:sz w:val="32"/>
          <w:szCs w:val="32"/>
        </w:rPr>
        <w:t>个，较上年增加</w:t>
      </w:r>
      <w:r>
        <w:rPr>
          <w:rFonts w:ascii="Times New Roman" w:hAnsi="Times New Roman" w:eastAsia="仿宋"/>
          <w:color w:val="000000"/>
          <w:sz w:val="32"/>
          <w:szCs w:val="32"/>
        </w:rPr>
        <w:t>70</w:t>
      </w:r>
      <w:r>
        <w:rPr>
          <w:rFonts w:hint="eastAsia" w:ascii="Times New Roman" w:hAnsi="Times New Roman" w:eastAsia="仿宋"/>
          <w:color w:val="000000"/>
          <w:sz w:val="32"/>
          <w:szCs w:val="32"/>
        </w:rPr>
        <w:t>个农民专业合作社，主要是各村均成立了脱贫攻坚方面的合作社；农民专业协会</w:t>
      </w:r>
      <w:r>
        <w:rPr>
          <w:rFonts w:ascii="Times New Roman" w:hAnsi="Times New Roman" w:eastAsia="仿宋"/>
          <w:color w:val="000000"/>
          <w:sz w:val="32"/>
          <w:szCs w:val="32"/>
        </w:rPr>
        <w:t>2</w:t>
      </w:r>
      <w:r>
        <w:rPr>
          <w:rFonts w:hint="eastAsia" w:ascii="Times New Roman" w:hAnsi="Times New Roman" w:eastAsia="仿宋"/>
          <w:color w:val="000000"/>
          <w:sz w:val="32"/>
          <w:szCs w:val="32"/>
        </w:rPr>
        <w:t>个。</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rPr>
        <w:t>2018</w:t>
      </w:r>
      <w:r>
        <w:rPr>
          <w:rFonts w:hint="eastAsia" w:ascii="Times New Roman" w:hAnsi="Times New Roman" w:eastAsia="仿宋_GB2312"/>
          <w:color w:val="000000"/>
          <w:kern w:val="0"/>
          <w:sz w:val="32"/>
          <w:szCs w:val="32"/>
        </w:rPr>
        <w:t>年</w:t>
      </w:r>
      <w:r>
        <w:rPr>
          <w:rFonts w:ascii="Times New Roman" w:hAnsi="Times New Roman" w:eastAsia="仿宋_GB2312"/>
          <w:color w:val="000000"/>
          <w:kern w:val="0"/>
          <w:sz w:val="32"/>
          <w:szCs w:val="32"/>
        </w:rPr>
        <w:t>10</w:t>
      </w:r>
      <w:r>
        <w:rPr>
          <w:rFonts w:hint="eastAsia" w:ascii="Times New Roman" w:hAnsi="Times New Roman" w:eastAsia="仿宋_GB2312"/>
          <w:color w:val="000000"/>
          <w:kern w:val="0"/>
          <w:sz w:val="32"/>
          <w:szCs w:val="32"/>
        </w:rPr>
        <w:t>月已经启动全县农村产权制度改革工作。</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sz w:val="32"/>
          <w:szCs w:val="32"/>
        </w:rPr>
        <w:t>加强畜禽及其产品质量安全监督。</w:t>
      </w:r>
      <w:r>
        <w:rPr>
          <w:rFonts w:hint="eastAsia" w:ascii="Times New Roman" w:hAnsi="Times New Roman" w:eastAsia="仿宋_GB2312"/>
          <w:b/>
          <w:color w:val="000000"/>
          <w:sz w:val="32"/>
          <w:szCs w:val="32"/>
        </w:rPr>
        <w:t>一是</w:t>
      </w:r>
      <w:r>
        <w:rPr>
          <w:rFonts w:hint="eastAsia" w:ascii="Times New Roman" w:hAnsi="Times New Roman" w:eastAsia="仿宋_GB2312"/>
          <w:color w:val="000000"/>
          <w:sz w:val="32"/>
          <w:szCs w:val="32"/>
        </w:rPr>
        <w:t>抓好春、秋重大动物疫病免疫密度和质量监督，全面完成春季重大动物疫病强制免疫监督工作</w:t>
      </w:r>
      <w:r>
        <w:rPr>
          <w:rFonts w:hint="eastAsia" w:ascii="Times New Roman" w:hAnsi="Times New Roman" w:eastAsia="仿宋_GB2312"/>
          <w:color w:val="000000"/>
          <w:kern w:val="0"/>
          <w:sz w:val="32"/>
          <w:szCs w:val="32"/>
        </w:rPr>
        <w:t>。</w:t>
      </w:r>
      <w:r>
        <w:rPr>
          <w:rFonts w:hint="eastAsia" w:ascii="Times New Roman" w:hAnsi="Times New Roman" w:eastAsia="仿宋_GB2312"/>
          <w:b/>
          <w:color w:val="000000"/>
          <w:sz w:val="32"/>
          <w:szCs w:val="32"/>
        </w:rPr>
        <w:t>二是</w:t>
      </w:r>
      <w:r>
        <w:rPr>
          <w:rFonts w:hint="eastAsia" w:ascii="Times New Roman" w:hAnsi="Times New Roman" w:eastAsia="仿宋_GB2312"/>
          <w:color w:val="000000"/>
          <w:sz w:val="32"/>
          <w:szCs w:val="32"/>
        </w:rPr>
        <w:t>加强省动物及其产品运输指定通道监管，做好非洲猪瘟防控，完成全县存栏生猪全面排查，发放宣传资料</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余份，设立</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个动物防疫临时检查点，实行</w:t>
      </w:r>
      <w:r>
        <w:rPr>
          <w:rFonts w:ascii="Times New Roman" w:hAnsi="Times New Roman" w:eastAsia="仿宋_GB2312"/>
          <w:color w:val="000000"/>
          <w:sz w:val="32"/>
          <w:szCs w:val="32"/>
        </w:rPr>
        <w:t>24</w:t>
      </w:r>
      <w:r>
        <w:rPr>
          <w:rFonts w:hint="eastAsia" w:ascii="Times New Roman" w:hAnsi="Times New Roman" w:eastAsia="仿宋_GB2312"/>
          <w:color w:val="000000"/>
          <w:sz w:val="32"/>
          <w:szCs w:val="32"/>
        </w:rPr>
        <w:t>小时值班制度，完成</w:t>
      </w:r>
      <w:r>
        <w:rPr>
          <w:rFonts w:ascii="Times New Roman" w:hAnsi="Times New Roman" w:eastAsia="仿宋_GB2312"/>
          <w:bCs/>
          <w:color w:val="000000"/>
          <w:sz w:val="32"/>
          <w:szCs w:val="32"/>
        </w:rPr>
        <w:t>210</w:t>
      </w:r>
      <w:r>
        <w:rPr>
          <w:rFonts w:hint="eastAsia" w:ascii="Times New Roman" w:hAnsi="Times New Roman" w:eastAsia="仿宋_GB2312"/>
          <w:bCs/>
          <w:color w:val="000000"/>
          <w:sz w:val="32"/>
          <w:szCs w:val="32"/>
        </w:rPr>
        <w:t>头生猪</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瘦肉精</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抽检，完成生猪屠宰检疫</w:t>
      </w:r>
      <w:r>
        <w:rPr>
          <w:rFonts w:ascii="Times New Roman" w:hAnsi="Times New Roman" w:eastAsia="仿宋_GB2312"/>
          <w:bCs/>
          <w:color w:val="000000"/>
          <w:sz w:val="32"/>
          <w:szCs w:val="32"/>
        </w:rPr>
        <w:t>1158</w:t>
      </w:r>
      <w:r>
        <w:rPr>
          <w:rFonts w:hint="eastAsia" w:ascii="Times New Roman" w:hAnsi="Times New Roman" w:eastAsia="仿宋_GB2312"/>
          <w:bCs/>
          <w:color w:val="000000"/>
          <w:sz w:val="32"/>
          <w:szCs w:val="32"/>
        </w:rPr>
        <w:t>头，牛屠宰检疫</w:t>
      </w:r>
      <w:r>
        <w:rPr>
          <w:rFonts w:ascii="Times New Roman" w:hAnsi="Times New Roman" w:eastAsia="仿宋_GB2312"/>
          <w:bCs/>
          <w:color w:val="000000"/>
          <w:sz w:val="32"/>
          <w:szCs w:val="32"/>
        </w:rPr>
        <w:t>429</w:t>
      </w:r>
      <w:r>
        <w:rPr>
          <w:rFonts w:hint="eastAsia" w:ascii="Times New Roman" w:hAnsi="Times New Roman" w:eastAsia="仿宋_GB2312"/>
          <w:bCs/>
          <w:color w:val="000000"/>
          <w:sz w:val="32"/>
          <w:szCs w:val="32"/>
        </w:rPr>
        <w:t>头，禽类</w:t>
      </w:r>
      <w:r>
        <w:rPr>
          <w:rFonts w:ascii="Times New Roman" w:hAnsi="Times New Roman" w:eastAsia="仿宋_GB2312"/>
          <w:bCs/>
          <w:color w:val="000000"/>
          <w:sz w:val="32"/>
          <w:szCs w:val="32"/>
        </w:rPr>
        <w:t>1820</w:t>
      </w:r>
      <w:r>
        <w:rPr>
          <w:rFonts w:hint="eastAsia" w:ascii="Times New Roman" w:hAnsi="Times New Roman" w:eastAsia="仿宋_GB2312"/>
          <w:bCs/>
          <w:color w:val="000000"/>
          <w:sz w:val="32"/>
          <w:szCs w:val="32"/>
        </w:rPr>
        <w:t>羽，</w:t>
      </w:r>
      <w:r>
        <w:rPr>
          <w:rFonts w:hint="eastAsia" w:ascii="Times New Roman" w:hAnsi="Times New Roman" w:eastAsia="仿宋_GB2312"/>
          <w:color w:val="000000"/>
          <w:sz w:val="32"/>
          <w:szCs w:val="32"/>
        </w:rPr>
        <w:t>屠宰场地消毒约</w:t>
      </w:r>
      <w:r>
        <w:rPr>
          <w:rFonts w:ascii="Times New Roman" w:hAnsi="Times New Roman" w:eastAsia="仿宋_GB2312"/>
          <w:color w:val="000000"/>
          <w:sz w:val="32"/>
          <w:szCs w:val="32"/>
        </w:rPr>
        <w:t>0.3</w:t>
      </w:r>
      <w:r>
        <w:rPr>
          <w:rFonts w:hint="eastAsia" w:ascii="Times New Roman" w:hAnsi="Times New Roman" w:eastAsia="仿宋_GB2312"/>
          <w:color w:val="000000"/>
          <w:sz w:val="32"/>
          <w:szCs w:val="32"/>
        </w:rPr>
        <w:t>万平方，运输车辆消毒约</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次，有效杜绝病害畜禽、疫区生猪及其产品入境。</w:t>
      </w:r>
      <w:r>
        <w:rPr>
          <w:rFonts w:hint="eastAsia" w:ascii="Times New Roman" w:hAnsi="Times New Roman" w:eastAsia="仿宋_GB2312"/>
          <w:b/>
          <w:color w:val="000000"/>
          <w:sz w:val="32"/>
          <w:szCs w:val="32"/>
        </w:rPr>
        <w:t>三是</w:t>
      </w:r>
      <w:r>
        <w:rPr>
          <w:rFonts w:hint="eastAsia" w:ascii="Times New Roman" w:hAnsi="Times New Roman" w:eastAsia="仿宋_GB2312"/>
          <w:color w:val="000000"/>
          <w:sz w:val="32"/>
          <w:szCs w:val="32"/>
        </w:rPr>
        <w:t>搞好畜产品质量安全监管，开展全面巡查，出动执法车辆</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余次、执法人员</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余人次，发现并办理</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起涉嫌经营无检疫证明活禽案，处罚金额</w:t>
      </w:r>
      <w:r>
        <w:rPr>
          <w:rFonts w:ascii="Times New Roman" w:hAnsi="Times New Roman" w:eastAsia="仿宋_GB2312"/>
          <w:color w:val="000000"/>
          <w:sz w:val="32"/>
          <w:szCs w:val="32"/>
        </w:rPr>
        <w:t>500</w:t>
      </w:r>
      <w:r>
        <w:rPr>
          <w:rFonts w:hint="eastAsia" w:ascii="Times New Roman" w:hAnsi="Times New Roman" w:eastAsia="仿宋_GB2312"/>
          <w:color w:val="000000"/>
          <w:sz w:val="32"/>
          <w:szCs w:val="32"/>
        </w:rPr>
        <w:t>元。五是完成动监云执法设备采购。</w:t>
      </w:r>
    </w:p>
    <w:p>
      <w:pPr>
        <w:spacing w:line="560" w:lineRule="exact"/>
        <w:ind w:firstLine="640" w:firstLineChars="200"/>
        <w:rPr>
          <w:rFonts w:ascii="Times New Roman" w:hAnsi="Times New Roman" w:eastAsia="仿宋_GB2312"/>
          <w:bCs/>
          <w:color w:val="000000"/>
          <w:sz w:val="32"/>
          <w:szCs w:val="32"/>
          <w:shd w:val="clear" w:color="auto" w:fill="FFFFFF"/>
        </w:rPr>
      </w:pPr>
      <w:r>
        <w:rPr>
          <w:rFonts w:hint="eastAsia" w:ascii="Times New Roman" w:hAnsi="Times New Roman" w:eastAsia="仿宋_GB2312"/>
          <w:color w:val="000000"/>
          <w:sz w:val="32"/>
          <w:szCs w:val="32"/>
          <w:lang w:val="zh-CN"/>
        </w:rPr>
        <w:t>推进农机安全生产和监督检查。与乡镇签定</w:t>
      </w:r>
      <w:r>
        <w:rPr>
          <w:rFonts w:ascii="Times New Roman" w:hAnsi="Times New Roman" w:eastAsia="仿宋_GB2312"/>
          <w:color w:val="000000"/>
          <w:sz w:val="32"/>
          <w:szCs w:val="32"/>
          <w:lang w:val="zh-CN"/>
        </w:rPr>
        <w:t>201</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lang w:val="zh-CN"/>
        </w:rPr>
        <w:t>年度壤塘县农机安全目标责任书，把一票否决制和责任追究制纳入责任书内容</w:t>
      </w:r>
      <w:r>
        <w:rPr>
          <w:rFonts w:hint="eastAsia" w:ascii="Times New Roman" w:hAnsi="Times New Roman" w:eastAsia="仿宋_GB2312"/>
          <w:color w:val="000000"/>
          <w:sz w:val="32"/>
          <w:szCs w:val="32"/>
        </w:rPr>
        <w:t>，定期开展农机安全生产大检查行动，</w:t>
      </w:r>
      <w:r>
        <w:rPr>
          <w:rFonts w:hint="eastAsia" w:ascii="Times New Roman" w:hAnsi="Times New Roman" w:eastAsia="仿宋_GB2312"/>
          <w:color w:val="000000"/>
          <w:sz w:val="32"/>
          <w:szCs w:val="32"/>
          <w:lang w:val="zh-CN"/>
        </w:rPr>
        <w:t>开展农机安全生产宣传</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lang w:val="zh-CN"/>
        </w:rPr>
        <w:t>次，发放藏汉宣传资料</w:t>
      </w:r>
      <w:r>
        <w:rPr>
          <w:rFonts w:ascii="Times New Roman" w:hAnsi="Times New Roman" w:eastAsia="仿宋_GB2312"/>
          <w:color w:val="000000"/>
          <w:sz w:val="32"/>
          <w:szCs w:val="32"/>
        </w:rPr>
        <w:t>510</w:t>
      </w:r>
      <w:r>
        <w:rPr>
          <w:rFonts w:hint="eastAsia" w:ascii="Times New Roman" w:hAnsi="Times New Roman" w:eastAsia="仿宋_GB2312"/>
          <w:color w:val="000000"/>
          <w:sz w:val="32"/>
          <w:szCs w:val="32"/>
          <w:lang w:val="zh-CN"/>
        </w:rPr>
        <w:t>余份，协同交警、安监等部门开展联合执法检查</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次，排查整改一般隐患</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期，查处无牌无证及未检验</w:t>
      </w:r>
      <w:r>
        <w:rPr>
          <w:rFonts w:ascii="Times New Roman" w:hAnsi="Times New Roman" w:eastAsia="仿宋_GB2312"/>
          <w:color w:val="000000"/>
          <w:sz w:val="32"/>
          <w:szCs w:val="32"/>
        </w:rPr>
        <w:t>32</w:t>
      </w:r>
      <w:r>
        <w:rPr>
          <w:rFonts w:hint="eastAsia" w:ascii="Times New Roman" w:hAnsi="Times New Roman" w:eastAsia="仿宋_GB2312"/>
          <w:color w:val="000000"/>
          <w:sz w:val="32"/>
          <w:szCs w:val="32"/>
        </w:rPr>
        <w:t>台。完成</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个乡镇</w:t>
      </w:r>
      <w:r>
        <w:rPr>
          <w:rFonts w:ascii="Times New Roman" w:hAnsi="Times New Roman" w:eastAsia="仿宋_GB2312"/>
          <w:color w:val="000000"/>
          <w:sz w:val="32"/>
          <w:szCs w:val="32"/>
        </w:rPr>
        <w:t>680</w:t>
      </w:r>
      <w:r>
        <w:rPr>
          <w:rFonts w:hint="eastAsia" w:ascii="Times New Roman" w:hAnsi="Times New Roman" w:eastAsia="仿宋_GB2312"/>
          <w:color w:val="000000"/>
          <w:sz w:val="32"/>
          <w:szCs w:val="32"/>
        </w:rPr>
        <w:t>名拖拉机驾驶员集中培训，核发拖拉机驾驶证</w:t>
      </w:r>
      <w:r>
        <w:rPr>
          <w:rFonts w:ascii="Times New Roman" w:hAnsi="Times New Roman" w:eastAsia="仿宋_GB2312"/>
          <w:color w:val="000000"/>
          <w:sz w:val="32"/>
          <w:szCs w:val="32"/>
        </w:rPr>
        <w:t>578</w:t>
      </w:r>
      <w:r>
        <w:rPr>
          <w:rFonts w:hint="eastAsia" w:ascii="Times New Roman" w:hAnsi="Times New Roman" w:eastAsia="仿宋_GB2312"/>
          <w:color w:val="000000"/>
          <w:sz w:val="32"/>
          <w:szCs w:val="32"/>
        </w:rPr>
        <w:t>人，未通过考试</w:t>
      </w:r>
      <w:r>
        <w:rPr>
          <w:rFonts w:ascii="Times New Roman" w:hAnsi="Times New Roman" w:eastAsia="仿宋_GB2312"/>
          <w:color w:val="000000"/>
          <w:sz w:val="32"/>
          <w:szCs w:val="32"/>
        </w:rPr>
        <w:t>102</w:t>
      </w:r>
      <w:r>
        <w:rPr>
          <w:rFonts w:hint="eastAsia" w:ascii="Times New Roman" w:hAnsi="Times New Roman" w:eastAsia="仿宋_GB2312"/>
          <w:color w:val="000000"/>
          <w:sz w:val="32"/>
          <w:szCs w:val="32"/>
        </w:rPr>
        <w:t>人，培训合格率达</w:t>
      </w:r>
      <w:r>
        <w:rPr>
          <w:rFonts w:ascii="Times New Roman" w:hAnsi="Times New Roman" w:eastAsia="仿宋_GB2312"/>
          <w:color w:val="000000"/>
          <w:sz w:val="32"/>
          <w:szCs w:val="32"/>
        </w:rPr>
        <w:t>85%</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shd w:val="clear" w:color="auto" w:fill="FFFFFF"/>
        </w:rPr>
        <w:t>受理拖拉机上牌、年检等各类业务</w:t>
      </w:r>
      <w:r>
        <w:rPr>
          <w:rFonts w:ascii="Times New Roman" w:hAnsi="Times New Roman" w:eastAsia="仿宋_GB2312"/>
          <w:color w:val="000000"/>
          <w:sz w:val="32"/>
          <w:szCs w:val="32"/>
          <w:shd w:val="clear" w:color="auto" w:fill="FFFFFF"/>
        </w:rPr>
        <w:t>600</w:t>
      </w:r>
      <w:r>
        <w:rPr>
          <w:rFonts w:hint="eastAsia" w:ascii="Times New Roman" w:hAnsi="Times New Roman" w:eastAsia="仿宋_GB2312"/>
          <w:color w:val="000000"/>
          <w:sz w:val="32"/>
          <w:szCs w:val="32"/>
          <w:shd w:val="clear" w:color="auto" w:fill="FFFFFF"/>
        </w:rPr>
        <w:t>余人次。</w:t>
      </w:r>
      <w:r>
        <w:rPr>
          <w:rFonts w:hint="eastAsia" w:ascii="Times New Roman" w:hAnsi="Times New Roman" w:eastAsia="仿宋_GB2312"/>
          <w:bCs/>
          <w:color w:val="000000"/>
          <w:sz w:val="32"/>
          <w:szCs w:val="32"/>
          <w:shd w:val="clear" w:color="auto" w:fill="FFFFFF"/>
        </w:rPr>
        <w:t>完成</w:t>
      </w:r>
      <w:r>
        <w:rPr>
          <w:rFonts w:ascii="Times New Roman" w:hAnsi="Times New Roman" w:eastAsia="仿宋_GB2312"/>
          <w:bCs/>
          <w:color w:val="000000"/>
          <w:sz w:val="32"/>
          <w:szCs w:val="32"/>
          <w:shd w:val="clear" w:color="auto" w:fill="FFFFFF"/>
        </w:rPr>
        <w:t>1</w:t>
      </w:r>
      <w:r>
        <w:rPr>
          <w:rFonts w:hint="eastAsia" w:ascii="Times New Roman" w:hAnsi="Times New Roman" w:eastAsia="仿宋_GB2312"/>
          <w:bCs/>
          <w:color w:val="000000"/>
          <w:sz w:val="32"/>
          <w:szCs w:val="32"/>
          <w:shd w:val="clear" w:color="auto" w:fill="FFFFFF"/>
        </w:rPr>
        <w:t>台拖拉机安全技术检测设备和</w:t>
      </w:r>
      <w:r>
        <w:rPr>
          <w:rFonts w:ascii="Times New Roman" w:hAnsi="Times New Roman" w:eastAsia="仿宋_GB2312"/>
          <w:bCs/>
          <w:color w:val="000000"/>
          <w:sz w:val="32"/>
          <w:szCs w:val="32"/>
          <w:shd w:val="clear" w:color="auto" w:fill="FFFFFF"/>
        </w:rPr>
        <w:t>1</w:t>
      </w:r>
      <w:r>
        <w:rPr>
          <w:rFonts w:hint="eastAsia" w:ascii="Times New Roman" w:hAnsi="Times New Roman" w:eastAsia="仿宋_GB2312"/>
          <w:bCs/>
          <w:color w:val="000000"/>
          <w:sz w:val="32"/>
          <w:szCs w:val="32"/>
          <w:shd w:val="clear" w:color="auto" w:fill="FFFFFF"/>
        </w:rPr>
        <w:t>台农机事故勘察装备采购。</w:t>
      </w:r>
    </w:p>
    <w:p>
      <w:pPr>
        <w:pStyle w:val="13"/>
        <w:shd w:val="clear" w:color="auto" w:fill="FFFFFF"/>
        <w:spacing w:beforeAutospacing="0" w:afterAutospacing="0"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bCs/>
          <w:color w:val="000000"/>
          <w:sz w:val="32"/>
          <w:szCs w:val="32"/>
          <w:lang w:val="zh-CN"/>
        </w:rPr>
        <w:t>及时兑现各项补贴。全年</w:t>
      </w:r>
      <w:r>
        <w:rPr>
          <w:rFonts w:hint="eastAsia" w:ascii="Times New Roman" w:hAnsi="Times New Roman" w:eastAsia="仿宋_GB2312"/>
          <w:color w:val="000000"/>
          <w:sz w:val="32"/>
          <w:szCs w:val="32"/>
          <w:lang w:val="zh-CN"/>
        </w:rPr>
        <w:t>农机购置补贴到位资金</w:t>
      </w:r>
      <w:r>
        <w:rPr>
          <w:rFonts w:ascii="Times New Roman" w:hAnsi="Times New Roman" w:eastAsia="仿宋_GB2312"/>
          <w:color w:val="000000"/>
          <w:sz w:val="32"/>
          <w:szCs w:val="32"/>
          <w:lang w:val="zh-CN"/>
        </w:rPr>
        <w:t>121.3805</w:t>
      </w:r>
      <w:r>
        <w:rPr>
          <w:rFonts w:hint="eastAsia" w:ascii="Times New Roman" w:hAnsi="Times New Roman" w:eastAsia="仿宋_GB2312"/>
          <w:color w:val="000000"/>
          <w:sz w:val="32"/>
          <w:szCs w:val="32"/>
          <w:lang w:val="zh-CN"/>
        </w:rPr>
        <w:t>万元，及时启动农机购置补贴工作，</w:t>
      </w:r>
      <w:r>
        <w:rPr>
          <w:rFonts w:hint="eastAsia" w:ascii="Times New Roman" w:hAnsi="Times New Roman" w:eastAsia="仿宋_GB2312"/>
          <w:color w:val="000000"/>
          <w:sz w:val="32"/>
          <w:szCs w:val="32"/>
        </w:rPr>
        <w:t>实施敞开普惠的农机购置补贴政策，</w:t>
      </w:r>
      <w:r>
        <w:rPr>
          <w:rFonts w:hint="eastAsia" w:ascii="Times New Roman" w:hAnsi="Times New Roman" w:eastAsia="仿宋_GB2312"/>
          <w:color w:val="000000"/>
          <w:sz w:val="32"/>
          <w:szCs w:val="32"/>
          <w:lang w:val="zh-CN"/>
        </w:rPr>
        <w:t>截止目前共申请补贴机具</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台</w:t>
      </w:r>
      <w:r>
        <w:rPr>
          <w:rFonts w:ascii="Times New Roman" w:hAnsi="Times New Roman" w:eastAsia="仿宋_GB2312"/>
          <w:color w:val="000000"/>
          <w:sz w:val="32"/>
          <w:szCs w:val="32"/>
        </w:rPr>
        <w:t>CL280</w:t>
      </w:r>
      <w:r>
        <w:rPr>
          <w:rFonts w:hint="eastAsia" w:ascii="Times New Roman" w:hAnsi="Times New Roman" w:eastAsia="仿宋_GB2312"/>
          <w:color w:val="000000"/>
          <w:sz w:val="32"/>
          <w:szCs w:val="32"/>
        </w:rPr>
        <w:t>拖拉机。兑现</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31555.33</w:t>
      </w:r>
      <w:r>
        <w:rPr>
          <w:rFonts w:hint="eastAsia" w:ascii="Times New Roman" w:hAnsi="Times New Roman" w:eastAsia="仿宋_GB2312"/>
          <w:color w:val="000000"/>
          <w:sz w:val="32"/>
          <w:szCs w:val="32"/>
        </w:rPr>
        <w:t>亩农业扶持保护补贴，发放补助资金</w:t>
      </w:r>
      <w:r>
        <w:rPr>
          <w:rFonts w:ascii="Times New Roman" w:hAnsi="Times New Roman" w:eastAsia="仿宋_GB2312"/>
          <w:color w:val="000000"/>
          <w:sz w:val="32"/>
          <w:szCs w:val="32"/>
        </w:rPr>
        <w:t>216.75</w:t>
      </w:r>
      <w:r>
        <w:rPr>
          <w:rFonts w:hint="eastAsia" w:ascii="Times New Roman" w:hAnsi="Times New Roman" w:eastAsia="仿宋_GB2312"/>
          <w:color w:val="000000"/>
          <w:sz w:val="32"/>
          <w:szCs w:val="32"/>
        </w:rPr>
        <w:t>万元。</w:t>
      </w:r>
    </w:p>
    <w:p>
      <w:pPr>
        <w:spacing w:line="560" w:lineRule="exact"/>
        <w:ind w:firstLine="640" w:firstLineChars="200"/>
        <w:rPr>
          <w:rFonts w:ascii="Times New Roman" w:hAnsi="Times New Roman" w:eastAsia="仿宋_GB2312"/>
          <w:bCs/>
          <w:color w:val="000000"/>
          <w:sz w:val="32"/>
          <w:szCs w:val="32"/>
          <w:shd w:val="clear" w:color="auto" w:fill="FFFFFF"/>
        </w:rPr>
      </w:pPr>
      <w:r>
        <w:rPr>
          <w:rFonts w:hint="eastAsia" w:ascii="Times New Roman" w:hAnsi="Times New Roman" w:eastAsia="仿宋_GB2312"/>
          <w:bCs/>
          <w:color w:val="000000"/>
          <w:sz w:val="32"/>
          <w:szCs w:val="32"/>
          <w:shd w:val="clear" w:color="auto" w:fill="FFFFFF"/>
        </w:rPr>
        <w:t>完成基层农技员培训</w:t>
      </w:r>
      <w:r>
        <w:rPr>
          <w:rFonts w:ascii="Times New Roman" w:hAnsi="Times New Roman" w:eastAsia="仿宋_GB2312"/>
          <w:bCs/>
          <w:color w:val="000000"/>
          <w:sz w:val="32"/>
          <w:szCs w:val="32"/>
          <w:shd w:val="clear" w:color="auto" w:fill="FFFFFF"/>
        </w:rPr>
        <w:t>1</w:t>
      </w:r>
      <w:r>
        <w:rPr>
          <w:rFonts w:hint="eastAsia" w:ascii="Times New Roman" w:hAnsi="Times New Roman" w:eastAsia="仿宋_GB2312"/>
          <w:bCs/>
          <w:color w:val="000000"/>
          <w:sz w:val="32"/>
          <w:szCs w:val="32"/>
          <w:shd w:val="clear" w:color="auto" w:fill="FFFFFF"/>
        </w:rPr>
        <w:t>次</w:t>
      </w:r>
      <w:r>
        <w:rPr>
          <w:rFonts w:ascii="Times New Roman" w:hAnsi="Times New Roman" w:eastAsia="仿宋_GB2312"/>
          <w:bCs/>
          <w:color w:val="000000"/>
          <w:sz w:val="32"/>
          <w:szCs w:val="32"/>
          <w:shd w:val="clear" w:color="auto" w:fill="FFFFFF"/>
        </w:rPr>
        <w:t>120</w:t>
      </w:r>
      <w:r>
        <w:rPr>
          <w:rFonts w:hint="eastAsia" w:ascii="Times New Roman" w:hAnsi="Times New Roman" w:eastAsia="仿宋_GB2312"/>
          <w:bCs/>
          <w:color w:val="000000"/>
          <w:sz w:val="32"/>
          <w:szCs w:val="32"/>
          <w:shd w:val="clear" w:color="auto" w:fill="FFFFFF"/>
        </w:rPr>
        <w:t>人次，完成省州调训</w:t>
      </w:r>
      <w:r>
        <w:rPr>
          <w:rFonts w:ascii="Times New Roman" w:hAnsi="Times New Roman" w:eastAsia="仿宋_GB2312"/>
          <w:bCs/>
          <w:color w:val="000000"/>
          <w:sz w:val="32"/>
          <w:szCs w:val="32"/>
          <w:shd w:val="clear" w:color="auto" w:fill="FFFFFF"/>
        </w:rPr>
        <w:t>51</w:t>
      </w:r>
      <w:r>
        <w:rPr>
          <w:rFonts w:hint="eastAsia" w:ascii="Times New Roman" w:hAnsi="Times New Roman" w:eastAsia="仿宋_GB2312"/>
          <w:bCs/>
          <w:color w:val="000000"/>
          <w:sz w:val="32"/>
          <w:szCs w:val="32"/>
          <w:shd w:val="clear" w:color="auto" w:fill="FFFFFF"/>
        </w:rPr>
        <w:t>人次，特聘</w:t>
      </w:r>
      <w:r>
        <w:rPr>
          <w:rFonts w:ascii="Times New Roman" w:hAnsi="Times New Roman" w:eastAsia="仿宋_GB2312"/>
          <w:bCs/>
          <w:color w:val="000000"/>
          <w:sz w:val="32"/>
          <w:szCs w:val="32"/>
          <w:shd w:val="clear" w:color="auto" w:fill="FFFFFF"/>
        </w:rPr>
        <w:t>5</w:t>
      </w:r>
      <w:r>
        <w:rPr>
          <w:rFonts w:hint="eastAsia" w:ascii="Times New Roman" w:hAnsi="Times New Roman" w:eastAsia="仿宋_GB2312"/>
          <w:bCs/>
          <w:color w:val="000000"/>
          <w:sz w:val="32"/>
          <w:szCs w:val="32"/>
          <w:shd w:val="clear" w:color="auto" w:fill="FFFFFF"/>
        </w:rPr>
        <w:t>名农技员，培训一村一名农技员</w:t>
      </w:r>
      <w:r>
        <w:rPr>
          <w:rFonts w:ascii="Times New Roman" w:hAnsi="Times New Roman" w:eastAsia="仿宋_GB2312"/>
          <w:bCs/>
          <w:color w:val="000000"/>
          <w:sz w:val="32"/>
          <w:szCs w:val="32"/>
          <w:shd w:val="clear" w:color="auto" w:fill="FFFFFF"/>
        </w:rPr>
        <w:t>15</w:t>
      </w:r>
      <w:r>
        <w:rPr>
          <w:rFonts w:hint="eastAsia" w:ascii="Times New Roman" w:hAnsi="Times New Roman" w:eastAsia="仿宋_GB2312"/>
          <w:bCs/>
          <w:color w:val="000000"/>
          <w:sz w:val="32"/>
          <w:szCs w:val="32"/>
          <w:shd w:val="clear" w:color="auto" w:fill="FFFFFF"/>
        </w:rPr>
        <w:t>名，培养科技示范户</w:t>
      </w:r>
      <w:r>
        <w:rPr>
          <w:rFonts w:ascii="Times New Roman" w:hAnsi="Times New Roman" w:eastAsia="仿宋_GB2312"/>
          <w:bCs/>
          <w:color w:val="000000"/>
          <w:sz w:val="32"/>
          <w:szCs w:val="32"/>
          <w:shd w:val="clear" w:color="auto" w:fill="FFFFFF"/>
        </w:rPr>
        <w:t>640</w:t>
      </w:r>
      <w:r>
        <w:rPr>
          <w:rFonts w:hint="eastAsia" w:ascii="Times New Roman" w:hAnsi="Times New Roman" w:eastAsia="仿宋_GB2312"/>
          <w:bCs/>
          <w:color w:val="000000"/>
          <w:sz w:val="32"/>
          <w:szCs w:val="32"/>
          <w:shd w:val="clear" w:color="auto" w:fill="FFFFFF"/>
        </w:rPr>
        <w:t>个，建立农业科技示范基地</w:t>
      </w:r>
      <w:r>
        <w:rPr>
          <w:rFonts w:ascii="Times New Roman" w:hAnsi="Times New Roman" w:eastAsia="仿宋_GB2312"/>
          <w:bCs/>
          <w:color w:val="000000"/>
          <w:sz w:val="32"/>
          <w:szCs w:val="32"/>
          <w:shd w:val="clear" w:color="auto" w:fill="FFFFFF"/>
        </w:rPr>
        <w:t>2</w:t>
      </w:r>
      <w:r>
        <w:rPr>
          <w:rFonts w:hint="eastAsia" w:ascii="Times New Roman" w:hAnsi="Times New Roman" w:eastAsia="仿宋_GB2312"/>
          <w:bCs/>
          <w:color w:val="000000"/>
          <w:sz w:val="32"/>
          <w:szCs w:val="32"/>
          <w:shd w:val="clear" w:color="auto" w:fill="FFFFFF"/>
        </w:rPr>
        <w:t>个，完成新型职业农民培训</w:t>
      </w:r>
      <w:r>
        <w:rPr>
          <w:rFonts w:ascii="Times New Roman" w:hAnsi="Times New Roman" w:eastAsia="仿宋_GB2312"/>
          <w:bCs/>
          <w:color w:val="000000"/>
          <w:sz w:val="32"/>
          <w:szCs w:val="32"/>
          <w:shd w:val="clear" w:color="auto" w:fill="FFFFFF"/>
        </w:rPr>
        <w:t>5</w:t>
      </w:r>
      <w:r>
        <w:rPr>
          <w:rFonts w:hint="eastAsia" w:ascii="Times New Roman" w:hAnsi="Times New Roman" w:eastAsia="仿宋_GB2312"/>
          <w:bCs/>
          <w:color w:val="000000"/>
          <w:sz w:val="32"/>
          <w:szCs w:val="32"/>
          <w:shd w:val="clear" w:color="auto" w:fill="FFFFFF"/>
        </w:rPr>
        <w:t>次</w:t>
      </w:r>
      <w:r>
        <w:rPr>
          <w:rFonts w:ascii="Times New Roman" w:hAnsi="Times New Roman" w:eastAsia="仿宋_GB2312"/>
          <w:bCs/>
          <w:color w:val="000000"/>
          <w:sz w:val="32"/>
          <w:szCs w:val="32"/>
          <w:shd w:val="clear" w:color="auto" w:fill="FFFFFF"/>
        </w:rPr>
        <w:t>299</w:t>
      </w:r>
      <w:r>
        <w:rPr>
          <w:rFonts w:hint="eastAsia" w:ascii="Times New Roman" w:hAnsi="Times New Roman" w:eastAsia="仿宋_GB2312"/>
          <w:bCs/>
          <w:color w:val="000000"/>
          <w:sz w:val="32"/>
          <w:szCs w:val="32"/>
          <w:shd w:val="clear" w:color="auto" w:fill="FFFFFF"/>
        </w:rPr>
        <w:t>人次。</w:t>
      </w:r>
    </w:p>
    <w:p>
      <w:pPr>
        <w:pStyle w:val="3"/>
        <w:numPr>
          <w:ilvl w:val="0"/>
          <w:numId w:val="1"/>
        </w:numPr>
        <w:rPr>
          <w:rStyle w:val="27"/>
          <w:rFonts w:hint="eastAsia" w:ascii="黑体" w:hAnsi="黑体" w:eastAsia="黑体"/>
          <w:b w:val="0"/>
          <w:bCs w:val="0"/>
        </w:rPr>
      </w:pPr>
      <w:bookmarkStart w:id="20" w:name="_Toc15377200"/>
      <w:bookmarkStart w:id="21" w:name="_Toc15396601"/>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pStyle w:val="3"/>
        <w:numPr>
          <w:ilvl w:val="0"/>
          <w:numId w:val="0"/>
        </w:numPr>
        <w:ind w:firstLine="640" w:firstLineChars="200"/>
        <w:rPr>
          <w:rFonts w:ascii="Times New Roman" w:hAnsi="Times New Roman" w:eastAsia="仿宋_GB2312" w:cs="Times New Roman"/>
          <w:b w:val="0"/>
          <w:bCs/>
          <w:color w:val="000000"/>
          <w:kern w:val="2"/>
          <w:sz w:val="32"/>
          <w:szCs w:val="32"/>
          <w:shd w:val="clear" w:color="auto" w:fill="FFFFFF"/>
          <w:lang w:val="en-US" w:eastAsia="zh-CN" w:bidi="ar-SA"/>
        </w:rPr>
      </w:pPr>
      <w:r>
        <w:rPr>
          <w:rFonts w:hint="eastAsia" w:ascii="Times New Roman" w:hAnsi="Times New Roman" w:eastAsia="仿宋_GB2312" w:cs="Times New Roman"/>
          <w:b w:val="0"/>
          <w:bCs/>
          <w:color w:val="000000"/>
          <w:kern w:val="2"/>
          <w:sz w:val="32"/>
          <w:szCs w:val="32"/>
          <w:shd w:val="clear" w:color="auto" w:fill="FFFFFF"/>
          <w:lang w:val="en-US" w:eastAsia="zh-CN" w:bidi="ar-SA"/>
        </w:rPr>
        <w:t>县农业畜牧和水务局（农业局）下设计财股、办公室、农安中心、行政审批法规股、产业发展指导股、农业行政执法大队、农机监理站、动检所、科教站、农技综合站、植保站、经作战、农经站等股室。</w:t>
      </w:r>
    </w:p>
    <w:p>
      <w:pPr>
        <w:pStyle w:val="5"/>
        <w:adjustRightInd w:val="0"/>
        <w:snapToGrid w:val="0"/>
        <w:spacing w:before="93" w:line="600" w:lineRule="exact"/>
        <w:ind w:firstLine="672" w:firstLineChars="210"/>
        <w:rPr>
          <w:rFonts w:ascii="仿宋" w:hAnsi="仿宋" w:eastAsia="仿宋"/>
          <w:color w:val="000000"/>
          <w:sz w:val="32"/>
          <w:szCs w:val="32"/>
        </w:rPr>
      </w:pPr>
    </w:p>
    <w:p>
      <w:pPr>
        <w:pStyle w:val="5"/>
        <w:numPr>
          <w:ilvl w:val="0"/>
          <w:numId w:val="0"/>
        </w:numPr>
        <w:adjustRightInd w:val="0"/>
        <w:snapToGrid w:val="0"/>
        <w:spacing w:before="93" w:line="600" w:lineRule="exact"/>
        <w:outlineLvl w:val="2"/>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6"/>
          <w:rFonts w:ascii="黑体" w:hAnsi="黑体" w:eastAsia="黑体"/>
          <w:b w:val="0"/>
          <w:bCs w:val="0"/>
        </w:rPr>
      </w:pPr>
      <w:r>
        <w:rPr>
          <w:rFonts w:hint="eastAsia" w:ascii="黑体" w:hAnsi="黑体" w:eastAsia="黑体"/>
          <w:b w:val="0"/>
          <w:color w:val="000000"/>
        </w:rPr>
        <w:t>第二部分</w:t>
      </w:r>
      <w:r>
        <w:rPr>
          <w:rStyle w:val="26"/>
          <w:rFonts w:hint="eastAsia" w:ascii="黑体" w:hAnsi="黑体" w:eastAsia="黑体"/>
          <w:b w:val="0"/>
          <w:bCs w:val="0"/>
        </w:rPr>
        <w:t>2018年度部门决算情况说明</w:t>
      </w:r>
      <w:bookmarkEnd w:id="14"/>
      <w:bookmarkEnd w:id="15"/>
    </w:p>
    <w:p/>
    <w:p>
      <w:pPr>
        <w:pStyle w:val="25"/>
        <w:numPr>
          <w:ilvl w:val="0"/>
          <w:numId w:val="2"/>
        </w:numPr>
        <w:spacing w:line="600" w:lineRule="exact"/>
        <w:ind w:firstLineChars="0"/>
        <w:outlineLvl w:val="1"/>
        <w:rPr>
          <w:rStyle w:val="27"/>
          <w:rFonts w:ascii="黑体" w:hAnsi="黑体" w:eastAsia="黑体"/>
          <w:b w:val="0"/>
        </w:rPr>
      </w:pPr>
      <w:bookmarkStart w:id="22" w:name="_Toc15377205"/>
      <w:bookmarkStart w:id="23"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2"/>
      <w:bookmarkEnd w:id="23"/>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t>2018年度收</w:t>
      </w:r>
      <w:r>
        <w:rPr>
          <w:rFonts w:hint="eastAsia" w:ascii="仿宋" w:hAnsi="仿宋" w:eastAsia="仿宋"/>
          <w:color w:val="000000"/>
          <w:sz w:val="32"/>
          <w:szCs w:val="32"/>
          <w:lang w:eastAsia="zh-CN"/>
        </w:rPr>
        <w:t>入总计为</w:t>
      </w:r>
      <w:r>
        <w:rPr>
          <w:rFonts w:hint="eastAsia" w:ascii="仿宋" w:hAnsi="仿宋" w:eastAsia="仿宋"/>
          <w:color w:val="000000"/>
          <w:sz w:val="32"/>
          <w:szCs w:val="32"/>
          <w:lang w:val="en-US" w:eastAsia="zh-CN"/>
        </w:rPr>
        <w:t>703.83万元；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eastAsia="zh-CN"/>
        </w:rPr>
        <w:t>为</w:t>
      </w:r>
      <w:r>
        <w:rPr>
          <w:rFonts w:hint="eastAsia" w:ascii="仿宋" w:hAnsi="仿宋" w:eastAsia="仿宋"/>
          <w:color w:val="000000"/>
          <w:sz w:val="32"/>
          <w:szCs w:val="32"/>
          <w:lang w:val="en-US" w:eastAsia="zh-CN"/>
        </w:rPr>
        <w:t>883.71</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因是新增单位，所以无上年数。</w:t>
      </w:r>
    </w:p>
    <w:p>
      <w:pPr>
        <w:pStyle w:val="25"/>
        <w:numPr>
          <w:ilvl w:val="0"/>
          <w:numId w:val="2"/>
        </w:numPr>
        <w:spacing w:line="600" w:lineRule="exact"/>
        <w:ind w:firstLineChars="0"/>
        <w:outlineLvl w:val="1"/>
        <w:rPr>
          <w:rStyle w:val="27"/>
          <w:rFonts w:ascii="黑体" w:hAnsi="黑体" w:eastAsia="黑体"/>
          <w:b w:val="0"/>
        </w:rPr>
      </w:pPr>
      <w:bookmarkStart w:id="24" w:name="_Toc15396604"/>
      <w:bookmarkStart w:id="25"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24"/>
      <w:bookmarkEnd w:id="25"/>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703.83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703.83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420" w:firstLineChars="200"/>
        <w:outlineLvl w:val="1"/>
        <w:rPr>
          <w:rFonts w:hint="eastAsia" w:ascii="仿宋" w:hAnsi="仿宋" w:eastAsia="仿宋"/>
          <w:color w:val="000000"/>
          <w:sz w:val="32"/>
          <w:szCs w:val="32"/>
        </w:rPr>
      </w:pPr>
      <w:r>
        <w:drawing>
          <wp:anchor distT="0" distB="0" distL="114300" distR="114300" simplePos="0" relativeHeight="251658240" behindDoc="0" locked="0" layoutInCell="1" allowOverlap="1">
            <wp:simplePos x="0" y="0"/>
            <wp:positionH relativeFrom="column">
              <wp:posOffset>398145</wp:posOffset>
            </wp:positionH>
            <wp:positionV relativeFrom="paragraph">
              <wp:posOffset>2540</wp:posOffset>
            </wp:positionV>
            <wp:extent cx="4572000" cy="2743200"/>
            <wp:effectExtent l="4445" t="4445" r="14605" b="1460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outlineLvl w:val="1"/>
        <w:rPr>
          <w:rFonts w:hint="eastAsia"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_GB2312" w:eastAsia="仿宋_GB2312"/>
          <w:color w:val="FF0000"/>
          <w:sz w:val="32"/>
          <w:szCs w:val="32"/>
        </w:rPr>
      </w:pPr>
    </w:p>
    <w:p>
      <w:pPr>
        <w:pStyle w:val="25"/>
        <w:numPr>
          <w:ilvl w:val="0"/>
          <w:numId w:val="2"/>
        </w:numPr>
        <w:spacing w:line="600" w:lineRule="exact"/>
        <w:ind w:firstLineChars="0"/>
        <w:outlineLvl w:val="1"/>
        <w:rPr>
          <w:rStyle w:val="27"/>
          <w:rFonts w:ascii="黑体" w:hAnsi="黑体" w:eastAsia="黑体"/>
          <w:b w:val="0"/>
        </w:rPr>
      </w:pPr>
      <w:bookmarkStart w:id="26" w:name="_Toc15396605"/>
      <w:bookmarkStart w:id="27" w:name="_Toc15377207"/>
      <w:r>
        <w:rPr>
          <w:rFonts w:hint="eastAsia" w:ascii="黑体" w:hAnsi="黑体" w:eastAsia="黑体"/>
          <w:color w:val="000000"/>
          <w:sz w:val="32"/>
          <w:szCs w:val="32"/>
        </w:rPr>
        <w:t>支</w:t>
      </w:r>
      <w:r>
        <w:rPr>
          <w:rStyle w:val="27"/>
          <w:rFonts w:hint="eastAsia" w:ascii="黑体" w:hAnsi="黑体" w:eastAsia="黑体"/>
          <w:b w:val="0"/>
        </w:rPr>
        <w:t>出决算情况说明</w:t>
      </w:r>
      <w:bookmarkEnd w:id="26"/>
      <w:bookmarkEnd w:id="27"/>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883.71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883.71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r>
        <w:drawing>
          <wp:anchor distT="0" distB="0" distL="114300" distR="114300" simplePos="0" relativeHeight="251659264" behindDoc="1" locked="0" layoutInCell="1" allowOverlap="1">
            <wp:simplePos x="0" y="0"/>
            <wp:positionH relativeFrom="column">
              <wp:posOffset>344805</wp:posOffset>
            </wp:positionH>
            <wp:positionV relativeFrom="paragraph">
              <wp:posOffset>123825</wp:posOffset>
            </wp:positionV>
            <wp:extent cx="4572000" cy="2743200"/>
            <wp:effectExtent l="4445" t="4445" r="14605" b="14605"/>
            <wp:wrapTight wrapText="bothSides">
              <wp:wrapPolygon>
                <wp:start x="-21" y="-35"/>
                <wp:lineTo x="-21" y="21565"/>
                <wp:lineTo x="21579" y="21565"/>
                <wp:lineTo x="21579" y="-35"/>
                <wp:lineTo x="-21" y="-35"/>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Style w:val="27"/>
          <w:rFonts w:ascii="黑体" w:hAnsi="黑体" w:eastAsia="黑体"/>
          <w:b w:val="0"/>
        </w:rPr>
      </w:pPr>
      <w:bookmarkStart w:id="28" w:name="_Toc15396606"/>
      <w:bookmarkStart w:id="29" w:name="_Toc15377208"/>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28"/>
      <w:bookmarkEnd w:id="29"/>
    </w:p>
    <w:p>
      <w:pPr>
        <w:spacing w:line="600" w:lineRule="exact"/>
        <w:ind w:firstLine="640" w:firstLineChars="200"/>
        <w:rPr>
          <w:rFonts w:ascii="仿宋" w:hAnsi="仿宋" w:eastAsia="仿宋"/>
          <w:b/>
          <w:color w:val="00B05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w:t>
      </w:r>
      <w:r>
        <w:rPr>
          <w:rFonts w:hint="eastAsia" w:ascii="仿宋" w:hAnsi="仿宋" w:eastAsia="仿宋"/>
          <w:color w:val="000000"/>
          <w:sz w:val="32"/>
          <w:szCs w:val="32"/>
          <w:lang w:eastAsia="zh-CN"/>
        </w:rPr>
        <w:t>入总计为</w:t>
      </w:r>
      <w:r>
        <w:rPr>
          <w:rFonts w:hint="eastAsia" w:ascii="仿宋" w:hAnsi="仿宋" w:eastAsia="仿宋"/>
          <w:color w:val="000000"/>
          <w:sz w:val="32"/>
          <w:szCs w:val="32"/>
          <w:lang w:val="en-US" w:eastAsia="zh-CN"/>
        </w:rPr>
        <w:t>703.83万元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eastAsia="zh-CN"/>
        </w:rPr>
        <w:t>为</w:t>
      </w:r>
      <w:r>
        <w:rPr>
          <w:rFonts w:hint="eastAsia" w:ascii="仿宋" w:hAnsi="仿宋" w:eastAsia="仿宋"/>
          <w:color w:val="000000"/>
          <w:sz w:val="32"/>
          <w:szCs w:val="32"/>
          <w:lang w:val="en-US" w:eastAsia="zh-CN"/>
        </w:rPr>
        <w:t>883.71</w:t>
      </w:r>
      <w:r>
        <w:rPr>
          <w:rFonts w:hint="eastAsia" w:ascii="仿宋" w:hAnsi="仿宋" w:eastAsia="仿宋"/>
          <w:color w:val="000000"/>
          <w:sz w:val="32"/>
          <w:szCs w:val="32"/>
        </w:rPr>
        <w:t>万元。主要变动原因是</w:t>
      </w:r>
      <w:r>
        <w:rPr>
          <w:rFonts w:hint="eastAsia" w:ascii="仿宋" w:hAnsi="仿宋" w:eastAsia="仿宋"/>
          <w:color w:val="000000"/>
          <w:sz w:val="32"/>
          <w:szCs w:val="32"/>
          <w:lang w:val="en-US" w:eastAsia="zh-CN"/>
        </w:rPr>
        <w:t>因是新增单位，所以无上年数。</w:t>
      </w:r>
    </w:p>
    <w:p>
      <w:pPr>
        <w:spacing w:line="600" w:lineRule="exact"/>
        <w:ind w:firstLine="640" w:firstLineChars="200"/>
        <w:outlineLvl w:val="1"/>
        <w:rPr>
          <w:rStyle w:val="27"/>
          <w:rFonts w:ascii="黑体" w:hAnsi="黑体" w:eastAsia="黑体"/>
          <w:b w:val="0"/>
        </w:rPr>
      </w:pPr>
      <w:bookmarkStart w:id="30" w:name="_Toc15396607"/>
      <w:bookmarkStart w:id="3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themeColor="text1"/>
          <w:sz w:val="32"/>
          <w:szCs w:val="32"/>
          <w:lang w:val="en-US" w:eastAsia="zh-CN"/>
        </w:rPr>
        <w:t>883.71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600" w:lineRule="exact"/>
        <w:ind w:firstLine="640"/>
        <w:rPr>
          <w:rFonts w:hint="eastAsia" w:ascii="仿宋" w:hAnsi="仿宋" w:eastAsia="仿宋"/>
          <w:color w:val="000000" w:themeColor="text1"/>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883.71</w:t>
      </w:r>
      <w:r>
        <w:rPr>
          <w:rFonts w:hint="eastAsia" w:ascii="仿宋" w:hAnsi="仿宋" w:eastAsia="仿宋"/>
          <w:color w:val="000000" w:themeColor="text1"/>
          <w:sz w:val="32"/>
          <w:szCs w:val="32"/>
        </w:rPr>
        <w:t>万元，主要用于以下方面</w:t>
      </w:r>
      <w:r>
        <w:rPr>
          <w:rFonts w:hint="eastAsia" w:ascii="仿宋" w:hAnsi="仿宋" w:eastAsia="仿宋"/>
          <w:color w:val="000000" w:themeColor="text1"/>
          <w:sz w:val="32"/>
          <w:szCs w:val="32"/>
          <w:lang w:eastAsia="zh-CN"/>
        </w:rPr>
        <w:t>:社会保障和就业（类）支出</w:t>
      </w:r>
      <w:r>
        <w:rPr>
          <w:rFonts w:hint="eastAsia" w:ascii="仿宋" w:hAnsi="仿宋" w:eastAsia="仿宋"/>
          <w:color w:val="000000" w:themeColor="text1"/>
          <w:sz w:val="32"/>
          <w:szCs w:val="32"/>
          <w:lang w:val="en-US" w:eastAsia="zh-CN"/>
        </w:rPr>
        <w:t>125.43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14.19</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w:t>
      </w:r>
      <w:r>
        <w:rPr>
          <w:rFonts w:hint="eastAsia" w:ascii="仿宋" w:hAnsi="仿宋" w:eastAsia="仿宋"/>
          <w:color w:val="000000" w:themeColor="text1"/>
          <w:sz w:val="32"/>
          <w:szCs w:val="32"/>
          <w:lang w:val="en-US" w:eastAsia="zh-CN"/>
        </w:rPr>
        <w:t>32.42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3.67</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44.16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4.99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eastAsia="zh-CN"/>
        </w:rPr>
        <w:t>农业水（类）支出</w:t>
      </w:r>
      <w:r>
        <w:rPr>
          <w:rFonts w:hint="eastAsia" w:ascii="仿宋" w:hAnsi="仿宋" w:eastAsia="仿宋"/>
          <w:color w:val="000000" w:themeColor="text1"/>
          <w:sz w:val="32"/>
          <w:szCs w:val="32"/>
          <w:lang w:val="en-US" w:eastAsia="zh-CN"/>
        </w:rPr>
        <w:t>681.7万元，占77.14%</w:t>
      </w:r>
    </w:p>
    <w:p>
      <w:pPr>
        <w:spacing w:line="600" w:lineRule="exact"/>
        <w:ind w:firstLine="640"/>
        <w:rPr>
          <w:rFonts w:hint="eastAsia" w:ascii="仿宋" w:hAnsi="仿宋" w:eastAsia="仿宋"/>
          <w:color w:val="000000" w:themeColor="text1"/>
          <w:sz w:val="32"/>
          <w:szCs w:val="32"/>
          <w:lang w:val="en-US" w:eastAsia="zh-CN"/>
        </w:rPr>
      </w:pPr>
    </w:p>
    <w:p>
      <w:pPr>
        <w:spacing w:line="600" w:lineRule="exact"/>
        <w:ind w:firstLine="640"/>
        <w:rPr>
          <w:rFonts w:hint="eastAsia" w:ascii="仿宋" w:hAnsi="仿宋" w:eastAsia="仿宋"/>
          <w:color w:val="000000" w:themeColor="text1"/>
          <w:sz w:val="32"/>
          <w:szCs w:val="32"/>
          <w:lang w:val="en-US" w:eastAsia="zh-CN"/>
        </w:rPr>
      </w:pPr>
    </w:p>
    <w:p>
      <w:pPr>
        <w:spacing w:line="600" w:lineRule="exact"/>
        <w:ind w:firstLine="640"/>
        <w:rPr>
          <w:rFonts w:hint="eastAsia" w:ascii="仿宋" w:hAnsi="仿宋" w:eastAsia="仿宋"/>
          <w:color w:val="000000" w:themeColor="text1"/>
          <w:sz w:val="32"/>
          <w:szCs w:val="32"/>
          <w:lang w:val="en-US" w:eastAsia="zh-CN"/>
        </w:rPr>
      </w:pPr>
    </w:p>
    <w:p>
      <w:pPr>
        <w:spacing w:line="600" w:lineRule="exact"/>
        <w:ind w:firstLine="640"/>
        <w:rPr>
          <w:rFonts w:hint="eastAsia" w:ascii="仿宋" w:hAnsi="仿宋" w:eastAsia="仿宋"/>
          <w:color w:val="000000" w:themeColor="text1"/>
          <w:sz w:val="32"/>
          <w:szCs w:val="32"/>
          <w:lang w:val="en-US" w:eastAsia="zh-CN"/>
        </w:rPr>
      </w:pPr>
    </w:p>
    <w:p>
      <w:pPr>
        <w:spacing w:line="600" w:lineRule="exact"/>
        <w:ind w:firstLine="640"/>
        <w:rPr>
          <w:rFonts w:hint="eastAsia" w:ascii="仿宋" w:hAnsi="仿宋" w:eastAsia="仿宋"/>
          <w:b/>
          <w:color w:val="000000" w:themeColor="text1"/>
          <w:sz w:val="32"/>
          <w:szCs w:val="32"/>
        </w:rPr>
      </w:pPr>
      <w:r>
        <w:drawing>
          <wp:anchor distT="0" distB="0" distL="114300" distR="114300" simplePos="0" relativeHeight="251660288" behindDoc="0" locked="0" layoutInCell="1" allowOverlap="1">
            <wp:simplePos x="0" y="0"/>
            <wp:positionH relativeFrom="column">
              <wp:posOffset>542290</wp:posOffset>
            </wp:positionH>
            <wp:positionV relativeFrom="paragraph">
              <wp:posOffset>101600</wp:posOffset>
            </wp:positionV>
            <wp:extent cx="4572000" cy="2743200"/>
            <wp:effectExtent l="4445" t="4445" r="14605" b="14605"/>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hint="eastAsia" w:ascii="仿宋" w:hAnsi="仿宋" w:eastAsia="仿宋"/>
          <w:b/>
          <w:color w:val="000000" w:themeColor="text1"/>
          <w:sz w:val="32"/>
          <w:szCs w:val="32"/>
        </w:rPr>
      </w:pPr>
    </w:p>
    <w:p>
      <w:pPr>
        <w:spacing w:line="600" w:lineRule="exact"/>
        <w:ind w:firstLine="640"/>
        <w:rPr>
          <w:rFonts w:hint="eastAsia" w:ascii="仿宋" w:hAnsi="仿宋" w:eastAsia="仿宋"/>
          <w:b/>
          <w:color w:val="000000" w:themeColor="text1"/>
          <w:sz w:val="32"/>
          <w:szCs w:val="32"/>
        </w:rPr>
      </w:pPr>
    </w:p>
    <w:p>
      <w:pPr>
        <w:spacing w:line="600" w:lineRule="exact"/>
        <w:ind w:firstLine="640"/>
        <w:rPr>
          <w:rFonts w:hint="eastAsia" w:ascii="仿宋" w:hAnsi="仿宋" w:eastAsia="仿宋"/>
          <w:b/>
          <w:color w:val="000000" w:themeColor="text1"/>
          <w:sz w:val="32"/>
          <w:szCs w:val="32"/>
        </w:rPr>
      </w:pPr>
    </w:p>
    <w:p>
      <w:pPr>
        <w:spacing w:line="600" w:lineRule="exact"/>
        <w:ind w:firstLine="640"/>
        <w:rPr>
          <w:rFonts w:hint="eastAsia" w:ascii="仿宋" w:hAnsi="仿宋" w:eastAsia="仿宋"/>
          <w:b/>
          <w:color w:val="000000" w:themeColor="text1"/>
          <w:sz w:val="32"/>
          <w:szCs w:val="32"/>
        </w:rPr>
      </w:pPr>
    </w:p>
    <w:p>
      <w:pPr>
        <w:spacing w:line="600" w:lineRule="exact"/>
        <w:ind w:firstLine="640"/>
        <w:rPr>
          <w:rFonts w:hint="eastAsia" w:ascii="仿宋" w:hAnsi="仿宋" w:eastAsia="仿宋"/>
          <w:b/>
          <w:color w:val="000000" w:themeColor="text1"/>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3" w:firstLineChars="200"/>
        <w:outlineLvl w:val="2"/>
        <w:rPr>
          <w:rFonts w:ascii="仿宋" w:hAnsi="仿宋" w:eastAsia="仿宋"/>
          <w:color w:val="FF0000"/>
          <w:sz w:val="32"/>
          <w:szCs w:val="32"/>
        </w:rPr>
      </w:pPr>
      <w:bookmarkStart w:id="35" w:name="_Toc15377444"/>
      <w:bookmarkStart w:id="36" w:name="_Toc15378460"/>
      <w:bookmarkStart w:id="37" w:name="_Toc15377213"/>
      <w:r>
        <w:rPr>
          <w:rFonts w:hint="eastAsia" w:ascii="仿宋" w:hAnsi="仿宋" w:eastAsia="仿宋"/>
          <w:b/>
          <w:color w:val="000000" w:themeColor="text1"/>
          <w:sz w:val="32"/>
          <w:szCs w:val="32"/>
        </w:rPr>
        <w:t>2018年般公共预算支出决算数为</w:t>
      </w:r>
      <w:r>
        <w:rPr>
          <w:rFonts w:hint="eastAsia" w:ascii="仿宋" w:hAnsi="仿宋" w:eastAsia="仿宋"/>
          <w:b/>
          <w:color w:val="000000" w:themeColor="text1"/>
          <w:sz w:val="32"/>
          <w:szCs w:val="32"/>
          <w:lang w:val="en-US" w:eastAsia="zh-CN"/>
        </w:rPr>
        <w:t>883.71万元</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5"/>
      <w:bookmarkEnd w:id="36"/>
      <w:bookmarkEnd w:id="37"/>
    </w:p>
    <w:p>
      <w:pPr>
        <w:spacing w:line="600" w:lineRule="exact"/>
        <w:ind w:firstLine="643" w:firstLineChars="200"/>
        <w:rPr>
          <w:rFonts w:hint="eastAsia" w:ascii="仿宋" w:hAnsi="仿宋" w:eastAsia="仿宋"/>
          <w:color w:val="000000"/>
          <w:sz w:val="32"/>
          <w:szCs w:val="32"/>
          <w:lang w:val="en-US" w:eastAsia="zh-CN"/>
        </w:rPr>
      </w:pPr>
      <w:r>
        <w:rPr>
          <w:rStyle w:val="15"/>
          <w:rFonts w:hint="eastAsia" w:ascii="仿宋" w:hAnsi="仿宋" w:eastAsia="仿宋"/>
          <w:bCs/>
          <w:color w:val="000000"/>
          <w:sz w:val="32"/>
          <w:szCs w:val="32"/>
          <w:lang w:val="en-US" w:eastAsia="zh-CN"/>
        </w:rPr>
        <w:t>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社会保障和就业（类）行政事业单位离退休（款）机关事业单位基本养老保险缴费支出（项）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125.43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Fonts w:hint="eastAsia" w:ascii="仿宋" w:hAnsi="仿宋" w:eastAsia="仿宋"/>
          <w:color w:val="000000"/>
          <w:sz w:val="32"/>
          <w:szCs w:val="32"/>
          <w:lang w:val="en-US" w:eastAsia="zh-CN"/>
        </w:rPr>
        <w:t>因是新增单位，所以无上年数。</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医疗卫生与计划生育（类）行政事业单位医疗（款）  事业单位医疗（项）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32.42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32.42</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default" w:ascii="仿宋" w:hAnsi="仿宋" w:eastAsia="仿宋"/>
          <w:b w:val="0"/>
          <w:bCs/>
          <w:color w:val="000000"/>
          <w:sz w:val="32"/>
          <w:szCs w:val="32"/>
          <w:lang w:val="en-US" w:eastAsia="zh-CN"/>
        </w:rPr>
      </w:pPr>
      <w:r>
        <w:rPr>
          <w:rStyle w:val="15"/>
          <w:rFonts w:hint="eastAsia" w:ascii="仿宋" w:hAnsi="仿宋" w:eastAsia="仿宋"/>
          <w:b w:val="0"/>
          <w:bCs/>
          <w:color w:val="000000"/>
          <w:sz w:val="32"/>
          <w:szCs w:val="32"/>
          <w:lang w:val="en-US" w:eastAsia="zh-CN"/>
        </w:rPr>
        <w:t>3.农林水（类）农业（款）：支出决算为681.7万元，完成预算100%。</w:t>
      </w:r>
      <w:r>
        <w:rPr>
          <w:rFonts w:hint="eastAsia" w:ascii="仿宋" w:hAnsi="仿宋" w:eastAsia="仿宋"/>
          <w:color w:val="000000"/>
          <w:sz w:val="32"/>
          <w:szCs w:val="32"/>
          <w:lang w:val="en-US" w:eastAsia="zh-CN"/>
        </w:rPr>
        <w:t>因是新增单位，所以无上年数。</w:t>
      </w:r>
    </w:p>
    <w:p>
      <w:pPr>
        <w:tabs>
          <w:tab w:val="right" w:pos="8306"/>
        </w:tabs>
        <w:spacing w:line="600" w:lineRule="exact"/>
        <w:ind w:firstLine="640"/>
        <w:outlineLvl w:val="1"/>
        <w:rPr>
          <w:rStyle w:val="27"/>
        </w:rPr>
      </w:pPr>
      <w:bookmarkStart w:id="38" w:name="_Toc15377214"/>
      <w:bookmarkStart w:id="3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38"/>
      <w:bookmarkEnd w:id="39"/>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883.71</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843.46</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150.89万元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193.46万元</w:t>
      </w:r>
      <w:r>
        <w:rPr>
          <w:rFonts w:hint="eastAsia" w:ascii="仿宋" w:hAnsi="仿宋" w:eastAsia="仿宋"/>
          <w:color w:val="000000"/>
          <w:sz w:val="32"/>
          <w:szCs w:val="32"/>
        </w:rPr>
        <w:t>、奖金</w:t>
      </w:r>
      <w:r>
        <w:rPr>
          <w:rFonts w:hint="eastAsia" w:ascii="仿宋" w:hAnsi="仿宋" w:eastAsia="仿宋"/>
          <w:color w:val="000000"/>
          <w:sz w:val="32"/>
          <w:szCs w:val="32"/>
          <w:lang w:val="en-US" w:eastAsia="zh-CN"/>
        </w:rPr>
        <w:t>109.88万元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160.33万元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89.61万元</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35.82万元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10.75万元</w:t>
      </w:r>
      <w:r>
        <w:rPr>
          <w:rFonts w:hint="eastAsia" w:ascii="仿宋" w:hAnsi="仿宋" w:eastAsia="仿宋"/>
          <w:color w:val="000000"/>
          <w:sz w:val="32"/>
          <w:szCs w:val="32"/>
        </w:rPr>
        <w:t>、  职工基本医疗保险缴费</w:t>
      </w:r>
      <w:r>
        <w:rPr>
          <w:rFonts w:hint="eastAsia" w:ascii="仿宋" w:hAnsi="仿宋" w:eastAsia="仿宋"/>
          <w:color w:val="000000"/>
          <w:sz w:val="32"/>
          <w:szCs w:val="32"/>
          <w:lang w:val="en-US" w:eastAsia="zh-CN"/>
        </w:rPr>
        <w:t>32.42万元、</w:t>
      </w:r>
      <w:r>
        <w:rPr>
          <w:rFonts w:hint="eastAsia" w:ascii="仿宋" w:hAnsi="仿宋" w:eastAsia="仿宋"/>
          <w:color w:val="000000"/>
          <w:sz w:val="32"/>
          <w:szCs w:val="32"/>
        </w:rPr>
        <w:t>抚恤金</w:t>
      </w:r>
      <w:r>
        <w:rPr>
          <w:rFonts w:hint="eastAsia" w:ascii="仿宋" w:hAnsi="仿宋" w:eastAsia="仿宋"/>
          <w:color w:val="000000"/>
          <w:sz w:val="32"/>
          <w:szCs w:val="32"/>
          <w:lang w:val="en-US" w:eastAsia="zh-CN"/>
        </w:rPr>
        <w:t>6.02万元</w:t>
      </w:r>
      <w:r>
        <w:rPr>
          <w:rFonts w:hint="eastAsia" w:ascii="仿宋" w:hAnsi="仿宋" w:eastAsia="仿宋"/>
          <w:color w:val="000000"/>
          <w:sz w:val="32"/>
          <w:szCs w:val="32"/>
        </w:rPr>
        <w:t>、生活补助</w:t>
      </w:r>
      <w:r>
        <w:rPr>
          <w:rFonts w:hint="eastAsia" w:ascii="仿宋" w:hAnsi="仿宋" w:eastAsia="仿宋"/>
          <w:color w:val="000000"/>
          <w:sz w:val="32"/>
          <w:szCs w:val="32"/>
          <w:lang w:val="en-US" w:eastAsia="zh-CN"/>
        </w:rPr>
        <w:t>2.82万元</w:t>
      </w:r>
      <w:r>
        <w:rPr>
          <w:rFonts w:hint="eastAsia" w:ascii="仿宋" w:hAnsi="仿宋" w:eastAsia="仿宋"/>
          <w:color w:val="000000"/>
          <w:sz w:val="32"/>
          <w:szCs w:val="32"/>
        </w:rPr>
        <w:t>、医疗费</w:t>
      </w:r>
      <w:r>
        <w:rPr>
          <w:rFonts w:hint="eastAsia" w:ascii="仿宋" w:hAnsi="仿宋" w:eastAsia="仿宋"/>
          <w:color w:val="000000"/>
          <w:sz w:val="32"/>
          <w:szCs w:val="32"/>
          <w:lang w:val="en-US" w:eastAsia="zh-CN"/>
        </w:rPr>
        <w:t>2.8万元</w:t>
      </w:r>
      <w:r>
        <w:rPr>
          <w:rFonts w:hint="eastAsia" w:ascii="仿宋" w:hAnsi="仿宋" w:eastAsia="仿宋"/>
          <w:color w:val="000000"/>
          <w:sz w:val="32"/>
          <w:szCs w:val="32"/>
        </w:rPr>
        <w:t>、奖励金</w:t>
      </w:r>
      <w:r>
        <w:rPr>
          <w:rFonts w:hint="eastAsia" w:ascii="仿宋" w:hAnsi="仿宋" w:eastAsia="仿宋"/>
          <w:color w:val="000000"/>
          <w:sz w:val="32"/>
          <w:szCs w:val="32"/>
          <w:lang w:val="en-US" w:eastAsia="zh-CN"/>
        </w:rPr>
        <w:t>0.05万元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44.17万元</w:t>
      </w:r>
      <w:r>
        <w:rPr>
          <w:rFonts w:hint="eastAsia" w:ascii="仿宋" w:hAnsi="仿宋" w:eastAsia="仿宋"/>
          <w:color w:val="000000"/>
          <w:sz w:val="32"/>
          <w:szCs w:val="32"/>
        </w:rPr>
        <w:t>、其他对个人和家庭的补助支出</w:t>
      </w:r>
      <w:r>
        <w:rPr>
          <w:rFonts w:hint="eastAsia" w:ascii="仿宋" w:hAnsi="仿宋" w:eastAsia="仿宋"/>
          <w:color w:val="000000"/>
          <w:sz w:val="32"/>
          <w:szCs w:val="32"/>
          <w:lang w:val="en-US" w:eastAsia="zh-CN"/>
        </w:rPr>
        <w:t>4.44万元</w:t>
      </w:r>
      <w:r>
        <w:rPr>
          <w:rFonts w:hint="eastAsia" w:ascii="仿宋" w:hAnsi="仿宋" w:eastAsia="仿宋"/>
          <w:color w:val="000000"/>
          <w:sz w:val="32"/>
          <w:szCs w:val="32"/>
        </w:rPr>
        <w:t>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40.25</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5.01万元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1.72万元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16.27万元</w:t>
      </w:r>
      <w:r>
        <w:rPr>
          <w:rFonts w:hint="eastAsia" w:ascii="仿宋" w:hAnsi="仿宋" w:eastAsia="仿宋"/>
          <w:color w:val="000000"/>
          <w:sz w:val="32"/>
          <w:szCs w:val="32"/>
        </w:rPr>
        <w:t>、租赁费</w:t>
      </w:r>
      <w:r>
        <w:rPr>
          <w:rFonts w:hint="eastAsia" w:ascii="仿宋" w:hAnsi="仿宋" w:eastAsia="仿宋"/>
          <w:color w:val="000000"/>
          <w:sz w:val="32"/>
          <w:szCs w:val="32"/>
          <w:lang w:val="en-US" w:eastAsia="zh-CN"/>
        </w:rPr>
        <w:t>1.23万元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6.19万元</w:t>
      </w:r>
      <w:r>
        <w:rPr>
          <w:rFonts w:hint="eastAsia" w:ascii="仿宋" w:hAnsi="仿宋" w:eastAsia="仿宋"/>
          <w:color w:val="000000"/>
          <w:sz w:val="32"/>
          <w:szCs w:val="32"/>
        </w:rPr>
        <w:t>、其他交通费</w:t>
      </w:r>
      <w:r>
        <w:rPr>
          <w:rFonts w:hint="eastAsia" w:ascii="仿宋" w:hAnsi="仿宋" w:eastAsia="仿宋"/>
          <w:color w:val="000000"/>
          <w:sz w:val="32"/>
          <w:szCs w:val="32"/>
          <w:lang w:val="en-US" w:eastAsia="zh-CN"/>
        </w:rPr>
        <w:t>9.52万元</w:t>
      </w:r>
      <w:r>
        <w:rPr>
          <w:rFonts w:hint="eastAsia" w:ascii="仿宋" w:hAnsi="仿宋" w:eastAsia="仿宋"/>
          <w:color w:val="000000"/>
          <w:sz w:val="32"/>
          <w:szCs w:val="32"/>
        </w:rPr>
        <w:t>、其他商品和服务支出</w:t>
      </w:r>
      <w:r>
        <w:rPr>
          <w:rFonts w:hint="eastAsia" w:ascii="仿宋" w:hAnsi="仿宋" w:eastAsia="仿宋"/>
          <w:color w:val="000000"/>
          <w:sz w:val="32"/>
          <w:szCs w:val="32"/>
          <w:lang w:val="en-US" w:eastAsia="zh-CN"/>
        </w:rPr>
        <w:t>0.31万元。</w:t>
      </w:r>
    </w:p>
    <w:p>
      <w:pPr>
        <w:spacing w:line="600" w:lineRule="exact"/>
        <w:ind w:firstLine="640"/>
        <w:outlineLvl w:val="1"/>
        <w:rPr>
          <w:rStyle w:val="27"/>
          <w:rFonts w:ascii="黑体" w:hAnsi="黑体" w:eastAsia="黑体"/>
          <w:b w:val="0"/>
        </w:rPr>
      </w:pPr>
      <w:bookmarkStart w:id="40" w:name="_Toc15396609"/>
      <w:bookmarkStart w:id="41"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bookmarkStart w:id="44" w:name="_Toc15377218"/>
      <w:bookmarkStart w:id="45" w:name="_Toc15396610"/>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7"/>
          <w:rFonts w:ascii="黑体" w:hAnsi="黑体" w:eastAsia="黑体"/>
          <w:b w:val="0"/>
        </w:rPr>
      </w:pPr>
      <w:bookmarkStart w:id="46" w:name="_Toc15396611"/>
      <w:bookmarkStart w:id="47" w:name="_Toc15377219"/>
      <w:r>
        <w:rPr>
          <w:rStyle w:val="27"/>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4"/>
        </w:numPr>
        <w:spacing w:line="600" w:lineRule="exact"/>
        <w:ind w:firstLine="663" w:firstLineChars="150"/>
        <w:jc w:val="center"/>
        <w:outlineLvl w:val="0"/>
        <w:rPr>
          <w:rStyle w:val="26"/>
          <w:rFonts w:ascii="黑体" w:hAnsi="黑体" w:eastAsia="黑体"/>
          <w:b w:val="0"/>
        </w:rPr>
      </w:pPr>
      <w:bookmarkStart w:id="48" w:name="_Toc15396613"/>
      <w:bookmarkStart w:id="49" w:name="_Toc15377225"/>
      <w:r>
        <w:rPr>
          <w:rFonts w:hint="eastAsia" w:ascii="黑体" w:hAnsi="黑体" w:eastAsia="黑体"/>
          <w:b/>
          <w:color w:val="000000"/>
          <w:sz w:val="44"/>
          <w:szCs w:val="44"/>
        </w:rPr>
        <w:t>名</w:t>
      </w:r>
      <w:r>
        <w:rPr>
          <w:rStyle w:val="26"/>
          <w:rFonts w:hint="eastAsia" w:ascii="黑体" w:hAnsi="黑体" w:eastAsia="黑体"/>
          <w:b w:val="0"/>
        </w:rPr>
        <w:t>词解释</w:t>
      </w:r>
      <w:bookmarkEnd w:id="48"/>
      <w:bookmarkEnd w:id="49"/>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jc w:val="left"/>
        <w:rPr>
          <w:rFonts w:hint="eastAsia" w:ascii="仿宋_GB2312" w:hAnsi="仿宋_GB2312" w:eastAsia="宋体" w:cs="仿宋_GB2312"/>
          <w:sz w:val="32"/>
          <w:szCs w:val="32"/>
          <w:lang w:val="en-US" w:eastAsia="zh-CN"/>
        </w:rPr>
      </w:pPr>
      <w:bookmarkStart w:id="50" w:name="_Toc15377226"/>
      <w:r>
        <w:rPr>
          <w:rFonts w:hint="eastAsia" w:ascii="黑体" w:hAnsi="黑体" w:eastAsia="黑体"/>
          <w:color w:val="000000"/>
          <w:sz w:val="44"/>
          <w:szCs w:val="44"/>
          <w:lang w:val="en-US" w:eastAsia="zh-CN"/>
        </w:rPr>
        <w:t xml:space="preserve"> </w:t>
      </w:r>
    </w:p>
    <w:p>
      <w:pPr>
        <w:spacing w:line="600" w:lineRule="exact"/>
        <w:jc w:val="center"/>
        <w:outlineLvl w:val="0"/>
        <w:rPr>
          <w:rFonts w:hint="eastAsia" w:ascii="黑体" w:hAnsi="黑体" w:eastAsia="黑体"/>
          <w:color w:val="000000"/>
          <w:sz w:val="44"/>
          <w:szCs w:val="44"/>
        </w:rPr>
      </w:pPr>
      <w:bookmarkStart w:id="51"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6"/>
          <w:rFonts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五部分 附表</w:t>
      </w:r>
      <w:bookmarkEnd w:id="50"/>
      <w:bookmarkEnd w:id="5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2"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52"/>
    </w:p>
    <w:p>
      <w:pPr>
        <w:pStyle w:val="3"/>
        <w:rPr>
          <w:rFonts w:ascii="仿宋" w:hAnsi="仿宋" w:eastAsia="仿宋"/>
          <w:color w:val="000000"/>
        </w:rPr>
      </w:pPr>
      <w:bookmarkStart w:id="53" w:name="_Toc15396620"/>
      <w:r>
        <w:rPr>
          <w:rFonts w:hint="eastAsia" w:ascii="仿宋" w:hAnsi="仿宋" w:eastAsia="仿宋"/>
          <w:b w:val="0"/>
          <w:color w:val="000000"/>
        </w:rPr>
        <w:t>二、收</w:t>
      </w:r>
      <w:r>
        <w:rPr>
          <w:rStyle w:val="27"/>
          <w:rFonts w:hint="eastAsia" w:ascii="仿宋" w:hAnsi="仿宋" w:eastAsia="仿宋"/>
          <w:b w:val="0"/>
          <w:bCs w:val="0"/>
        </w:rPr>
        <w:t>入总表</w:t>
      </w:r>
      <w:bookmarkEnd w:id="53"/>
    </w:p>
    <w:p>
      <w:pPr>
        <w:pStyle w:val="3"/>
        <w:rPr>
          <w:rFonts w:ascii="仿宋" w:hAnsi="仿宋" w:eastAsia="仿宋"/>
          <w:color w:val="000000"/>
        </w:rPr>
      </w:pPr>
      <w:bookmarkStart w:id="54"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出总表</w:t>
      </w:r>
      <w:bookmarkEnd w:id="54"/>
    </w:p>
    <w:p>
      <w:pPr>
        <w:pStyle w:val="3"/>
        <w:rPr>
          <w:rFonts w:ascii="仿宋" w:hAnsi="仿宋" w:eastAsia="仿宋"/>
          <w:b w:val="0"/>
          <w:color w:val="000000"/>
        </w:rPr>
      </w:pPr>
      <w:bookmarkStart w:id="55"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55"/>
    </w:p>
    <w:p>
      <w:pPr>
        <w:pStyle w:val="3"/>
        <w:rPr>
          <w:rFonts w:ascii="仿宋" w:hAnsi="仿宋" w:eastAsia="仿宋"/>
          <w:color w:val="000000"/>
        </w:rPr>
      </w:pPr>
      <w:bookmarkStart w:id="56"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政拨款支出决算明细表（政府经济分类科目）</w:t>
      </w:r>
      <w:bookmarkEnd w:id="56"/>
    </w:p>
    <w:p>
      <w:pPr>
        <w:pStyle w:val="3"/>
        <w:rPr>
          <w:rFonts w:ascii="仿宋" w:hAnsi="仿宋" w:eastAsia="仿宋"/>
          <w:color w:val="000000"/>
        </w:rPr>
      </w:pPr>
      <w:bookmarkStart w:id="57" w:name="_Toc1539662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57"/>
    </w:p>
    <w:p>
      <w:pPr>
        <w:pStyle w:val="3"/>
        <w:rPr>
          <w:rFonts w:ascii="仿宋" w:hAnsi="仿宋" w:eastAsia="仿宋"/>
          <w:color w:val="000000"/>
        </w:rPr>
      </w:pPr>
      <w:bookmarkStart w:id="58"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58"/>
    </w:p>
    <w:p>
      <w:pPr>
        <w:pStyle w:val="3"/>
        <w:rPr>
          <w:rFonts w:ascii="仿宋" w:hAnsi="仿宋" w:eastAsia="仿宋"/>
          <w:color w:val="000000"/>
        </w:rPr>
      </w:pPr>
      <w:bookmarkStart w:id="59"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59"/>
    </w:p>
    <w:p>
      <w:pPr>
        <w:pStyle w:val="3"/>
        <w:rPr>
          <w:rFonts w:ascii="仿宋" w:hAnsi="仿宋" w:eastAsia="仿宋"/>
          <w:color w:val="000000"/>
        </w:rPr>
      </w:pPr>
      <w:bookmarkStart w:id="60"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0"/>
    </w:p>
    <w:p>
      <w:pPr>
        <w:pStyle w:val="3"/>
        <w:rPr>
          <w:rFonts w:ascii="仿宋" w:hAnsi="仿宋" w:eastAsia="仿宋"/>
          <w:color w:val="000000"/>
        </w:rPr>
      </w:pPr>
      <w:bookmarkStart w:id="61"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1"/>
    </w:p>
    <w:p>
      <w:pPr>
        <w:pStyle w:val="3"/>
        <w:rPr>
          <w:rFonts w:ascii="仿宋" w:hAnsi="仿宋" w:eastAsia="仿宋"/>
          <w:color w:val="000000"/>
        </w:rPr>
      </w:pPr>
      <w:bookmarkStart w:id="62"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62"/>
    </w:p>
    <w:p>
      <w:pPr>
        <w:pStyle w:val="3"/>
        <w:rPr>
          <w:rFonts w:ascii="仿宋" w:hAnsi="仿宋" w:eastAsia="仿宋"/>
          <w:color w:val="000000"/>
        </w:rPr>
      </w:pPr>
      <w:bookmarkStart w:id="63"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63"/>
    </w:p>
    <w:p>
      <w:pPr>
        <w:pStyle w:val="3"/>
        <w:rPr>
          <w:rFonts w:ascii="仿宋" w:hAnsi="仿宋" w:eastAsia="仿宋"/>
          <w:color w:val="000000" w:themeColor="text1"/>
        </w:rPr>
      </w:pPr>
      <w:bookmarkStart w:id="64"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6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71D71F4"/>
    <w:multiLevelType w:val="singleLevel"/>
    <w:tmpl w:val="471D71F4"/>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36D8F"/>
    <w:rsid w:val="00F417B1"/>
    <w:rsid w:val="00F602DF"/>
    <w:rsid w:val="00F61B31"/>
    <w:rsid w:val="00F81FD9"/>
    <w:rsid w:val="00F841AA"/>
    <w:rsid w:val="00FA23E8"/>
    <w:rsid w:val="00FD3CC1"/>
    <w:rsid w:val="00FF1E02"/>
    <w:rsid w:val="00FF30B4"/>
    <w:rsid w:val="012E3E09"/>
    <w:rsid w:val="026F40B9"/>
    <w:rsid w:val="08DC0249"/>
    <w:rsid w:val="0CFD1402"/>
    <w:rsid w:val="0E504F94"/>
    <w:rsid w:val="10C055FF"/>
    <w:rsid w:val="15065DEA"/>
    <w:rsid w:val="16BB723D"/>
    <w:rsid w:val="16D10D40"/>
    <w:rsid w:val="16DD79BF"/>
    <w:rsid w:val="18DA2AC5"/>
    <w:rsid w:val="193D29E2"/>
    <w:rsid w:val="19933992"/>
    <w:rsid w:val="1D647C6A"/>
    <w:rsid w:val="240371BF"/>
    <w:rsid w:val="24324349"/>
    <w:rsid w:val="28340C04"/>
    <w:rsid w:val="29FD04D3"/>
    <w:rsid w:val="2A1F303F"/>
    <w:rsid w:val="2C57683E"/>
    <w:rsid w:val="2DDB5573"/>
    <w:rsid w:val="2FD32DCC"/>
    <w:rsid w:val="319F7F4E"/>
    <w:rsid w:val="33725221"/>
    <w:rsid w:val="3AE06DF9"/>
    <w:rsid w:val="3BF4639E"/>
    <w:rsid w:val="3E6C6471"/>
    <w:rsid w:val="42C63B61"/>
    <w:rsid w:val="4FE637C4"/>
    <w:rsid w:val="52902C37"/>
    <w:rsid w:val="57206042"/>
    <w:rsid w:val="61202CD8"/>
    <w:rsid w:val="64B71C03"/>
    <w:rsid w:val="6A157BD2"/>
    <w:rsid w:val="6B5C59F2"/>
    <w:rsid w:val="6DEA77F2"/>
    <w:rsid w:val="6EBE31CA"/>
    <w:rsid w:val="70E8174A"/>
    <w:rsid w:val="71742131"/>
    <w:rsid w:val="78700535"/>
    <w:rsid w:val="7B8567CA"/>
    <w:rsid w:val="7E147B03"/>
    <w:rsid w:val="7E9A6E4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99"/>
    <w:rPr>
      <w:rFonts w:ascii="宋体" w:hAnsi="Courier New"/>
      <w:szCs w:val="20"/>
    </w:r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99"/>
    <w:pPr>
      <w:spacing w:beforeAutospacing="1" w:afterAutospacing="1"/>
      <w:jc w:val="left"/>
    </w:pPr>
    <w:rPr>
      <w:kern w:val="0"/>
      <w:sz w:val="24"/>
      <w:szCs w:val="22"/>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5"/>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2"/>
    <w:qFormat/>
    <w:uiPriority w:val="9"/>
    <w:rPr>
      <w:rFonts w:ascii="Times New Roman" w:hAnsi="Times New Roman"/>
      <w:b/>
      <w:bCs/>
      <w:kern w:val="44"/>
      <w:sz w:val="44"/>
      <w:szCs w:val="44"/>
    </w:rPr>
  </w:style>
  <w:style w:type="character" w:customStyle="1" w:styleId="27">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4"/>
    <w:link w:val="8"/>
    <w:semiHidden/>
    <w:qFormat/>
    <w:uiPriority w:val="99"/>
    <w:rPr>
      <w:rFonts w:ascii="Times New Roman" w:hAnsi="Times New Roman"/>
      <w:kern w:val="2"/>
      <w:sz w:val="18"/>
      <w:szCs w:val="18"/>
    </w:rPr>
  </w:style>
  <w:style w:type="character" w:customStyle="1" w:styleId="30">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37319;&#36141;&#28165;&#21333;.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37319;&#36141;&#28165;&#21333;.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37319;&#36141;&#28165;&#2133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[采购清单.xls]Sheet2!$C$12</c:f>
              <c:strCache>
                <c:ptCount val="1"/>
                <c:pt idx="0">
                  <c:v>一般公共预算财政拨款收入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[采购清单.xls]Sheet2!$D$12</c:f>
              <c:numCache>
                <c:formatCode>General</c:formatCode>
                <c:ptCount val="1"/>
                <c:pt idx="0">
                  <c:v>703.83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[采购清单.xls]Sheet2!$C$32</c:f>
              <c:strCache>
                <c:ptCount val="1"/>
                <c:pt idx="0">
                  <c:v>基本支出</c:v>
                </c:pt>
              </c:strCache>
            </c:strRef>
          </c:tx>
          <c:spPr/>
          <c:explosion val="0"/>
          <c:dPt>
            <c:idx val="0"/>
            <c:bubble3D val="0"/>
            <c:spPr>
              <a:solidFill>
                <a:schemeClr val="accent1"/>
              </a:solidFill>
              <a:ln w="19050">
                <a:solidFill>
                  <a:schemeClr val="lt1"/>
                </a:solidFill>
              </a:ln>
              <a:effectLst/>
            </c:spPr>
          </c:dPt>
          <c:dLbls>
            <c:delete val="1"/>
          </c:dLbls>
          <c:val>
            <c:numRef>
              <c:f>[采购清单.xls]Sheet2!$D$32</c:f>
              <c:numCache>
                <c:formatCode>General</c:formatCode>
                <c:ptCount val="1"/>
                <c:pt idx="0">
                  <c:v>883.72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[采购清单.xls]Sheet2!$C$52:$C$55</c:f>
              <c:strCache>
                <c:ptCount val="4"/>
                <c:pt idx="0">
                  <c:v>社会保障和就业</c:v>
                </c:pt>
                <c:pt idx="1">
                  <c:v>医疗卫生</c:v>
                </c:pt>
                <c:pt idx="2">
                  <c:v>住房保障</c:v>
                </c:pt>
                <c:pt idx="3">
                  <c:v>农业水</c:v>
                </c:pt>
              </c:strCache>
            </c:strRef>
          </c:cat>
          <c:val>
            <c:numRef>
              <c:f>[采购清单.xls]Sheet2!$D$52:$D$55</c:f>
              <c:numCache>
                <c:formatCode>General</c:formatCode>
                <c:ptCount val="4"/>
                <c:pt idx="0">
                  <c:v>125.43</c:v>
                </c:pt>
                <c:pt idx="1">
                  <c:v>32.42</c:v>
                </c:pt>
                <c:pt idx="2">
                  <c:v>681.7</c:v>
                </c:pt>
                <c:pt idx="3">
                  <c:v>44.16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1435</Words>
  <Characters>8185</Characters>
  <Lines>68</Lines>
  <Paragraphs>19</Paragraphs>
  <TotalTime>62</TotalTime>
  <ScaleCrop>false</ScaleCrop>
  <LinksUpToDate>false</LinksUpToDate>
  <CharactersWithSpaces>9601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陶淑群</cp:lastModifiedBy>
  <cp:lastPrinted>2019-10-24T01:36:00Z</cp:lastPrinted>
  <dcterms:modified xsi:type="dcterms:W3CDTF">2019-10-25T01:59:59Z</dcterms:modified>
  <dc:title>四川省***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