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96475"/>
      <w:bookmarkStart w:id="1" w:name="_Toc15396597"/>
      <w:bookmarkStart w:id="2" w:name="_Toc15377425"/>
      <w:bookmarkStart w:id="3" w:name="_Toc15377193"/>
      <w:bookmarkStart w:id="4" w:name="_Toc15378441"/>
      <w:bookmarkStart w:id="64" w:name="_GoBack"/>
      <w:bookmarkEnd w:id="64"/>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5" w:name="_Toc15396598"/>
      <w:bookmarkStart w:id="6" w:name="_Toc15306268"/>
      <w:bookmarkStart w:id="7" w:name="_Toc15377194"/>
      <w:bookmarkStart w:id="8" w:name="_Toc15396476"/>
      <w:bookmarkStart w:id="9" w:name="_Toc15377426"/>
      <w:bookmarkStart w:id="10" w:name="_Toc15378442"/>
      <w:r>
        <w:rPr>
          <w:rFonts w:hint="eastAsia" w:ascii="方正小标宋简体" w:hAnsi="宋体" w:eastAsia="方正小标宋简体"/>
          <w:color w:val="000000"/>
          <w:sz w:val="72"/>
          <w:szCs w:val="72"/>
          <w:lang w:eastAsia="zh-CN"/>
        </w:rPr>
        <w:t>壤塘县畜牧兽医局</w:t>
      </w:r>
      <w:r>
        <w:rPr>
          <w:rFonts w:hint="eastAsia" w:ascii="方正小标宋简体" w:hAnsi="宋体" w:eastAsia="方正小标宋简体"/>
          <w:color w:val="000000"/>
          <w:sz w:val="72"/>
          <w:szCs w:val="72"/>
        </w:rPr>
        <w:t>决算</w:t>
      </w:r>
      <w:bookmarkEnd w:id="5"/>
      <w:bookmarkEnd w:id="6"/>
      <w:bookmarkEnd w:id="7"/>
      <w:bookmarkEnd w:id="8"/>
      <w:bookmarkEnd w:id="9"/>
      <w:bookmarkEnd w:id="10"/>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公开</w:t>
      </w:r>
    </w:p>
    <w:p>
      <w:pPr>
        <w:adjustRightInd w:val="0"/>
        <w:snapToGrid w:val="0"/>
        <w:spacing w:line="360" w:lineRule="auto"/>
        <w:jc w:val="center"/>
        <w:outlineLvl w:val="0"/>
        <w:rPr>
          <w:rFonts w:ascii="方正小标宋简体" w:hAnsi="宋体" w:eastAsia="方正小标宋简体"/>
          <w:color w:val="000000"/>
          <w:sz w:val="52"/>
          <w:szCs w:val="52"/>
        </w:rPr>
      </w:pPr>
    </w:p>
    <w:p/>
    <w:p/>
    <w:p/>
    <w:p/>
    <w:p/>
    <w:p/>
    <w:p/>
    <w:p/>
    <w:p/>
    <w:p/>
    <w:p/>
    <w:p/>
    <w:p/>
    <w:p/>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目录</w:t>
      </w:r>
    </w:p>
    <w:p/>
    <w:p/>
    <w:p/>
    <w:p/>
    <w:p/>
    <w:p>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jc w:val="left"/>
      </w:pPr>
    </w:p>
    <w:p>
      <w:pPr>
        <w:pStyle w:val="7"/>
        <w:jc w:val="left"/>
        <w:rPr>
          <w:rFonts w:cstheme="minorBidi"/>
        </w:rPr>
      </w:pPr>
      <w:r>
        <w:fldChar w:fldCharType="begin"/>
      </w:r>
      <w:r>
        <w:instrText xml:space="preserve"> HYPERLINK \l "_Toc15396599" </w:instrText>
      </w:r>
      <w:r>
        <w:fldChar w:fldCharType="separate"/>
      </w:r>
      <w:r>
        <w:rPr>
          <w:rStyle w:val="13"/>
          <w:rFonts w:hint="eastAsia"/>
        </w:rPr>
        <w:t>第一部分部门概况</w:t>
      </w:r>
      <w:r>
        <w:tab/>
      </w:r>
      <w:r>
        <w:rPr>
          <w:rFonts w:hint="eastAsia"/>
        </w:rPr>
        <w:t>4</w:t>
      </w:r>
      <w:r>
        <w:rPr>
          <w:rFonts w:hint="eastAsia"/>
        </w:rPr>
        <w:fldChar w:fldCharType="end"/>
      </w:r>
    </w:p>
    <w:p>
      <w:pPr>
        <w:pStyle w:val="8"/>
        <w:jc w:val="left"/>
        <w:rPr>
          <w:rFonts w:ascii="仿宋" w:hAnsi="仿宋" w:eastAsia="仿宋" w:cstheme="minorBidi"/>
          <w:sz w:val="28"/>
          <w:szCs w:val="28"/>
        </w:rPr>
      </w:pPr>
      <w:r>
        <w:fldChar w:fldCharType="begin"/>
      </w:r>
      <w:r>
        <w:instrText xml:space="preserve"> HYPERLINK \l "_Toc15396600" </w:instrText>
      </w:r>
      <w:r>
        <w:fldChar w:fldCharType="separate"/>
      </w:r>
      <w:r>
        <w:rPr>
          <w:rStyle w:val="13"/>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8"/>
        <w:jc w:val="left"/>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3"/>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7"/>
        <w:jc w:val="left"/>
        <w:rPr>
          <w:rFonts w:hint="eastAsia" w:eastAsia="仿宋"/>
          <w:lang w:val="en-US" w:eastAsia="zh-CN"/>
        </w:rPr>
      </w:pPr>
      <w:r>
        <w:fldChar w:fldCharType="begin"/>
      </w:r>
      <w:r>
        <w:instrText xml:space="preserve"> HYPERLINK \l "_Toc15396602" </w:instrText>
      </w:r>
      <w:r>
        <w:fldChar w:fldCharType="separate"/>
      </w:r>
      <w:r>
        <w:rPr>
          <w:rStyle w:val="13"/>
          <w:rFonts w:hint="eastAsia"/>
        </w:rPr>
        <w:t>第二部分</w:t>
      </w:r>
      <w:r>
        <w:rPr>
          <w:rStyle w:val="13"/>
        </w:rPr>
        <w:t xml:space="preserve"> 2018</w:t>
      </w:r>
      <w:r>
        <w:rPr>
          <w:rStyle w:val="13"/>
          <w:rFonts w:hint="eastAsia"/>
        </w:rPr>
        <w:t>年度部门决算情况说明</w:t>
      </w:r>
      <w:r>
        <w:tab/>
      </w:r>
      <w:r>
        <w:rPr>
          <w:rFonts w:hint="eastAsia"/>
          <w:lang w:val="en-US" w:eastAsia="zh-CN"/>
        </w:rPr>
        <w:t>1</w:t>
      </w:r>
      <w:r>
        <w:fldChar w:fldCharType="end"/>
      </w:r>
      <w:r>
        <w:rPr>
          <w:rFonts w:hint="eastAsia"/>
          <w:lang w:val="en-US" w:eastAsia="zh-CN"/>
        </w:rPr>
        <w:t>2</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3"/>
          <w:rFonts w:hint="eastAsia" w:ascii="仿宋" w:hAnsi="仿宋" w:eastAsia="仿宋" w:cstheme="majorBidi"/>
          <w:bCs/>
          <w:sz w:val="28"/>
          <w:szCs w:val="28"/>
        </w:rPr>
        <w:t>一、</w:t>
      </w:r>
      <w:r>
        <w:rPr>
          <w:rStyle w:val="13"/>
          <w:rFonts w:hint="eastAsia" w:ascii="仿宋" w:hAnsi="仿宋" w:eastAsia="仿宋"/>
          <w:sz w:val="28"/>
          <w:szCs w:val="28"/>
        </w:rPr>
        <w:t>收</w:t>
      </w:r>
      <w:r>
        <w:rPr>
          <w:rStyle w:val="13"/>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3"/>
          <w:rFonts w:hint="eastAsia" w:ascii="仿宋" w:hAnsi="仿宋" w:eastAsia="仿宋" w:cstheme="majorBidi"/>
          <w:bCs/>
          <w:sz w:val="28"/>
          <w:szCs w:val="28"/>
        </w:rPr>
        <w:t>二、</w:t>
      </w:r>
      <w:r>
        <w:rPr>
          <w:rStyle w:val="13"/>
          <w:rFonts w:hint="eastAsia" w:ascii="仿宋" w:hAnsi="仿宋" w:eastAsia="仿宋"/>
          <w:sz w:val="28"/>
          <w:szCs w:val="28"/>
        </w:rPr>
        <w:t>收</w:t>
      </w:r>
      <w:r>
        <w:rPr>
          <w:rStyle w:val="13"/>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3"/>
          <w:rFonts w:hint="eastAsia" w:ascii="仿宋" w:hAnsi="仿宋" w:eastAsia="仿宋" w:cstheme="majorBidi"/>
          <w:bCs/>
          <w:sz w:val="28"/>
          <w:szCs w:val="28"/>
        </w:rPr>
        <w:t>三、</w:t>
      </w:r>
      <w:r>
        <w:rPr>
          <w:rStyle w:val="13"/>
          <w:rFonts w:hint="eastAsia" w:ascii="仿宋" w:hAnsi="仿宋" w:eastAsia="仿宋"/>
          <w:sz w:val="28"/>
          <w:szCs w:val="28"/>
        </w:rPr>
        <w:t>支</w:t>
      </w:r>
      <w:r>
        <w:rPr>
          <w:rStyle w:val="13"/>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3"/>
          <w:rFonts w:hint="eastAsia" w:ascii="仿宋" w:hAnsi="仿宋" w:eastAsia="仿宋"/>
          <w:sz w:val="28"/>
          <w:szCs w:val="28"/>
        </w:rPr>
        <w:t>四、财</w:t>
      </w:r>
      <w:r>
        <w:rPr>
          <w:rStyle w:val="13"/>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3"/>
          <w:rFonts w:hint="eastAsia" w:ascii="仿宋" w:hAnsi="仿宋" w:eastAsia="仿宋"/>
          <w:sz w:val="28"/>
          <w:szCs w:val="28"/>
        </w:rPr>
        <w:t>五、一</w:t>
      </w:r>
      <w:r>
        <w:rPr>
          <w:rStyle w:val="13"/>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3"/>
          <w:rFonts w:hint="eastAsia" w:ascii="仿宋" w:hAnsi="仿宋" w:eastAsia="仿宋"/>
          <w:sz w:val="28"/>
          <w:szCs w:val="28"/>
        </w:rPr>
        <w:t>六、一</w:t>
      </w:r>
      <w:r>
        <w:rPr>
          <w:rStyle w:val="13"/>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3"/>
          <w:rFonts w:hint="eastAsia" w:ascii="仿宋" w:hAnsi="仿宋" w:eastAsia="仿宋"/>
          <w:sz w:val="28"/>
          <w:szCs w:val="28"/>
        </w:rPr>
        <w:t>七、</w:t>
      </w:r>
      <w:r>
        <w:rPr>
          <w:rStyle w:val="13"/>
          <w:rFonts w:ascii="仿宋" w:hAnsi="仿宋" w:eastAsia="仿宋"/>
          <w:sz w:val="28"/>
          <w:szCs w:val="28"/>
        </w:rPr>
        <w:t>“</w:t>
      </w:r>
      <w:r>
        <w:rPr>
          <w:rStyle w:val="13"/>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3"/>
          <w:rFonts w:hint="eastAsia" w:ascii="仿宋" w:hAnsi="仿宋" w:eastAsia="仿宋"/>
          <w:sz w:val="28"/>
          <w:szCs w:val="28"/>
        </w:rPr>
        <w:t>八、</w:t>
      </w:r>
      <w:r>
        <w:rPr>
          <w:rStyle w:val="13"/>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8"/>
        <w:jc w:val="left"/>
        <w:rPr>
          <w:rFonts w:hint="eastAsia" w:eastAsia="仿宋"/>
          <w:lang w:val="en-US" w:eastAsia="zh-CN"/>
        </w:rPr>
      </w:pPr>
      <w:r>
        <w:fldChar w:fldCharType="begin"/>
      </w:r>
      <w:r>
        <w:instrText xml:space="preserve"> HYPERLINK \l "_Toc15396611" </w:instrText>
      </w:r>
      <w:r>
        <w:fldChar w:fldCharType="separate"/>
      </w:r>
      <w:r>
        <w:rPr>
          <w:rStyle w:val="13"/>
          <w:rFonts w:hint="eastAsia" w:ascii="仿宋" w:hAnsi="仿宋" w:eastAsia="仿宋" w:cstheme="majorBidi"/>
          <w:bCs/>
          <w:sz w:val="28"/>
          <w:szCs w:val="28"/>
        </w:rPr>
        <w:t>九、</w:t>
      </w:r>
      <w:r>
        <w:rPr>
          <w:rStyle w:val="13"/>
          <w:rFonts w:hint="eastAsia" w:ascii="仿宋" w:hAnsi="仿宋" w:eastAsia="仿宋"/>
          <w:sz w:val="28"/>
          <w:szCs w:val="28"/>
        </w:rPr>
        <w:t xml:space="preserve"> 国</w:t>
      </w:r>
      <w:r>
        <w:rPr>
          <w:rStyle w:val="13"/>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0</w:t>
      </w:r>
    </w:p>
    <w:p>
      <w:pPr>
        <w:jc w:val="left"/>
        <w:rPr>
          <w:rFonts w:hint="default" w:eastAsia="仿宋"/>
          <w:color w:val="000000" w:themeColor="text1"/>
          <w:lang w:val="en-US" w:eastAsia="zh-CN"/>
          <w14:textFill>
            <w14:solidFill>
              <w14:schemeClr w14:val="tx1"/>
            </w14:solidFill>
          </w14:textFill>
        </w:rPr>
      </w:pPr>
      <w:r>
        <w:rPr>
          <w:rFonts w:hint="eastAsia"/>
        </w:rPr>
        <w:t xml:space="preserve">    </w:t>
      </w:r>
      <w:r>
        <w:rPr>
          <w:rStyle w:val="13"/>
          <w:rFonts w:hint="eastAsia" w:ascii="仿宋" w:hAnsi="仿宋" w:eastAsia="仿宋" w:cstheme="majorBidi"/>
          <w:bCs/>
          <w:color w:val="000000" w:themeColor="text1"/>
          <w:sz w:val="28"/>
          <w:szCs w:val="28"/>
          <w:u w:val="none"/>
          <w14:textFill>
            <w14:solidFill>
              <w14:schemeClr w14:val="tx1"/>
            </w14:solidFill>
          </w14:textFill>
        </w:rPr>
        <w:t>十、预算绩效情况说明</w:t>
      </w:r>
      <w:r>
        <w:rPr>
          <w:rStyle w:val="13"/>
          <w:rFonts w:ascii="仿宋" w:hAnsi="仿宋" w:eastAsia="仿宋" w:cstheme="majorBidi"/>
          <w:bCs/>
          <w:color w:val="000000" w:themeColor="text1"/>
          <w:sz w:val="28"/>
          <w:szCs w:val="28"/>
          <w:u w:val="none"/>
          <w14:textFill>
            <w14:solidFill>
              <w14:schemeClr w14:val="tx1"/>
            </w14:solidFill>
          </w14:textFill>
        </w:rPr>
        <w:t>…………………………………………</w:t>
      </w:r>
      <w:r>
        <w:rPr>
          <w:rStyle w:val="13"/>
          <w:rFonts w:hint="eastAsia" w:ascii="仿宋" w:hAnsi="仿宋" w:eastAsia="仿宋" w:cstheme="majorBidi"/>
          <w:bCs/>
          <w:color w:val="000000" w:themeColor="text1"/>
          <w:sz w:val="28"/>
          <w:szCs w:val="28"/>
          <w:u w:val="none"/>
          <w14:textFill>
            <w14:solidFill>
              <w14:schemeClr w14:val="tx1"/>
            </w14:solidFill>
          </w14:textFill>
        </w:rPr>
        <w:t xml:space="preserve">  </w:t>
      </w:r>
      <w:r>
        <w:rPr>
          <w:rStyle w:val="13"/>
          <w:rFonts w:hint="eastAsia" w:ascii="仿宋" w:hAnsi="仿宋" w:eastAsia="仿宋" w:cstheme="majorBidi"/>
          <w:bCs/>
          <w:color w:val="000000" w:themeColor="text1"/>
          <w:sz w:val="28"/>
          <w:szCs w:val="28"/>
          <w:u w:val="none"/>
          <w:lang w:val="en-US" w:eastAsia="zh-CN"/>
          <w14:textFill>
            <w14:solidFill>
              <w14:schemeClr w14:val="tx1"/>
            </w14:solidFill>
          </w14:textFill>
        </w:rPr>
        <w:t>20</w:t>
      </w:r>
    </w:p>
    <w:p>
      <w:pPr>
        <w:pStyle w:val="8"/>
        <w:jc w:val="left"/>
        <w:rPr>
          <w:rFonts w:hint="default"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3"/>
          <w:rFonts w:hint="eastAsia" w:ascii="仿宋" w:hAnsi="仿宋" w:eastAsia="仿宋"/>
          <w:sz w:val="28"/>
          <w:szCs w:val="28"/>
        </w:rPr>
        <w:t>十</w:t>
      </w:r>
      <w:r>
        <w:rPr>
          <w:rStyle w:val="13"/>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7"/>
        <w:jc w:val="left"/>
        <w:rPr>
          <w:rFonts w:hint="eastAsia"/>
          <w:lang w:val="en-US" w:eastAsia="zh-CN"/>
        </w:rPr>
      </w:pPr>
      <w:r>
        <w:fldChar w:fldCharType="begin"/>
      </w:r>
      <w:r>
        <w:instrText xml:space="preserve"> HYPERLINK \l "_Toc15396613" </w:instrText>
      </w:r>
      <w:r>
        <w:fldChar w:fldCharType="separate"/>
      </w:r>
      <w:r>
        <w:rPr>
          <w:rStyle w:val="13"/>
          <w:rFonts w:hint="eastAsia"/>
          <w:bCs/>
          <w:kern w:val="44"/>
        </w:rPr>
        <w:t>第三部分</w:t>
      </w:r>
      <w:r>
        <w:rPr>
          <w:rStyle w:val="13"/>
          <w:rFonts w:hint="eastAsia"/>
        </w:rPr>
        <w:t xml:space="preserve"> 名</w:t>
      </w:r>
      <w:r>
        <w:rPr>
          <w:rStyle w:val="13"/>
          <w:rFonts w:hint="eastAsia"/>
          <w:bCs/>
          <w:kern w:val="44"/>
        </w:rPr>
        <w:t>词解释</w:t>
      </w:r>
      <w:r>
        <w:tab/>
      </w:r>
      <w:r>
        <w:rPr>
          <w:rFonts w:hint="eastAsia"/>
          <w:lang w:val="en-US" w:eastAsia="zh-CN"/>
        </w:rPr>
        <w:t>3</w:t>
      </w:r>
      <w:r>
        <w:fldChar w:fldCharType="end"/>
      </w:r>
      <w:r>
        <w:rPr>
          <w:rFonts w:hint="eastAsia"/>
          <w:lang w:val="en-US" w:eastAsia="zh-CN"/>
        </w:rPr>
        <w:t>4</w:t>
      </w:r>
    </w:p>
    <w:p>
      <w:pPr>
        <w:pStyle w:val="7"/>
        <w:jc w:val="left"/>
        <w:rPr>
          <w:rFonts w:hint="default" w:eastAsia="仿宋" w:cstheme="minorBidi"/>
          <w:lang w:val="en-US" w:eastAsia="zh-CN"/>
        </w:rPr>
      </w:pPr>
      <w:r>
        <w:fldChar w:fldCharType="begin"/>
      </w:r>
      <w:r>
        <w:instrText xml:space="preserve"> HYPERLINK \l "_Toc15396614" </w:instrText>
      </w:r>
      <w:r>
        <w:fldChar w:fldCharType="separate"/>
      </w:r>
      <w:r>
        <w:rPr>
          <w:rStyle w:val="13"/>
          <w:rFonts w:hint="eastAsia"/>
        </w:rPr>
        <w:t>第</w:t>
      </w:r>
      <w:r>
        <w:rPr>
          <w:rStyle w:val="13"/>
          <w:rFonts w:hint="eastAsia"/>
          <w:bCs/>
          <w:kern w:val="44"/>
        </w:rPr>
        <w:t>四部分附件</w:t>
      </w:r>
      <w:r>
        <w:tab/>
      </w:r>
      <w:r>
        <w:rPr>
          <w:rFonts w:hint="eastAsia"/>
          <w:lang w:val="en-US" w:eastAsia="zh-CN"/>
        </w:rPr>
        <w:t>3</w:t>
      </w:r>
      <w:r>
        <w:fldChar w:fldCharType="end"/>
      </w:r>
      <w:r>
        <w:rPr>
          <w:rFonts w:hint="eastAsia"/>
          <w:lang w:val="en-US" w:eastAsia="zh-CN"/>
        </w:rPr>
        <w:t>6</w:t>
      </w:r>
    </w:p>
    <w:p>
      <w:pPr>
        <w:pStyle w:val="8"/>
        <w:jc w:val="left"/>
        <w:rPr>
          <w:rFonts w:hint="eastAsia" w:ascii="仿宋" w:hAnsi="仿宋" w:eastAsia="仿宋"/>
          <w:sz w:val="28"/>
          <w:szCs w:val="28"/>
          <w:lang w:val="en-US" w:eastAsia="zh-CN"/>
        </w:rPr>
      </w:pPr>
      <w:r>
        <w:fldChar w:fldCharType="begin"/>
      </w:r>
      <w:r>
        <w:instrText xml:space="preserve"> HYPERLINK \l "_Toc15396615"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8"/>
        <w:jc w:val="left"/>
        <w:rPr>
          <w:rFonts w:hint="eastAsia" w:ascii="仿宋" w:hAnsi="仿宋" w:eastAsia="仿宋" w:cstheme="minorBidi"/>
          <w:sz w:val="28"/>
          <w:szCs w:val="28"/>
          <w:lang w:val="en-US" w:eastAsia="zh-CN"/>
        </w:rPr>
      </w:pPr>
      <w:r>
        <w:fldChar w:fldCharType="begin"/>
      </w:r>
      <w:r>
        <w:instrText xml:space="preserve"> HYPERLINK \l "_Toc15396617"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9</w:t>
      </w:r>
    </w:p>
    <w:p>
      <w:pPr>
        <w:pStyle w:val="7"/>
        <w:jc w:val="left"/>
        <w:rPr>
          <w:rFonts w:hint="eastAsia" w:eastAsia="仿宋" w:cstheme="minorBidi"/>
          <w:lang w:val="en-US" w:eastAsia="zh-CN"/>
        </w:rPr>
      </w:pPr>
      <w:r>
        <w:fldChar w:fldCharType="begin"/>
      </w:r>
      <w:r>
        <w:instrText xml:space="preserve"> HYPERLINK \l "_Toc15396618" </w:instrText>
      </w:r>
      <w:r>
        <w:fldChar w:fldCharType="separate"/>
      </w:r>
      <w:r>
        <w:rPr>
          <w:rStyle w:val="13"/>
          <w:rFonts w:hint="eastAsia"/>
        </w:rPr>
        <w:t>第</w:t>
      </w:r>
      <w:r>
        <w:rPr>
          <w:rStyle w:val="13"/>
          <w:rFonts w:hint="eastAsia"/>
          <w:bCs/>
          <w:kern w:val="44"/>
        </w:rPr>
        <w:t>五部分附表</w:t>
      </w:r>
      <w:r>
        <w:tab/>
      </w:r>
      <w:r>
        <w:rPr>
          <w:rFonts w:hint="eastAsia"/>
          <w:lang w:val="en-US" w:eastAsia="zh-CN"/>
        </w:rPr>
        <w:t>5</w:t>
      </w:r>
      <w:r>
        <w:fldChar w:fldCharType="end"/>
      </w:r>
      <w:r>
        <w:rPr>
          <w:rFonts w:hint="eastAsia"/>
          <w:lang w:val="en-US" w:eastAsia="zh-CN"/>
        </w:rPr>
        <w:t>7</w:t>
      </w:r>
    </w:p>
    <w:p>
      <w:pPr>
        <w:pStyle w:val="8"/>
        <w:jc w:val="left"/>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3"/>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3"/>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3"/>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3"/>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3"/>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3"/>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3"/>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3"/>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3"/>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3"/>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3"/>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8"/>
        <w:jc w:val="left"/>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3"/>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7</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r>
        <w:rPr>
          <w:rFonts w:ascii="黑体" w:hAnsi="黑体" w:eastAsia="黑体"/>
          <w:b/>
        </w:rPr>
        <w:br w:type="page"/>
      </w:r>
    </w:p>
    <w:p>
      <w:pPr>
        <w:pStyle w:val="2"/>
        <w:jc w:val="center"/>
        <w:rPr>
          <w:rStyle w:val="14"/>
          <w:rFonts w:ascii="黑体" w:hAnsi="黑体" w:eastAsia="黑体"/>
          <w:b/>
          <w:bCs w:val="0"/>
        </w:rPr>
      </w:pPr>
      <w:r>
        <w:rPr>
          <w:rFonts w:hint="eastAsia" w:ascii="黑体" w:hAnsi="黑体" w:eastAsia="黑体"/>
          <w:b w:val="0"/>
        </w:rPr>
        <w:t xml:space="preserve">第一部分 </w:t>
      </w:r>
      <w:r>
        <w:rPr>
          <w:rStyle w:val="14"/>
          <w:rFonts w:hint="eastAsia" w:ascii="黑体" w:hAnsi="黑体" w:eastAsia="黑体"/>
          <w:b w:val="0"/>
          <w:bCs w:val="0"/>
        </w:rPr>
        <w:t>部门概况</w:t>
      </w:r>
    </w:p>
    <w:p>
      <w:pPr>
        <w:spacing w:line="600" w:lineRule="exact"/>
        <w:ind w:firstLine="640" w:firstLineChars="200"/>
        <w:rPr>
          <w:rFonts w:hint="eastAsia" w:ascii="黑体" w:eastAsia="黑体"/>
          <w:color w:val="000000"/>
          <w:sz w:val="32"/>
          <w:szCs w:val="32"/>
        </w:rPr>
      </w:pPr>
      <w:bookmarkStart w:id="11" w:name="_Toc15377199"/>
      <w:bookmarkStart w:id="12" w:name="_Toc15378446"/>
      <w:r>
        <w:rPr>
          <w:rFonts w:hint="eastAsia" w:ascii="黑体" w:eastAsia="黑体"/>
          <w:color w:val="000000"/>
          <w:sz w:val="32"/>
          <w:szCs w:val="32"/>
        </w:rPr>
        <w:t>一、基本职能及主要工作</w:t>
      </w:r>
    </w:p>
    <w:p>
      <w:pPr>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（一）部门主要职责</w:t>
      </w:r>
    </w:p>
    <w:p>
      <w:pPr>
        <w:pStyle w:val="4"/>
        <w:adjustRightInd w:val="0"/>
        <w:snapToGrid w:val="0"/>
        <w:spacing w:line="600" w:lineRule="exact"/>
        <w:ind w:firstLine="672" w:firstLineChars="210"/>
        <w:rPr>
          <w:rFonts w:hint="eastAsia" w:ascii="仿宋" w:hAnsi="仿宋" w:eastAsia="仿宋" w:cs="仿宋"/>
          <w:sz w:val="32"/>
          <w:szCs w:val="32"/>
        </w:rPr>
      </w:pPr>
      <w:r>
        <w:rPr>
          <w:rFonts w:hint="eastAsia" w:ascii="仿宋" w:hAnsi="仿宋" w:eastAsia="仿宋" w:cs="仿宋"/>
          <w:sz w:val="32"/>
          <w:szCs w:val="32"/>
        </w:rPr>
        <w:t>1、贯彻落实国家、省（州）畜牧兽医工作方针、政策和法律、法规，研究草拟全县畜牧生产、兽医兽药、饲料发展的中长期计划，并负责组织实施。</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2、研究拟定畜牧兽医行业的有关产业政策，引导畜牧兽医行业结构布局调整，扶持龙头企业，推进畜牧兽医产业化发展；制定畜牧业发展的技术措施和科技发展计划。</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3、负责全县兽医、兽药和饲料管理工作；执行畜牧兽医、兽药、饲料地方标准，并监督实施；负责畜种、草种资源保护；推广畜禽优良品种和畜禽繁育、饲养新技术。</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4、组织实施动物防疫工作和重大疫情的扑灭工作；开展动物防疫和兽药饲料生产技术服务；负责草原资源管理、利用、保护和建设工作；负责牧草产业的发展；提供优良牧草种子和牧草栽培技术服务。</w:t>
      </w:r>
    </w:p>
    <w:p>
      <w:pPr>
        <w:pStyle w:val="4"/>
        <w:adjustRightInd w:val="0"/>
        <w:snapToGrid w:val="0"/>
        <w:spacing w:line="600" w:lineRule="exact"/>
        <w:ind w:firstLine="672" w:firstLineChars="21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5、管理国家、省（州）扶持畜牧业资金的统筹安排及监督管理；组织畜牧兽医行业建设项目的实施</w:t>
      </w:r>
      <w:r>
        <w:rPr>
          <w:rFonts w:hint="eastAsia" w:ascii="仿宋" w:hAnsi="仿宋" w:eastAsia="仿宋" w:cs="仿宋"/>
          <w:color w:val="000000"/>
          <w:sz w:val="32"/>
          <w:szCs w:val="32"/>
          <w:lang w:eastAsia="zh-CN"/>
        </w:rPr>
        <w:t>。</w:t>
      </w:r>
    </w:p>
    <w:p>
      <w:pPr>
        <w:pStyle w:val="4"/>
        <w:adjustRightInd w:val="0"/>
        <w:snapToGrid w:val="0"/>
        <w:spacing w:line="600" w:lineRule="exact"/>
        <w:ind w:firstLine="672" w:firstLineChars="21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6、指导、协调畜牧业科技队伍和技术服务体系建设；指导畜牧兽医学会工作，负责中心工作人员的日常管理</w:t>
      </w:r>
      <w:r>
        <w:rPr>
          <w:rFonts w:hint="eastAsia" w:ascii="仿宋" w:hAnsi="仿宋" w:eastAsia="仿宋" w:cs="仿宋"/>
          <w:color w:val="000000"/>
          <w:sz w:val="32"/>
          <w:szCs w:val="32"/>
          <w:lang w:eastAsia="zh-CN"/>
        </w:rPr>
        <w:t>。</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7、承办县人民政府、县农业畜牧和水务局交办的其他事项。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color w:val="00000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（二）2018年重点工作完成情况</w:t>
      </w:r>
      <w:bookmarkEnd w:id="11"/>
      <w:bookmarkEnd w:id="12"/>
    </w:p>
    <w:p>
      <w:pPr>
        <w:spacing w:line="560" w:lineRule="exact"/>
        <w:ind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主要经济指标完成情况</w:t>
      </w:r>
    </w:p>
    <w:p>
      <w:pPr>
        <w:spacing w:line="560" w:lineRule="exact"/>
        <w:ind w:firstLine="640" w:firstLineChars="200"/>
        <w:jc w:val="left"/>
        <w:rPr>
          <w:rFonts w:hint="eastAsia" w:ascii="仿宋" w:hAnsi="仿宋" w:eastAsia="仿宋" w:cs="仿宋"/>
          <w:b/>
          <w:bCs/>
          <w:sz w:val="32"/>
          <w:szCs w:val="32"/>
        </w:rPr>
      </w:pPr>
      <w:r>
        <w:rPr>
          <w:rFonts w:hint="eastAsia" w:ascii="仿宋" w:hAnsi="仿宋" w:eastAsia="仿宋" w:cs="仿宋"/>
          <w:sz w:val="32"/>
          <w:szCs w:val="32"/>
        </w:rPr>
        <w:t>壤塘作为全省十大牧区之一，牧民主要经济收入靠畜牧业为主，畜牧业发展在全县经济社会发展和稳定大局中具有十分重要的战略地位。</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sz w:val="32"/>
          <w:szCs w:val="32"/>
        </w:rPr>
        <w:t xml:space="preserve"> 在县委、县政府正确领导下，本年度我县草原生态保护与建设取得明显成效；草原畜牧业发展方式明显转变；牧区民生得到明显改善；农牧民综合经济实力明显提升，为我县脱贫攻坚提供了强有力的支撑，做出了重要贡献。通过县委、县政府、广大干部职工及广大牧民群众共同努力，我县</w:t>
      </w:r>
      <w:r>
        <w:rPr>
          <w:rFonts w:hint="eastAsia" w:ascii="仿宋" w:hAnsi="仿宋" w:eastAsia="仿宋" w:cs="仿宋"/>
          <w:color w:val="000000"/>
          <w:sz w:val="32"/>
          <w:szCs w:val="32"/>
        </w:rPr>
        <w:t>2018年，牲畜累计出栏</w:t>
      </w:r>
      <w:r>
        <w:rPr>
          <w:rFonts w:hint="eastAsia" w:ascii="仿宋" w:hAnsi="仿宋" w:eastAsia="仿宋" w:cs="仿宋"/>
          <w:color w:val="000000"/>
          <w:sz w:val="32"/>
          <w:szCs w:val="32"/>
          <w:lang w:val="en-US" w:eastAsia="zh-CN"/>
        </w:rPr>
        <w:t>75370</w:t>
      </w:r>
      <w:r>
        <w:rPr>
          <w:rFonts w:hint="eastAsia" w:ascii="仿宋" w:hAnsi="仿宋" w:eastAsia="仿宋" w:cs="仿宋"/>
          <w:color w:val="000000"/>
          <w:sz w:val="32"/>
          <w:szCs w:val="32"/>
        </w:rPr>
        <w:t>头，</w:t>
      </w:r>
      <w:r>
        <w:rPr>
          <w:rFonts w:hint="eastAsia" w:ascii="仿宋" w:hAnsi="仿宋" w:eastAsia="仿宋" w:cs="仿宋"/>
          <w:b w:val="0"/>
          <w:bCs w:val="0"/>
          <w:color w:val="000000"/>
          <w:sz w:val="32"/>
          <w:szCs w:val="32"/>
        </w:rPr>
        <w:t>全县牲畜存栏2</w:t>
      </w:r>
      <w:r>
        <w:rPr>
          <w:rFonts w:hint="eastAsia" w:ascii="仿宋" w:hAnsi="仿宋" w:eastAsia="仿宋" w:cs="仿宋"/>
          <w:b w:val="0"/>
          <w:bCs w:val="0"/>
          <w:color w:val="000000"/>
          <w:sz w:val="32"/>
          <w:szCs w:val="32"/>
          <w:lang w:val="en-US" w:eastAsia="zh-CN"/>
        </w:rPr>
        <w:t>49809</w:t>
      </w:r>
      <w:r>
        <w:rPr>
          <w:rFonts w:hint="eastAsia" w:ascii="仿宋" w:hAnsi="仿宋" w:eastAsia="仿宋" w:cs="仿宋"/>
          <w:b w:val="0"/>
          <w:bCs w:val="0"/>
          <w:color w:val="000000"/>
          <w:sz w:val="32"/>
          <w:szCs w:val="32"/>
        </w:rPr>
        <w:t>混合头，其中：牛存栏</w:t>
      </w:r>
      <w:r>
        <w:rPr>
          <w:rFonts w:hint="eastAsia" w:ascii="仿宋" w:hAnsi="仿宋" w:eastAsia="仿宋" w:cs="仿宋"/>
          <w:b w:val="0"/>
          <w:bCs w:val="0"/>
          <w:color w:val="000000"/>
          <w:sz w:val="32"/>
          <w:szCs w:val="32"/>
          <w:lang w:val="en-US" w:eastAsia="zh-CN"/>
        </w:rPr>
        <w:t>176250</w:t>
      </w:r>
      <w:r>
        <w:rPr>
          <w:rFonts w:hint="eastAsia" w:ascii="仿宋" w:hAnsi="仿宋" w:eastAsia="仿宋" w:cs="仿宋"/>
          <w:b w:val="0"/>
          <w:bCs w:val="0"/>
          <w:color w:val="000000"/>
          <w:sz w:val="32"/>
          <w:szCs w:val="32"/>
        </w:rPr>
        <w:t>头；羊存栏</w:t>
      </w:r>
      <w:r>
        <w:rPr>
          <w:rFonts w:hint="eastAsia" w:ascii="仿宋" w:hAnsi="仿宋" w:eastAsia="仿宋" w:cs="仿宋"/>
          <w:b w:val="0"/>
          <w:bCs w:val="0"/>
          <w:color w:val="000000"/>
          <w:sz w:val="32"/>
          <w:szCs w:val="32"/>
          <w:lang w:val="en-US" w:eastAsia="zh-CN"/>
        </w:rPr>
        <w:t>66863</w:t>
      </w:r>
      <w:r>
        <w:rPr>
          <w:rFonts w:hint="eastAsia" w:ascii="仿宋" w:hAnsi="仿宋" w:eastAsia="仿宋" w:cs="仿宋"/>
          <w:b w:val="0"/>
          <w:bCs w:val="0"/>
          <w:color w:val="000000"/>
          <w:sz w:val="32"/>
          <w:szCs w:val="32"/>
        </w:rPr>
        <w:t>只，肉类总产量</w:t>
      </w:r>
      <w:r>
        <w:rPr>
          <w:rFonts w:hint="eastAsia" w:ascii="仿宋" w:hAnsi="仿宋" w:eastAsia="仿宋" w:cs="仿宋"/>
          <w:b w:val="0"/>
          <w:bCs w:val="0"/>
          <w:color w:val="000000"/>
          <w:sz w:val="32"/>
          <w:szCs w:val="32"/>
          <w:lang w:val="en-US" w:eastAsia="zh-CN"/>
        </w:rPr>
        <w:t>7470</w:t>
      </w:r>
      <w:r>
        <w:rPr>
          <w:rFonts w:hint="eastAsia" w:ascii="仿宋" w:hAnsi="仿宋" w:eastAsia="仿宋" w:cs="仿宋"/>
          <w:b w:val="0"/>
          <w:bCs w:val="0"/>
          <w:color w:val="000000"/>
          <w:sz w:val="32"/>
          <w:szCs w:val="32"/>
        </w:rPr>
        <w:t>吨，奶总产量</w:t>
      </w:r>
      <w:r>
        <w:rPr>
          <w:rFonts w:hint="eastAsia" w:ascii="仿宋" w:hAnsi="仿宋" w:eastAsia="仿宋" w:cs="仿宋"/>
          <w:b w:val="0"/>
          <w:bCs w:val="0"/>
          <w:color w:val="000000"/>
          <w:sz w:val="32"/>
          <w:szCs w:val="32"/>
          <w:lang w:val="en-US" w:eastAsia="zh-CN"/>
        </w:rPr>
        <w:t>11026</w:t>
      </w:r>
      <w:r>
        <w:rPr>
          <w:rFonts w:hint="eastAsia" w:ascii="仿宋" w:hAnsi="仿宋" w:eastAsia="仿宋" w:cs="仿宋"/>
          <w:b w:val="0"/>
          <w:bCs w:val="0"/>
          <w:color w:val="000000"/>
          <w:sz w:val="32"/>
          <w:szCs w:val="32"/>
        </w:rPr>
        <w:t>吨</w:t>
      </w:r>
      <w:r>
        <w:rPr>
          <w:rFonts w:hint="eastAsia" w:ascii="仿宋" w:hAnsi="仿宋" w:eastAsia="仿宋" w:cs="仿宋"/>
          <w:b w:val="0"/>
          <w:bCs w:val="0"/>
          <w:color w:val="000000"/>
          <w:sz w:val="32"/>
          <w:szCs w:val="32"/>
          <w:lang w:eastAsia="zh-CN"/>
        </w:rPr>
        <w:t>（统计数据）</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实际牦牛</w:t>
      </w:r>
      <w:r>
        <w:rPr>
          <w:rFonts w:hint="eastAsia" w:ascii="仿宋" w:hAnsi="仿宋" w:eastAsia="仿宋" w:cs="仿宋"/>
          <w:color w:val="000000"/>
          <w:sz w:val="32"/>
          <w:szCs w:val="32"/>
          <w:lang w:eastAsia="zh-CN"/>
        </w:rPr>
        <w:t>出栏数</w:t>
      </w:r>
      <w:r>
        <w:rPr>
          <w:rFonts w:hint="eastAsia" w:ascii="仿宋" w:hAnsi="仿宋" w:eastAsia="仿宋" w:cs="仿宋"/>
          <w:color w:val="000000"/>
          <w:sz w:val="32"/>
          <w:szCs w:val="32"/>
          <w:lang w:val="en-US" w:eastAsia="zh-CN"/>
        </w:rPr>
        <w:t>2.5万头。</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现阶段已完成畜牧业助农增收工作任务。</w:t>
      </w:r>
    </w:p>
    <w:p>
      <w:pPr>
        <w:spacing w:line="560" w:lineRule="exact"/>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常规工作开展情况</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b w:val="0"/>
          <w:bCs w:val="0"/>
          <w:sz w:val="32"/>
          <w:szCs w:val="32"/>
          <w:lang w:bidi="ar"/>
        </w:rPr>
        <w:t>1.</w:t>
      </w:r>
      <w:r>
        <w:rPr>
          <w:rFonts w:hint="eastAsia" w:ascii="仿宋" w:hAnsi="仿宋" w:eastAsia="仿宋" w:cs="仿宋"/>
          <w:b w:val="0"/>
          <w:bCs w:val="0"/>
          <w:sz w:val="32"/>
          <w:szCs w:val="32"/>
        </w:rPr>
        <w:t>抓好草原建设，保护草原生态。一是开展牧草返青调查工作。在上寨片区、南木达片区、杜柯片区设置3个牧草返青调查样地，调查草本样方9个。二是草地资源清查工作。在全县境内开展退化草地、鼠害草地、毒害草草地资源的清查、勾汇上图、分类等工作；三是发挥草原监理职能作用，促进生态畜牧业的良性发展。不定期的组织人员到全</w:t>
      </w:r>
      <w:r>
        <w:rPr>
          <w:rFonts w:hint="eastAsia" w:ascii="仿宋" w:hAnsi="仿宋" w:eastAsia="仿宋" w:cs="仿宋"/>
          <w:sz w:val="32"/>
          <w:szCs w:val="32"/>
        </w:rPr>
        <w:t>县11个乡镇现场开展监理执法工作，对采集采挖中草药，草原火灾，取草皮、采砂、取石，非法开垦草原，征占用草原等人为因素破坏草原植被的情况执行监督检查，检查草原征占用程序是否合法</w:t>
      </w:r>
      <w:r>
        <w:rPr>
          <w:rFonts w:hint="eastAsia" w:ascii="仿宋" w:hAnsi="仿宋" w:eastAsia="仿宋" w:cs="仿宋"/>
          <w:b/>
          <w:sz w:val="32"/>
          <w:szCs w:val="32"/>
        </w:rPr>
        <w:t>。</w:t>
      </w:r>
      <w:r>
        <w:rPr>
          <w:rFonts w:hint="eastAsia" w:ascii="仿宋" w:hAnsi="仿宋" w:eastAsia="仿宋" w:cs="仿宋"/>
          <w:b w:val="0"/>
          <w:bCs/>
          <w:sz w:val="32"/>
          <w:szCs w:val="32"/>
        </w:rPr>
        <w:t>四是认真搞好草原防火工作。</w:t>
      </w:r>
      <w:r>
        <w:rPr>
          <w:rFonts w:hint="eastAsia" w:ascii="仿宋" w:hAnsi="仿宋" w:eastAsia="仿宋" w:cs="仿宋"/>
          <w:sz w:val="32"/>
          <w:szCs w:val="32"/>
        </w:rPr>
        <w:t>为进一步加强《草原法》、《草原防火条例》等草原法律、法规的宣传和草原执法力度，制定了草原防火值班工作责任制和壤塘县草原防火预案，与各乡镇签订了《草原防火目标管理责任书》，在各乡镇成立了以乡镇长为防火指挥长的草原防火应急分队。</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bidi="ar"/>
        </w:rPr>
        <w:t>2.</w:t>
      </w:r>
      <w:r>
        <w:rPr>
          <w:rFonts w:hint="eastAsia" w:ascii="仿宋" w:hAnsi="仿宋" w:eastAsia="仿宋" w:cs="仿宋"/>
          <w:b w:val="0"/>
          <w:bCs w:val="0"/>
          <w:color w:val="000000"/>
          <w:sz w:val="32"/>
          <w:szCs w:val="32"/>
        </w:rPr>
        <w:t>加强动物防疫监督，确保畜产品安全。</w:t>
      </w:r>
      <w:r>
        <w:rPr>
          <w:rFonts w:hint="eastAsia" w:ascii="仿宋" w:hAnsi="仿宋" w:eastAsia="仿宋" w:cs="仿宋"/>
          <w:b w:val="0"/>
          <w:bCs w:val="0"/>
          <w:sz w:val="32"/>
          <w:szCs w:val="32"/>
          <w:lang w:bidi="ar"/>
        </w:rPr>
        <w:t>一是</w:t>
      </w:r>
      <w:r>
        <w:rPr>
          <w:rFonts w:hint="eastAsia" w:ascii="仿宋" w:hAnsi="仿宋" w:eastAsia="仿宋" w:cs="仿宋"/>
          <w:b w:val="0"/>
          <w:bCs w:val="0"/>
          <w:sz w:val="32"/>
          <w:szCs w:val="32"/>
        </w:rPr>
        <w:t>全面完成春、秋两季口蹄疫重大动物疫病强制免疫监督工作。</w:t>
      </w:r>
      <w:r>
        <w:rPr>
          <w:rFonts w:hint="eastAsia" w:ascii="仿宋" w:hAnsi="仿宋" w:eastAsia="仿宋" w:cs="仿宋"/>
          <w:sz w:val="32"/>
          <w:szCs w:val="32"/>
        </w:rPr>
        <w:t>注射口蹄疫</w:t>
      </w:r>
      <w:r>
        <w:rPr>
          <w:rFonts w:hint="eastAsia" w:ascii="仿宋" w:hAnsi="仿宋" w:eastAsia="仿宋" w:cs="仿宋"/>
          <w:sz w:val="32"/>
          <w:szCs w:val="32"/>
          <w:lang w:val="en-US" w:eastAsia="zh-CN"/>
        </w:rPr>
        <w:t>70</w:t>
      </w:r>
      <w:r>
        <w:rPr>
          <w:rFonts w:hint="eastAsia" w:ascii="仿宋" w:hAnsi="仿宋" w:eastAsia="仿宋" w:cs="仿宋"/>
          <w:sz w:val="32"/>
          <w:szCs w:val="32"/>
        </w:rPr>
        <w:t>万</w:t>
      </w:r>
      <w:r>
        <w:rPr>
          <w:rFonts w:hint="eastAsia" w:ascii="仿宋" w:hAnsi="仿宋" w:eastAsia="仿宋" w:cs="仿宋"/>
          <w:sz w:val="32"/>
          <w:szCs w:val="32"/>
          <w:lang w:eastAsia="zh-CN"/>
        </w:rPr>
        <w:t>头份</w:t>
      </w:r>
      <w:r>
        <w:rPr>
          <w:rFonts w:hint="eastAsia" w:ascii="仿宋" w:hAnsi="仿宋" w:eastAsia="仿宋" w:cs="仿宋"/>
          <w:sz w:val="32"/>
          <w:szCs w:val="32"/>
        </w:rPr>
        <w:t>、牛出败</w:t>
      </w:r>
      <w:r>
        <w:rPr>
          <w:rFonts w:hint="eastAsia" w:ascii="仿宋" w:hAnsi="仿宋" w:eastAsia="仿宋" w:cs="仿宋"/>
          <w:sz w:val="32"/>
          <w:szCs w:val="32"/>
          <w:lang w:val="en-US" w:eastAsia="zh-CN"/>
        </w:rPr>
        <w:t>3</w:t>
      </w:r>
      <w:r>
        <w:rPr>
          <w:rFonts w:hint="eastAsia" w:ascii="仿宋" w:hAnsi="仿宋" w:eastAsia="仿宋" w:cs="仿宋"/>
          <w:sz w:val="32"/>
          <w:szCs w:val="32"/>
        </w:rPr>
        <w:t>0万ml、犊牛副伤寒</w:t>
      </w:r>
      <w:r>
        <w:rPr>
          <w:rFonts w:hint="eastAsia" w:ascii="仿宋" w:hAnsi="仿宋" w:eastAsia="仿宋" w:cs="仿宋"/>
          <w:sz w:val="32"/>
          <w:szCs w:val="32"/>
          <w:lang w:val="en-US" w:eastAsia="zh-CN"/>
        </w:rPr>
        <w:t>1</w:t>
      </w:r>
      <w:r>
        <w:rPr>
          <w:rFonts w:hint="eastAsia" w:ascii="仿宋" w:hAnsi="仿宋" w:eastAsia="仿宋" w:cs="仿宋"/>
          <w:sz w:val="32"/>
          <w:szCs w:val="32"/>
        </w:rPr>
        <w:t>0万ml。全县共免疫牛15余头，免疫密度为100%。</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二是在周边县市发生动物疫情及</w:t>
      </w:r>
      <w:r>
        <w:rPr>
          <w:rFonts w:hint="eastAsia" w:ascii="仿宋" w:hAnsi="仿宋" w:eastAsia="仿宋" w:cs="仿宋"/>
          <w:sz w:val="32"/>
          <w:szCs w:val="32"/>
          <w:lang w:eastAsia="zh-CN"/>
        </w:rPr>
        <w:t>我省</w:t>
      </w:r>
      <w:r>
        <w:rPr>
          <w:rFonts w:hint="eastAsia" w:ascii="仿宋" w:hAnsi="仿宋" w:eastAsia="仿宋" w:cs="仿宋"/>
          <w:sz w:val="32"/>
          <w:szCs w:val="32"/>
        </w:rPr>
        <w:t>非洲猪瘟疫情发生期间，累计设立6个防疫、消毒点临时检查点，出动防疫人员160余人次，对</w:t>
      </w:r>
      <w:r>
        <w:rPr>
          <w:rFonts w:hint="eastAsia" w:ascii="仿宋" w:hAnsi="仿宋" w:eastAsia="仿宋" w:cs="仿宋"/>
          <w:color w:val="333333"/>
          <w:sz w:val="32"/>
          <w:szCs w:val="32"/>
        </w:rPr>
        <w:t>过往车辆、过境牲畜、畜产品、牧场搬迁等进行严格检疫、消毒，对无检疫合格证过境牲畜进行劝返，对无检疫合格证过境畜产品（肉、奶）进行劝返，对无视执法劝返的，联合公安部门进行就地销毁</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（三）精准扶贫工作开展情况</w:t>
      </w:r>
    </w:p>
    <w:p>
      <w:pPr>
        <w:adjustRightInd w:val="0"/>
        <w:snapToGrid w:val="0"/>
        <w:spacing w:line="560" w:lineRule="exact"/>
        <w:ind w:firstLine="630" w:firstLineChars="197"/>
        <w:rPr>
          <w:rFonts w:hint="eastAsia" w:ascii="仿宋" w:hAnsi="仿宋" w:eastAsia="仿宋" w:cs="仿宋"/>
          <w:sz w:val="32"/>
          <w:szCs w:val="32"/>
        </w:rPr>
      </w:pPr>
      <w:r>
        <w:rPr>
          <w:rFonts w:hint="eastAsia" w:ascii="仿宋" w:hAnsi="仿宋" w:eastAsia="仿宋" w:cs="仿宋"/>
          <w:b w:val="0"/>
          <w:bCs/>
          <w:sz w:val="32"/>
          <w:szCs w:val="32"/>
        </w:rPr>
        <w:t>1.深入帮村工作。</w:t>
      </w:r>
      <w:r>
        <w:rPr>
          <w:rFonts w:hint="eastAsia" w:ascii="仿宋" w:hAnsi="仿宋" w:eastAsia="仿宋" w:cs="仿宋"/>
          <w:sz w:val="32"/>
          <w:szCs w:val="32"/>
        </w:rPr>
        <w:t>情系困难群体，奉献诚挚爱心</w:t>
      </w:r>
      <w:r>
        <w:rPr>
          <w:rFonts w:hint="eastAsia" w:ascii="仿宋" w:hAnsi="仿宋" w:eastAsia="仿宋" w:cs="仿宋"/>
          <w:b w:val="0"/>
          <w:bCs w:val="0"/>
          <w:sz w:val="32"/>
          <w:szCs w:val="32"/>
        </w:rPr>
        <w:t>。一是积极开展驻村工作。我中心经常深入联系的岗木达乡昂科</w:t>
      </w:r>
      <w:r>
        <w:rPr>
          <w:rFonts w:hint="eastAsia" w:ascii="仿宋" w:hAnsi="仿宋" w:eastAsia="仿宋" w:cs="仿宋"/>
          <w:sz w:val="32"/>
          <w:szCs w:val="32"/>
        </w:rPr>
        <w:t>村，为该村13户办实事办好事，联系组长带领帮扶人员每月5次以上到贫困户访贫问苦，了解贫困户基本情况，解决实际问题，以确保对象精准，目标精准，方法精准，保障精准。</w:t>
      </w:r>
      <w:r>
        <w:rPr>
          <w:rFonts w:hint="eastAsia" w:ascii="仿宋" w:hAnsi="仿宋" w:eastAsia="仿宋" w:cs="仿宋"/>
          <w:b w:val="0"/>
          <w:bCs/>
          <w:sz w:val="32"/>
          <w:szCs w:val="32"/>
        </w:rPr>
        <w:t>二是配</w:t>
      </w:r>
      <w:r>
        <w:rPr>
          <w:rFonts w:hint="eastAsia" w:ascii="仿宋" w:hAnsi="仿宋" w:eastAsia="仿宋" w:cs="仿宋"/>
          <w:sz w:val="32"/>
          <w:szCs w:val="32"/>
        </w:rPr>
        <w:t>合寺庙工作组，积极推进定点帮村工作，深入到岗木达乡昂科村为为三老干部、五保户送去钱、粮；结合本地实际，向农牧民送科技，指导农牧民科学种草、科学养畜。</w:t>
      </w:r>
      <w:r>
        <w:rPr>
          <w:rFonts w:hint="eastAsia" w:ascii="仿宋" w:hAnsi="仿宋" w:eastAsia="仿宋" w:cs="仿宋"/>
          <w:b w:val="0"/>
          <w:bCs/>
          <w:sz w:val="32"/>
          <w:szCs w:val="32"/>
        </w:rPr>
        <w:t>三是扎实开展控辍保学工作。</w:t>
      </w:r>
      <w:r>
        <w:rPr>
          <w:rFonts w:hint="eastAsia" w:ascii="仿宋" w:hAnsi="仿宋" w:eastAsia="仿宋" w:cs="仿宋"/>
          <w:sz w:val="32"/>
          <w:szCs w:val="32"/>
        </w:rPr>
        <w:t>按照</w:t>
      </w:r>
      <w:r>
        <w:rPr>
          <w:rFonts w:hint="eastAsia" w:ascii="仿宋" w:hAnsi="仿宋" w:eastAsia="仿宋" w:cs="仿宋"/>
          <w:sz w:val="32"/>
          <w:szCs w:val="32"/>
          <w:lang w:eastAsia="zh-CN"/>
        </w:rPr>
        <w:t>县委、县政府</w:t>
      </w:r>
      <w:r>
        <w:rPr>
          <w:rFonts w:hint="eastAsia" w:ascii="仿宋" w:hAnsi="仿宋" w:eastAsia="仿宋" w:cs="仿宋"/>
          <w:sz w:val="32"/>
          <w:szCs w:val="32"/>
        </w:rPr>
        <w:t>要求，与驻村工作组一行有效开展控辍保学工作，确保了昂科村适龄儿童百分之百的就学率。</w:t>
      </w:r>
    </w:p>
    <w:p>
      <w:pPr>
        <w:adjustRightInd w:val="0"/>
        <w:snapToGrid w:val="0"/>
        <w:spacing w:line="560" w:lineRule="exact"/>
        <w:ind w:firstLine="630" w:firstLineChars="197"/>
        <w:rPr>
          <w:rFonts w:hint="eastAsia" w:ascii="仿宋" w:hAnsi="仿宋" w:eastAsia="仿宋" w:cs="仿宋"/>
          <w:sz w:val="32"/>
          <w:szCs w:val="32"/>
        </w:rPr>
      </w:pPr>
      <w:r>
        <w:rPr>
          <w:rFonts w:hint="eastAsia" w:ascii="仿宋" w:hAnsi="仿宋" w:eastAsia="仿宋" w:cs="仿宋"/>
          <w:b w:val="0"/>
          <w:bCs/>
          <w:sz w:val="32"/>
          <w:szCs w:val="32"/>
        </w:rPr>
        <w:t>2.派驻驻村畜牧技术人员。</w:t>
      </w:r>
      <w:r>
        <w:rPr>
          <w:rFonts w:hint="eastAsia" w:ascii="仿宋" w:hAnsi="仿宋" w:eastAsia="仿宋" w:cs="仿宋"/>
          <w:sz w:val="32"/>
          <w:szCs w:val="32"/>
        </w:rPr>
        <w:t>创新扶贫，科技先行。我中心抽派18名精干畜牧技术人员进驻到全县18个贫困村开展精准扶贫工作，精准对集体牧场、种养殖业、牲畜疫病预防等专业技术进行帮扶指导，并要求每位下派干部每月至少深入驻村5天以上，全年确保60天以上，并做好走访工作记录。</w:t>
      </w:r>
    </w:p>
    <w:p>
      <w:pPr>
        <w:adjustRightInd w:val="0"/>
        <w:snapToGrid w:val="0"/>
        <w:spacing w:line="560" w:lineRule="exact"/>
        <w:ind w:firstLine="630" w:firstLineChars="197"/>
        <w:rPr>
          <w:rFonts w:hint="eastAsia" w:ascii="仿宋" w:hAnsi="仿宋" w:eastAsia="仿宋" w:cs="仿宋"/>
          <w:sz w:val="32"/>
          <w:szCs w:val="32"/>
        </w:rPr>
      </w:pPr>
      <w:r>
        <w:rPr>
          <w:rFonts w:hint="eastAsia" w:ascii="仿宋" w:hAnsi="仿宋" w:eastAsia="仿宋" w:cs="仿宋"/>
          <w:b w:val="0"/>
          <w:bCs/>
          <w:sz w:val="32"/>
          <w:szCs w:val="32"/>
        </w:rPr>
        <w:t>3.精准调剂项目。</w:t>
      </w:r>
      <w:r>
        <w:rPr>
          <w:rFonts w:hint="eastAsia" w:ascii="仿宋" w:hAnsi="仿宋" w:eastAsia="仿宋" w:cs="仿宋"/>
          <w:sz w:val="32"/>
          <w:szCs w:val="32"/>
        </w:rPr>
        <w:t>结合精准扶贫，发展产业脱贫。将适宜的项目调配到适宜的、有养殖积极性的、出栏积极性高的村进行实施，助推了壤塘脱贫攻坚步伐。</w:t>
      </w:r>
    </w:p>
    <w:p>
      <w:pPr>
        <w:adjustRightInd w:val="0"/>
        <w:snapToGrid w:val="0"/>
        <w:spacing w:line="560" w:lineRule="exact"/>
        <w:ind w:firstLine="630" w:firstLineChars="197"/>
        <w:rPr>
          <w:rFonts w:hint="eastAsia" w:ascii="仿宋" w:hAnsi="仿宋" w:eastAsia="仿宋" w:cs="仿宋"/>
          <w:sz w:val="32"/>
          <w:szCs w:val="32"/>
        </w:rPr>
      </w:pPr>
      <w:r>
        <w:rPr>
          <w:rFonts w:hint="eastAsia" w:ascii="仿宋" w:hAnsi="仿宋" w:eastAsia="仿宋" w:cs="仿宋"/>
          <w:b w:val="0"/>
          <w:bCs/>
          <w:sz w:val="32"/>
          <w:szCs w:val="32"/>
        </w:rPr>
        <w:t>4.组建专家服务队。</w:t>
      </w:r>
      <w:r>
        <w:rPr>
          <w:rFonts w:hint="eastAsia" w:ascii="仿宋" w:hAnsi="仿宋" w:eastAsia="仿宋" w:cs="仿宋"/>
          <w:sz w:val="32"/>
          <w:szCs w:val="32"/>
        </w:rPr>
        <w:t>聚力扶贫攻坚，服务团队助力。以南木达、上寨、杜柯片区为三个服务点，抽派具备畜牧、兽医高级职称的专业技术人员，组成专业服务队，为农牧民在精准扶贫中的种养业提供技术支撑。</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（四）机关党务政务工作开展情况</w:t>
      </w:r>
    </w:p>
    <w:p>
      <w:pPr>
        <w:spacing w:line="560" w:lineRule="exact"/>
        <w:ind w:firstLine="627" w:firstLineChars="196"/>
        <w:rPr>
          <w:rFonts w:hint="eastAsia" w:ascii="仿宋" w:hAnsi="仿宋" w:eastAsia="仿宋" w:cs="仿宋"/>
          <w:sz w:val="32"/>
          <w:szCs w:val="32"/>
        </w:rPr>
      </w:pPr>
      <w:r>
        <w:rPr>
          <w:rFonts w:hint="eastAsia" w:ascii="仿宋" w:hAnsi="仿宋" w:eastAsia="仿宋" w:cs="仿宋"/>
          <w:b w:val="0"/>
          <w:bCs/>
          <w:sz w:val="32"/>
          <w:szCs w:val="32"/>
        </w:rPr>
        <w:t>加强党务工作，促进党风廉政建设。一是落实党风廉政建设责任制。明确职责分工，科学分解任务，党建工作同业务工作同部署，同落实，同检查，同考核。二是加强学</w:t>
      </w:r>
      <w:r>
        <w:rPr>
          <w:rFonts w:hint="eastAsia" w:ascii="仿宋" w:hAnsi="仿宋" w:eastAsia="仿宋" w:cs="仿宋"/>
          <w:sz w:val="32"/>
          <w:szCs w:val="32"/>
        </w:rPr>
        <w:t>习教育。先后组织党员干部集中学习50</w:t>
      </w:r>
      <w:r>
        <w:rPr>
          <w:rFonts w:hint="eastAsia" w:ascii="仿宋" w:hAnsi="仿宋" w:eastAsia="仿宋" w:cs="仿宋"/>
          <w:sz w:val="32"/>
          <w:szCs w:val="32"/>
          <w:lang w:eastAsia="zh-CN"/>
        </w:rPr>
        <w:t>余</w:t>
      </w:r>
      <w:r>
        <w:rPr>
          <w:rFonts w:hint="eastAsia" w:ascii="仿宋" w:hAnsi="仿宋" w:eastAsia="仿宋" w:cs="仿宋"/>
          <w:sz w:val="32"/>
          <w:szCs w:val="32"/>
        </w:rPr>
        <w:t>次，提高了广大党员干部的</w:t>
      </w:r>
      <w:r>
        <w:rPr>
          <w:rFonts w:hint="eastAsia" w:ascii="仿宋" w:hAnsi="仿宋" w:eastAsia="仿宋" w:cs="仿宋"/>
          <w:sz w:val="32"/>
          <w:szCs w:val="32"/>
          <w:lang w:eastAsia="zh-CN"/>
        </w:rPr>
        <w:t>自身</w:t>
      </w:r>
      <w:r>
        <w:rPr>
          <w:rFonts w:hint="eastAsia" w:ascii="仿宋" w:hAnsi="仿宋" w:eastAsia="仿宋" w:cs="仿宋"/>
          <w:sz w:val="32"/>
          <w:szCs w:val="32"/>
        </w:rPr>
        <w:t>素质</w:t>
      </w:r>
      <w:r>
        <w:rPr>
          <w:rFonts w:hint="eastAsia" w:ascii="仿宋" w:hAnsi="仿宋" w:eastAsia="仿宋" w:cs="仿宋"/>
          <w:sz w:val="32"/>
          <w:szCs w:val="32"/>
          <w:lang w:eastAsia="zh-CN"/>
        </w:rPr>
        <w:t>，加强了广大干部职工的</w:t>
      </w:r>
      <w:r>
        <w:rPr>
          <w:rFonts w:hint="eastAsia" w:ascii="仿宋" w:hAnsi="仿宋" w:eastAsia="仿宋" w:cs="仿宋"/>
          <w:sz w:val="32"/>
          <w:szCs w:val="32"/>
        </w:rPr>
        <w:t>思想</w:t>
      </w:r>
      <w:r>
        <w:rPr>
          <w:rFonts w:hint="eastAsia" w:ascii="仿宋" w:hAnsi="仿宋" w:eastAsia="仿宋" w:cs="仿宋"/>
          <w:sz w:val="32"/>
          <w:szCs w:val="32"/>
          <w:lang w:eastAsia="zh-CN"/>
        </w:rPr>
        <w:t>教育</w:t>
      </w:r>
      <w:r>
        <w:rPr>
          <w:rFonts w:hint="eastAsia" w:ascii="仿宋" w:hAnsi="仿宋" w:eastAsia="仿宋" w:cs="仿宋"/>
          <w:sz w:val="32"/>
          <w:szCs w:val="32"/>
        </w:rPr>
        <w:t>。</w:t>
      </w:r>
    </w:p>
    <w:p>
      <w:pPr>
        <w:spacing w:line="560" w:lineRule="exact"/>
        <w:ind w:firstLine="627" w:firstLineChars="196"/>
        <w:rPr>
          <w:rFonts w:hint="eastAsia" w:ascii="仿宋" w:hAnsi="仿宋" w:eastAsia="仿宋" w:cs="仿宋"/>
          <w:sz w:val="32"/>
          <w:szCs w:val="32"/>
          <w:lang w:eastAsia="zh-CN"/>
        </w:rPr>
      </w:pPr>
      <w:r>
        <w:rPr>
          <w:rFonts w:hint="eastAsia" w:ascii="仿宋" w:hAnsi="仿宋" w:eastAsia="仿宋" w:cs="仿宋"/>
          <w:sz w:val="32"/>
          <w:szCs w:val="32"/>
          <w:lang w:eastAsia="zh-CN"/>
        </w:rPr>
        <w:t>本年度是我中心广大干部职工思想教育、工作作风整顿年，我中心于本年度一月份开始，制定了相关方案和计划，对中心全体干部职工的工作作风进行大整顿。我中心通过本年度的一系列整顿学习措施，广大干部职工工作作风有力全新改观，领导下达政令更通畅，职工之间关系更融洽，股室之间工作衔接更紧密。</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（五）重点工作开展情况</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全面</w:t>
      </w:r>
      <w:r>
        <w:rPr>
          <w:rFonts w:hint="eastAsia" w:ascii="仿宋" w:hAnsi="仿宋" w:eastAsia="仿宋" w:cs="仿宋"/>
          <w:b w:val="0"/>
          <w:bCs w:val="0"/>
          <w:sz w:val="32"/>
          <w:szCs w:val="32"/>
        </w:rPr>
        <w:t>开展 “草奖” 工作，</w:t>
      </w:r>
      <w:r>
        <w:rPr>
          <w:rFonts w:hint="eastAsia" w:ascii="仿宋" w:hAnsi="仿宋" w:eastAsia="仿宋" w:cs="仿宋"/>
          <w:sz w:val="32"/>
          <w:szCs w:val="32"/>
        </w:rPr>
        <w:t>实施草原禁牧193万亩，草畜平衡314.75万亩累计补贴资金2234.375万元</w:t>
      </w:r>
      <w:r>
        <w:rPr>
          <w:rFonts w:hint="eastAsia" w:ascii="仿宋" w:hAnsi="仿宋" w:eastAsia="仿宋" w:cs="仿宋"/>
          <w:sz w:val="32"/>
          <w:szCs w:val="32"/>
          <w:lang w:eastAsia="zh-CN"/>
        </w:rPr>
        <w:t>，截止目前，资金已全部拨付</w:t>
      </w:r>
      <w:r>
        <w:rPr>
          <w:rFonts w:hint="eastAsia" w:ascii="仿宋" w:hAnsi="仿宋" w:eastAsia="仿宋" w:cs="仿宋"/>
          <w:b/>
          <w:sz w:val="32"/>
          <w:szCs w:val="32"/>
        </w:rPr>
        <w:t>。</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lang w:eastAsia="zh-CN"/>
        </w:rPr>
        <w:t>继续</w:t>
      </w:r>
      <w:r>
        <w:rPr>
          <w:rFonts w:hint="eastAsia" w:ascii="仿宋" w:hAnsi="仿宋" w:eastAsia="仿宋" w:cs="仿宋"/>
          <w:b w:val="0"/>
          <w:bCs w:val="0"/>
          <w:color w:val="000000"/>
          <w:sz w:val="32"/>
          <w:szCs w:val="32"/>
        </w:rPr>
        <w:t>完成壤塘县2017年国家天然草原退牧还草工程，</w:t>
      </w:r>
      <w:r>
        <w:rPr>
          <w:rFonts w:hint="eastAsia" w:ascii="仿宋" w:hAnsi="仿宋" w:eastAsia="仿宋" w:cs="仿宋"/>
          <w:color w:val="000000"/>
          <w:sz w:val="32"/>
          <w:szCs w:val="32"/>
        </w:rPr>
        <w:t>总投资469万元。</w:t>
      </w:r>
      <w:r>
        <w:rPr>
          <w:rFonts w:hint="eastAsia" w:ascii="仿宋" w:hAnsi="仿宋" w:eastAsia="仿宋" w:cs="仿宋"/>
          <w:color w:val="000000"/>
          <w:sz w:val="32"/>
          <w:szCs w:val="32"/>
          <w:lang w:eastAsia="zh-CN"/>
        </w:rPr>
        <w:t>已完成</w:t>
      </w:r>
      <w:r>
        <w:rPr>
          <w:rFonts w:hint="eastAsia" w:ascii="仿宋" w:hAnsi="仿宋" w:eastAsia="仿宋" w:cs="仿宋"/>
          <w:color w:val="000000"/>
          <w:sz w:val="32"/>
          <w:szCs w:val="32"/>
        </w:rPr>
        <w:t>内容包括划区轮牧围栏草地</w:t>
      </w:r>
      <w:r>
        <w:rPr>
          <w:rFonts w:hint="eastAsia" w:ascii="仿宋" w:hAnsi="仿宋" w:eastAsia="仿宋" w:cs="仿宋"/>
          <w:color w:val="000000"/>
          <w:sz w:val="32"/>
          <w:szCs w:val="32"/>
          <w:lang w:val="en-US" w:eastAsia="zh-CN"/>
        </w:rPr>
        <w:t>3.1万米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退化草原改良0.5万亩，人工饲草地建设0.3万亩，毒害草治理0.2万亩</w:t>
      </w:r>
      <w:r>
        <w:rPr>
          <w:rFonts w:hint="eastAsia" w:ascii="仿宋" w:hAnsi="仿宋" w:eastAsia="仿宋" w:cs="仿宋"/>
          <w:color w:val="000000"/>
          <w:sz w:val="32"/>
          <w:szCs w:val="32"/>
          <w:lang w:eastAsia="zh-CN"/>
        </w:rPr>
        <w:t>，累计拨付资金</w:t>
      </w:r>
      <w:r>
        <w:rPr>
          <w:rFonts w:hint="eastAsia" w:ascii="仿宋" w:hAnsi="仿宋" w:eastAsia="仿宋" w:cs="仿宋"/>
          <w:color w:val="000000"/>
          <w:sz w:val="32"/>
          <w:szCs w:val="32"/>
          <w:lang w:val="en-US" w:eastAsia="zh-CN"/>
        </w:rPr>
        <w:t>233.8429万元，因我县特殊的地理结构和自然气候，项目结余实施部分于2019年完成</w:t>
      </w:r>
      <w:r>
        <w:rPr>
          <w:rFonts w:hint="eastAsia" w:ascii="仿宋" w:hAnsi="仿宋" w:eastAsia="仿宋" w:cs="仿宋"/>
          <w:color w:val="000000"/>
          <w:sz w:val="32"/>
          <w:szCs w:val="32"/>
        </w:rPr>
        <w:t>。</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全面完成壤塘县2017年草牧业试验试点项目，</w:t>
      </w:r>
      <w:r>
        <w:rPr>
          <w:rFonts w:hint="eastAsia" w:ascii="仿宋" w:hAnsi="仿宋" w:eastAsia="仿宋" w:cs="仿宋"/>
          <w:sz w:val="32"/>
          <w:szCs w:val="32"/>
        </w:rPr>
        <w:t>总</w:t>
      </w:r>
      <w:r>
        <w:rPr>
          <w:rFonts w:hint="eastAsia" w:ascii="仿宋" w:hAnsi="仿宋" w:eastAsia="仿宋" w:cs="仿宋"/>
          <w:color w:val="000000"/>
          <w:sz w:val="32"/>
          <w:szCs w:val="32"/>
        </w:rPr>
        <w:t>投资240万元，内容包括人工草地建植0.4万亩、天然草原改良2万亩、扶持1个草产品加工，购置机具，建饲草储备房。</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2017年中央财政农业资源及生态保护补助资金草原畜牧业发展方式转变项目，</w:t>
      </w:r>
      <w:r>
        <w:rPr>
          <w:rFonts w:hint="eastAsia" w:ascii="仿宋" w:hAnsi="仿宋" w:eastAsia="仿宋" w:cs="仿宋"/>
          <w:sz w:val="32"/>
          <w:szCs w:val="32"/>
        </w:rPr>
        <w:t>投资301万元，涉及1镇2乡</w:t>
      </w:r>
      <w:r>
        <w:rPr>
          <w:rFonts w:hint="eastAsia" w:ascii="仿宋" w:hAnsi="仿宋" w:eastAsia="仿宋" w:cs="仿宋"/>
          <w:sz w:val="32"/>
          <w:szCs w:val="32"/>
          <w:lang w:eastAsia="zh-CN"/>
        </w:rPr>
        <w:t>。项目主要新建家庭牧场</w:t>
      </w:r>
      <w:r>
        <w:rPr>
          <w:rFonts w:hint="eastAsia" w:ascii="仿宋" w:hAnsi="仿宋" w:eastAsia="仿宋" w:cs="仿宋"/>
          <w:sz w:val="32"/>
          <w:szCs w:val="32"/>
          <w:lang w:val="en-US" w:eastAsia="zh-CN"/>
        </w:rPr>
        <w:t>5户，新建棚圈115户，截止目前</w:t>
      </w:r>
      <w:r>
        <w:rPr>
          <w:rFonts w:hint="eastAsia" w:ascii="仿宋" w:hAnsi="仿宋" w:eastAsia="仿宋" w:cs="仿宋"/>
          <w:kern w:val="0"/>
          <w:sz w:val="32"/>
          <w:szCs w:val="32"/>
          <w:lang w:eastAsia="zh-CN"/>
        </w:rPr>
        <w:t>项目已完成全部建设任务</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2017年牲畜良种补贴项目</w:t>
      </w:r>
      <w:r>
        <w:rPr>
          <w:rFonts w:hint="eastAsia" w:ascii="仿宋" w:hAnsi="仿宋" w:eastAsia="仿宋" w:cs="仿宋"/>
          <w:sz w:val="32"/>
          <w:szCs w:val="32"/>
        </w:rPr>
        <w:t>，计划投资31万元，购买牦牛种公牛100头，每头补贴3100元</w:t>
      </w:r>
      <w:r>
        <w:rPr>
          <w:rFonts w:hint="eastAsia" w:ascii="仿宋" w:hAnsi="仿宋" w:eastAsia="仿宋" w:cs="仿宋"/>
          <w:sz w:val="32"/>
          <w:szCs w:val="32"/>
          <w:lang w:eastAsia="zh-CN"/>
        </w:rPr>
        <w:t>，截止目前项目已全面完成</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kern w:val="0"/>
          <w:sz w:val="32"/>
          <w:szCs w:val="32"/>
          <w:lang w:val="en-US" w:eastAsia="zh-CN"/>
        </w:rPr>
        <w:t>6.</w:t>
      </w:r>
      <w:r>
        <w:rPr>
          <w:rFonts w:hint="eastAsia" w:ascii="仿宋" w:hAnsi="仿宋" w:eastAsia="仿宋" w:cs="仿宋"/>
          <w:b w:val="0"/>
          <w:bCs w:val="0"/>
          <w:kern w:val="0"/>
          <w:sz w:val="32"/>
          <w:szCs w:val="32"/>
        </w:rPr>
        <w:t>2018年援建资金牧道建设项目（绵阳、浙江援建），</w:t>
      </w:r>
      <w:r>
        <w:rPr>
          <w:rFonts w:hint="eastAsia" w:ascii="仿宋" w:hAnsi="仿宋" w:eastAsia="仿宋" w:cs="仿宋"/>
          <w:kern w:val="0"/>
          <w:sz w:val="32"/>
          <w:szCs w:val="32"/>
        </w:rPr>
        <w:t>总投资390万元，其中绵阳援建牧道总投资120万元，新建牧道22.5公里，新建家庭牧场15个，浙</w:t>
      </w:r>
      <w:r>
        <w:rPr>
          <w:rFonts w:hint="eastAsia" w:ascii="仿宋" w:hAnsi="仿宋" w:eastAsia="仿宋" w:cs="仿宋"/>
          <w:sz w:val="32"/>
          <w:szCs w:val="32"/>
        </w:rPr>
        <w:t>江援建资金牧道建设项目：牧道总投资270万元</w:t>
      </w:r>
      <w:r>
        <w:rPr>
          <w:rFonts w:hint="eastAsia" w:ascii="仿宋" w:hAnsi="仿宋" w:eastAsia="仿宋" w:cs="仿宋"/>
          <w:sz w:val="32"/>
          <w:szCs w:val="32"/>
          <w:lang w:eastAsia="zh-CN"/>
        </w:rPr>
        <w:t>，主要</w:t>
      </w:r>
      <w:r>
        <w:rPr>
          <w:rFonts w:hint="eastAsia" w:ascii="仿宋" w:hAnsi="仿宋" w:eastAsia="仿宋" w:cs="仿宋"/>
          <w:sz w:val="32"/>
          <w:szCs w:val="32"/>
        </w:rPr>
        <w:t>新建126公里投资252万元，维修13公里投资13万元，工作经费5万元用于做标识标牌和装订资料。现阶段已完</w:t>
      </w:r>
      <w:r>
        <w:rPr>
          <w:rFonts w:hint="eastAsia" w:ascii="仿宋" w:hAnsi="仿宋" w:eastAsia="仿宋" w:cs="仿宋"/>
          <w:sz w:val="32"/>
          <w:szCs w:val="32"/>
          <w:lang w:eastAsia="zh-CN"/>
        </w:rPr>
        <w:t>全部建设任务，正在收集资料进行报账</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b w:val="0"/>
          <w:bCs/>
          <w:kern w:val="0"/>
          <w:sz w:val="32"/>
          <w:szCs w:val="32"/>
          <w:lang w:val="en-US" w:eastAsia="zh-CN"/>
        </w:rPr>
        <w:t>7.</w:t>
      </w:r>
      <w:r>
        <w:rPr>
          <w:rFonts w:hint="eastAsia" w:ascii="仿宋" w:hAnsi="仿宋" w:eastAsia="仿宋" w:cs="仿宋"/>
          <w:b w:val="0"/>
          <w:bCs/>
          <w:kern w:val="0"/>
          <w:sz w:val="32"/>
          <w:szCs w:val="32"/>
        </w:rPr>
        <w:t>2017年农业技术实验示范专项经费项目，</w:t>
      </w:r>
      <w:r>
        <w:rPr>
          <w:rFonts w:hint="eastAsia" w:ascii="仿宋" w:hAnsi="仿宋" w:eastAsia="仿宋" w:cs="仿宋"/>
          <w:kern w:val="0"/>
          <w:sz w:val="32"/>
          <w:szCs w:val="32"/>
        </w:rPr>
        <w:t>总投资150万元，新建牲畜暖棚25户投资125万元，培训农牧民使用技术300人投资25万元，项目棚圈建设任务已全部完成。</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防预注射栏建设</w:t>
      </w:r>
      <w:r>
        <w:rPr>
          <w:rFonts w:hint="eastAsia" w:ascii="仿宋" w:hAnsi="仿宋" w:eastAsia="仿宋" w:cs="仿宋"/>
          <w:b w:val="0"/>
          <w:bCs/>
          <w:sz w:val="32"/>
          <w:szCs w:val="32"/>
          <w:lang w:eastAsia="zh-CN"/>
        </w:rPr>
        <w:t>项目</w:t>
      </w:r>
      <w:r>
        <w:rPr>
          <w:rFonts w:hint="eastAsia" w:ascii="仿宋" w:hAnsi="仿宋" w:eastAsia="仿宋" w:cs="仿宋"/>
          <w:b w:val="0"/>
          <w:bCs/>
          <w:sz w:val="32"/>
          <w:szCs w:val="32"/>
        </w:rPr>
        <w:t>，</w:t>
      </w:r>
      <w:r>
        <w:rPr>
          <w:rFonts w:hint="eastAsia" w:ascii="仿宋" w:hAnsi="仿宋" w:eastAsia="仿宋" w:cs="仿宋"/>
          <w:sz w:val="32"/>
          <w:szCs w:val="32"/>
        </w:rPr>
        <w:t>计划投资10.8万元，项目</w:t>
      </w:r>
      <w:r>
        <w:rPr>
          <w:rFonts w:hint="eastAsia" w:ascii="仿宋" w:hAnsi="仿宋" w:eastAsia="仿宋" w:cs="仿宋"/>
          <w:sz w:val="32"/>
          <w:szCs w:val="32"/>
          <w:lang w:eastAsia="zh-CN"/>
        </w:rPr>
        <w:t>已</w:t>
      </w:r>
      <w:r>
        <w:rPr>
          <w:rFonts w:hint="eastAsia" w:ascii="仿宋" w:hAnsi="仿宋" w:eastAsia="仿宋" w:cs="仿宋"/>
          <w:sz w:val="32"/>
          <w:szCs w:val="32"/>
        </w:rPr>
        <w:t>全面完成。</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rPr>
        <w:t>壤塘县2018年政策性养殖业（牦牛）保险</w:t>
      </w:r>
      <w:r>
        <w:rPr>
          <w:rFonts w:hint="eastAsia" w:ascii="仿宋" w:hAnsi="仿宋" w:eastAsia="仿宋" w:cs="仿宋"/>
          <w:sz w:val="32"/>
          <w:szCs w:val="32"/>
        </w:rPr>
        <w:t>，本年度计划在我县南木达片区展开，累计投保20000头。参保资金为每头牛130元，具体比例为：中央财政补贴保费每头52元，省财政补贴保费每头42.9元，州财政每头补贴保费5.2元，县财政每头补贴保费3.9元，养殖户、专业合作社自缴每头保费26元，随着该项工作的深入开展，牧民购保积极性高涨，经县委政府研究决定牦牛保险政策在我县全面铺开，该项工作现阶段完成了7万头的参保任务</w:t>
      </w:r>
      <w:r>
        <w:rPr>
          <w:rFonts w:hint="eastAsia" w:ascii="仿宋" w:hAnsi="仿宋" w:eastAsia="仿宋" w:cs="仿宋"/>
          <w:sz w:val="32"/>
          <w:szCs w:val="32"/>
          <w:lang w:eastAsia="zh-CN"/>
        </w:rPr>
        <w:t>，通过该政策的实施，累计撬动中央、省级资金</w:t>
      </w:r>
      <w:r>
        <w:rPr>
          <w:rFonts w:hint="eastAsia" w:ascii="仿宋" w:hAnsi="仿宋" w:eastAsia="仿宋" w:cs="仿宋"/>
          <w:sz w:val="32"/>
          <w:szCs w:val="32"/>
          <w:lang w:val="en-US" w:eastAsia="zh-CN"/>
        </w:rPr>
        <w:t>700万元，2018年累计完成赔付：761.9万元</w:t>
      </w:r>
      <w:r>
        <w:rPr>
          <w:rFonts w:hint="eastAsia" w:ascii="仿宋" w:hAnsi="仿宋" w:eastAsia="仿宋" w:cs="仿宋"/>
          <w:sz w:val="32"/>
          <w:szCs w:val="32"/>
        </w:rPr>
        <w:t>。</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壤塘县2017年中央农业救灾资金项目总投资100万元，</w:t>
      </w:r>
      <w:r>
        <w:rPr>
          <w:rFonts w:hint="eastAsia" w:ascii="仿宋" w:hAnsi="仿宋" w:eastAsia="仿宋" w:cs="仿宋"/>
          <w:bCs/>
          <w:sz w:val="32"/>
          <w:szCs w:val="32"/>
        </w:rPr>
        <w:t>现阶段正在实施项目需求论证</w:t>
      </w:r>
      <w:r>
        <w:rPr>
          <w:rFonts w:hint="eastAsia" w:ascii="仿宋" w:hAnsi="仿宋" w:eastAsia="仿宋" w:cs="仿宋"/>
          <w:sz w:val="32"/>
          <w:szCs w:val="32"/>
        </w:rPr>
        <w:t>。</w:t>
      </w:r>
    </w:p>
    <w:p>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11.壤塘县2018年省级财政草原保护与发展项目，</w:t>
      </w:r>
      <w:r>
        <w:rPr>
          <w:rFonts w:hint="eastAsia" w:ascii="仿宋" w:hAnsi="仿宋" w:eastAsia="仿宋" w:cs="仿宋"/>
          <w:sz w:val="32"/>
          <w:szCs w:val="32"/>
          <w:lang w:val="en-US" w:eastAsia="zh-CN"/>
        </w:rPr>
        <w:t>总投资322万元，主要是新建家庭牧场10户，新建暖棚80户，新建多功能巷道圈10个，截止目前项目已完成全部建设任务。</w:t>
      </w:r>
    </w:p>
    <w:p>
      <w:pPr>
        <w:numPr>
          <w:ilvl w:val="0"/>
          <w:numId w:val="0"/>
        </w:num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12.牦牛半舍饲实验试点养殖项目</w:t>
      </w:r>
      <w:r>
        <w:rPr>
          <w:rFonts w:hint="eastAsia" w:ascii="仿宋" w:hAnsi="仿宋" w:eastAsia="仿宋" w:cs="仿宋"/>
          <w:sz w:val="32"/>
          <w:szCs w:val="32"/>
          <w:lang w:val="en-US" w:eastAsia="zh-CN"/>
        </w:rPr>
        <w:t>，总投资60万元，在</w:t>
      </w:r>
      <w:r>
        <w:rPr>
          <w:rFonts w:hint="eastAsia" w:ascii="仿宋" w:hAnsi="仿宋" w:eastAsia="仿宋" w:cs="仿宋"/>
          <w:sz w:val="32"/>
          <w:szCs w:val="32"/>
        </w:rPr>
        <w:t>全县建2个</w:t>
      </w:r>
      <w:r>
        <w:rPr>
          <w:rFonts w:hint="eastAsia" w:ascii="仿宋" w:hAnsi="仿宋" w:eastAsia="仿宋" w:cs="仿宋"/>
          <w:kern w:val="0"/>
          <w:sz w:val="32"/>
          <w:szCs w:val="32"/>
        </w:rPr>
        <w:t>半舍饲养殖反季节出栏试验示范点，组群育肥５岁左右的牦牛60头，</w:t>
      </w:r>
      <w:r>
        <w:rPr>
          <w:rFonts w:hint="eastAsia" w:ascii="仿宋" w:hAnsi="仿宋" w:eastAsia="仿宋" w:cs="仿宋"/>
          <w:sz w:val="32"/>
          <w:szCs w:val="32"/>
        </w:rPr>
        <w:t>体重在200公斤左右，经过100天的半舍饲养殖体重增加50公斤后出栏</w:t>
      </w:r>
      <w:r>
        <w:rPr>
          <w:rFonts w:hint="eastAsia" w:ascii="仿宋" w:hAnsi="仿宋" w:eastAsia="仿宋" w:cs="仿宋"/>
          <w:sz w:val="32"/>
          <w:szCs w:val="32"/>
          <w:lang w:eastAsia="zh-CN"/>
        </w:rPr>
        <w:t>，项目正在实施中。</w:t>
      </w:r>
    </w:p>
    <w:p>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13.壤塘县2017年天然草原蝗虫防治及预测预报项目，</w:t>
      </w:r>
      <w:r>
        <w:rPr>
          <w:rFonts w:hint="eastAsia" w:ascii="仿宋" w:hAnsi="仿宋" w:eastAsia="仿宋" w:cs="仿宋"/>
          <w:sz w:val="32"/>
          <w:szCs w:val="32"/>
          <w:lang w:val="en-US" w:eastAsia="zh-CN"/>
        </w:rPr>
        <w:t>项目在蒲西乡尤日村进行天然草原虫害防治15万亩，其中生物防治10万亩，化学防治5万亩；项目总投资25万元，其中州物资统筹8.5万元，防治补助、监测、培训等13.5万元，天然草原监测经费3万元，截止目前项目已全面完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14.包虫病防治工作，</w:t>
      </w:r>
      <w:r>
        <w:rPr>
          <w:rFonts w:hint="eastAsia" w:ascii="仿宋" w:hAnsi="仿宋" w:eastAsia="仿宋" w:cs="仿宋"/>
          <w:b w:val="0"/>
          <w:bCs w:val="0"/>
          <w:color w:val="auto"/>
          <w:sz w:val="32"/>
          <w:szCs w:val="32"/>
          <w:u w:val="none"/>
          <w:lang w:val="en-US" w:eastAsia="zh-CN"/>
        </w:rPr>
        <w:t>截止目前</w:t>
      </w:r>
      <w:r>
        <w:rPr>
          <w:rFonts w:hint="eastAsia" w:ascii="仿宋" w:hAnsi="仿宋" w:eastAsia="仿宋" w:cs="仿宋"/>
          <w:b w:val="0"/>
          <w:bCs w:val="0"/>
          <w:color w:val="auto"/>
          <w:kern w:val="0"/>
          <w:sz w:val="32"/>
          <w:szCs w:val="32"/>
          <w:u w:val="none"/>
          <w:lang w:val="en-US" w:eastAsia="zh-CN" w:bidi="ar"/>
        </w:rPr>
        <w:t>组织开展对各乡站及村防疫员等兽防人员进行包虫病防治宣传工作，</w:t>
      </w:r>
      <w:r>
        <w:rPr>
          <w:rFonts w:hint="eastAsia" w:ascii="仿宋" w:hAnsi="仿宋" w:eastAsia="仿宋" w:cs="仿宋"/>
          <w:b w:val="0"/>
          <w:bCs w:val="0"/>
          <w:color w:val="auto"/>
          <w:sz w:val="32"/>
          <w:szCs w:val="32"/>
          <w:u w:val="none"/>
          <w:lang w:val="en-US" w:eastAsia="zh-CN"/>
        </w:rPr>
        <w:t>先后张贴传展板22个；</w:t>
      </w:r>
      <w:r>
        <w:rPr>
          <w:rFonts w:hint="eastAsia" w:ascii="仿宋" w:hAnsi="仿宋" w:eastAsia="仿宋" w:cs="仿宋"/>
          <w:b w:val="0"/>
          <w:bCs w:val="0"/>
          <w:color w:val="auto"/>
          <w:sz w:val="32"/>
          <w:szCs w:val="32"/>
          <w:u w:val="none"/>
        </w:rPr>
        <w:t>向省、州动物疫控中心采集犬粪</w:t>
      </w:r>
      <w:r>
        <w:rPr>
          <w:rFonts w:hint="eastAsia" w:ascii="仿宋" w:hAnsi="仿宋" w:eastAsia="仿宋" w:cs="仿宋"/>
          <w:b w:val="0"/>
          <w:bCs w:val="0"/>
          <w:color w:val="auto"/>
          <w:sz w:val="32"/>
          <w:szCs w:val="32"/>
          <w:u w:val="none"/>
          <w:lang w:val="en-US" w:eastAsia="zh-CN"/>
        </w:rPr>
        <w:t>300 份送检；350份送检州疫控中心；牛、羊血清300送检省疫控中心；送检州疫控中心300份；共监测</w:t>
      </w:r>
      <w:r>
        <w:rPr>
          <w:rFonts w:hint="eastAsia" w:ascii="仿宋" w:hAnsi="仿宋" w:eastAsia="仿宋" w:cs="仿宋"/>
          <w:b w:val="0"/>
          <w:bCs w:val="0"/>
          <w:color w:val="auto"/>
          <w:sz w:val="32"/>
          <w:szCs w:val="32"/>
          <w:u w:val="none"/>
        </w:rPr>
        <w:t>定点屠宰</w:t>
      </w:r>
      <w:r>
        <w:rPr>
          <w:rFonts w:hint="eastAsia" w:ascii="仿宋" w:hAnsi="仿宋" w:eastAsia="仿宋" w:cs="仿宋"/>
          <w:b w:val="0"/>
          <w:bCs w:val="0"/>
          <w:color w:val="auto"/>
          <w:sz w:val="32"/>
          <w:szCs w:val="32"/>
          <w:u w:val="none"/>
          <w:lang w:eastAsia="zh-CN"/>
        </w:rPr>
        <w:t>场</w:t>
      </w:r>
      <w:r>
        <w:rPr>
          <w:rFonts w:hint="eastAsia" w:ascii="仿宋" w:hAnsi="仿宋" w:eastAsia="仿宋" w:cs="仿宋"/>
          <w:b w:val="0"/>
          <w:bCs w:val="0"/>
          <w:color w:val="auto"/>
          <w:sz w:val="32"/>
          <w:szCs w:val="32"/>
          <w:u w:val="none"/>
        </w:rPr>
        <w:t>羊</w:t>
      </w:r>
      <w:r>
        <w:rPr>
          <w:rFonts w:hint="eastAsia" w:ascii="仿宋" w:hAnsi="仿宋" w:eastAsia="仿宋" w:cs="仿宋"/>
          <w:b w:val="0"/>
          <w:bCs w:val="0"/>
          <w:color w:val="auto"/>
          <w:sz w:val="32"/>
          <w:szCs w:val="32"/>
          <w:u w:val="none"/>
          <w:lang w:val="en-US" w:eastAsia="zh-CN"/>
        </w:rPr>
        <w:t>50</w:t>
      </w:r>
      <w:r>
        <w:rPr>
          <w:rFonts w:hint="eastAsia" w:ascii="仿宋" w:hAnsi="仿宋" w:eastAsia="仿宋" w:cs="仿宋"/>
          <w:b w:val="0"/>
          <w:bCs w:val="0"/>
          <w:color w:val="auto"/>
          <w:sz w:val="32"/>
          <w:szCs w:val="32"/>
          <w:u w:val="none"/>
        </w:rPr>
        <w:t>只、牛</w:t>
      </w:r>
      <w:r>
        <w:rPr>
          <w:rFonts w:hint="eastAsia" w:ascii="仿宋" w:hAnsi="仿宋" w:eastAsia="仿宋" w:cs="仿宋"/>
          <w:b w:val="0"/>
          <w:bCs w:val="0"/>
          <w:color w:val="auto"/>
          <w:sz w:val="32"/>
          <w:szCs w:val="32"/>
          <w:u w:val="none"/>
          <w:lang w:val="en-US" w:eastAsia="zh-CN"/>
        </w:rPr>
        <w:t>136</w:t>
      </w:r>
      <w:r>
        <w:rPr>
          <w:rFonts w:hint="eastAsia" w:ascii="仿宋" w:hAnsi="仿宋" w:eastAsia="仿宋" w:cs="仿宋"/>
          <w:b w:val="0"/>
          <w:bCs w:val="0"/>
          <w:color w:val="auto"/>
          <w:sz w:val="32"/>
          <w:szCs w:val="32"/>
          <w:u w:val="none"/>
        </w:rPr>
        <w:t>头，无害化处理病变内脏</w:t>
      </w:r>
      <w:r>
        <w:rPr>
          <w:rFonts w:hint="eastAsia" w:ascii="仿宋" w:hAnsi="仿宋" w:eastAsia="仿宋" w:cs="仿宋"/>
          <w:b w:val="0"/>
          <w:bCs w:val="0"/>
          <w:color w:val="auto"/>
          <w:sz w:val="32"/>
          <w:szCs w:val="32"/>
          <w:u w:val="none"/>
          <w:lang w:eastAsia="zh-CN"/>
        </w:rPr>
        <w:t>共计</w:t>
      </w:r>
      <w:r>
        <w:rPr>
          <w:rFonts w:hint="eastAsia" w:ascii="仿宋" w:hAnsi="仿宋" w:eastAsia="仿宋" w:cs="仿宋"/>
          <w:b w:val="0"/>
          <w:bCs w:val="0"/>
          <w:color w:val="auto"/>
          <w:sz w:val="32"/>
          <w:szCs w:val="32"/>
          <w:u w:val="none"/>
          <w:lang w:val="en-US" w:eastAsia="zh-CN"/>
        </w:rPr>
        <w:t>160</w:t>
      </w:r>
      <w:r>
        <w:rPr>
          <w:rFonts w:hint="eastAsia" w:ascii="仿宋" w:hAnsi="仿宋" w:eastAsia="仿宋" w:cs="仿宋"/>
          <w:b w:val="0"/>
          <w:bCs w:val="0"/>
          <w:color w:val="auto"/>
          <w:sz w:val="32"/>
          <w:szCs w:val="32"/>
          <w:u w:val="none"/>
        </w:rPr>
        <w:t>份</w:t>
      </w:r>
      <w:r>
        <w:rPr>
          <w:rFonts w:hint="eastAsia" w:ascii="仿宋" w:hAnsi="仿宋" w:eastAsia="仿宋" w:cs="仿宋"/>
          <w:b w:val="0"/>
          <w:bCs w:val="0"/>
          <w:color w:val="auto"/>
          <w:sz w:val="32"/>
          <w:szCs w:val="32"/>
          <w:u w:val="none"/>
          <w:lang w:eastAsia="zh-CN"/>
        </w:rPr>
        <w:t>；截止目前针对</w:t>
      </w:r>
      <w:r>
        <w:rPr>
          <w:rFonts w:hint="eastAsia" w:ascii="仿宋" w:hAnsi="仿宋" w:eastAsia="仿宋" w:cs="仿宋"/>
          <w:b w:val="0"/>
          <w:bCs w:val="0"/>
          <w:color w:val="auto"/>
          <w:sz w:val="32"/>
          <w:szCs w:val="32"/>
          <w:u w:val="none"/>
        </w:rPr>
        <w:t>羊</w:t>
      </w:r>
      <w:r>
        <w:rPr>
          <w:rFonts w:hint="eastAsia" w:ascii="仿宋" w:hAnsi="仿宋" w:eastAsia="仿宋" w:cs="仿宋"/>
          <w:b w:val="0"/>
          <w:bCs w:val="0"/>
          <w:color w:val="auto"/>
          <w:sz w:val="32"/>
          <w:szCs w:val="32"/>
          <w:u w:val="none"/>
          <w:lang w:eastAsia="zh-CN"/>
        </w:rPr>
        <w:t>只</w:t>
      </w:r>
      <w:r>
        <w:rPr>
          <w:rFonts w:hint="eastAsia" w:ascii="仿宋" w:hAnsi="仿宋" w:eastAsia="仿宋" w:cs="仿宋"/>
          <w:b w:val="0"/>
          <w:bCs w:val="0"/>
          <w:color w:val="auto"/>
          <w:sz w:val="32"/>
          <w:szCs w:val="32"/>
          <w:u w:val="none"/>
        </w:rPr>
        <w:t>包虫病免疫</w:t>
      </w:r>
      <w:r>
        <w:rPr>
          <w:rFonts w:hint="eastAsia" w:ascii="仿宋" w:hAnsi="仿宋" w:eastAsia="仿宋" w:cs="仿宋"/>
          <w:b w:val="0"/>
          <w:bCs w:val="0"/>
          <w:color w:val="auto"/>
          <w:sz w:val="32"/>
          <w:szCs w:val="32"/>
          <w:u w:val="none"/>
          <w:lang w:eastAsia="zh-CN"/>
        </w:rPr>
        <w:t>达</w:t>
      </w:r>
      <w:r>
        <w:rPr>
          <w:rFonts w:hint="eastAsia" w:ascii="仿宋" w:hAnsi="仿宋" w:eastAsia="仿宋" w:cs="仿宋"/>
          <w:b w:val="0"/>
          <w:bCs w:val="0"/>
          <w:color w:val="auto"/>
          <w:sz w:val="32"/>
          <w:szCs w:val="32"/>
          <w:u w:val="none"/>
          <w:lang w:val="en-US" w:eastAsia="zh-CN"/>
        </w:rPr>
        <w:t>100%</w:t>
      </w:r>
      <w:r>
        <w:rPr>
          <w:rFonts w:hint="eastAsia" w:ascii="仿宋" w:hAnsi="仿宋" w:eastAsia="仿宋" w:cs="仿宋"/>
          <w:b w:val="0"/>
          <w:bCs w:val="0"/>
          <w:color w:val="auto"/>
          <w:sz w:val="32"/>
          <w:szCs w:val="32"/>
          <w:u w:val="none"/>
          <w:lang w:eastAsia="zh-CN"/>
        </w:rPr>
        <w:t>；犬</w:t>
      </w:r>
      <w:r>
        <w:rPr>
          <w:rFonts w:hint="eastAsia" w:ascii="仿宋" w:hAnsi="仿宋" w:eastAsia="仿宋" w:cs="仿宋"/>
          <w:b w:val="0"/>
          <w:bCs w:val="0"/>
          <w:color w:val="auto"/>
          <w:sz w:val="32"/>
          <w:szCs w:val="32"/>
          <w:u w:val="none"/>
          <w:lang w:val="en-US" w:eastAsia="zh-CN"/>
        </w:rPr>
        <w:t>驱虫数达3200余只，发放吡喹酮驱虫药2.8万片；</w:t>
      </w:r>
      <w:r>
        <w:rPr>
          <w:rFonts w:hint="eastAsia" w:ascii="仿宋" w:hAnsi="仿宋" w:eastAsia="仿宋" w:cs="仿宋"/>
          <w:b w:val="0"/>
          <w:bCs w:val="0"/>
          <w:color w:val="auto"/>
          <w:sz w:val="32"/>
          <w:szCs w:val="32"/>
          <w:u w:val="none"/>
        </w:rPr>
        <w:t>根据家畜存栏和养殖分布情况，</w:t>
      </w:r>
      <w:r>
        <w:rPr>
          <w:rFonts w:hint="eastAsia" w:ascii="仿宋" w:hAnsi="仿宋" w:eastAsia="仿宋" w:cs="仿宋"/>
          <w:b w:val="0"/>
          <w:bCs w:val="0"/>
          <w:color w:val="auto"/>
          <w:sz w:val="32"/>
          <w:szCs w:val="32"/>
          <w:u w:val="none"/>
          <w:lang w:eastAsia="zh-CN"/>
        </w:rPr>
        <w:t>在</w:t>
      </w:r>
      <w:r>
        <w:rPr>
          <w:rFonts w:hint="eastAsia" w:ascii="仿宋" w:hAnsi="仿宋" w:eastAsia="仿宋" w:cs="仿宋"/>
          <w:b w:val="0"/>
          <w:bCs w:val="0"/>
          <w:color w:val="auto"/>
          <w:sz w:val="32"/>
          <w:szCs w:val="32"/>
          <w:u w:val="none"/>
          <w:lang w:val="en-US" w:eastAsia="zh-CN"/>
        </w:rPr>
        <w:t>上壤塘乡康龙村</w:t>
      </w:r>
      <w:r>
        <w:rPr>
          <w:rFonts w:hint="eastAsia" w:ascii="仿宋" w:hAnsi="仿宋" w:eastAsia="仿宋" w:cs="仿宋"/>
          <w:b w:val="0"/>
          <w:bCs w:val="0"/>
          <w:color w:val="auto"/>
          <w:sz w:val="32"/>
          <w:szCs w:val="32"/>
          <w:u w:val="none"/>
        </w:rPr>
        <w:t>设</w:t>
      </w:r>
      <w:r>
        <w:rPr>
          <w:rFonts w:hint="eastAsia" w:ascii="仿宋" w:hAnsi="仿宋" w:eastAsia="仿宋" w:cs="仿宋"/>
          <w:b w:val="0"/>
          <w:bCs w:val="0"/>
          <w:color w:val="auto"/>
          <w:sz w:val="32"/>
          <w:szCs w:val="32"/>
          <w:u w:val="none"/>
          <w:lang w:eastAsia="zh-CN"/>
        </w:rPr>
        <w:t>立</w:t>
      </w:r>
      <w:r>
        <w:rPr>
          <w:rFonts w:hint="eastAsia" w:ascii="仿宋" w:hAnsi="仿宋" w:eastAsia="仿宋" w:cs="仿宋"/>
          <w:b w:val="0"/>
          <w:bCs w:val="0"/>
          <w:color w:val="auto"/>
          <w:sz w:val="32"/>
          <w:szCs w:val="32"/>
          <w:u w:val="none"/>
        </w:rPr>
        <w:t>省级监测点</w:t>
      </w:r>
      <w:r>
        <w:rPr>
          <w:rFonts w:hint="eastAsia" w:ascii="仿宋" w:hAnsi="仿宋" w:eastAsia="仿宋" w:cs="仿宋"/>
          <w:b w:val="0"/>
          <w:bCs w:val="0"/>
          <w:color w:val="auto"/>
          <w:sz w:val="32"/>
          <w:szCs w:val="32"/>
          <w:u w:val="none"/>
          <w:lang w:eastAsia="zh-CN"/>
        </w:rPr>
        <w:t>，在尕多</w:t>
      </w:r>
      <w:r>
        <w:rPr>
          <w:rFonts w:hint="eastAsia" w:ascii="仿宋" w:hAnsi="仿宋" w:eastAsia="仿宋" w:cs="仿宋"/>
          <w:b w:val="0"/>
          <w:bCs w:val="0"/>
          <w:color w:val="auto"/>
          <w:sz w:val="32"/>
          <w:szCs w:val="32"/>
          <w:u w:val="none"/>
        </w:rPr>
        <w:t>乡</w:t>
      </w:r>
      <w:r>
        <w:rPr>
          <w:rFonts w:hint="eastAsia" w:ascii="仿宋" w:hAnsi="仿宋" w:eastAsia="仿宋" w:cs="仿宋"/>
          <w:b w:val="0"/>
          <w:bCs w:val="0"/>
          <w:color w:val="auto"/>
          <w:sz w:val="32"/>
          <w:szCs w:val="32"/>
          <w:u w:val="none"/>
          <w:lang w:eastAsia="zh-CN"/>
        </w:rPr>
        <w:t>求塘村设立</w:t>
      </w:r>
      <w:r>
        <w:rPr>
          <w:rFonts w:hint="eastAsia" w:ascii="仿宋" w:hAnsi="仿宋" w:eastAsia="仿宋" w:cs="仿宋"/>
          <w:b w:val="0"/>
          <w:bCs w:val="0"/>
          <w:color w:val="auto"/>
          <w:sz w:val="32"/>
          <w:szCs w:val="32"/>
          <w:u w:val="none"/>
        </w:rPr>
        <w:t>州级监测点</w:t>
      </w:r>
      <w:r>
        <w:rPr>
          <w:rFonts w:hint="eastAsia" w:ascii="仿宋" w:hAnsi="仿宋" w:eastAsia="仿宋" w:cs="仿宋"/>
          <w:b w:val="0"/>
          <w:bCs w:val="0"/>
          <w:color w:val="auto"/>
          <w:sz w:val="32"/>
          <w:szCs w:val="32"/>
          <w:u w:val="none"/>
          <w:lang w:eastAsia="zh-CN"/>
        </w:rPr>
        <w:t>，在</w:t>
      </w:r>
      <w:r>
        <w:rPr>
          <w:rFonts w:hint="eastAsia" w:ascii="仿宋" w:hAnsi="仿宋" w:eastAsia="仿宋" w:cs="仿宋"/>
          <w:b w:val="0"/>
          <w:bCs w:val="0"/>
          <w:color w:val="auto"/>
          <w:sz w:val="32"/>
          <w:szCs w:val="32"/>
          <w:u w:val="none"/>
          <w:lang w:val="en-US" w:eastAsia="zh-CN"/>
        </w:rPr>
        <w:t>南木达镇阿斯玛村设立</w:t>
      </w:r>
      <w:r>
        <w:rPr>
          <w:rFonts w:hint="eastAsia" w:ascii="仿宋" w:hAnsi="仿宋" w:eastAsia="仿宋" w:cs="仿宋"/>
          <w:b w:val="0"/>
          <w:bCs w:val="0"/>
          <w:color w:val="auto"/>
          <w:sz w:val="32"/>
          <w:szCs w:val="32"/>
          <w:u w:val="none"/>
        </w:rPr>
        <w:t>县级监测点</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主要监测2岁以下牛羊等家畜感染抗体和屠宰后牛羊等家畜包囊情况</w:t>
      </w:r>
      <w:r>
        <w:rPr>
          <w:rFonts w:hint="eastAsia" w:ascii="仿宋" w:hAnsi="仿宋" w:eastAsia="仿宋" w:cs="仿宋"/>
          <w:sz w:val="32"/>
          <w:szCs w:val="32"/>
          <w:lang w:val="en-US" w:eastAsia="zh-CN"/>
        </w:rPr>
        <w:t>。</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（六）特色亮点工作</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牦牛饲牧历史悠久，品质优良，作为青藏高原上重要的放牧家畜之一，是藏族同胞的主要生活经济支撑及来源，其兴衰关系到牧区牧民的生活生产水平。我县长达7个月之久的枯草期里，牧草奇缺，牦牛长期处于夏壮、秋肥、冬瘦、春死亡的恶性循环，导致牦牛生长周期过长、肉质老化、冷季掉膘、死亡率高、特别是2月至6月无牦牛肉上市等问题始终没有得到解决。为丰富牧民群众菜篮子，鼓起牧民钱袋子，项目中心结合阿坝州牦牛标准化养殖及县委县政府提出的种草养畜+村集体牧场+牲畜出栏+反季节销售试点工作的思路，试验试点开展牦牛半舍饲养殖反季节出栏项目。</w:t>
      </w:r>
    </w:p>
    <w:p>
      <w:pPr>
        <w:spacing w:line="560" w:lineRule="exact"/>
        <w:ind w:firstLine="640"/>
        <w:rPr>
          <w:rFonts w:hint="eastAsia" w:ascii="仿宋" w:hAnsi="仿宋" w:eastAsia="仿宋" w:cs="仿宋"/>
          <w:sz w:val="32"/>
          <w:szCs w:val="32"/>
        </w:rPr>
      </w:pPr>
      <w:r>
        <w:rPr>
          <w:rFonts w:hint="eastAsia" w:ascii="仿宋" w:hAnsi="仿宋" w:eastAsia="仿宋" w:cs="仿宋"/>
          <w:kern w:val="0"/>
          <w:sz w:val="32"/>
          <w:szCs w:val="32"/>
        </w:rPr>
        <w:t>此次试点牦牛半舍饲养殖是以返季节出栏、冷季保膘育肥养殖、返季节出栏为目的的养殖新技术。计划在南木达镇三郎、康旭2个村（纯牧区1个，半农半牧区1个）选择2户养殖积极性高的牧户为试验户，开展试验试点工作，探索1个牧场（户）建种草基地3－6亩，冬季保膘育肥10－20头牦牛，牦牛肉紧缺是上市出栏。即：牧场+种草养畜+冬季补饲+反季节出栏的“1+3”新型养殖模式,</w:t>
      </w:r>
      <w:r>
        <w:rPr>
          <w:rFonts w:hint="eastAsia" w:ascii="仿宋" w:hAnsi="仿宋" w:eastAsia="仿宋" w:cs="仿宋"/>
          <w:sz w:val="32"/>
          <w:szCs w:val="32"/>
        </w:rPr>
        <w:t>饲养方式采取“放牧+暖棚+补饲”的方式，每个试验户组群５岁左右的牦牛，体重在200公斤左右，经过100天的半舍饲养殖（白天放牧，晚上补饲料）体重增加50公斤后出栏。试验组群时间为11月,12月到次年2月为试验养殖阶段。3月开始出栏，同时总结试验结果，</w:t>
      </w:r>
      <w:r>
        <w:rPr>
          <w:rFonts w:hint="eastAsia" w:ascii="仿宋" w:hAnsi="仿宋" w:eastAsia="仿宋" w:cs="仿宋"/>
          <w:kern w:val="0"/>
          <w:sz w:val="32"/>
          <w:szCs w:val="32"/>
        </w:rPr>
        <w:t>为全县推广提供理论和实践依据。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仿宋" w:cs="仿宋"/>
          <w:sz w:val="32"/>
          <w:szCs w:val="32"/>
        </w:rPr>
      </w:pPr>
      <w:r>
        <w:rPr>
          <w:rFonts w:hint="eastAsia" w:ascii="仿宋" w:hAnsi="仿宋" w:eastAsia="仿宋" w:cs="仿宋"/>
          <w:sz w:val="32"/>
          <w:szCs w:val="32"/>
        </w:rPr>
        <w:t>该项工作的开展有利于草原生态保护，减轻草原过载压力，缓解草原退化；解决牦牛冷季掉膘、死亡、缩短养殖周期、肉质老化等问题。解决我县长达5个月的无牦牛肉上市的问题；实现科学养殖增收的目的。</w:t>
      </w:r>
    </w:p>
    <w:p>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二、部门概况</w:t>
      </w:r>
    </w:p>
    <w:p>
      <w:pPr>
        <w:spacing w:line="600" w:lineRule="exact"/>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 xml:space="preserve">     壤塘县畜牧兽医局内设2个机构：办公室和项目综合股。下属股级事业单位4个：畜牧工作站、动物疫病预防控制中心、草原工作站、12个乡（镇）畜牧兽医站。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仿宋" w:cs="仿宋"/>
          <w:sz w:val="32"/>
          <w:szCs w:val="32"/>
          <w:lang w:val="en-US" w:eastAsia="zh-CN"/>
        </w:rPr>
      </w:pPr>
    </w:p>
    <w:p/>
    <w:p>
      <w:pPr>
        <w:pStyle w:val="2"/>
        <w:ind w:right="440"/>
        <w:jc w:val="center"/>
        <w:rPr>
          <w:rStyle w:val="14"/>
          <w:rFonts w:ascii="黑体" w:hAnsi="黑体" w:eastAsia="黑体"/>
          <w:b w:val="0"/>
          <w:bCs w:val="0"/>
        </w:rPr>
      </w:pPr>
      <w:bookmarkStart w:id="13" w:name="_Toc15377204"/>
      <w:bookmarkStart w:id="14" w:name="_Toc15396602"/>
      <w:r>
        <w:rPr>
          <w:rFonts w:hint="eastAsia" w:ascii="黑体" w:hAnsi="黑体" w:eastAsia="黑体"/>
          <w:b w:val="0"/>
          <w:color w:val="000000"/>
        </w:rPr>
        <w:t>第二部分</w:t>
      </w:r>
      <w:r>
        <w:rPr>
          <w:rStyle w:val="14"/>
          <w:rFonts w:hint="eastAsia" w:ascii="黑体" w:hAnsi="黑体" w:eastAsia="黑体"/>
          <w:b w:val="0"/>
          <w:bCs w:val="0"/>
        </w:rPr>
        <w:t>2018年度部门决算情况说明</w:t>
      </w:r>
      <w:bookmarkEnd w:id="13"/>
      <w:bookmarkEnd w:id="14"/>
    </w:p>
    <w:p>
      <w:pPr>
        <w:pStyle w:val="16"/>
        <w:numPr>
          <w:ilvl w:val="0"/>
          <w:numId w:val="1"/>
        </w:numPr>
        <w:spacing w:line="600" w:lineRule="exact"/>
        <w:ind w:firstLineChars="0"/>
        <w:outlineLvl w:val="1"/>
        <w:rPr>
          <w:rStyle w:val="15"/>
          <w:rFonts w:ascii="黑体" w:hAnsi="黑体" w:eastAsia="黑体"/>
          <w:b w:val="0"/>
        </w:rPr>
      </w:pPr>
      <w:bookmarkStart w:id="15" w:name="_Toc15396603"/>
      <w:bookmarkStart w:id="16" w:name="_Toc15377205"/>
      <w:r>
        <w:rPr>
          <w:rFonts w:hint="eastAsia" w:ascii="黑体" w:hAnsi="黑体" w:eastAsia="黑体"/>
          <w:color w:val="000000"/>
          <w:sz w:val="32"/>
          <w:szCs w:val="32"/>
        </w:rPr>
        <w:t>收</w:t>
      </w:r>
      <w:r>
        <w:rPr>
          <w:rStyle w:val="15"/>
          <w:rFonts w:hint="eastAsia" w:ascii="黑体" w:hAnsi="黑体" w:eastAsia="黑体"/>
          <w:b w:val="0"/>
        </w:rPr>
        <w:t>入支出决算总体情况说明</w:t>
      </w:r>
      <w:bookmarkEnd w:id="15"/>
      <w:bookmarkEnd w:id="1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入合计</w:t>
      </w:r>
      <w:r>
        <w:rPr>
          <w:rFonts w:hint="eastAsia" w:ascii="仿宋" w:hAnsi="仿宋" w:eastAsia="仿宋"/>
          <w:color w:val="000000"/>
          <w:sz w:val="32"/>
          <w:szCs w:val="32"/>
          <w:lang w:val="en-US" w:eastAsia="zh-CN"/>
        </w:rPr>
        <w:t>1896.90万元，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出合计</w:t>
      </w:r>
      <w:r>
        <w:rPr>
          <w:rFonts w:hint="eastAsia" w:ascii="仿宋" w:hAnsi="仿宋" w:eastAsia="仿宋"/>
          <w:color w:val="000000"/>
          <w:sz w:val="32"/>
          <w:szCs w:val="32"/>
          <w:lang w:val="en-US" w:eastAsia="zh-CN"/>
        </w:rPr>
        <w:t>4443.38</w:t>
      </w:r>
      <w:r>
        <w:rPr>
          <w:rFonts w:hint="eastAsia" w:ascii="仿宋" w:hAnsi="仿宋" w:eastAsia="仿宋"/>
          <w:color w:val="000000"/>
          <w:sz w:val="32"/>
          <w:szCs w:val="32"/>
        </w:rPr>
        <w:t>万元。与2017年相比，收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3902.23万元，下降67.29%</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1685.49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61.12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eastAsia="zh-CN"/>
          <w14:textFill>
            <w14:solidFill>
              <w14:schemeClr w14:val="tx1"/>
            </w14:solidFill>
          </w14:textFill>
        </w:rPr>
        <w:t>项目支出增加。</w:t>
      </w:r>
    </w:p>
    <w:p>
      <w:pPr>
        <w:rPr>
          <w:rFonts w:hint="default" w:ascii="仿宋" w:hAnsi="仿宋" w:eastAsia="仿宋"/>
          <w:color w:val="000000" w:themeColor="text1"/>
          <w:sz w:val="32"/>
          <w:szCs w:val="32"/>
          <w:lang w:val="en-US" w:eastAsia="zh-CN"/>
          <w14:textFill>
            <w14:solidFill>
              <w14:schemeClr w14:val="tx1"/>
            </w14:solidFill>
          </w14:textFill>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320" w:firstLineChars="1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16"/>
        <w:numPr>
          <w:ilvl w:val="0"/>
          <w:numId w:val="1"/>
        </w:numPr>
        <w:spacing w:line="600" w:lineRule="exact"/>
        <w:ind w:firstLineChars="0"/>
        <w:outlineLvl w:val="1"/>
        <w:rPr>
          <w:rStyle w:val="15"/>
          <w:rFonts w:ascii="黑体" w:hAnsi="黑体" w:eastAsia="黑体"/>
          <w:b w:val="0"/>
        </w:rPr>
      </w:pPr>
      <w:bookmarkStart w:id="17" w:name="_Toc15377206"/>
      <w:bookmarkStart w:id="18" w:name="_Toc15396604"/>
      <w:r>
        <w:rPr>
          <w:rFonts w:hint="eastAsia" w:ascii="黑体" w:hAnsi="黑体" w:eastAsia="黑体"/>
          <w:color w:val="000000"/>
          <w:sz w:val="32"/>
          <w:szCs w:val="32"/>
        </w:rPr>
        <w:t>收</w:t>
      </w:r>
      <w:r>
        <w:rPr>
          <w:rStyle w:val="15"/>
          <w:rFonts w:hint="eastAsia" w:ascii="黑体" w:hAnsi="黑体" w:eastAsia="黑体"/>
          <w:b w:val="0"/>
        </w:rPr>
        <w:t>入决算情况说明</w:t>
      </w:r>
      <w:bookmarkEnd w:id="17"/>
      <w:bookmarkEnd w:id="18"/>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1896.90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1892.46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99.77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4.44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0.23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outlineLvl w:val="1"/>
        <w:rPr>
          <w:rFonts w:hint="eastAsia"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318770</wp:posOffset>
            </wp:positionH>
            <wp:positionV relativeFrom="paragraph">
              <wp:posOffset>33020</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outlineLvl w:val="1"/>
        <w:rPr>
          <w:rFonts w:hint="eastAsia" w:ascii="仿宋" w:hAnsi="仿宋" w:eastAsia="仿宋"/>
          <w:color w:val="000000"/>
          <w:sz w:val="32"/>
          <w:szCs w:val="32"/>
          <w:lang w:eastAsia="zh-CN"/>
        </w:rPr>
      </w:pPr>
    </w:p>
    <w:p>
      <w:pPr>
        <w:spacing w:line="600" w:lineRule="exact"/>
        <w:outlineLvl w:val="1"/>
        <w:rPr>
          <w:rFonts w:hint="eastAsia" w:ascii="仿宋" w:hAnsi="仿宋" w:eastAsia="仿宋"/>
          <w:color w:val="000000"/>
          <w:sz w:val="32"/>
          <w:szCs w:val="32"/>
          <w:lang w:eastAsia="zh-CN"/>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图2：收入决算结构图）（饼状图）</w:t>
      </w:r>
    </w:p>
    <w:p>
      <w:pPr>
        <w:pStyle w:val="16"/>
        <w:numPr>
          <w:ilvl w:val="0"/>
          <w:numId w:val="1"/>
        </w:numPr>
        <w:spacing w:line="600" w:lineRule="exact"/>
        <w:ind w:firstLineChars="0"/>
        <w:outlineLvl w:val="1"/>
        <w:rPr>
          <w:rStyle w:val="15"/>
          <w:rFonts w:ascii="黑体" w:hAnsi="黑体" w:eastAsia="黑体"/>
          <w:b w:val="0"/>
        </w:rPr>
      </w:pPr>
      <w:bookmarkStart w:id="19" w:name="_Toc15377207"/>
      <w:bookmarkStart w:id="20" w:name="_Toc15396605"/>
      <w:r>
        <w:rPr>
          <w:rFonts w:hint="eastAsia" w:ascii="黑体" w:hAnsi="黑体" w:eastAsia="黑体"/>
          <w:color w:val="000000"/>
          <w:sz w:val="32"/>
          <w:szCs w:val="32"/>
        </w:rPr>
        <w:t>支</w:t>
      </w:r>
      <w:r>
        <w:rPr>
          <w:rStyle w:val="15"/>
          <w:rFonts w:hint="eastAsia" w:ascii="黑体" w:hAnsi="黑体" w:eastAsia="黑体"/>
          <w:b w:val="0"/>
        </w:rPr>
        <w:t>出决算情况说明</w:t>
      </w:r>
      <w:bookmarkEnd w:id="19"/>
      <w:bookmarkEnd w:id="2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4443.39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1770.49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39.85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2672.90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60.15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jc w:val="center"/>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1" locked="0" layoutInCell="1" allowOverlap="1">
            <wp:simplePos x="0" y="0"/>
            <wp:positionH relativeFrom="column">
              <wp:posOffset>490220</wp:posOffset>
            </wp:positionH>
            <wp:positionV relativeFrom="paragraph">
              <wp:posOffset>140970</wp:posOffset>
            </wp:positionV>
            <wp:extent cx="4572000" cy="2743200"/>
            <wp:effectExtent l="4445" t="4445" r="14605" b="14605"/>
            <wp:wrapTight wrapText="bothSides">
              <wp:wrapPolygon>
                <wp:start x="-21" y="-35"/>
                <wp:lineTo x="-21" y="21565"/>
                <wp:lineTo x="21579" y="21565"/>
                <wp:lineTo x="21579" y="-35"/>
                <wp:lineTo x="-21" y="-35"/>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rPr>
          <w:rFonts w:hint="eastAsia" w:ascii="仿宋" w:hAnsi="仿宋" w:eastAsia="仿宋"/>
          <w:color w:val="000000"/>
          <w:sz w:val="32"/>
          <w:szCs w:val="32"/>
        </w:rPr>
      </w:pPr>
    </w:p>
    <w:p>
      <w:pPr>
        <w:spacing w:line="600" w:lineRule="exact"/>
        <w:ind w:firstLine="640" w:firstLineChars="200"/>
        <w:outlineLvl w:val="1"/>
        <w:rPr>
          <w:rStyle w:val="15"/>
          <w:rFonts w:ascii="黑体" w:hAnsi="黑体" w:eastAsia="黑体"/>
          <w:b w:val="0"/>
        </w:rPr>
      </w:pPr>
      <w:bookmarkStart w:id="21" w:name="_Toc15377208"/>
      <w:bookmarkStart w:id="22" w:name="_Toc15396606"/>
      <w:r>
        <w:rPr>
          <w:rFonts w:hint="eastAsia" w:ascii="黑体" w:hAnsi="黑体" w:eastAsia="黑体"/>
          <w:color w:val="000000"/>
          <w:sz w:val="32"/>
          <w:szCs w:val="32"/>
        </w:rPr>
        <w:t>四、财</w:t>
      </w:r>
      <w:r>
        <w:rPr>
          <w:rStyle w:val="15"/>
          <w:rFonts w:hint="eastAsia" w:ascii="黑体" w:hAnsi="黑体" w:eastAsia="黑体"/>
          <w:b w:val="0"/>
        </w:rPr>
        <w:t>政拨款收入支出决算总体情况说明</w:t>
      </w:r>
      <w:bookmarkEnd w:id="21"/>
      <w:bookmarkEnd w:id="22"/>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8年财政拨款收</w:t>
      </w:r>
      <w:r>
        <w:rPr>
          <w:rFonts w:hint="eastAsia" w:ascii="仿宋" w:hAnsi="仿宋" w:eastAsia="仿宋"/>
          <w:color w:val="000000"/>
          <w:sz w:val="32"/>
          <w:szCs w:val="32"/>
          <w:lang w:eastAsia="zh-CN"/>
        </w:rPr>
        <w:t>入合计</w:t>
      </w:r>
      <w:r>
        <w:rPr>
          <w:rFonts w:hint="eastAsia" w:ascii="仿宋" w:hAnsi="仿宋" w:eastAsia="仿宋"/>
          <w:color w:val="000000"/>
          <w:sz w:val="32"/>
          <w:szCs w:val="32"/>
          <w:lang w:val="en-US" w:eastAsia="zh-CN"/>
        </w:rPr>
        <w:t>1892.46万元，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出合计</w:t>
      </w:r>
      <w:r>
        <w:rPr>
          <w:rFonts w:hint="eastAsia" w:ascii="仿宋" w:hAnsi="仿宋" w:eastAsia="仿宋"/>
          <w:color w:val="000000"/>
          <w:sz w:val="32"/>
          <w:szCs w:val="32"/>
          <w:lang w:val="en-US" w:eastAsia="zh-CN"/>
        </w:rPr>
        <w:t>4322.90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3906.67万元，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67.37%、</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1565.01万元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56.75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eastAsia="zh-CN"/>
        </w:rPr>
        <w:t>项目支出增加。</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firstLineChars="200"/>
        <w:outlineLvl w:val="1"/>
        <w:rPr>
          <w:rStyle w:val="15"/>
          <w:rFonts w:ascii="黑体" w:hAnsi="黑体" w:eastAsia="黑体"/>
          <w:b w:val="0"/>
        </w:rPr>
      </w:pPr>
      <w:bookmarkStart w:id="23" w:name="_Toc15396607"/>
      <w:bookmarkStart w:id="2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5"/>
          <w:rFonts w:hint="eastAsia" w:ascii="黑体" w:hAnsi="黑体" w:eastAsia="黑体"/>
          <w:b w:val="0"/>
        </w:rPr>
        <w:t>般公共预算财政拨款支出决算情况说明</w:t>
      </w:r>
      <w:bookmarkEnd w:id="23"/>
      <w:bookmarkEnd w:id="24"/>
    </w:p>
    <w:p>
      <w:pPr>
        <w:spacing w:line="600" w:lineRule="exact"/>
        <w:ind w:firstLine="320" w:firstLineChars="100"/>
        <w:outlineLvl w:val="2"/>
        <w:rPr>
          <w:rFonts w:hint="eastAsia" w:ascii="黑体" w:hAnsi="黑体" w:eastAsia="黑体" w:cs="黑体"/>
          <w:b w:val="0"/>
          <w:bCs/>
          <w:color w:val="000000"/>
          <w:sz w:val="32"/>
          <w:szCs w:val="32"/>
        </w:rPr>
      </w:pPr>
      <w:bookmarkStart w:id="25" w:name="_Toc15377210"/>
      <w:r>
        <w:rPr>
          <w:rFonts w:hint="eastAsia" w:ascii="黑体" w:hAnsi="黑体" w:eastAsia="黑体" w:cs="黑体"/>
          <w:b w:val="0"/>
          <w:bCs/>
          <w:color w:val="000000"/>
          <w:sz w:val="32"/>
          <w:szCs w:val="32"/>
        </w:rPr>
        <w:t>（一）一般公共预算财政拨款支出决算总体情况</w:t>
      </w:r>
      <w:bookmarkEnd w:id="25"/>
    </w:p>
    <w:p>
      <w:pPr>
        <w:spacing w:line="600" w:lineRule="exact"/>
        <w:ind w:firstLine="640" w:firstLineChars="200"/>
        <w:rPr>
          <w:rFonts w:hint="eastAsia" w:ascii="仿宋" w:hAnsi="仿宋" w:eastAsia="仿宋"/>
          <w:color w:val="000000"/>
          <w:sz w:val="32"/>
          <w:szCs w:val="32"/>
          <w:highlight w:val="yellow"/>
          <w:lang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4322.9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97.28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1565.01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56.75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eastAsia="zh-CN"/>
        </w:rPr>
        <w:t>项目支出增加。</w:t>
      </w:r>
    </w:p>
    <w:p>
      <w:pPr>
        <w:spacing w:line="600" w:lineRule="exact"/>
        <w:ind w:firstLine="420" w:firstLineChars="200"/>
        <w:rPr>
          <w:rFonts w:hint="eastAsia"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90170</wp:posOffset>
            </wp:positionH>
            <wp:positionV relativeFrom="paragraph">
              <wp:posOffset>217805</wp:posOffset>
            </wp:positionV>
            <wp:extent cx="4572000" cy="2743200"/>
            <wp:effectExtent l="4445" t="4445" r="1460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hint="eastAsia" w:ascii="仿宋" w:hAnsi="仿宋" w:eastAsia="仿宋"/>
          <w:b/>
          <w:color w:val="000000"/>
          <w:sz w:val="32"/>
          <w:szCs w:val="32"/>
        </w:rPr>
      </w:pPr>
      <w:bookmarkStart w:id="26" w:name="_Toc15377211"/>
    </w:p>
    <w:p>
      <w:pPr>
        <w:spacing w:line="600" w:lineRule="exact"/>
        <w:ind w:firstLine="640" w:firstLineChars="200"/>
        <w:outlineLvl w:val="2"/>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（二）一般公共预算财政拨款支出决算结构情况</w:t>
      </w:r>
      <w:bookmarkEnd w:id="26"/>
    </w:p>
    <w:p>
      <w:pPr>
        <w:spacing w:line="600" w:lineRule="exact"/>
        <w:ind w:firstLine="960" w:firstLineChars="300"/>
        <w:rPr>
          <w:rFonts w:hint="eastAsia" w:ascii="仿宋" w:hAnsi="仿宋" w:eastAsia="仿宋"/>
          <w:b w:val="0"/>
          <w:bCs w:val="0"/>
          <w:color w:val="000000" w:themeColor="text1"/>
          <w:sz w:val="32"/>
          <w:szCs w:val="32"/>
          <w14:textFill>
            <w14:solidFill>
              <w14:schemeClr w14:val="tx1"/>
            </w14:solidFill>
          </w14:textFill>
        </w:rPr>
      </w:pPr>
      <w:r>
        <w:rPr>
          <w:rFonts w:hint="eastAsia" w:ascii="仿宋" w:hAnsi="仿宋" w:eastAsia="仿宋"/>
          <w:color w:val="000000"/>
          <w:sz w:val="32"/>
          <w:szCs w:val="32"/>
          <w:lang w:val="en-US" w:eastAsia="zh-CN"/>
        </w:rPr>
        <w:t>2</w:t>
      </w:r>
      <w:r>
        <w:rPr>
          <w:rFonts w:ascii="仿宋" w:hAnsi="仿宋" w:eastAsia="仿宋"/>
          <w:color w:val="000000"/>
          <w:sz w:val="32"/>
          <w:szCs w:val="32"/>
        </w:rPr>
        <w:t>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4322.91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一般公共服务（类）支出</w:t>
      </w:r>
      <w:r>
        <w:rPr>
          <w:rFonts w:hint="eastAsia" w:ascii="仿宋" w:hAnsi="仿宋" w:eastAsia="仿宋"/>
          <w:b w:val="0"/>
          <w:bCs/>
          <w:color w:val="000000" w:themeColor="text1"/>
          <w:sz w:val="32"/>
          <w:szCs w:val="32"/>
          <w:lang w:val="en-US" w:eastAsia="zh-CN"/>
          <w14:textFill>
            <w14:solidFill>
              <w14:schemeClr w14:val="tx1"/>
            </w14:solidFill>
          </w14:textFill>
        </w:rPr>
        <w:t>2.52</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0.06</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；教育支出（类）</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；科学技术（类）支出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；社会保障和就业（类）支出</w:t>
      </w:r>
      <w:r>
        <w:rPr>
          <w:rFonts w:hint="eastAsia" w:ascii="仿宋" w:hAnsi="仿宋" w:eastAsia="仿宋"/>
          <w:b w:val="0"/>
          <w:bCs/>
          <w:color w:val="000000" w:themeColor="text1"/>
          <w:sz w:val="32"/>
          <w:szCs w:val="32"/>
          <w:lang w:val="en-US" w:eastAsia="zh-CN"/>
          <w14:textFill>
            <w14:solidFill>
              <w14:schemeClr w14:val="tx1"/>
            </w14:solidFill>
          </w14:textFill>
        </w:rPr>
        <w:t>243.00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5.62</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；医疗卫生支出</w:t>
      </w:r>
      <w:r>
        <w:rPr>
          <w:rFonts w:hint="eastAsia" w:ascii="仿宋" w:hAnsi="仿宋" w:eastAsia="仿宋"/>
          <w:b w:val="0"/>
          <w:bCs/>
          <w:color w:val="000000" w:themeColor="text1"/>
          <w:sz w:val="32"/>
          <w:szCs w:val="32"/>
          <w:lang w:eastAsia="zh-CN"/>
          <w14:textFill>
            <w14:solidFill>
              <w14:schemeClr w14:val="tx1"/>
            </w14:solidFill>
          </w14:textFill>
        </w:rPr>
        <w:t>（类）</w:t>
      </w:r>
      <w:r>
        <w:rPr>
          <w:rFonts w:hint="eastAsia" w:ascii="仿宋" w:hAnsi="仿宋" w:eastAsia="仿宋"/>
          <w:b w:val="0"/>
          <w:bCs/>
          <w:color w:val="000000" w:themeColor="text1"/>
          <w:sz w:val="32"/>
          <w:szCs w:val="32"/>
          <w:lang w:val="en-US" w:eastAsia="zh-CN"/>
          <w14:textFill>
            <w14:solidFill>
              <w14:schemeClr w14:val="tx1"/>
            </w14:solidFill>
          </w14:textFill>
        </w:rPr>
        <w:t>59.78</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1.38</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；住房保障支出</w:t>
      </w:r>
      <w:r>
        <w:rPr>
          <w:rFonts w:hint="eastAsia" w:ascii="仿宋" w:hAnsi="仿宋" w:eastAsia="仿宋"/>
          <w:b w:val="0"/>
          <w:bCs/>
          <w:color w:val="000000" w:themeColor="text1"/>
          <w:sz w:val="32"/>
          <w:szCs w:val="32"/>
          <w:lang w:eastAsia="zh-CN"/>
          <w14:textFill>
            <w14:solidFill>
              <w14:schemeClr w14:val="tx1"/>
            </w14:solidFill>
          </w14:textFill>
        </w:rPr>
        <w:t>（类）</w:t>
      </w:r>
      <w:r>
        <w:rPr>
          <w:rFonts w:hint="eastAsia" w:ascii="仿宋" w:hAnsi="仿宋" w:eastAsia="仿宋"/>
          <w:b w:val="0"/>
          <w:bCs/>
          <w:color w:val="000000" w:themeColor="text1"/>
          <w:sz w:val="32"/>
          <w:szCs w:val="32"/>
          <w:lang w:val="en-US" w:eastAsia="zh-CN"/>
          <w14:textFill>
            <w14:solidFill>
              <w14:schemeClr w14:val="tx1"/>
            </w14:solidFill>
          </w14:textFill>
        </w:rPr>
        <w:t>107.00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2.48</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lang w:eastAsia="zh-CN"/>
          <w14:textFill>
            <w14:solidFill>
              <w14:schemeClr w14:val="tx1"/>
            </w14:solidFill>
          </w14:textFill>
        </w:rPr>
        <w:t>农林水支出（类）</w:t>
      </w:r>
      <w:r>
        <w:rPr>
          <w:rFonts w:hint="eastAsia" w:ascii="仿宋" w:hAnsi="仿宋" w:eastAsia="仿宋"/>
          <w:b w:val="0"/>
          <w:bCs/>
          <w:color w:val="000000" w:themeColor="text1"/>
          <w:sz w:val="32"/>
          <w:szCs w:val="32"/>
          <w:lang w:val="en-US" w:eastAsia="zh-CN"/>
          <w14:textFill>
            <w14:solidFill>
              <w14:schemeClr w14:val="tx1"/>
            </w14:solidFill>
          </w14:textFill>
        </w:rPr>
        <w:t>3337.55 万元，</w:t>
      </w:r>
      <w:r>
        <w:rPr>
          <w:rFonts w:hint="eastAsia" w:ascii="仿宋" w:hAnsi="仿宋" w:eastAsia="仿宋"/>
          <w:color w:val="000000" w:themeColor="text1"/>
          <w:sz w:val="32"/>
          <w:szCs w:val="32"/>
          <w:lang w:val="en-US" w:eastAsia="zh-CN"/>
          <w14:textFill>
            <w14:solidFill>
              <w14:schemeClr w14:val="tx1"/>
            </w14:solidFill>
          </w14:textFill>
        </w:rPr>
        <w:t>占</w:t>
      </w:r>
      <w:r>
        <w:rPr>
          <w:rFonts w:hint="eastAsia" w:ascii="仿宋" w:hAnsi="仿宋" w:eastAsia="仿宋"/>
          <w:b w:val="0"/>
          <w:bCs w:val="0"/>
          <w:color w:val="000000" w:themeColor="text1"/>
          <w:sz w:val="32"/>
          <w:szCs w:val="32"/>
          <w:lang w:val="en-US" w:eastAsia="zh-CN"/>
          <w14:textFill>
            <w14:solidFill>
              <w14:schemeClr w14:val="tx1"/>
            </w14:solidFill>
          </w14:textFill>
        </w:rPr>
        <w:t>77.21%，节能环保支出（类）573.06万元，占13.25%</w:t>
      </w:r>
      <w:r>
        <w:rPr>
          <w:rFonts w:hint="eastAsia" w:ascii="仿宋" w:hAnsi="仿宋" w:eastAsia="仿宋"/>
          <w:b w:val="0"/>
          <w:bCs w:val="0"/>
          <w:color w:val="000000" w:themeColor="text1"/>
          <w:sz w:val="32"/>
          <w:szCs w:val="32"/>
          <w14:textFill>
            <w14:solidFill>
              <w14:schemeClr w14:val="tx1"/>
            </w14:solidFill>
          </w14:textFill>
        </w:rPr>
        <w:t>。</w:t>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134620</wp:posOffset>
            </wp:positionH>
            <wp:positionV relativeFrom="paragraph">
              <wp:posOffset>23495</wp:posOffset>
            </wp:positionV>
            <wp:extent cx="4572000" cy="2743200"/>
            <wp:effectExtent l="4445" t="4445" r="14605" b="1460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sz w:val="32"/>
          <w:szCs w:val="32"/>
        </w:rPr>
      </w:pPr>
    </w:p>
    <w:p>
      <w:pPr>
        <w:spacing w:line="600" w:lineRule="exact"/>
        <w:jc w:val="both"/>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outlineLvl w:val="2"/>
        <w:rPr>
          <w:rFonts w:hint="eastAsia" w:ascii="黑体" w:hAnsi="黑体" w:eastAsia="黑体" w:cs="黑体"/>
          <w:b w:val="0"/>
          <w:bCs/>
          <w:color w:val="000000"/>
          <w:sz w:val="32"/>
          <w:szCs w:val="32"/>
        </w:rPr>
      </w:pPr>
      <w:bookmarkStart w:id="27" w:name="_Toc15377212"/>
      <w:r>
        <w:rPr>
          <w:rFonts w:hint="eastAsia" w:ascii="黑体" w:hAnsi="黑体" w:eastAsia="黑体" w:cs="黑体"/>
          <w:b w:val="0"/>
          <w:bCs/>
          <w:color w:val="000000"/>
          <w:sz w:val="32"/>
          <w:szCs w:val="32"/>
        </w:rPr>
        <w:t>（三）一般公共预算财政拨款支出决算具体情况</w:t>
      </w:r>
      <w:bookmarkEnd w:id="27"/>
    </w:p>
    <w:p>
      <w:pPr>
        <w:spacing w:line="600" w:lineRule="exact"/>
        <w:ind w:firstLine="640" w:firstLineChars="200"/>
        <w:outlineLvl w:val="2"/>
        <w:rPr>
          <w:rFonts w:ascii="仿宋" w:hAnsi="仿宋" w:eastAsia="仿宋"/>
          <w:b w:val="0"/>
          <w:bCs/>
          <w:color w:val="FF0000"/>
          <w:sz w:val="32"/>
          <w:szCs w:val="32"/>
        </w:rPr>
      </w:pPr>
      <w:bookmarkStart w:id="28" w:name="_Toc15377444"/>
      <w:bookmarkStart w:id="29" w:name="_Toc15378460"/>
      <w:bookmarkStart w:id="30" w:name="_Toc15377213"/>
      <w:r>
        <w:rPr>
          <w:rFonts w:hint="eastAsia" w:ascii="仿宋" w:hAnsi="仿宋" w:eastAsia="仿宋"/>
          <w:b w:val="0"/>
          <w:bCs/>
          <w:color w:val="000000" w:themeColor="text1"/>
          <w:sz w:val="32"/>
          <w:szCs w:val="32"/>
          <w14:textFill>
            <w14:solidFill>
              <w14:schemeClr w14:val="tx1"/>
            </w14:solidFill>
          </w14:textFill>
        </w:rPr>
        <w:t>2018年</w:t>
      </w:r>
      <w:r>
        <w:rPr>
          <w:rFonts w:hint="eastAsia" w:ascii="仿宋" w:hAnsi="仿宋" w:eastAsia="仿宋"/>
          <w:b w:val="0"/>
          <w:bCs/>
          <w:color w:val="000000" w:themeColor="text1"/>
          <w:sz w:val="32"/>
          <w:szCs w:val="32"/>
          <w:lang w:eastAsia="zh-CN"/>
          <w14:textFill>
            <w14:solidFill>
              <w14:schemeClr w14:val="tx1"/>
            </w14:solidFill>
          </w14:textFill>
        </w:rPr>
        <w:t>一</w:t>
      </w:r>
      <w:r>
        <w:rPr>
          <w:rFonts w:hint="eastAsia" w:ascii="仿宋" w:hAnsi="仿宋" w:eastAsia="仿宋"/>
          <w:b w:val="0"/>
          <w:bCs/>
          <w:color w:val="000000" w:themeColor="text1"/>
          <w:sz w:val="32"/>
          <w:szCs w:val="32"/>
          <w14:textFill>
            <w14:solidFill>
              <w14:schemeClr w14:val="tx1"/>
            </w14:solidFill>
          </w14:textFill>
        </w:rPr>
        <w:t>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4322.91</w:t>
      </w:r>
      <w:r>
        <w:rPr>
          <w:rFonts w:hint="eastAsia" w:ascii="仿宋" w:hAnsi="仿宋" w:eastAsia="仿宋"/>
          <w:b w:val="0"/>
          <w:bCs/>
          <w:color w:val="000000" w:themeColor="text1"/>
          <w:sz w:val="32"/>
          <w:szCs w:val="32"/>
          <w14:textFill>
            <w14:solidFill>
              <w14:schemeClr w14:val="tx1"/>
            </w14:solidFill>
          </w14:textFill>
        </w:rPr>
        <w:t>，</w:t>
      </w:r>
      <w:r>
        <w:rPr>
          <w:rStyle w:val="12"/>
          <w:rFonts w:hint="eastAsia" w:ascii="仿宋" w:hAnsi="仿宋" w:eastAsia="仿宋"/>
          <w:b w:val="0"/>
          <w:bCs/>
          <w:color w:val="000000" w:themeColor="text1"/>
          <w:sz w:val="32"/>
          <w:szCs w:val="32"/>
          <w14:textFill>
            <w14:solidFill>
              <w14:schemeClr w14:val="tx1"/>
            </w14:solidFill>
          </w14:textFill>
        </w:rPr>
        <w:t>完成</w:t>
      </w:r>
      <w:r>
        <w:rPr>
          <w:rStyle w:val="12"/>
          <w:rFonts w:hint="eastAsia" w:ascii="仿宋" w:hAnsi="仿宋" w:eastAsia="仿宋"/>
          <w:b w:val="0"/>
          <w:bCs/>
          <w:color w:val="000000"/>
          <w:sz w:val="32"/>
          <w:szCs w:val="32"/>
        </w:rPr>
        <w:t>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。其中：</w:t>
      </w:r>
      <w:bookmarkEnd w:id="28"/>
      <w:bookmarkEnd w:id="29"/>
      <w:bookmarkEnd w:id="30"/>
    </w:p>
    <w:p>
      <w:pPr>
        <w:spacing w:line="600" w:lineRule="exact"/>
        <w:ind w:firstLine="643" w:firstLineChars="200"/>
        <w:rPr>
          <w:rFonts w:hint="eastAsia" w:ascii="仿宋" w:hAnsi="仿宋" w:eastAsia="仿宋"/>
          <w:b/>
          <w:color w:val="000000"/>
          <w:sz w:val="32"/>
          <w:szCs w:val="32"/>
          <w:highlight w:val="yellow"/>
          <w:lang w:eastAsia="zh-CN"/>
        </w:rPr>
      </w:pPr>
      <w:r>
        <w:rPr>
          <w:rStyle w:val="12"/>
          <w:rFonts w:ascii="仿宋" w:hAnsi="仿宋" w:eastAsia="仿宋"/>
          <w:b/>
          <w:bCs w:val="0"/>
          <w:i w:val="0"/>
          <w:iCs w:val="0"/>
          <w:color w:val="000000"/>
          <w:sz w:val="32"/>
          <w:szCs w:val="32"/>
        </w:rPr>
        <w:t>1.</w:t>
      </w:r>
      <w:r>
        <w:rPr>
          <w:rStyle w:val="12"/>
          <w:rFonts w:hint="eastAsia" w:ascii="仿宋" w:hAnsi="仿宋" w:eastAsia="仿宋"/>
          <w:b/>
          <w:bCs w:val="0"/>
          <w:i w:val="0"/>
          <w:iCs w:val="0"/>
          <w:color w:val="000000"/>
          <w:sz w:val="32"/>
          <w:szCs w:val="32"/>
        </w:rPr>
        <w:t>一般公共服务</w:t>
      </w:r>
      <w:r>
        <w:rPr>
          <w:rStyle w:val="12"/>
          <w:rFonts w:hint="eastAsia" w:ascii="仿宋" w:hAnsi="仿宋" w:eastAsia="仿宋"/>
          <w:b/>
          <w:bCs w:val="0"/>
          <w:i w:val="0"/>
          <w:iCs w:val="0"/>
          <w:color w:val="000000"/>
          <w:sz w:val="32"/>
          <w:szCs w:val="32"/>
          <w:lang w:val="en-US" w:eastAsia="zh-CN"/>
        </w:rPr>
        <w:t>-</w:t>
      </w:r>
      <w:r>
        <w:rPr>
          <w:rStyle w:val="12"/>
          <w:rFonts w:hint="eastAsia" w:ascii="仿宋" w:hAnsi="仿宋" w:eastAsia="仿宋"/>
          <w:b/>
          <w:bCs w:val="0"/>
          <w:i w:val="0"/>
          <w:iCs w:val="0"/>
          <w:color w:val="000000"/>
          <w:sz w:val="32"/>
          <w:szCs w:val="32"/>
          <w:lang w:eastAsia="zh-CN"/>
        </w:rPr>
        <w:t>民族事务</w:t>
      </w:r>
      <w:r>
        <w:rPr>
          <w:rStyle w:val="12"/>
          <w:rFonts w:hint="eastAsia" w:ascii="仿宋" w:hAnsi="仿宋" w:eastAsia="仿宋"/>
          <w:b/>
          <w:bCs w:val="0"/>
          <w:i w:val="0"/>
          <w:iCs w:val="0"/>
          <w:color w:val="000000"/>
          <w:sz w:val="32"/>
          <w:szCs w:val="32"/>
          <w:lang w:val="en-US" w:eastAsia="zh-CN"/>
        </w:rPr>
        <w:t>-</w:t>
      </w:r>
      <w:r>
        <w:rPr>
          <w:rStyle w:val="12"/>
          <w:rFonts w:hint="eastAsia" w:ascii="仿宋" w:hAnsi="仿宋" w:eastAsia="仿宋"/>
          <w:b/>
          <w:bCs w:val="0"/>
          <w:i w:val="0"/>
          <w:iCs w:val="0"/>
          <w:color w:val="000000"/>
          <w:sz w:val="32"/>
          <w:szCs w:val="32"/>
          <w:lang w:eastAsia="zh-CN"/>
        </w:rPr>
        <w:t>其他民族事务</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2.52</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lang w:eastAsia="zh-CN"/>
        </w:rPr>
        <w:t>。</w:t>
      </w:r>
    </w:p>
    <w:p>
      <w:pPr>
        <w:spacing w:line="600" w:lineRule="exact"/>
        <w:ind w:firstLine="643" w:firstLineChars="200"/>
        <w:rPr>
          <w:rStyle w:val="12"/>
          <w:rFonts w:hint="eastAsia" w:ascii="仿宋" w:hAnsi="仿宋" w:eastAsia="仿宋"/>
          <w:b w:val="0"/>
          <w:bCs w:val="0"/>
          <w:color w:val="000000"/>
          <w:sz w:val="32"/>
          <w:szCs w:val="32"/>
          <w:highlight w:val="yellow"/>
        </w:rPr>
      </w:pPr>
      <w:r>
        <w:rPr>
          <w:rStyle w:val="12"/>
          <w:rFonts w:hint="eastAsia" w:ascii="仿宋" w:hAnsi="仿宋" w:eastAsia="仿宋"/>
          <w:b/>
          <w:bCs/>
          <w:color w:val="000000"/>
          <w:sz w:val="32"/>
          <w:szCs w:val="32"/>
          <w:lang w:val="en-US" w:eastAsia="zh-CN"/>
        </w:rPr>
        <w:t>2.</w:t>
      </w:r>
      <w:r>
        <w:rPr>
          <w:rStyle w:val="12"/>
          <w:rFonts w:hint="eastAsia" w:ascii="仿宋" w:hAnsi="仿宋" w:eastAsia="仿宋"/>
          <w:b/>
          <w:bCs/>
          <w:color w:val="000000"/>
          <w:sz w:val="32"/>
          <w:szCs w:val="32"/>
        </w:rPr>
        <w:t>社会保障和就业</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行政事业单位离退休</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机关事业单位基本养老保险缴费</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w:t>
      </w:r>
      <w:r>
        <w:rPr>
          <w:rStyle w:val="12"/>
          <w:rFonts w:hint="eastAsia" w:ascii="仿宋" w:hAnsi="仿宋" w:eastAsia="仿宋"/>
          <w:b w:val="0"/>
          <w:bCs w:val="0"/>
          <w:color w:val="000000"/>
          <w:sz w:val="32"/>
          <w:szCs w:val="32"/>
          <w:lang w:eastAsia="zh-CN"/>
        </w:rPr>
        <w:t>决算</w:t>
      </w:r>
      <w:r>
        <w:rPr>
          <w:rStyle w:val="12"/>
          <w:rFonts w:hint="eastAsia" w:ascii="仿宋" w:hAnsi="仿宋" w:eastAsia="仿宋"/>
          <w:b w:val="0"/>
          <w:bCs w:val="0"/>
          <w:color w:val="000000"/>
          <w:sz w:val="32"/>
          <w:szCs w:val="32"/>
        </w:rPr>
        <w:t>为</w:t>
      </w:r>
      <w:r>
        <w:rPr>
          <w:rStyle w:val="12"/>
          <w:rFonts w:hint="eastAsia" w:ascii="仿宋" w:hAnsi="仿宋" w:eastAsia="仿宋"/>
          <w:b w:val="0"/>
          <w:bCs w:val="0"/>
          <w:color w:val="000000"/>
          <w:sz w:val="32"/>
          <w:szCs w:val="32"/>
          <w:lang w:val="en-US" w:eastAsia="zh-CN"/>
        </w:rPr>
        <w:t>173.57</w:t>
      </w:r>
      <w:r>
        <w:rPr>
          <w:rStyle w:val="12"/>
          <w:rFonts w:hint="eastAsia" w:ascii="仿宋" w:hAnsi="仿宋" w:eastAsia="仿宋"/>
          <w:b w:val="0"/>
          <w:bCs w:val="0"/>
          <w:color w:val="000000"/>
          <w:sz w:val="32"/>
          <w:szCs w:val="32"/>
        </w:rPr>
        <w:t>万元，</w:t>
      </w:r>
      <w:r>
        <w:rPr>
          <w:rStyle w:val="12"/>
          <w:rFonts w:hint="eastAsia" w:ascii="仿宋" w:hAnsi="仿宋" w:eastAsia="仿宋"/>
          <w:b w:val="0"/>
          <w:bCs w:val="0"/>
          <w:color w:val="000000"/>
          <w:sz w:val="32"/>
          <w:szCs w:val="32"/>
          <w:lang w:eastAsia="zh-CN"/>
        </w:rPr>
        <w:t>由上年结转</w:t>
      </w:r>
      <w:r>
        <w:rPr>
          <w:rStyle w:val="12"/>
          <w:rFonts w:hint="eastAsia" w:ascii="仿宋" w:hAnsi="仿宋" w:eastAsia="仿宋"/>
          <w:b w:val="0"/>
          <w:bCs w:val="0"/>
          <w:color w:val="000000"/>
          <w:sz w:val="32"/>
          <w:szCs w:val="32"/>
          <w:highlight w:val="none"/>
        </w:rPr>
        <w:t>。</w:t>
      </w:r>
    </w:p>
    <w:p>
      <w:pPr>
        <w:spacing w:line="600" w:lineRule="exact"/>
        <w:ind w:firstLine="643" w:firstLineChars="200"/>
        <w:rPr>
          <w:rFonts w:ascii="仿宋" w:hAnsi="仿宋" w:eastAsia="仿宋"/>
          <w:b w:val="0"/>
          <w:bCs w:val="0"/>
          <w:color w:val="000000"/>
          <w:sz w:val="32"/>
          <w:szCs w:val="32"/>
          <w:highlight w:val="none"/>
        </w:rPr>
      </w:pPr>
      <w:r>
        <w:rPr>
          <w:rStyle w:val="12"/>
          <w:rFonts w:hint="eastAsia" w:ascii="仿宋" w:hAnsi="仿宋" w:eastAsia="仿宋"/>
          <w:b/>
          <w:bCs/>
          <w:color w:val="000000"/>
          <w:sz w:val="32"/>
          <w:szCs w:val="32"/>
          <w:highlight w:val="none"/>
          <w:lang w:val="en-US" w:eastAsia="zh-CN"/>
        </w:rPr>
        <w:t>3.</w:t>
      </w:r>
      <w:r>
        <w:rPr>
          <w:rStyle w:val="12"/>
          <w:rFonts w:hint="eastAsia" w:ascii="仿宋" w:hAnsi="仿宋" w:eastAsia="仿宋"/>
          <w:b/>
          <w:bCs/>
          <w:color w:val="000000"/>
          <w:sz w:val="32"/>
          <w:szCs w:val="32"/>
          <w:highlight w:val="none"/>
        </w:rPr>
        <w:t>社会保障和就业</w:t>
      </w:r>
      <w:r>
        <w:rPr>
          <w:rStyle w:val="12"/>
          <w:rFonts w:hint="eastAsia" w:ascii="仿宋" w:hAnsi="仿宋" w:eastAsia="仿宋"/>
          <w:b/>
          <w:bCs/>
          <w:color w:val="000000"/>
          <w:sz w:val="32"/>
          <w:szCs w:val="32"/>
          <w:highlight w:val="none"/>
          <w:lang w:val="en-US" w:eastAsia="zh-CN"/>
        </w:rPr>
        <w:t>-</w:t>
      </w:r>
      <w:r>
        <w:rPr>
          <w:rStyle w:val="12"/>
          <w:rFonts w:hint="eastAsia" w:ascii="仿宋" w:hAnsi="仿宋" w:eastAsia="仿宋"/>
          <w:b/>
          <w:bCs/>
          <w:color w:val="000000"/>
          <w:sz w:val="32"/>
          <w:szCs w:val="32"/>
          <w:highlight w:val="none"/>
          <w:lang w:eastAsia="zh-CN"/>
        </w:rPr>
        <w:t>行政事业单位离退休</w:t>
      </w:r>
      <w:r>
        <w:rPr>
          <w:rStyle w:val="12"/>
          <w:rFonts w:hint="eastAsia" w:ascii="仿宋" w:hAnsi="仿宋" w:eastAsia="仿宋"/>
          <w:b/>
          <w:bCs/>
          <w:color w:val="000000"/>
          <w:sz w:val="32"/>
          <w:szCs w:val="32"/>
          <w:highlight w:val="none"/>
          <w:lang w:val="en-US" w:eastAsia="zh-CN"/>
        </w:rPr>
        <w:t>-</w:t>
      </w:r>
      <w:r>
        <w:rPr>
          <w:rStyle w:val="12"/>
          <w:rFonts w:hint="eastAsia" w:ascii="仿宋" w:hAnsi="仿宋" w:eastAsia="仿宋"/>
          <w:b/>
          <w:bCs/>
          <w:color w:val="000000"/>
          <w:sz w:val="32"/>
          <w:szCs w:val="32"/>
          <w:highlight w:val="none"/>
          <w:lang w:eastAsia="zh-CN"/>
        </w:rPr>
        <w:t>机关事业单位职业年金缴费</w:t>
      </w:r>
      <w:r>
        <w:rPr>
          <w:rStyle w:val="12"/>
          <w:rFonts w:ascii="仿宋" w:hAnsi="仿宋" w:eastAsia="仿宋"/>
          <w:b w:val="0"/>
          <w:bCs w:val="0"/>
          <w:color w:val="000000"/>
          <w:sz w:val="32"/>
          <w:szCs w:val="32"/>
          <w:highlight w:val="none"/>
        </w:rPr>
        <w:t>:</w:t>
      </w:r>
      <w:r>
        <w:rPr>
          <w:rStyle w:val="12"/>
          <w:rFonts w:hint="eastAsia" w:ascii="仿宋" w:hAnsi="仿宋" w:eastAsia="仿宋"/>
          <w:b w:val="0"/>
          <w:bCs w:val="0"/>
          <w:color w:val="000000"/>
          <w:sz w:val="32"/>
          <w:szCs w:val="32"/>
          <w:highlight w:val="none"/>
        </w:rPr>
        <w:t>支出决算为</w:t>
      </w:r>
      <w:r>
        <w:rPr>
          <w:rStyle w:val="12"/>
          <w:rFonts w:hint="eastAsia" w:ascii="仿宋" w:hAnsi="仿宋" w:eastAsia="仿宋"/>
          <w:b w:val="0"/>
          <w:bCs w:val="0"/>
          <w:color w:val="000000"/>
          <w:sz w:val="32"/>
          <w:szCs w:val="32"/>
          <w:highlight w:val="none"/>
          <w:lang w:val="en-US" w:eastAsia="zh-CN"/>
        </w:rPr>
        <w:t>69.43</w:t>
      </w:r>
      <w:r>
        <w:rPr>
          <w:rStyle w:val="12"/>
          <w:rFonts w:hint="eastAsia" w:ascii="仿宋" w:hAnsi="仿宋" w:eastAsia="仿宋"/>
          <w:b w:val="0"/>
          <w:bCs w:val="0"/>
          <w:color w:val="000000"/>
          <w:sz w:val="32"/>
          <w:szCs w:val="32"/>
          <w:highlight w:val="none"/>
        </w:rPr>
        <w:t>万元，完成预算</w:t>
      </w:r>
      <w:r>
        <w:rPr>
          <w:rStyle w:val="12"/>
          <w:rFonts w:hint="eastAsia" w:ascii="仿宋" w:hAnsi="仿宋" w:eastAsia="仿宋"/>
          <w:b w:val="0"/>
          <w:bCs w:val="0"/>
          <w:color w:val="000000"/>
          <w:sz w:val="32"/>
          <w:szCs w:val="32"/>
          <w:highlight w:val="none"/>
          <w:lang w:val="en-US" w:eastAsia="zh-CN"/>
        </w:rPr>
        <w:t>100</w:t>
      </w:r>
      <w:r>
        <w:rPr>
          <w:rStyle w:val="12"/>
          <w:rFonts w:ascii="仿宋" w:hAnsi="仿宋" w:eastAsia="仿宋"/>
          <w:b w:val="0"/>
          <w:bCs w:val="0"/>
          <w:color w:val="000000"/>
          <w:sz w:val="32"/>
          <w:szCs w:val="32"/>
          <w:highlight w:val="none"/>
        </w:rPr>
        <w:t>%</w:t>
      </w:r>
      <w:r>
        <w:rPr>
          <w:rStyle w:val="12"/>
          <w:rFonts w:hint="eastAsia" w:ascii="仿宋" w:hAnsi="仿宋" w:eastAsia="仿宋"/>
          <w:b w:val="0"/>
          <w:bCs w:val="0"/>
          <w:color w:val="000000"/>
          <w:sz w:val="32"/>
          <w:szCs w:val="32"/>
          <w:highlight w:val="none"/>
        </w:rPr>
        <w:t>。</w:t>
      </w:r>
    </w:p>
    <w:p>
      <w:pPr>
        <w:numPr>
          <w:ilvl w:val="0"/>
          <w:numId w:val="0"/>
        </w:numPr>
        <w:spacing w:line="600" w:lineRule="exact"/>
        <w:ind w:firstLine="643" w:firstLineChars="200"/>
        <w:rPr>
          <w:rStyle w:val="12"/>
          <w:rFonts w:hint="eastAsia" w:ascii="仿宋" w:hAnsi="仿宋" w:eastAsia="仿宋"/>
          <w:b w:val="0"/>
          <w:bCs w:val="0"/>
          <w:color w:val="000000"/>
          <w:sz w:val="32"/>
          <w:szCs w:val="32"/>
        </w:rPr>
      </w:pPr>
      <w:r>
        <w:rPr>
          <w:rStyle w:val="12"/>
          <w:rFonts w:hint="eastAsia" w:ascii="仿宋" w:hAnsi="仿宋" w:eastAsia="仿宋"/>
          <w:b/>
          <w:bCs/>
          <w:color w:val="000000"/>
          <w:sz w:val="32"/>
          <w:szCs w:val="32"/>
          <w:lang w:val="en-US" w:eastAsia="zh-CN"/>
        </w:rPr>
        <w:t>4.</w:t>
      </w:r>
      <w:r>
        <w:rPr>
          <w:rStyle w:val="12"/>
          <w:rFonts w:hint="eastAsia" w:ascii="仿宋" w:hAnsi="仿宋" w:eastAsia="仿宋"/>
          <w:b/>
          <w:bCs/>
          <w:color w:val="000000"/>
          <w:sz w:val="32"/>
          <w:szCs w:val="32"/>
        </w:rPr>
        <w:t>医疗卫生与计划生育</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行政事业单位医疗</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事业单位医疗</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59.78</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p>
    <w:p>
      <w:pPr>
        <w:numPr>
          <w:ilvl w:val="0"/>
          <w:numId w:val="0"/>
        </w:numPr>
        <w:spacing w:line="600" w:lineRule="exact"/>
        <w:ind w:firstLine="643" w:firstLineChars="200"/>
        <w:rPr>
          <w:rStyle w:val="12"/>
          <w:rFonts w:hint="eastAsia" w:ascii="仿宋" w:hAnsi="仿宋" w:eastAsia="仿宋"/>
          <w:b w:val="0"/>
          <w:bCs w:val="0"/>
          <w:color w:val="000000" w:themeColor="text1"/>
          <w:sz w:val="32"/>
          <w:szCs w:val="32"/>
          <w:highlight w:val="none"/>
          <w14:textFill>
            <w14:solidFill>
              <w14:schemeClr w14:val="tx1"/>
            </w14:solidFill>
          </w14:textFill>
        </w:rPr>
      </w:pPr>
      <w:r>
        <w:rPr>
          <w:rStyle w:val="12"/>
          <w:rFonts w:hint="eastAsia" w:ascii="仿宋" w:hAnsi="仿宋" w:eastAsia="仿宋"/>
          <w:b/>
          <w:bCs/>
          <w:color w:val="000000"/>
          <w:sz w:val="32"/>
          <w:szCs w:val="32"/>
          <w:lang w:val="en-US" w:eastAsia="zh-CN"/>
        </w:rPr>
        <w:t>5.</w:t>
      </w:r>
      <w:r>
        <w:rPr>
          <w:rStyle w:val="12"/>
          <w:rFonts w:hint="eastAsia" w:ascii="仿宋" w:hAnsi="仿宋" w:eastAsia="仿宋"/>
          <w:b/>
          <w:bCs/>
          <w:color w:val="000000"/>
          <w:sz w:val="32"/>
          <w:szCs w:val="32"/>
          <w:lang w:eastAsia="zh-CN"/>
        </w:rPr>
        <w:t>节能环保支出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退牧还草</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其他退牧还草支出</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w:t>
      </w:r>
      <w:r>
        <w:rPr>
          <w:rStyle w:val="12"/>
          <w:rFonts w:hint="eastAsia" w:ascii="仿宋" w:hAnsi="仿宋" w:eastAsia="仿宋"/>
          <w:b w:val="0"/>
          <w:bCs w:val="0"/>
          <w:color w:val="000000"/>
          <w:sz w:val="32"/>
          <w:szCs w:val="32"/>
          <w:lang w:eastAsia="zh-CN"/>
        </w:rPr>
        <w:t>决算</w:t>
      </w:r>
      <w:r>
        <w:rPr>
          <w:rStyle w:val="12"/>
          <w:rFonts w:hint="eastAsia" w:ascii="仿宋" w:hAnsi="仿宋" w:eastAsia="仿宋"/>
          <w:b w:val="0"/>
          <w:bCs w:val="0"/>
          <w:color w:val="000000"/>
          <w:sz w:val="32"/>
          <w:szCs w:val="32"/>
        </w:rPr>
        <w:t>为</w:t>
      </w:r>
      <w:r>
        <w:rPr>
          <w:rStyle w:val="12"/>
          <w:rFonts w:hint="eastAsia" w:ascii="仿宋" w:hAnsi="仿宋" w:eastAsia="仿宋"/>
          <w:b w:val="0"/>
          <w:bCs w:val="0"/>
          <w:color w:val="000000"/>
          <w:sz w:val="32"/>
          <w:szCs w:val="32"/>
          <w:lang w:val="en-US" w:eastAsia="zh-CN"/>
        </w:rPr>
        <w:t>573.06</w:t>
      </w:r>
      <w:r>
        <w:rPr>
          <w:rStyle w:val="12"/>
          <w:rFonts w:hint="eastAsia" w:ascii="仿宋" w:hAnsi="仿宋" w:eastAsia="仿宋"/>
          <w:b w:val="0"/>
          <w:bCs w:val="0"/>
          <w:color w:val="000000"/>
          <w:sz w:val="32"/>
          <w:szCs w:val="32"/>
        </w:rPr>
        <w:t>万元，</w:t>
      </w:r>
      <w:r>
        <w:rPr>
          <w:rStyle w:val="12"/>
          <w:rFonts w:hint="eastAsia" w:ascii="仿宋" w:hAnsi="仿宋" w:eastAsia="仿宋"/>
          <w:b w:val="0"/>
          <w:bCs w:val="0"/>
          <w:color w:val="000000"/>
          <w:sz w:val="32"/>
          <w:szCs w:val="32"/>
          <w:lang w:eastAsia="zh-CN"/>
        </w:rPr>
        <w:t>由上年结转</w:t>
      </w:r>
      <w:r>
        <w:rPr>
          <w:rStyle w:val="12"/>
          <w:rFonts w:hint="eastAsia" w:ascii="仿宋" w:hAnsi="仿宋" w:eastAsia="仿宋"/>
          <w:b w:val="0"/>
          <w:bCs w:val="0"/>
          <w:color w:val="000000"/>
          <w:sz w:val="32"/>
          <w:szCs w:val="32"/>
          <w:lang w:val="en-US" w:eastAsia="zh-CN"/>
        </w:rPr>
        <w:t>712.84万元，完成573.06万元，</w:t>
      </w:r>
      <w:r>
        <w:rPr>
          <w:rStyle w:val="12"/>
          <w:rFonts w:hint="eastAsia" w:ascii="仿宋" w:hAnsi="仿宋" w:eastAsia="仿宋"/>
          <w:b w:val="0"/>
          <w:bCs w:val="0"/>
          <w:color w:val="000000" w:themeColor="text1"/>
          <w:sz w:val="32"/>
          <w:szCs w:val="32"/>
          <w:highlight w:val="none"/>
          <w:lang w:eastAsia="zh-CN"/>
          <w14:textFill>
            <w14:solidFill>
              <w14:schemeClr w14:val="tx1"/>
            </w14:solidFill>
          </w14:textFill>
        </w:rPr>
        <w:t>结余</w:t>
      </w:r>
      <w:r>
        <w:rPr>
          <w:rStyle w:val="12"/>
          <w:rFonts w:hint="eastAsia" w:ascii="仿宋" w:hAnsi="仿宋" w:eastAsia="仿宋"/>
          <w:b w:val="0"/>
          <w:bCs w:val="0"/>
          <w:color w:val="000000" w:themeColor="text1"/>
          <w:sz w:val="32"/>
          <w:szCs w:val="32"/>
          <w:highlight w:val="none"/>
          <w:lang w:val="en-US" w:eastAsia="zh-CN"/>
          <w14:textFill>
            <w14:solidFill>
              <w14:schemeClr w14:val="tx1"/>
            </w14:solidFill>
          </w14:textFill>
        </w:rPr>
        <w:t>139.78万元，项目减少</w:t>
      </w:r>
      <w:r>
        <w:rPr>
          <w:rStyle w:val="12"/>
          <w:rFonts w:hint="eastAsia" w:ascii="仿宋" w:hAnsi="仿宋" w:eastAsia="仿宋"/>
          <w:b w:val="0"/>
          <w:bCs w:val="0"/>
          <w:color w:val="000000" w:themeColor="text1"/>
          <w:sz w:val="32"/>
          <w:szCs w:val="32"/>
          <w:highlight w:val="none"/>
          <w14:textFill>
            <w14:solidFill>
              <w14:schemeClr w14:val="tx1"/>
            </w14:solidFill>
          </w14:textFill>
        </w:rPr>
        <w:t>。</w:t>
      </w:r>
    </w:p>
    <w:p>
      <w:pPr>
        <w:numPr>
          <w:ilvl w:val="0"/>
          <w:numId w:val="0"/>
        </w:numPr>
        <w:spacing w:line="600" w:lineRule="exact"/>
        <w:ind w:firstLine="643" w:firstLineChars="200"/>
        <w:rPr>
          <w:rStyle w:val="12"/>
          <w:rFonts w:hint="eastAsia" w:ascii="仿宋" w:hAnsi="仿宋" w:eastAsia="仿宋"/>
          <w:b w:val="0"/>
          <w:bCs w:val="0"/>
          <w:color w:val="000000"/>
          <w:sz w:val="32"/>
          <w:szCs w:val="32"/>
        </w:rPr>
      </w:pPr>
      <w:r>
        <w:rPr>
          <w:rStyle w:val="12"/>
          <w:rFonts w:hint="eastAsia" w:ascii="仿宋" w:hAnsi="仿宋" w:eastAsia="仿宋"/>
          <w:b/>
          <w:bCs/>
          <w:color w:val="000000" w:themeColor="text1"/>
          <w:sz w:val="32"/>
          <w:szCs w:val="32"/>
          <w:highlight w:val="none"/>
          <w:lang w:val="en-US" w:eastAsia="zh-CN"/>
          <w14:textFill>
            <w14:solidFill>
              <w14:schemeClr w14:val="tx1"/>
            </w14:solidFill>
          </w14:textFill>
        </w:rPr>
        <w:t>6.</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农业</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事业运行</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1360.71</w:t>
      </w:r>
      <w:r>
        <w:rPr>
          <w:rStyle w:val="12"/>
          <w:rFonts w:hint="eastAsia" w:ascii="仿宋" w:hAnsi="仿宋" w:eastAsia="仿宋"/>
          <w:b w:val="0"/>
          <w:bCs w:val="0"/>
          <w:color w:val="000000"/>
          <w:sz w:val="32"/>
          <w:szCs w:val="32"/>
        </w:rPr>
        <w:t>万元，</w:t>
      </w:r>
      <w:r>
        <w:rPr>
          <w:rStyle w:val="12"/>
          <w:rFonts w:hint="eastAsia" w:ascii="仿宋" w:hAnsi="仿宋" w:eastAsia="仿宋"/>
          <w:b w:val="0"/>
          <w:bCs w:val="0"/>
          <w:color w:val="000000"/>
          <w:sz w:val="32"/>
          <w:szCs w:val="32"/>
          <w:lang w:eastAsia="zh-CN"/>
        </w:rPr>
        <w:t>完成预算</w:t>
      </w:r>
      <w:r>
        <w:rPr>
          <w:rStyle w:val="12"/>
          <w:rFonts w:hint="eastAsia" w:ascii="仿宋" w:hAnsi="仿宋" w:eastAsia="仿宋"/>
          <w:b w:val="0"/>
          <w:bCs w:val="0"/>
          <w:color w:val="000000"/>
          <w:sz w:val="32"/>
          <w:szCs w:val="32"/>
          <w:lang w:val="en-US" w:eastAsia="zh-CN"/>
        </w:rPr>
        <w:t>1161.16万元，由上年结转201.59万元，结余2.04万元，项目减少。</w:t>
      </w:r>
    </w:p>
    <w:p>
      <w:pPr>
        <w:numPr>
          <w:ilvl w:val="0"/>
          <w:numId w:val="0"/>
        </w:numPr>
        <w:spacing w:line="600" w:lineRule="exact"/>
        <w:ind w:firstLine="643" w:firstLineChars="200"/>
        <w:rPr>
          <w:rStyle w:val="12"/>
          <w:rFonts w:hint="eastAsia" w:ascii="仿宋" w:hAnsi="仿宋" w:eastAsia="仿宋"/>
          <w:b w:val="0"/>
          <w:bCs w:val="0"/>
          <w:color w:val="000000"/>
          <w:sz w:val="32"/>
          <w:szCs w:val="32"/>
        </w:rPr>
      </w:pPr>
      <w:r>
        <w:rPr>
          <w:rStyle w:val="12"/>
          <w:rFonts w:hint="eastAsia" w:ascii="仿宋" w:hAnsi="仿宋" w:eastAsia="仿宋"/>
          <w:b/>
          <w:bCs/>
          <w:color w:val="000000"/>
          <w:sz w:val="32"/>
          <w:szCs w:val="32"/>
          <w:lang w:val="en-US" w:eastAsia="zh-CN"/>
        </w:rPr>
        <w:t>7.</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农业</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病虫害控制</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w:t>
      </w:r>
      <w:r>
        <w:rPr>
          <w:rStyle w:val="12"/>
          <w:rFonts w:hint="eastAsia" w:ascii="仿宋" w:hAnsi="仿宋" w:eastAsia="仿宋"/>
          <w:b w:val="0"/>
          <w:bCs w:val="0"/>
          <w:color w:val="000000"/>
          <w:sz w:val="32"/>
          <w:szCs w:val="32"/>
          <w:lang w:eastAsia="zh-CN"/>
        </w:rPr>
        <w:t>出</w:t>
      </w:r>
      <w:r>
        <w:rPr>
          <w:rStyle w:val="12"/>
          <w:rFonts w:hint="eastAsia" w:ascii="仿宋" w:hAnsi="仿宋" w:eastAsia="仿宋"/>
          <w:b w:val="0"/>
          <w:bCs w:val="0"/>
          <w:color w:val="000000"/>
          <w:sz w:val="32"/>
          <w:szCs w:val="32"/>
        </w:rPr>
        <w:t>决算为</w:t>
      </w:r>
      <w:r>
        <w:rPr>
          <w:rStyle w:val="12"/>
          <w:rFonts w:hint="eastAsia" w:ascii="仿宋" w:hAnsi="仿宋" w:eastAsia="仿宋"/>
          <w:b w:val="0"/>
          <w:bCs w:val="0"/>
          <w:color w:val="000000"/>
          <w:sz w:val="32"/>
          <w:szCs w:val="32"/>
          <w:lang w:val="en-US" w:eastAsia="zh-CN"/>
        </w:rPr>
        <w:t>42.33</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59.66</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r>
        <w:rPr>
          <w:rStyle w:val="12"/>
          <w:rFonts w:hint="eastAsia" w:ascii="仿宋" w:hAnsi="仿宋" w:eastAsia="仿宋"/>
          <w:b w:val="0"/>
          <w:bCs w:val="0"/>
          <w:color w:val="000000"/>
          <w:sz w:val="32"/>
          <w:szCs w:val="32"/>
          <w:lang w:eastAsia="zh-CN"/>
        </w:rPr>
        <w:t>剩余</w:t>
      </w:r>
      <w:r>
        <w:rPr>
          <w:rStyle w:val="12"/>
          <w:rFonts w:hint="eastAsia" w:ascii="仿宋" w:hAnsi="仿宋" w:eastAsia="仿宋"/>
          <w:b w:val="0"/>
          <w:bCs w:val="0"/>
          <w:color w:val="000000"/>
          <w:sz w:val="32"/>
          <w:szCs w:val="32"/>
          <w:lang w:val="en-US" w:eastAsia="zh-CN"/>
        </w:rPr>
        <w:t>28.62万元和上年结余18万元项目正在实施。</w:t>
      </w:r>
    </w:p>
    <w:p>
      <w:pPr>
        <w:numPr>
          <w:ilvl w:val="0"/>
          <w:numId w:val="0"/>
        </w:numPr>
        <w:spacing w:line="600" w:lineRule="exact"/>
        <w:ind w:firstLine="643" w:firstLineChars="200"/>
        <w:rPr>
          <w:rStyle w:val="12"/>
          <w:rFonts w:hint="default" w:ascii="仿宋" w:hAnsi="仿宋" w:eastAsia="仿宋"/>
          <w:b w:val="0"/>
          <w:bCs w:val="0"/>
          <w:color w:val="000000"/>
          <w:sz w:val="32"/>
          <w:szCs w:val="32"/>
          <w:lang w:val="en-US" w:eastAsia="zh-CN"/>
        </w:rPr>
      </w:pPr>
      <w:r>
        <w:rPr>
          <w:rStyle w:val="12"/>
          <w:rFonts w:hint="eastAsia" w:ascii="仿宋" w:hAnsi="仿宋" w:eastAsia="仿宋"/>
          <w:b/>
          <w:bCs/>
          <w:color w:val="000000"/>
          <w:sz w:val="32"/>
          <w:szCs w:val="32"/>
          <w:lang w:val="en-US" w:eastAsia="zh-CN"/>
        </w:rPr>
        <w:t>8.</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农业</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防灾救灾</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52.76</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r>
        <w:rPr>
          <w:rStyle w:val="12"/>
          <w:rFonts w:hint="eastAsia" w:ascii="仿宋" w:hAnsi="仿宋" w:eastAsia="仿宋"/>
          <w:b w:val="0"/>
          <w:bCs w:val="0"/>
          <w:color w:val="000000"/>
          <w:sz w:val="32"/>
          <w:szCs w:val="32"/>
          <w:lang w:eastAsia="zh-CN"/>
        </w:rPr>
        <w:t>其中预算</w:t>
      </w:r>
      <w:r>
        <w:rPr>
          <w:rStyle w:val="12"/>
          <w:rFonts w:hint="eastAsia" w:ascii="仿宋" w:hAnsi="仿宋" w:eastAsia="仿宋"/>
          <w:b w:val="0"/>
          <w:bCs w:val="0"/>
          <w:color w:val="000000"/>
          <w:sz w:val="32"/>
          <w:szCs w:val="32"/>
          <w:lang w:val="en-US" w:eastAsia="zh-CN"/>
        </w:rPr>
        <w:t>6万元加上年结转52.86万元，结余6.1万元，项目正在实施。</w:t>
      </w:r>
    </w:p>
    <w:p>
      <w:pPr>
        <w:numPr>
          <w:ilvl w:val="0"/>
          <w:numId w:val="0"/>
        </w:numPr>
        <w:spacing w:line="600" w:lineRule="exact"/>
        <w:ind w:firstLine="643" w:firstLineChars="200"/>
        <w:rPr>
          <w:rStyle w:val="12"/>
          <w:rFonts w:hint="default" w:ascii="仿宋" w:hAnsi="仿宋" w:eastAsia="仿宋"/>
          <w:b w:val="0"/>
          <w:bCs w:val="0"/>
          <w:color w:val="000000"/>
          <w:sz w:val="32"/>
          <w:szCs w:val="32"/>
          <w:lang w:val="en-US" w:eastAsia="zh-CN"/>
        </w:rPr>
      </w:pPr>
      <w:r>
        <w:rPr>
          <w:rStyle w:val="12"/>
          <w:rFonts w:hint="eastAsia" w:ascii="仿宋" w:hAnsi="仿宋" w:eastAsia="仿宋"/>
          <w:b/>
          <w:bCs/>
          <w:color w:val="000000"/>
          <w:sz w:val="32"/>
          <w:szCs w:val="32"/>
          <w:lang w:val="en-US" w:eastAsia="zh-CN"/>
        </w:rPr>
        <w:t>9.</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农业</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农业资源保护修复与利用</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1123.08</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r>
        <w:rPr>
          <w:rStyle w:val="12"/>
          <w:rFonts w:hint="eastAsia" w:ascii="仿宋" w:hAnsi="仿宋" w:eastAsia="仿宋"/>
          <w:b w:val="0"/>
          <w:bCs w:val="0"/>
          <w:color w:val="000000"/>
          <w:sz w:val="32"/>
          <w:szCs w:val="32"/>
          <w:lang w:eastAsia="zh-CN"/>
        </w:rPr>
        <w:t>其中预算</w:t>
      </w:r>
      <w:r>
        <w:rPr>
          <w:rStyle w:val="12"/>
          <w:rFonts w:hint="eastAsia" w:ascii="仿宋" w:hAnsi="仿宋" w:eastAsia="仿宋"/>
          <w:b w:val="0"/>
          <w:bCs w:val="0"/>
          <w:color w:val="000000"/>
          <w:sz w:val="32"/>
          <w:szCs w:val="32"/>
          <w:lang w:val="en-US" w:eastAsia="zh-CN"/>
        </w:rPr>
        <w:t>322万元加上年结转840.64万元，结余39.38万元，项目正在实施。</w:t>
      </w:r>
    </w:p>
    <w:p>
      <w:pPr>
        <w:numPr>
          <w:ilvl w:val="0"/>
          <w:numId w:val="0"/>
        </w:numPr>
        <w:spacing w:line="600" w:lineRule="exact"/>
        <w:ind w:firstLine="640" w:firstLineChars="200"/>
        <w:rPr>
          <w:rStyle w:val="12"/>
          <w:rFonts w:hint="default" w:ascii="仿宋" w:hAnsi="仿宋" w:eastAsia="仿宋"/>
          <w:b w:val="0"/>
          <w:bCs w:val="0"/>
          <w:color w:val="000000"/>
          <w:sz w:val="32"/>
          <w:szCs w:val="32"/>
          <w:lang w:val="en-US" w:eastAsia="zh-CN"/>
        </w:rPr>
      </w:pPr>
      <w:r>
        <w:rPr>
          <w:rStyle w:val="12"/>
          <w:rFonts w:hint="eastAsia" w:ascii="仿宋" w:hAnsi="仿宋" w:eastAsia="仿宋"/>
          <w:b w:val="0"/>
          <w:bCs w:val="0"/>
          <w:color w:val="000000"/>
          <w:sz w:val="32"/>
          <w:szCs w:val="32"/>
          <w:lang w:val="en-US" w:eastAsia="zh-CN"/>
        </w:rPr>
        <w:t>10.</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农业</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其他农业支出</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157.80</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r>
        <w:rPr>
          <w:rStyle w:val="12"/>
          <w:rFonts w:hint="eastAsia" w:ascii="仿宋" w:hAnsi="仿宋" w:eastAsia="仿宋"/>
          <w:b w:val="0"/>
          <w:bCs w:val="0"/>
          <w:color w:val="000000"/>
          <w:sz w:val="32"/>
          <w:szCs w:val="32"/>
          <w:lang w:eastAsia="zh-CN"/>
        </w:rPr>
        <w:t>其中预算</w:t>
      </w:r>
      <w:r>
        <w:rPr>
          <w:rStyle w:val="12"/>
          <w:rFonts w:hint="eastAsia" w:ascii="仿宋" w:hAnsi="仿宋" w:eastAsia="仿宋"/>
          <w:b w:val="0"/>
          <w:bCs w:val="0"/>
          <w:color w:val="000000"/>
          <w:sz w:val="32"/>
          <w:szCs w:val="32"/>
          <w:lang w:val="en-US" w:eastAsia="zh-CN"/>
        </w:rPr>
        <w:t>90.63万元加上年结转273.66万元，结余206.49万元，项目正在实施。</w:t>
      </w:r>
    </w:p>
    <w:p>
      <w:pPr>
        <w:numPr>
          <w:ilvl w:val="0"/>
          <w:numId w:val="0"/>
        </w:numPr>
        <w:spacing w:line="600" w:lineRule="exact"/>
        <w:ind w:firstLine="643" w:firstLineChars="200"/>
        <w:rPr>
          <w:rStyle w:val="12"/>
          <w:rFonts w:hint="eastAsia" w:ascii="仿宋" w:hAnsi="仿宋" w:eastAsia="仿宋"/>
          <w:b w:val="0"/>
          <w:bCs w:val="0"/>
          <w:color w:val="000000"/>
          <w:sz w:val="32"/>
          <w:szCs w:val="32"/>
          <w:lang w:eastAsia="zh-CN"/>
        </w:rPr>
      </w:pPr>
      <w:r>
        <w:rPr>
          <w:rStyle w:val="12"/>
          <w:rFonts w:hint="eastAsia" w:ascii="仿宋" w:hAnsi="仿宋" w:eastAsia="仿宋"/>
          <w:b/>
          <w:bCs/>
          <w:color w:val="000000"/>
          <w:sz w:val="32"/>
          <w:szCs w:val="32"/>
          <w:lang w:val="en-US" w:eastAsia="zh-CN"/>
        </w:rPr>
        <w:t>11.</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扶贫</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其他扶贫支出</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29.14</w:t>
      </w:r>
      <w:r>
        <w:rPr>
          <w:rStyle w:val="12"/>
          <w:rFonts w:hint="eastAsia" w:ascii="仿宋" w:hAnsi="仿宋" w:eastAsia="仿宋"/>
          <w:b w:val="0"/>
          <w:bCs w:val="0"/>
          <w:color w:val="000000"/>
          <w:sz w:val="32"/>
          <w:szCs w:val="32"/>
        </w:rPr>
        <w:t>万元，完成</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lang w:eastAsia="zh-CN"/>
        </w:rPr>
        <w:t>，由上年结余</w:t>
      </w:r>
      <w:r>
        <w:rPr>
          <w:rStyle w:val="12"/>
          <w:rFonts w:hint="eastAsia" w:ascii="仿宋" w:hAnsi="仿宋" w:eastAsia="仿宋"/>
          <w:b w:val="0"/>
          <w:bCs w:val="0"/>
          <w:color w:val="000000"/>
          <w:sz w:val="32"/>
          <w:szCs w:val="32"/>
          <w:lang w:val="en-US" w:eastAsia="zh-CN"/>
        </w:rPr>
        <w:t>29.14万元，项目正在实施</w:t>
      </w:r>
      <w:r>
        <w:rPr>
          <w:rStyle w:val="12"/>
          <w:rFonts w:hint="eastAsia" w:ascii="仿宋" w:hAnsi="仿宋" w:eastAsia="仿宋"/>
          <w:b w:val="0"/>
          <w:bCs w:val="0"/>
          <w:color w:val="000000"/>
          <w:sz w:val="32"/>
          <w:szCs w:val="32"/>
          <w:lang w:eastAsia="zh-CN"/>
        </w:rPr>
        <w:t>。</w:t>
      </w:r>
    </w:p>
    <w:p>
      <w:pPr>
        <w:numPr>
          <w:ilvl w:val="0"/>
          <w:numId w:val="0"/>
        </w:numPr>
        <w:spacing w:line="600" w:lineRule="exact"/>
        <w:ind w:firstLine="643" w:firstLineChars="200"/>
        <w:rPr>
          <w:rStyle w:val="12"/>
          <w:rFonts w:hint="default" w:ascii="仿宋" w:hAnsi="仿宋" w:eastAsia="仿宋"/>
          <w:b w:val="0"/>
          <w:bCs w:val="0"/>
          <w:color w:val="000000"/>
          <w:sz w:val="32"/>
          <w:szCs w:val="32"/>
          <w:lang w:val="en-US" w:eastAsia="zh-CN"/>
        </w:rPr>
      </w:pPr>
      <w:r>
        <w:rPr>
          <w:rStyle w:val="12"/>
          <w:rFonts w:hint="eastAsia" w:ascii="仿宋" w:hAnsi="仿宋" w:eastAsia="仿宋"/>
          <w:b/>
          <w:bCs/>
          <w:color w:val="000000"/>
          <w:sz w:val="32"/>
          <w:szCs w:val="32"/>
          <w:lang w:val="en-US" w:eastAsia="zh-CN"/>
        </w:rPr>
        <w:t>12.</w:t>
      </w:r>
      <w:r>
        <w:rPr>
          <w:rStyle w:val="12"/>
          <w:rFonts w:hint="eastAsia" w:ascii="仿宋" w:hAnsi="仿宋" w:eastAsia="仿宋"/>
          <w:b/>
          <w:bCs/>
          <w:color w:val="000000"/>
          <w:sz w:val="32"/>
          <w:szCs w:val="32"/>
          <w:lang w:eastAsia="zh-CN"/>
        </w:rPr>
        <w:t>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其他农林水支出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其他农林水支出</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571.73</w:t>
      </w:r>
      <w:r>
        <w:rPr>
          <w:rStyle w:val="12"/>
          <w:rFonts w:hint="eastAsia" w:ascii="仿宋" w:hAnsi="仿宋" w:eastAsia="仿宋"/>
          <w:b w:val="0"/>
          <w:bCs w:val="0"/>
          <w:color w:val="000000"/>
          <w:sz w:val="32"/>
          <w:szCs w:val="32"/>
        </w:rPr>
        <w:t>万元，</w:t>
      </w:r>
      <w:r>
        <w:rPr>
          <w:rStyle w:val="12"/>
          <w:rFonts w:hint="eastAsia" w:ascii="仿宋" w:hAnsi="仿宋" w:eastAsia="仿宋"/>
          <w:b w:val="0"/>
          <w:bCs w:val="0"/>
          <w:color w:val="000000"/>
          <w:sz w:val="32"/>
          <w:szCs w:val="32"/>
          <w:lang w:eastAsia="zh-CN"/>
        </w:rPr>
        <w:t>由上年结转</w:t>
      </w:r>
      <w:r>
        <w:rPr>
          <w:rStyle w:val="12"/>
          <w:rFonts w:hint="eastAsia" w:ascii="仿宋" w:hAnsi="仿宋" w:eastAsia="仿宋"/>
          <w:b w:val="0"/>
          <w:bCs w:val="0"/>
          <w:color w:val="000000"/>
          <w:sz w:val="32"/>
          <w:szCs w:val="32"/>
          <w:lang w:val="en-US" w:eastAsia="zh-CN"/>
        </w:rPr>
        <w:t>789.15万元，结余217.42万元，项目正在实施。</w:t>
      </w:r>
    </w:p>
    <w:p>
      <w:pPr>
        <w:numPr>
          <w:ilvl w:val="0"/>
          <w:numId w:val="0"/>
        </w:numPr>
        <w:spacing w:line="600" w:lineRule="exact"/>
        <w:ind w:firstLine="643" w:firstLineChars="200"/>
        <w:rPr>
          <w:rStyle w:val="12"/>
          <w:rFonts w:hint="eastAsia" w:ascii="仿宋" w:hAnsi="仿宋" w:eastAsia="仿宋"/>
          <w:b w:val="0"/>
          <w:bCs w:val="0"/>
          <w:color w:val="000000"/>
          <w:sz w:val="32"/>
          <w:szCs w:val="32"/>
        </w:rPr>
      </w:pPr>
      <w:r>
        <w:rPr>
          <w:rStyle w:val="12"/>
          <w:rFonts w:hint="eastAsia" w:ascii="仿宋" w:hAnsi="仿宋" w:eastAsia="仿宋"/>
          <w:b/>
          <w:bCs/>
          <w:color w:val="000000"/>
          <w:sz w:val="32"/>
          <w:szCs w:val="32"/>
          <w:lang w:val="en-US" w:eastAsia="zh-CN"/>
        </w:rPr>
        <w:t>13.</w:t>
      </w:r>
      <w:r>
        <w:rPr>
          <w:rStyle w:val="12"/>
          <w:rFonts w:hint="eastAsia" w:ascii="仿宋" w:hAnsi="仿宋" w:eastAsia="仿宋"/>
          <w:b/>
          <w:bCs/>
          <w:color w:val="000000"/>
          <w:sz w:val="32"/>
          <w:szCs w:val="32"/>
          <w:lang w:eastAsia="zh-CN"/>
        </w:rPr>
        <w:t>住房保障支出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住房改革支出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住房公积金</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106.00</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p>
    <w:p>
      <w:pPr>
        <w:numPr>
          <w:ilvl w:val="0"/>
          <w:numId w:val="0"/>
        </w:num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
          <w:bCs/>
          <w:color w:val="000000"/>
          <w:sz w:val="32"/>
          <w:szCs w:val="32"/>
          <w:lang w:val="en-US" w:eastAsia="zh-CN"/>
        </w:rPr>
        <w:t>14.</w:t>
      </w:r>
      <w:r>
        <w:rPr>
          <w:rStyle w:val="12"/>
          <w:rFonts w:hint="eastAsia" w:ascii="仿宋" w:hAnsi="仿宋" w:eastAsia="仿宋"/>
          <w:b/>
          <w:bCs/>
          <w:color w:val="000000"/>
          <w:sz w:val="32"/>
          <w:szCs w:val="32"/>
          <w:lang w:eastAsia="zh-CN"/>
        </w:rPr>
        <w:t>住房保障支出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住房改革支出</w:t>
      </w:r>
      <w:r>
        <w:rPr>
          <w:rStyle w:val="12"/>
          <w:rFonts w:hint="eastAsia" w:ascii="仿宋" w:hAnsi="仿宋" w:eastAsia="仿宋"/>
          <w:b/>
          <w:bCs/>
          <w:color w:val="000000"/>
          <w:sz w:val="32"/>
          <w:szCs w:val="32"/>
          <w:lang w:val="en-US" w:eastAsia="zh-CN"/>
        </w:rPr>
        <w:t>-</w:t>
      </w:r>
      <w:r>
        <w:rPr>
          <w:rStyle w:val="12"/>
          <w:rFonts w:hint="eastAsia" w:ascii="仿宋" w:hAnsi="仿宋" w:eastAsia="仿宋"/>
          <w:b/>
          <w:bCs/>
          <w:color w:val="000000"/>
          <w:sz w:val="32"/>
          <w:szCs w:val="32"/>
          <w:lang w:eastAsia="zh-CN"/>
        </w:rPr>
        <w:t>购房补贴</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支出决算为</w:t>
      </w:r>
      <w:r>
        <w:rPr>
          <w:rStyle w:val="12"/>
          <w:rFonts w:hint="eastAsia" w:ascii="仿宋" w:hAnsi="仿宋" w:eastAsia="仿宋"/>
          <w:b w:val="0"/>
          <w:bCs w:val="0"/>
          <w:color w:val="000000"/>
          <w:sz w:val="32"/>
          <w:szCs w:val="32"/>
          <w:lang w:val="en-US" w:eastAsia="zh-CN"/>
        </w:rPr>
        <w:t>1.00</w:t>
      </w:r>
      <w:r>
        <w:rPr>
          <w:rStyle w:val="12"/>
          <w:rFonts w:hint="eastAsia" w:ascii="仿宋" w:hAnsi="仿宋" w:eastAsia="仿宋"/>
          <w:b w:val="0"/>
          <w:bCs w:val="0"/>
          <w:color w:val="000000"/>
          <w:sz w:val="32"/>
          <w:szCs w:val="32"/>
        </w:rPr>
        <w:t>万元，完成预算</w:t>
      </w:r>
      <w:r>
        <w:rPr>
          <w:rStyle w:val="12"/>
          <w:rFonts w:hint="eastAsia" w:ascii="仿宋" w:hAnsi="仿宋" w:eastAsia="仿宋"/>
          <w:b w:val="0"/>
          <w:bCs w:val="0"/>
          <w:color w:val="000000"/>
          <w:sz w:val="32"/>
          <w:szCs w:val="32"/>
          <w:lang w:val="en-US" w:eastAsia="zh-CN"/>
        </w:rPr>
        <w:t>100</w:t>
      </w:r>
      <w:r>
        <w:rPr>
          <w:rStyle w:val="12"/>
          <w:rFonts w:ascii="仿宋" w:hAnsi="仿宋" w:eastAsia="仿宋"/>
          <w:b w:val="0"/>
          <w:bCs w:val="0"/>
          <w:color w:val="000000"/>
          <w:sz w:val="32"/>
          <w:szCs w:val="32"/>
        </w:rPr>
        <w:t>%</w:t>
      </w:r>
      <w:r>
        <w:rPr>
          <w:rStyle w:val="12"/>
          <w:rFonts w:hint="eastAsia" w:ascii="仿宋" w:hAnsi="仿宋" w:eastAsia="仿宋"/>
          <w:b w:val="0"/>
          <w:bCs w:val="0"/>
          <w:color w:val="000000"/>
          <w:sz w:val="32"/>
          <w:szCs w:val="32"/>
        </w:rPr>
        <w:t>。</w:t>
      </w:r>
    </w:p>
    <w:p>
      <w:pPr>
        <w:spacing w:line="600" w:lineRule="exact"/>
        <w:rPr>
          <w:rFonts w:ascii="仿宋" w:hAnsi="仿宋" w:eastAsia="仿宋"/>
          <w:color w:val="000000"/>
          <w:sz w:val="32"/>
          <w:szCs w:val="32"/>
        </w:rPr>
      </w:pPr>
    </w:p>
    <w:p>
      <w:pPr>
        <w:tabs>
          <w:tab w:val="right" w:pos="8306"/>
        </w:tabs>
        <w:spacing w:line="600" w:lineRule="exact"/>
        <w:ind w:firstLine="640"/>
        <w:outlineLvl w:val="1"/>
        <w:rPr>
          <w:rStyle w:val="15"/>
        </w:rPr>
      </w:pPr>
      <w:bookmarkStart w:id="31" w:name="_Toc15377214"/>
      <w:bookmarkStart w:id="3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5"/>
          <w:rFonts w:hint="eastAsia" w:ascii="黑体" w:hAnsi="黑体" w:eastAsia="黑体"/>
          <w:b w:val="0"/>
        </w:rPr>
        <w:t>般公共预算财政拨款基本支出决算情况说明</w:t>
      </w:r>
      <w:bookmarkEnd w:id="31"/>
      <w:bookmarkEnd w:id="32"/>
      <w:r>
        <w:rPr>
          <w:rStyle w:val="1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1770.48</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1714.11</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315.50万元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635.13万元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226.12万元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5.82万元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82.33万元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173.57万元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69.43万元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22.34万元</w:t>
      </w:r>
      <w:r>
        <w:rPr>
          <w:rFonts w:hint="eastAsia" w:ascii="仿宋" w:hAnsi="仿宋" w:eastAsia="仿宋"/>
          <w:color w:val="000000"/>
          <w:sz w:val="32"/>
          <w:szCs w:val="32"/>
        </w:rPr>
        <w:t>、抚恤金</w:t>
      </w:r>
      <w:r>
        <w:rPr>
          <w:rFonts w:hint="eastAsia" w:ascii="仿宋" w:hAnsi="仿宋" w:eastAsia="仿宋"/>
          <w:color w:val="000000"/>
          <w:sz w:val="32"/>
          <w:szCs w:val="32"/>
          <w:lang w:val="en-US" w:eastAsia="zh-CN"/>
        </w:rPr>
        <w:t>2.83万元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12.33万元</w:t>
      </w:r>
      <w:r>
        <w:rPr>
          <w:rFonts w:hint="eastAsia" w:ascii="仿宋" w:hAnsi="仿宋" w:eastAsia="仿宋"/>
          <w:color w:val="5B9BD5" w:themeColor="accent1"/>
          <w:sz w:val="32"/>
          <w:szCs w:val="32"/>
          <w14:textFill>
            <w14:solidFill>
              <w14:schemeClr w14:val="accent1"/>
            </w14:solidFill>
          </w14:textFill>
        </w:rPr>
        <w:t>、</w:t>
      </w:r>
      <w:r>
        <w:rPr>
          <w:rFonts w:hint="eastAsia" w:ascii="仿宋" w:hAnsi="仿宋" w:eastAsia="仿宋"/>
          <w:color w:val="000000" w:themeColor="text1"/>
          <w:sz w:val="32"/>
          <w:szCs w:val="32"/>
          <w14:textFill>
            <w14:solidFill>
              <w14:schemeClr w14:val="tx1"/>
            </w14:solidFill>
          </w14:textFill>
        </w:rPr>
        <w:t>医疗费</w:t>
      </w:r>
      <w:r>
        <w:rPr>
          <w:rFonts w:hint="eastAsia" w:ascii="仿宋" w:hAnsi="仿宋" w:eastAsia="仿宋"/>
          <w:color w:val="000000" w:themeColor="text1"/>
          <w:sz w:val="32"/>
          <w:szCs w:val="32"/>
          <w:lang w:eastAsia="zh-CN"/>
          <w14:textFill>
            <w14:solidFill>
              <w14:schemeClr w14:val="tx1"/>
            </w14:solidFill>
          </w14:textFill>
        </w:rPr>
        <w:t>补助</w:t>
      </w:r>
      <w:r>
        <w:rPr>
          <w:rFonts w:hint="eastAsia" w:ascii="仿宋" w:hAnsi="仿宋" w:eastAsia="仿宋"/>
          <w:color w:val="000000" w:themeColor="text1"/>
          <w:sz w:val="32"/>
          <w:szCs w:val="32"/>
          <w:lang w:val="en-US" w:eastAsia="zh-CN"/>
          <w14:textFill>
            <w14:solidFill>
              <w14:schemeClr w14:val="tx1"/>
            </w14:solidFill>
          </w14:textFill>
        </w:rPr>
        <w:t>2.95万元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106.00万元，职工基本医疗保险缴费59.78万元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56.37</w:t>
      </w:r>
      <w:r>
        <w:rPr>
          <w:rFonts w:hint="eastAsia" w:ascii="仿宋" w:hAnsi="仿宋" w:eastAsia="仿宋"/>
          <w:color w:val="000000"/>
          <w:sz w:val="32"/>
          <w:szCs w:val="32"/>
        </w:rPr>
        <w:t>万元，主要包括</w:t>
      </w:r>
      <w:r>
        <w:rPr>
          <w:rFonts w:hint="eastAsia" w:ascii="仿宋" w:hAnsi="仿宋" w:eastAsia="仿宋"/>
          <w:color w:val="000000"/>
          <w:sz w:val="32"/>
          <w:szCs w:val="32"/>
          <w:lang w:eastAsia="zh-CN"/>
        </w:rPr>
        <w:t>：</w:t>
      </w:r>
      <w:r>
        <w:rPr>
          <w:rFonts w:hint="eastAsia" w:ascii="仿宋" w:hAnsi="仿宋" w:eastAsia="仿宋"/>
          <w:color w:val="000000"/>
          <w:sz w:val="32"/>
          <w:szCs w:val="32"/>
        </w:rPr>
        <w:t>办公费</w:t>
      </w:r>
      <w:r>
        <w:rPr>
          <w:rFonts w:hint="eastAsia" w:ascii="仿宋" w:hAnsi="仿宋" w:eastAsia="仿宋"/>
          <w:color w:val="000000"/>
          <w:sz w:val="32"/>
          <w:szCs w:val="32"/>
          <w:lang w:val="en-US" w:eastAsia="zh-CN"/>
        </w:rPr>
        <w:t>3.83万元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2.56万元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1.9万元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4.16万元</w:t>
      </w:r>
      <w:r>
        <w:rPr>
          <w:rFonts w:hint="eastAsia" w:ascii="仿宋" w:hAnsi="仿宋" w:eastAsia="仿宋"/>
          <w:color w:val="000000"/>
          <w:sz w:val="32"/>
          <w:szCs w:val="32"/>
        </w:rPr>
        <w:t>、取暖费</w:t>
      </w:r>
      <w:r>
        <w:rPr>
          <w:rFonts w:hint="eastAsia" w:ascii="仿宋" w:hAnsi="仿宋" w:eastAsia="仿宋"/>
          <w:color w:val="000000"/>
          <w:sz w:val="32"/>
          <w:szCs w:val="32"/>
          <w:lang w:val="en-US" w:eastAsia="zh-CN"/>
        </w:rPr>
        <w:t>2.21万元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16.18万元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6.70万元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0.68万元、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3.35万元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13.16万元</w:t>
      </w:r>
      <w:r>
        <w:rPr>
          <w:rFonts w:hint="eastAsia" w:ascii="仿宋" w:hAnsi="仿宋" w:eastAsia="仿宋"/>
          <w:color w:val="000000"/>
          <w:sz w:val="32"/>
          <w:szCs w:val="32"/>
        </w:rPr>
        <w:t>、其他交通费</w:t>
      </w:r>
      <w:r>
        <w:rPr>
          <w:rFonts w:hint="eastAsia" w:ascii="仿宋" w:hAnsi="仿宋" w:eastAsia="仿宋"/>
          <w:color w:val="000000"/>
          <w:sz w:val="32"/>
          <w:szCs w:val="32"/>
          <w:lang w:eastAsia="zh-CN"/>
        </w:rPr>
        <w:t>用</w:t>
      </w:r>
      <w:r>
        <w:rPr>
          <w:rFonts w:hint="eastAsia" w:ascii="仿宋" w:hAnsi="仿宋" w:eastAsia="仿宋"/>
          <w:color w:val="000000"/>
          <w:sz w:val="32"/>
          <w:szCs w:val="32"/>
          <w:lang w:val="en-US" w:eastAsia="zh-CN"/>
        </w:rPr>
        <w:t>1.64万元</w:t>
      </w:r>
      <w:r>
        <w:rPr>
          <w:rFonts w:hint="eastAsia" w:ascii="仿宋" w:hAnsi="仿宋" w:eastAsia="仿宋"/>
          <w:color w:val="000000"/>
          <w:sz w:val="32"/>
          <w:szCs w:val="32"/>
        </w:rPr>
        <w:t>等。</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15"/>
          <w:rFonts w:hint="eastAsia" w:ascii="黑体" w:hAnsi="黑体" w:eastAsia="黑体" w:cs="黑体"/>
          <w:b w:val="0"/>
          <w:bCs w:val="0"/>
        </w:rPr>
      </w:pPr>
      <w:bookmarkStart w:id="33" w:name="_Toc15377215"/>
      <w:bookmarkStart w:id="34" w:name="_Toc15396609"/>
      <w:r>
        <w:rPr>
          <w:rFonts w:hint="eastAsia" w:ascii="黑体" w:hAnsi="黑体" w:eastAsia="黑体" w:cs="黑体"/>
          <w:b w:val="0"/>
          <w:bCs w:val="0"/>
          <w:color w:val="000000"/>
          <w:sz w:val="32"/>
          <w:szCs w:val="32"/>
        </w:rPr>
        <w:t>七、</w:t>
      </w:r>
      <w:r>
        <w:rPr>
          <w:rStyle w:val="15"/>
          <w:rFonts w:hint="eastAsia" w:ascii="黑体" w:hAnsi="黑体" w:eastAsia="黑体" w:cs="黑体"/>
          <w:b w:val="0"/>
          <w:bCs w:val="0"/>
        </w:rPr>
        <w:t>“三公”经费财政拨款支出决算情况说明</w:t>
      </w:r>
      <w:bookmarkEnd w:id="33"/>
      <w:bookmarkEnd w:id="34"/>
    </w:p>
    <w:p>
      <w:pPr>
        <w:spacing w:line="600" w:lineRule="exact"/>
        <w:ind w:firstLine="640"/>
        <w:outlineLvl w:val="2"/>
        <w:rPr>
          <w:rFonts w:hint="eastAsia" w:ascii="黑体" w:hAnsi="黑体" w:eastAsia="黑体" w:cs="黑体"/>
          <w:b w:val="0"/>
          <w:bCs w:val="0"/>
          <w:color w:val="000000"/>
          <w:sz w:val="32"/>
          <w:szCs w:val="32"/>
        </w:rPr>
      </w:pPr>
      <w:bookmarkStart w:id="35" w:name="_Toc15377216"/>
      <w:r>
        <w:rPr>
          <w:rFonts w:hint="eastAsia" w:ascii="黑体" w:hAnsi="黑体" w:eastAsia="黑体" w:cs="黑体"/>
          <w:b w:val="0"/>
          <w:bCs w:val="0"/>
          <w:color w:val="000000"/>
          <w:sz w:val="32"/>
          <w:szCs w:val="32"/>
        </w:rPr>
        <w:t>（一）“三公”经费财政拨款支出决算总体情况说明</w:t>
      </w:r>
      <w:bookmarkEnd w:id="35"/>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31.89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，决算数与预算数持平。</w:t>
      </w:r>
    </w:p>
    <w:p>
      <w:pPr>
        <w:spacing w:line="600" w:lineRule="exact"/>
        <w:ind w:firstLine="640"/>
        <w:outlineLvl w:val="2"/>
        <w:rPr>
          <w:rFonts w:ascii="仿宋" w:hAnsi="仿宋" w:eastAsia="仿宋"/>
          <w:b/>
          <w:color w:val="000000"/>
          <w:sz w:val="32"/>
          <w:szCs w:val="32"/>
        </w:rPr>
      </w:pPr>
      <w:bookmarkStart w:id="36" w:name="_Toc15377217"/>
      <w:r>
        <w:rPr>
          <w:rFonts w:hint="eastAsia" w:ascii="仿宋" w:hAnsi="仿宋" w:eastAsia="仿宋"/>
          <w:b/>
          <w:color w:val="000000"/>
          <w:sz w:val="32"/>
          <w:szCs w:val="32"/>
        </w:rPr>
        <w:t>（二）“三公”经费财政拨款支出决算具体情况说明</w:t>
      </w:r>
      <w:bookmarkEnd w:id="36"/>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w:t>
      </w:r>
      <w:r>
        <w:rPr>
          <w:rFonts w:hint="eastAsia" w:ascii="仿宋" w:hAnsi="仿宋" w:eastAsia="仿宋"/>
          <w:color w:val="000000"/>
          <w:sz w:val="32"/>
          <w:szCs w:val="32"/>
          <w:lang w:eastAsia="zh-CN"/>
        </w:rPr>
        <w:t>费</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18.73万元,占58.73%;公务用车</w:t>
      </w:r>
      <w:r>
        <w:rPr>
          <w:rFonts w:hint="eastAsia" w:ascii="仿宋" w:hAnsi="仿宋" w:eastAsia="仿宋"/>
          <w:color w:val="000000"/>
          <w:sz w:val="32"/>
          <w:szCs w:val="32"/>
        </w:rPr>
        <w:t>运行维护费支出决算</w:t>
      </w:r>
      <w:r>
        <w:rPr>
          <w:rFonts w:hint="eastAsia" w:ascii="仿宋" w:hAnsi="仿宋" w:eastAsia="仿宋"/>
          <w:color w:val="000000"/>
          <w:sz w:val="32"/>
          <w:szCs w:val="32"/>
          <w:lang w:val="en-US" w:eastAsia="zh-CN"/>
        </w:rPr>
        <w:t>13.16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41.27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drawing>
          <wp:anchor distT="0" distB="0" distL="114300" distR="114300" simplePos="0" relativeHeight="251658240" behindDoc="1" locked="0" layoutInCell="1" allowOverlap="1">
            <wp:simplePos x="0" y="0"/>
            <wp:positionH relativeFrom="column">
              <wp:posOffset>325120</wp:posOffset>
            </wp:positionH>
            <wp:positionV relativeFrom="paragraph">
              <wp:posOffset>303530</wp:posOffset>
            </wp:positionV>
            <wp:extent cx="4572000" cy="2743200"/>
            <wp:effectExtent l="4445" t="4445" r="14605" b="14605"/>
            <wp:wrapTight wrapText="bothSides">
              <wp:wrapPolygon>
                <wp:start x="-21" y="-35"/>
                <wp:lineTo x="-21" y="21565"/>
                <wp:lineTo x="21579" y="21565"/>
                <wp:lineTo x="21579" y="-35"/>
                <wp:lineTo x="-21" y="-35"/>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spacing w:line="600" w:lineRule="exact"/>
        <w:ind w:firstLine="640"/>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w:t>
      </w:r>
      <w:r>
        <w:rPr>
          <w:rFonts w:hint="eastAsia" w:ascii="仿宋" w:hAnsi="仿宋" w:eastAsia="仿宋" w:cs="仿宋"/>
          <w:b/>
          <w:bCs w:val="0"/>
          <w:color w:val="000000"/>
          <w:sz w:val="32"/>
          <w:szCs w:val="32"/>
        </w:rPr>
        <w:t>公务用车购置及运行维护费支出</w:t>
      </w:r>
      <w:r>
        <w:rPr>
          <w:rFonts w:hint="eastAsia" w:ascii="仿宋" w:hAnsi="仿宋" w:eastAsia="仿宋" w:cs="仿宋"/>
          <w:b w:val="0"/>
          <w:bCs/>
          <w:color w:val="000000"/>
          <w:sz w:val="32"/>
          <w:szCs w:val="32"/>
          <w:lang w:val="en-US" w:eastAsia="zh-CN"/>
        </w:rPr>
        <w:t>31.89</w:t>
      </w:r>
      <w:r>
        <w:rPr>
          <w:rFonts w:hint="eastAsia" w:ascii="仿宋" w:hAnsi="仿宋" w:eastAsia="仿宋" w:cs="仿宋"/>
          <w:b w:val="0"/>
          <w:bCs/>
          <w:color w:val="000000"/>
          <w:sz w:val="32"/>
          <w:szCs w:val="32"/>
        </w:rPr>
        <w:t>万元,</w:t>
      </w:r>
      <w:r>
        <w:rPr>
          <w:rStyle w:val="12"/>
          <w:rFonts w:hint="eastAsia" w:ascii="仿宋" w:hAnsi="仿宋" w:eastAsia="仿宋" w:cs="仿宋"/>
          <w:b w:val="0"/>
          <w:bCs/>
          <w:color w:val="000000"/>
          <w:sz w:val="32"/>
          <w:szCs w:val="32"/>
        </w:rPr>
        <w:t>完成预算</w:t>
      </w:r>
      <w:r>
        <w:rPr>
          <w:rStyle w:val="12"/>
          <w:rFonts w:hint="eastAsia" w:ascii="仿宋" w:hAnsi="仿宋" w:eastAsia="仿宋" w:cs="仿宋"/>
          <w:b w:val="0"/>
          <w:bCs/>
          <w:color w:val="000000"/>
          <w:sz w:val="32"/>
          <w:szCs w:val="32"/>
          <w:lang w:val="en-US" w:eastAsia="zh-CN"/>
        </w:rPr>
        <w:t>100</w:t>
      </w:r>
      <w:r>
        <w:rPr>
          <w:rStyle w:val="12"/>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rPr>
        <w:t>公务用车购置及运行维护费支出决算比2017年</w:t>
      </w:r>
      <w:r>
        <w:rPr>
          <w:rFonts w:hint="eastAsia" w:ascii="仿宋" w:hAnsi="仿宋" w:eastAsia="仿宋" w:cs="仿宋"/>
          <w:b w:val="0"/>
          <w:bCs/>
          <w:color w:val="000000"/>
          <w:sz w:val="32"/>
          <w:szCs w:val="32"/>
          <w:lang w:eastAsia="zh-CN"/>
        </w:rPr>
        <w:t>增加</w:t>
      </w:r>
      <w:r>
        <w:rPr>
          <w:rFonts w:hint="eastAsia" w:ascii="仿宋" w:hAnsi="仿宋" w:eastAsia="仿宋" w:cs="仿宋"/>
          <w:b w:val="0"/>
          <w:bCs/>
          <w:color w:val="000000"/>
          <w:sz w:val="32"/>
          <w:szCs w:val="32"/>
          <w:lang w:val="en-US" w:eastAsia="zh-CN"/>
        </w:rPr>
        <w:t>12.62</w:t>
      </w:r>
      <w:r>
        <w:rPr>
          <w:rFonts w:hint="eastAsia" w:ascii="仿宋" w:hAnsi="仿宋" w:eastAsia="仿宋" w:cs="仿宋"/>
          <w:b w:val="0"/>
          <w:bCs/>
          <w:color w:val="000000"/>
          <w:sz w:val="32"/>
          <w:szCs w:val="32"/>
        </w:rPr>
        <w:t>万元，</w:t>
      </w:r>
      <w:r>
        <w:rPr>
          <w:rFonts w:hint="eastAsia" w:ascii="仿宋" w:hAnsi="仿宋" w:eastAsia="仿宋" w:cs="仿宋"/>
          <w:b w:val="0"/>
          <w:bCs/>
          <w:color w:val="000000"/>
          <w:sz w:val="32"/>
          <w:szCs w:val="32"/>
          <w:lang w:eastAsia="zh-CN"/>
        </w:rPr>
        <w:t>增长</w:t>
      </w:r>
      <w:r>
        <w:rPr>
          <w:rFonts w:hint="eastAsia" w:ascii="仿宋" w:hAnsi="仿宋" w:eastAsia="仿宋" w:cs="仿宋"/>
          <w:b w:val="0"/>
          <w:bCs/>
          <w:color w:val="000000"/>
          <w:sz w:val="32"/>
          <w:szCs w:val="32"/>
          <w:lang w:val="en-US" w:eastAsia="zh-CN"/>
        </w:rPr>
        <w:t>65.49</w:t>
      </w:r>
      <w:r>
        <w:rPr>
          <w:rFonts w:hint="eastAsia" w:ascii="仿宋" w:hAnsi="仿宋" w:eastAsia="仿宋" w:cs="仿宋"/>
          <w:b w:val="0"/>
          <w:bCs/>
          <w:color w:val="000000"/>
          <w:sz w:val="32"/>
          <w:szCs w:val="32"/>
        </w:rPr>
        <w:t>%。</w:t>
      </w:r>
      <w:r>
        <w:rPr>
          <w:rFonts w:hint="eastAsia" w:ascii="仿宋" w:hAnsi="仿宋" w:eastAsia="仿宋" w:cs="仿宋"/>
          <w:b w:val="0"/>
          <w:bCs/>
          <w:color w:val="000000" w:themeColor="text1"/>
          <w:sz w:val="32"/>
          <w:szCs w:val="32"/>
          <w:highlight w:val="none"/>
          <w14:textFill>
            <w14:solidFill>
              <w14:schemeClr w14:val="tx1"/>
            </w14:solidFill>
          </w14:textFill>
        </w:rPr>
        <w:t>主要原因是</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更新购置公务用车</w:t>
      </w:r>
      <w:r>
        <w:rPr>
          <w:rFonts w:hint="eastAsia" w:ascii="仿宋" w:hAnsi="仿宋" w:eastAsia="仿宋" w:cs="仿宋"/>
          <w:b w:val="0"/>
          <w:bCs/>
          <w:color w:val="000000" w:themeColor="text1"/>
          <w:sz w:val="32"/>
          <w:szCs w:val="32"/>
          <w:highlight w:val="none"/>
          <w14:textFill>
            <w14:solidFill>
              <w14:schemeClr w14:val="tx1"/>
            </w14:solidFill>
          </w14:textFill>
        </w:rPr>
        <w:t>。</w:t>
      </w:r>
    </w:p>
    <w:p>
      <w:pPr>
        <w:spacing w:line="600" w:lineRule="exact"/>
        <w:ind w:firstLine="640" w:firstLineChars="200"/>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其中：公务用车购置支出</w:t>
      </w:r>
      <w:r>
        <w:rPr>
          <w:rFonts w:hint="eastAsia" w:ascii="仿宋" w:hAnsi="仿宋" w:eastAsia="仿宋" w:cs="仿宋"/>
          <w:b w:val="0"/>
          <w:bCs/>
          <w:color w:val="000000"/>
          <w:sz w:val="32"/>
          <w:szCs w:val="32"/>
          <w:lang w:val="en-US" w:eastAsia="zh-CN"/>
        </w:rPr>
        <w:t>18.73</w:t>
      </w:r>
      <w:r>
        <w:rPr>
          <w:rFonts w:hint="eastAsia" w:ascii="仿宋" w:hAnsi="仿宋" w:eastAsia="仿宋" w:cs="仿宋"/>
          <w:b w:val="0"/>
          <w:bCs/>
          <w:color w:val="000000"/>
          <w:sz w:val="32"/>
          <w:szCs w:val="32"/>
        </w:rPr>
        <w:t>万元。全年按规定更新购置公务用车</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辆，其中：轿车</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辆、金额</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万元，越野车</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辆、金额</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万元，载客汽车</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辆、金额</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万元，</w:t>
      </w:r>
      <w:r>
        <w:rPr>
          <w:rFonts w:hint="eastAsia" w:ascii="仿宋" w:hAnsi="仿宋" w:eastAsia="仿宋" w:cs="仿宋"/>
          <w:b w:val="0"/>
          <w:bCs/>
          <w:color w:val="000000"/>
          <w:sz w:val="32"/>
          <w:szCs w:val="32"/>
          <w:lang w:eastAsia="zh-CN"/>
        </w:rPr>
        <w:t>皮卡车</w:t>
      </w:r>
      <w:r>
        <w:rPr>
          <w:rFonts w:hint="eastAsia" w:ascii="仿宋" w:hAnsi="仿宋" w:eastAsia="仿宋" w:cs="仿宋"/>
          <w:b w:val="0"/>
          <w:bCs/>
          <w:color w:val="000000"/>
          <w:sz w:val="32"/>
          <w:szCs w:val="32"/>
          <w:lang w:val="en-US" w:eastAsia="zh-CN"/>
        </w:rPr>
        <w:t>1辆，</w:t>
      </w:r>
      <w:r>
        <w:rPr>
          <w:rFonts w:hint="eastAsia" w:ascii="仿宋" w:hAnsi="仿宋" w:eastAsia="仿宋" w:cs="仿宋"/>
          <w:b w:val="0"/>
          <w:bCs/>
          <w:color w:val="000000"/>
          <w:sz w:val="32"/>
          <w:szCs w:val="32"/>
        </w:rPr>
        <w:t>主要用于</w:t>
      </w:r>
      <w:r>
        <w:rPr>
          <w:rFonts w:hint="eastAsia" w:ascii="仿宋" w:hAnsi="仿宋" w:eastAsia="仿宋" w:cs="仿宋"/>
          <w:b w:val="0"/>
          <w:bCs/>
          <w:sz w:val="32"/>
          <w:szCs w:val="32"/>
        </w:rPr>
        <w:t>增加原因为公务车使用年限久，车况较差</w:t>
      </w:r>
      <w:r>
        <w:rPr>
          <w:rFonts w:hint="eastAsia" w:ascii="仿宋" w:hAnsi="仿宋" w:eastAsia="仿宋" w:cs="仿宋"/>
          <w:b w:val="0"/>
          <w:bCs/>
          <w:color w:val="000000"/>
          <w:sz w:val="32"/>
          <w:szCs w:val="32"/>
        </w:rPr>
        <w:t>。</w:t>
      </w:r>
    </w:p>
    <w:p>
      <w:pPr>
        <w:spacing w:line="600" w:lineRule="exact"/>
        <w:ind w:firstLine="640" w:firstLineChars="200"/>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截至2018年12月底，单位共有公务用车</w:t>
      </w: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辆，其中：轿车</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辆、越野车</w:t>
      </w: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辆、载客汽车</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辆</w:t>
      </w:r>
      <w:r>
        <w:rPr>
          <w:rFonts w:hint="eastAsia" w:ascii="仿宋" w:hAnsi="仿宋" w:eastAsia="仿宋" w:cs="仿宋"/>
          <w:b w:val="0"/>
          <w:bCs/>
          <w:color w:val="000000"/>
          <w:sz w:val="32"/>
          <w:szCs w:val="32"/>
          <w:lang w:eastAsia="zh-CN"/>
        </w:rPr>
        <w:t>，皮卡车</w:t>
      </w:r>
      <w:r>
        <w:rPr>
          <w:rFonts w:hint="eastAsia" w:ascii="仿宋" w:hAnsi="仿宋" w:eastAsia="仿宋" w:cs="仿宋"/>
          <w:b w:val="0"/>
          <w:bCs/>
          <w:color w:val="000000"/>
          <w:sz w:val="32"/>
          <w:szCs w:val="32"/>
          <w:lang w:val="en-US" w:eastAsia="zh-CN"/>
        </w:rPr>
        <w:t>1辆</w:t>
      </w:r>
      <w:r>
        <w:rPr>
          <w:rFonts w:hint="eastAsia" w:ascii="仿宋" w:hAnsi="仿宋" w:eastAsia="仿宋" w:cs="仿宋"/>
          <w:b w:val="0"/>
          <w:bCs/>
          <w:color w:val="000000"/>
          <w:sz w:val="32"/>
          <w:szCs w:val="32"/>
        </w:rPr>
        <w:t>。</w:t>
      </w:r>
    </w:p>
    <w:p>
      <w:pPr>
        <w:spacing w:line="600" w:lineRule="exact"/>
        <w:ind w:firstLine="640"/>
        <w:rPr>
          <w:rFonts w:hint="eastAsia" w:ascii="仿宋" w:hAnsi="仿宋" w:eastAsia="仿宋" w:cs="仿宋"/>
          <w:b w:val="0"/>
          <w:bCs/>
          <w:color w:val="000000"/>
          <w:sz w:val="32"/>
          <w:szCs w:val="32"/>
          <w:lang w:eastAsia="zh-CN"/>
        </w:rPr>
      </w:pPr>
      <w:r>
        <w:rPr>
          <w:rFonts w:hint="eastAsia" w:ascii="仿宋" w:hAnsi="仿宋" w:eastAsia="仿宋" w:cs="仿宋"/>
          <w:b/>
          <w:bCs w:val="0"/>
          <w:color w:val="000000"/>
          <w:sz w:val="32"/>
          <w:szCs w:val="32"/>
        </w:rPr>
        <w:t>公务用车运行维护费支出</w:t>
      </w:r>
      <w:r>
        <w:rPr>
          <w:rFonts w:hint="eastAsia" w:ascii="仿宋" w:hAnsi="仿宋" w:eastAsia="仿宋" w:cs="仿宋"/>
          <w:b w:val="0"/>
          <w:bCs/>
          <w:color w:val="000000"/>
          <w:sz w:val="32"/>
          <w:szCs w:val="32"/>
          <w:lang w:val="en-US" w:eastAsia="zh-CN"/>
        </w:rPr>
        <w:t>13.16</w:t>
      </w:r>
      <w:r>
        <w:rPr>
          <w:rFonts w:hint="eastAsia" w:ascii="仿宋" w:hAnsi="仿宋" w:eastAsia="仿宋" w:cs="仿宋"/>
          <w:b w:val="0"/>
          <w:bCs/>
          <w:color w:val="000000"/>
          <w:sz w:val="32"/>
          <w:szCs w:val="32"/>
        </w:rPr>
        <w:t>万元。主要用于下乡、出差等所需的公务用车燃料费、维修费、过路过桥费、保险费等支出</w:t>
      </w:r>
      <w:r>
        <w:rPr>
          <w:rFonts w:hint="eastAsia" w:ascii="仿宋" w:hAnsi="仿宋" w:eastAsia="仿宋" w:cs="仿宋"/>
          <w:b w:val="0"/>
          <w:bCs/>
          <w:color w:val="000000"/>
          <w:sz w:val="32"/>
          <w:szCs w:val="32"/>
          <w:lang w:eastAsia="zh-CN"/>
        </w:rPr>
        <w:t>。</w:t>
      </w:r>
    </w:p>
    <w:p>
      <w:pPr>
        <w:spacing w:line="600" w:lineRule="exact"/>
        <w:ind w:firstLine="640" w:firstLineChars="200"/>
        <w:outlineLvl w:val="1"/>
        <w:rPr>
          <w:rStyle w:val="15"/>
          <w:rFonts w:ascii="黑体" w:hAnsi="黑体" w:eastAsia="黑体"/>
        </w:rPr>
      </w:pPr>
      <w:r>
        <w:rPr>
          <w:rFonts w:hint="eastAsia" w:ascii="黑体" w:eastAsia="黑体"/>
          <w:color w:val="000000"/>
          <w:sz w:val="32"/>
          <w:szCs w:val="32"/>
        </w:rPr>
        <w:t>八、</w:t>
      </w:r>
      <w:r>
        <w:rPr>
          <w:rStyle w:val="15"/>
          <w:rFonts w:hint="eastAsia" w:ascii="黑体" w:hAnsi="黑体" w:eastAsia="黑体"/>
          <w:b w:val="0"/>
        </w:rPr>
        <w:t>政府性基金预算支出决算情况说明</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2018年政府性基金预算拨款支出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numPr>
          <w:ilvl w:val="0"/>
          <w:numId w:val="2"/>
        </w:numPr>
        <w:spacing w:line="600" w:lineRule="exact"/>
        <w:ind w:firstLine="640"/>
        <w:outlineLvl w:val="1"/>
        <w:rPr>
          <w:rStyle w:val="15"/>
          <w:rFonts w:ascii="黑体" w:hAnsi="黑体" w:eastAsia="黑体"/>
          <w:b w:val="0"/>
        </w:rPr>
      </w:pPr>
      <w:bookmarkStart w:id="37" w:name="_Toc15396611"/>
      <w:bookmarkStart w:id="38" w:name="_Toc15377219"/>
      <w:r>
        <w:rPr>
          <w:rStyle w:val="15"/>
          <w:rFonts w:hint="eastAsia" w:ascii="黑体" w:hAnsi="黑体" w:eastAsia="黑体"/>
          <w:b w:val="0"/>
        </w:rPr>
        <w:t>国有资本经营预算支出决算情况说明</w:t>
      </w:r>
      <w:bookmarkEnd w:id="37"/>
      <w:bookmarkEnd w:id="38"/>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2018年国有资本经营预算拨款支出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pStyle w:val="16"/>
        <w:numPr>
          <w:ilvl w:val="0"/>
          <w:numId w:val="3"/>
        </w:numPr>
        <w:spacing w:line="580" w:lineRule="exact"/>
        <w:ind w:firstLineChars="0"/>
        <w:rPr>
          <w:rStyle w:val="15"/>
          <w:rFonts w:ascii="黑体" w:hAnsi="黑体" w:eastAsia="黑体"/>
          <w:b w:val="0"/>
        </w:rPr>
      </w:pPr>
      <w:r>
        <w:rPr>
          <w:rStyle w:val="15"/>
          <w:rFonts w:hint="eastAsia" w:ascii="黑体" w:hAnsi="黑体" w:eastAsia="黑体"/>
          <w:b w:val="0"/>
        </w:rPr>
        <w:t>预算绩效情况说明</w:t>
      </w:r>
    </w:p>
    <w:p>
      <w:pPr>
        <w:numPr>
          <w:ilvl w:val="0"/>
          <w:numId w:val="0"/>
        </w:num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预算绩效管理工作开展情况</w:t>
      </w:r>
    </w:p>
    <w:p>
      <w:pPr>
        <w:spacing w:line="5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根据预算绩效管理要求，本部门在年初预算编制阶段，组织对</w:t>
      </w:r>
      <w:r>
        <w:rPr>
          <w:rFonts w:hint="eastAsia" w:ascii="仿宋" w:hAnsi="仿宋" w:eastAsia="仿宋" w:cs="仿宋"/>
          <w:sz w:val="32"/>
          <w:szCs w:val="32"/>
          <w:highlight w:val="none"/>
          <w:lang w:val="en-US" w:eastAsia="zh-CN"/>
        </w:rPr>
        <w:t>2018年省级财农业公共安全与生态资源保护利用工程</w:t>
      </w:r>
      <w:r>
        <w:rPr>
          <w:rFonts w:hint="eastAsia" w:ascii="仿宋" w:hAnsi="仿宋" w:eastAsia="仿宋" w:cs="仿宋"/>
          <w:sz w:val="32"/>
          <w:szCs w:val="32"/>
          <w:highlight w:val="none"/>
        </w:rPr>
        <w:t>项目开展了预算事前绩效评估，对</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个项目编制了绩效目标，预算执行过程中，选取</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个项目开展绩效监控，年终执行完毕后，对</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个项目开展了绩效目标完成情况梳理填报。</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本部门按要求对2018年部门整体支出开展绩效自评</w:t>
      </w:r>
      <w:r>
        <w:rPr>
          <w:rFonts w:hint="eastAsia" w:ascii="仿宋" w:hAnsi="仿宋" w:eastAsia="仿宋" w:cs="仿宋"/>
          <w:sz w:val="32"/>
          <w:szCs w:val="32"/>
          <w:lang w:val="en-US" w:eastAsia="zh-CN"/>
        </w:rPr>
        <w:t>87分</w:t>
      </w:r>
      <w:r>
        <w:rPr>
          <w:rFonts w:hint="eastAsia" w:ascii="仿宋" w:hAnsi="仿宋" w:eastAsia="仿宋" w:cs="仿宋"/>
          <w:sz w:val="32"/>
          <w:szCs w:val="32"/>
        </w:rPr>
        <w:t>，从</w:t>
      </w:r>
      <w:r>
        <w:rPr>
          <w:rFonts w:hint="eastAsia" w:ascii="仿宋" w:hAnsi="仿宋" w:eastAsia="仿宋" w:cs="仿宋"/>
          <w:sz w:val="32"/>
          <w:szCs w:val="32"/>
          <w:lang w:eastAsia="zh-CN"/>
        </w:rPr>
        <w:t>整体看还存在的问题：一绩效评价管理制度尚不健全；二是对绩效评价工作的认识不够；三是人员素质有待进一步提高。下一步改进措施：一是完善绩效评价工作制度；二是加大宣传力度，树立绩效管理理念；三是加强学习培训，提升业务能力。</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本部门还自行组织了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个项目绩效评价，</w:t>
      </w:r>
      <w:r>
        <w:rPr>
          <w:rFonts w:hint="eastAsia" w:ascii="仿宋" w:hAnsi="仿宋" w:eastAsia="仿宋" w:cs="仿宋"/>
          <w:sz w:val="32"/>
          <w:szCs w:val="32"/>
        </w:rPr>
        <w:t>从评价情况来看</w:t>
      </w:r>
      <w:r>
        <w:rPr>
          <w:rFonts w:hint="eastAsia" w:ascii="仿宋" w:hAnsi="仿宋" w:eastAsia="仿宋" w:cs="仿宋"/>
          <w:sz w:val="32"/>
          <w:szCs w:val="32"/>
          <w:lang w:eastAsia="zh-CN"/>
        </w:rPr>
        <w:t>存在</w:t>
      </w:r>
      <w:r>
        <w:rPr>
          <w:rFonts w:hint="eastAsia" w:ascii="仿宋" w:hAnsi="仿宋" w:eastAsia="仿宋" w:cs="仿宋"/>
          <w:sz w:val="32"/>
          <w:szCs w:val="32"/>
        </w:rPr>
        <w:t>政策覆盖全县涉及的草原面积广，草管员人员少，不同程度增加了实施草原禁牧和草畜平衡制度的难度。</w:t>
      </w:r>
    </w:p>
    <w:p>
      <w:pPr>
        <w:numPr>
          <w:ilvl w:val="0"/>
          <w:numId w:val="0"/>
        </w:numPr>
        <w:spacing w:line="580" w:lineRule="exact"/>
        <w:ind w:firstLine="320" w:firstLineChars="100"/>
        <w:rPr>
          <w:rFonts w:hint="eastAsia" w:ascii="仿宋" w:hAnsi="仿宋" w:eastAsia="仿宋" w:cs="仿宋"/>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项目绩效目标完成情况</w:t>
      </w:r>
      <w:r>
        <w:rPr>
          <w:rFonts w:hint="eastAsia" w:ascii="黑体" w:hAnsi="黑体" w:eastAsia="黑体" w:cs="黑体"/>
          <w:b w:val="0"/>
          <w:bCs w:val="0"/>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本部门在2018年度部门决算中反映</w:t>
      </w:r>
      <w:r>
        <w:rPr>
          <w:rFonts w:hint="eastAsia" w:ascii="仿宋" w:hAnsi="仿宋" w:eastAsia="仿宋" w:cs="仿宋"/>
          <w:sz w:val="32"/>
          <w:szCs w:val="32"/>
          <w:lang w:val="en-US" w:eastAsia="zh-CN"/>
        </w:rPr>
        <w:t>:2018年省级财政草原保护与发展项目多功能牲畜巷道圈;2018年草原生态保护补助奖励政策</w:t>
      </w:r>
      <w:r>
        <w:rPr>
          <w:rFonts w:hint="eastAsia" w:ascii="仿宋" w:hAnsi="仿宋" w:eastAsia="仿宋" w:cs="仿宋"/>
          <w:sz w:val="32"/>
          <w:szCs w:val="32"/>
        </w:rPr>
        <w:t>项目</w:t>
      </w:r>
      <w:r>
        <w:rPr>
          <w:rFonts w:hint="eastAsia" w:ascii="仿宋" w:hAnsi="仿宋" w:eastAsia="仿宋" w:cs="仿宋"/>
          <w:sz w:val="32"/>
          <w:szCs w:val="32"/>
          <w:lang w:val="en-US" w:eastAsia="zh-CN"/>
        </w:rPr>
        <w:t>;</w:t>
      </w:r>
      <w:r>
        <w:rPr>
          <w:rFonts w:hint="eastAsia" w:ascii="仿宋" w:hAnsi="仿宋" w:eastAsia="仿宋" w:cs="仿宋"/>
          <w:color w:val="000000"/>
          <w:sz w:val="32"/>
          <w:szCs w:val="32"/>
          <w:lang w:val="en-US" w:eastAsia="zh-CN"/>
        </w:rPr>
        <w:t>2017年草牧业试验试点项目;</w:t>
      </w:r>
      <w:r>
        <w:rPr>
          <w:rFonts w:hint="eastAsia" w:ascii="仿宋" w:hAnsi="仿宋" w:eastAsia="仿宋" w:cs="仿宋"/>
          <w:sz w:val="32"/>
          <w:szCs w:val="32"/>
          <w:lang w:val="en-US" w:eastAsia="zh-CN"/>
        </w:rPr>
        <w:t>2018年省级财农业公共安全与生态资源保护利用工程;壤塘县指定通道检疫申报点非洲猪瘟防疫物资采购项目</w:t>
      </w:r>
      <w:r>
        <w:rPr>
          <w:rFonts w:hint="eastAsia" w:ascii="仿宋" w:hAnsi="仿宋" w:eastAsia="仿宋" w:cs="仿宋"/>
          <w:sz w:val="32"/>
          <w:szCs w:val="32"/>
        </w:rPr>
        <w:t>等</w:t>
      </w:r>
      <w:r>
        <w:rPr>
          <w:rFonts w:hint="eastAsia" w:ascii="仿宋" w:hAnsi="仿宋" w:eastAsia="仿宋" w:cs="仿宋"/>
          <w:sz w:val="32"/>
          <w:szCs w:val="32"/>
          <w:lang w:val="en-US" w:eastAsia="zh-CN"/>
        </w:rPr>
        <w:t>5</w:t>
      </w:r>
      <w:r>
        <w:rPr>
          <w:rFonts w:hint="eastAsia" w:ascii="仿宋" w:hAnsi="仿宋" w:eastAsia="仿宋" w:cs="仿宋"/>
          <w:sz w:val="32"/>
          <w:szCs w:val="32"/>
        </w:rPr>
        <w:t>个项目绩效目标实际完成情况。</w:t>
      </w:r>
    </w:p>
    <w:p>
      <w:pPr>
        <w:numPr>
          <w:ilvl w:val="0"/>
          <w:numId w:val="0"/>
        </w:numPr>
        <w:spacing w:line="580" w:lineRule="exact"/>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lang w:val="en-US" w:eastAsia="zh-CN"/>
        </w:rPr>
        <w:t>1.2018年省级财政草原保护与发展项目多功能牲畜巷道圈</w:t>
      </w:r>
      <w:r>
        <w:rPr>
          <w:rFonts w:hint="eastAsia" w:ascii="仿宋_GB2312" w:hAnsi="仿宋_GB2312" w:eastAsia="仿宋_GB2312" w:cs="仿宋_GB2312"/>
          <w:b/>
          <w:bCs/>
          <w:sz w:val="32"/>
          <w:szCs w:val="32"/>
        </w:rPr>
        <w:t>绩效目标完成情况综述。</w:t>
      </w:r>
      <w:r>
        <w:rPr>
          <w:rFonts w:hint="eastAsia" w:ascii="仿宋_GB2312" w:hAnsi="仿宋_GB2312" w:eastAsia="仿宋_GB2312" w:cs="仿宋_GB2312"/>
          <w:sz w:val="32"/>
          <w:szCs w:val="32"/>
        </w:rPr>
        <w:t>项</w:t>
      </w:r>
      <w:r>
        <w:rPr>
          <w:rFonts w:hint="eastAsia" w:ascii="仿宋" w:hAnsi="仿宋" w:eastAsia="仿宋" w:cs="仿宋"/>
          <w:sz w:val="32"/>
          <w:szCs w:val="32"/>
        </w:rPr>
        <w:t>目全年预算数</w:t>
      </w:r>
      <w:r>
        <w:rPr>
          <w:rFonts w:hint="eastAsia" w:ascii="仿宋" w:hAnsi="仿宋" w:eastAsia="仿宋" w:cs="仿宋"/>
          <w:sz w:val="32"/>
          <w:szCs w:val="32"/>
          <w:lang w:val="en-US" w:eastAsia="zh-CN"/>
        </w:rPr>
        <w:t>80</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48</w:t>
      </w:r>
      <w:r>
        <w:rPr>
          <w:rFonts w:hint="eastAsia" w:ascii="仿宋" w:hAnsi="仿宋" w:eastAsia="仿宋" w:cs="仿宋"/>
          <w:sz w:val="32"/>
          <w:szCs w:val="32"/>
        </w:rPr>
        <w:t>万元</w:t>
      </w:r>
      <w:r>
        <w:rPr>
          <w:rFonts w:hint="eastAsia" w:ascii="仿宋" w:hAnsi="仿宋" w:eastAsia="仿宋" w:cs="仿宋"/>
          <w:sz w:val="32"/>
          <w:szCs w:val="32"/>
          <w:lang w:eastAsia="zh-CN"/>
        </w:rPr>
        <w:t>（工程招投标后的最终结算价）</w:t>
      </w:r>
      <w:r>
        <w:rPr>
          <w:rFonts w:hint="eastAsia" w:ascii="仿宋" w:hAnsi="仿宋" w:eastAsia="仿宋" w:cs="仿宋"/>
          <w:sz w:val="32"/>
          <w:szCs w:val="32"/>
        </w:rPr>
        <w:t>，完成预算的</w:t>
      </w:r>
      <w:r>
        <w:rPr>
          <w:rFonts w:hint="eastAsia" w:ascii="仿宋" w:hAnsi="仿宋" w:eastAsia="仿宋" w:cs="仿宋"/>
          <w:sz w:val="32"/>
          <w:szCs w:val="32"/>
          <w:lang w:val="en-US" w:eastAsia="zh-CN"/>
        </w:rPr>
        <w:t>60</w:t>
      </w:r>
      <w:r>
        <w:rPr>
          <w:rFonts w:hint="eastAsia" w:ascii="仿宋" w:hAnsi="仿宋" w:eastAsia="仿宋" w:cs="仿宋"/>
          <w:sz w:val="32"/>
          <w:szCs w:val="32"/>
        </w:rPr>
        <w:t>%。通</w:t>
      </w:r>
      <w:r>
        <w:rPr>
          <w:rFonts w:hint="eastAsia" w:ascii="仿宋" w:hAnsi="仿宋" w:eastAsia="仿宋" w:cs="仿宋"/>
          <w:sz w:val="32"/>
          <w:szCs w:val="32"/>
          <w:lang w:eastAsia="zh-CN"/>
        </w:rPr>
        <w:t>过</w:t>
      </w:r>
      <w:r>
        <w:rPr>
          <w:rFonts w:hint="eastAsia" w:ascii="仿宋" w:hAnsi="仿宋" w:eastAsia="仿宋" w:cs="仿宋"/>
          <w:sz w:val="32"/>
          <w:szCs w:val="32"/>
        </w:rPr>
        <w:t>实施</w:t>
      </w:r>
      <w:r>
        <w:rPr>
          <w:rFonts w:hint="eastAsia" w:ascii="仿宋" w:hAnsi="仿宋" w:eastAsia="仿宋" w:cs="仿宋"/>
          <w:sz w:val="32"/>
          <w:szCs w:val="32"/>
          <w:lang w:eastAsia="zh-CN"/>
        </w:rPr>
        <w:t>该</w:t>
      </w:r>
      <w:r>
        <w:rPr>
          <w:rFonts w:hint="eastAsia" w:ascii="仿宋" w:hAnsi="仿宋" w:eastAsia="仿宋" w:cs="仿宋"/>
          <w:sz w:val="32"/>
          <w:szCs w:val="32"/>
        </w:rPr>
        <w:t>项目</w:t>
      </w:r>
      <w:r>
        <w:rPr>
          <w:rFonts w:hint="eastAsia" w:ascii="仿宋" w:hAnsi="仿宋" w:eastAsia="仿宋" w:cs="仿宋"/>
          <w:sz w:val="32"/>
          <w:szCs w:val="32"/>
          <w:lang w:eastAsia="zh-CN"/>
        </w:rPr>
        <w:t>减轻建设区域牲畜防疫工作劳动强度</w:t>
      </w:r>
      <w:r>
        <w:rPr>
          <w:rFonts w:hint="eastAsia" w:ascii="仿宋" w:hAnsi="仿宋" w:eastAsia="仿宋" w:cs="仿宋"/>
          <w:sz w:val="32"/>
          <w:szCs w:val="32"/>
        </w:rPr>
        <w:t>，</w:t>
      </w:r>
      <w:r>
        <w:rPr>
          <w:rFonts w:hint="eastAsia" w:ascii="仿宋" w:hAnsi="仿宋" w:eastAsia="仿宋" w:cs="仿宋"/>
          <w:sz w:val="32"/>
          <w:szCs w:val="32"/>
          <w:lang w:eastAsia="zh-CN"/>
        </w:rPr>
        <w:t>提高了防疫密度，降低牲畜发病率和死亡率，增加牧民群众的收入。</w:t>
      </w:r>
    </w:p>
    <w:p>
      <w:pPr>
        <w:widowControl w:val="0"/>
        <w:numPr>
          <w:ilvl w:val="0"/>
          <w:numId w:val="0"/>
        </w:numPr>
        <w:tabs>
          <w:tab w:val="left" w:pos="312"/>
        </w:tabs>
        <w:spacing w:line="580" w:lineRule="exact"/>
        <w:jc w:val="both"/>
        <w:rPr>
          <w:rFonts w:hint="eastAsia" w:ascii="仿宋" w:hAnsi="仿宋" w:eastAsia="仿宋" w:cs="仿宋"/>
          <w:sz w:val="32"/>
          <w:szCs w:val="32"/>
          <w:lang w:eastAsia="zh-CN"/>
        </w:rPr>
      </w:pP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ajorEastAsia" w:hAnsiTheme="majorEastAsia" w:eastAsiaTheme="majorEastAsia" w:cstheme="majorEastAsia"/>
                <w:sz w:val="24"/>
                <w:szCs w:val="24"/>
                <w:lang w:val="en-US" w:eastAsia="zh-CN"/>
              </w:rPr>
              <w:t>2018年省级财政草原保护与发展项目多功能牲畜巷道圈</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壤塘县畜牧兽医局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80万元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14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jc w:val="left"/>
              <w:textAlignment w:val="center"/>
              <w:rPr>
                <w:rFonts w:hint="default" w:ascii="宋体" w:hAnsi="宋体" w:cs="宋体"/>
                <w:color w:val="000000"/>
                <w:kern w:val="0"/>
                <w:sz w:val="24"/>
                <w:lang w:val="en-US" w:eastAsia="zh-CN"/>
              </w:rPr>
            </w:pPr>
            <w:r>
              <w:rPr>
                <w:rFonts w:hint="eastAsia" w:ascii="宋体" w:hAnsi="宋体" w:cs="宋体"/>
                <w:color w:val="000000"/>
                <w:sz w:val="24"/>
                <w:lang w:eastAsia="zh-CN"/>
              </w:rPr>
              <w:t>年度资金执行</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90%，建多功能牲畜巷道圈10个，草原植被综合覆盖</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cs="宋体"/>
                <w:color w:val="000000"/>
                <w:kern w:val="0"/>
                <w:sz w:val="24"/>
                <w:lang w:val="en-US" w:eastAsia="zh-CN"/>
              </w:rPr>
            </w:pPr>
            <w:r>
              <w:rPr>
                <w:rFonts w:hint="eastAsia" w:ascii="宋体" w:hAnsi="宋体" w:cs="宋体"/>
                <w:color w:val="000000"/>
                <w:sz w:val="24"/>
                <w:lang w:val="en-US" w:eastAsia="zh-CN"/>
              </w:rPr>
              <w:t xml:space="preserve">    </w:t>
            </w:r>
            <w:r>
              <w:rPr>
                <w:rFonts w:hint="eastAsia" w:ascii="宋体" w:hAnsi="宋体" w:cs="宋体"/>
                <w:color w:val="000000"/>
                <w:sz w:val="24"/>
                <w:lang w:eastAsia="zh-CN"/>
              </w:rPr>
              <w:t>年度资金执行</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60%，建多功能牲畜巷道圈10个，草原植被综合覆盖</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5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240" w:firstLineChars="100"/>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新建多功能牲畜巷道圈</w:t>
            </w:r>
            <w:r>
              <w:rPr>
                <w:rFonts w:hint="eastAsia" w:ascii="宋体" w:hAnsi="宋体" w:cs="宋体"/>
                <w:color w:val="000000"/>
                <w:sz w:val="24"/>
                <w:lang w:val="en-US" w:eastAsia="zh-CN"/>
              </w:rPr>
              <w:t>10个，每个300平方米，共计3000平方米。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年度资金执行</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90%，建多功能牲畜巷道圈10个，草原植被综合覆盖</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年度资金执行</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60%，建多功能牲畜巷道圈10个，草原植被综合覆盖</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r>
      <w:tr>
        <w:tblPrEx>
          <w:tblCellMar>
            <w:top w:w="0" w:type="dxa"/>
            <w:left w:w="0" w:type="dxa"/>
            <w:bottom w:w="0" w:type="dxa"/>
            <w:right w:w="0" w:type="dxa"/>
          </w:tblCellMar>
        </w:tblPrEx>
        <w:trPr>
          <w:trHeight w:val="236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横杆和小立柱选用圆柱型钢管。横杆外径60mm，壁厚5mm。小立柱外径75.5mm，壁厚5.25mm，高1.5m，顶端用圆球形管帽密封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横杆和小立柱选用圆柱型钢管。横杆外径60mm，壁厚5mm。小立柱外径75.5mm，壁厚5.25mm，高1.5m，顶端用圆球形管帽密封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横杆和小立柱选用圆柱型钢管。横杆外径60mm，壁厚5mm。小立柱外径75.5mm，壁厚5.25mm，高1.5m，顶端用圆球形管帽密封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生态</w:t>
            </w:r>
            <w:r>
              <w:rPr>
                <w:rFonts w:hint="eastAsia" w:ascii="宋体" w:hAnsi="宋体" w:cs="宋体"/>
                <w:color w:val="000000"/>
                <w:sz w:val="24"/>
                <w:lang w:val="en-US"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20" w:firstLineChars="200"/>
              <w:jc w:val="left"/>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项目实施区内草原植被将得到有效恢复，极大提高天然草原和人工草地防风固沙、涵养水源、保持水土、净化空气、固碳储氮等功能，促进草原生态良性循环。</w:t>
            </w:r>
          </w:p>
          <w:p>
            <w:pPr>
              <w:widowControl/>
              <w:jc w:val="center"/>
              <w:textAlignment w:val="center"/>
              <w:rPr>
                <w:rFonts w:hint="eastAsia" w:ascii="宋体" w:hAns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20" w:firstLineChars="200"/>
              <w:jc w:val="left"/>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项目实施区内草原植被将得到有效恢复，极大提高天然草原和人工草地防风固沙、涵养水源、保持水土、净化空气、固碳储氮等功能，促进草原生态良性循环。</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20" w:firstLineChars="200"/>
              <w:jc w:val="left"/>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项目实施区内草原植被将得到有效恢复，极大提高天然草原和人工草地防风固沙、涵养水源、保持水土、净化空气、固碳储氮等功能，促进草原生态良性循环。</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w:t>
            </w:r>
            <w:r>
              <w:rPr>
                <w:rFonts w:hint="eastAsia" w:ascii="宋体" w:hAnsi="宋体" w:cs="宋体"/>
                <w:color w:val="000000"/>
                <w:sz w:val="24"/>
                <w:lang w:val="en-US"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引导我县及周边牧民群众推行自然放牧与舍饲相结合的生产模式，引导牧户转变观念，走上科学养畜的路子，有效增加农牧民收入，促进牧区的安定团结和社会和谐。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引导我县及周边牧民群众推行自然放牧与舍饲相结合的生产模式，引导牧户转变观念，走上科学养畜的路子，有效增加农牧民收入，促进牧区的安定团结和社会和谐。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引导我县及周边牧民群众推行自然放牧与舍饲相结合的生产模式，引导牧户转变观念，走上科学养畜的路子，有效增加农牧民收入，促进牧区的安定团结和社会和谐。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效益</w:t>
            </w:r>
            <w:r>
              <w:rPr>
                <w:rFonts w:hint="eastAsia" w:ascii="宋体" w:hAnsi="宋体" w:cs="宋体"/>
                <w:color w:val="000000"/>
                <w:sz w:val="24"/>
                <w:lang w:val="en-US"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资金使用无重大违规违纪；促进草原畜牧业可持续发展。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资金使用无重大违规违纪；促进草原畜牧业可持续发展。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资金使用无重大违规违纪；促进草原畜牧业可持续发展。</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区域内新型经营主体和农牧民满意度</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区域内新型经营主体和农牧民满意度</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区域内新型经营主体和农牧民满意度</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80%</w:t>
            </w:r>
          </w:p>
        </w:tc>
      </w:tr>
    </w:tbl>
    <w:p>
      <w:pPr>
        <w:rPr>
          <w:rFonts w:ascii="Calibri" w:hAnsi="Calibri"/>
        </w:rPr>
      </w:pPr>
    </w:p>
    <w:p/>
    <w:p>
      <w:pPr>
        <w:numPr>
          <w:ilvl w:val="0"/>
          <w:numId w:val="0"/>
        </w:numPr>
        <w:spacing w:line="580" w:lineRule="exact"/>
        <w:rPr>
          <w:rFonts w:ascii="仿宋_GB2312" w:hAnsi="仿宋_GB2312" w:eastAsia="仿宋_GB2312" w:cs="仿宋_GB2312"/>
          <w:sz w:val="32"/>
          <w:szCs w:val="32"/>
        </w:rPr>
      </w:pPr>
    </w:p>
    <w:p>
      <w:pPr>
        <w:spacing w:line="560" w:lineRule="exact"/>
        <w:ind w:firstLine="640" w:firstLineChars="200"/>
        <w:rPr>
          <w:rFonts w:hint="eastAsia" w:ascii="仿宋" w:hAnsi="仿宋" w:eastAsia="仿宋" w:cs="仿宋"/>
          <w:sz w:val="32"/>
          <w:szCs w:val="22"/>
        </w:rPr>
      </w:pPr>
      <w:r>
        <w:rPr>
          <w:rFonts w:hint="eastAsia" w:ascii="仿宋" w:hAnsi="仿宋" w:eastAsia="仿宋" w:cs="仿宋"/>
          <w:sz w:val="32"/>
          <w:szCs w:val="32"/>
          <w:lang w:val="en-US" w:eastAsia="zh-CN"/>
        </w:rPr>
        <w:t>2</w:t>
      </w:r>
      <w:r>
        <w:rPr>
          <w:rFonts w:hint="eastAsia" w:ascii="仿宋" w:hAnsi="仿宋" w:eastAsia="仿宋" w:cs="仿宋"/>
          <w:b/>
          <w:bCs/>
          <w:sz w:val="32"/>
          <w:szCs w:val="32"/>
          <w:lang w:val="en-US" w:eastAsia="zh-CN"/>
        </w:rPr>
        <w:t>.2018年草原生态保护补助奖励政策</w:t>
      </w:r>
      <w:r>
        <w:rPr>
          <w:rFonts w:hint="eastAsia" w:ascii="仿宋" w:hAnsi="仿宋" w:eastAsia="仿宋" w:cs="仿宋"/>
          <w:b/>
          <w:bCs/>
          <w:sz w:val="32"/>
          <w:szCs w:val="32"/>
        </w:rPr>
        <w:t>项目绩效目标完成情况综述。</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2234.375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2234.375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 w:hAnsi="仿宋" w:eastAsia="仿宋" w:cs="仿宋"/>
          <w:b/>
          <w:sz w:val="32"/>
        </w:rPr>
        <w:t>一是恢复植被，遏制草原退化。</w:t>
      </w:r>
      <w:r>
        <w:rPr>
          <w:rFonts w:hint="eastAsia" w:ascii="仿宋" w:hAnsi="仿宋" w:eastAsia="仿宋" w:cs="仿宋"/>
          <w:sz w:val="32"/>
          <w:szCs w:val="22"/>
        </w:rPr>
        <w:t>实施草原禁牧、草畜平衡可使草地植被覆盖度得到大幅度提高，通过</w:t>
      </w:r>
      <w:r>
        <w:rPr>
          <w:rFonts w:hint="eastAsia" w:ascii="仿宋" w:hAnsi="仿宋" w:eastAsia="仿宋" w:cs="仿宋"/>
          <w:sz w:val="32"/>
          <w:szCs w:val="22"/>
          <w:lang w:val="en-US" w:eastAsia="zh-CN"/>
        </w:rPr>
        <w:t>7</w:t>
      </w:r>
      <w:r>
        <w:rPr>
          <w:rFonts w:hint="eastAsia" w:ascii="仿宋" w:hAnsi="仿宋" w:eastAsia="仿宋" w:cs="仿宋"/>
          <w:sz w:val="32"/>
          <w:szCs w:val="22"/>
        </w:rPr>
        <w:t>年的政策落实，全县草原植被平均覆盖率可达到81%。其中：禁牧区草原植被覆盖率平均达到72%；通过减畜等综合措施，使草原超载过牧状况得到有效改善，并逐步实现草畜平衡，草原得到休养生息，植被平均覆盖率达到85%以上，使之变成轮牧区或优质的割草地。草原“三化”得到有效治理，草原生态恶化现状得到遏制，草原生态系统进入良性循环轨道。</w:t>
      </w:r>
      <w:r>
        <w:rPr>
          <w:rFonts w:hint="eastAsia" w:ascii="仿宋" w:hAnsi="仿宋" w:eastAsia="仿宋" w:cs="仿宋"/>
          <w:b/>
          <w:sz w:val="32"/>
        </w:rPr>
        <w:t>二是防沙固土，涵养水源。</w:t>
      </w:r>
      <w:r>
        <w:rPr>
          <w:rFonts w:hint="eastAsia" w:ascii="仿宋" w:hAnsi="仿宋" w:eastAsia="仿宋" w:cs="仿宋"/>
          <w:sz w:val="32"/>
        </w:rPr>
        <w:t>实施草原禁牧、草畜平衡能加快草原植被的恢复，牧草茂密的茎叶和发达的根系，形成“生物地毯”，大幅度降低地表径流，减轻降水对表层土壤的冲刷，以及刮风造成的土壤表层的风蚀，有效防止风蚀、水蚀对地表的侵害，从而有效地遏制水土流失。有效恢复的草地植被对降水有较好的拦截作用，再加上地表的枯枝落叶经腐烂后有很好的吸水作用；与此同时，草地在自然状态下，土壤表面分布着无数的孔隙，降雨后雨水可以通过这些孔隙迅速渗入土壤中。在减少地表径流的同时有效增加地下径流，逐渐补给江河的水源，对构筑长江上游绿色生态屏障，保护人民生命财产安全起到重要作用。</w:t>
      </w:r>
      <w:r>
        <w:rPr>
          <w:rFonts w:hint="eastAsia" w:ascii="仿宋" w:hAnsi="仿宋" w:eastAsia="仿宋" w:cs="仿宋"/>
          <w:b/>
          <w:sz w:val="32"/>
        </w:rPr>
        <w:t>三是储碳固氮，净化空气。</w:t>
      </w:r>
      <w:r>
        <w:rPr>
          <w:rFonts w:hint="eastAsia" w:ascii="仿宋" w:hAnsi="仿宋" w:eastAsia="仿宋" w:cs="仿宋"/>
          <w:sz w:val="32"/>
          <w:szCs w:val="22"/>
        </w:rPr>
        <w:t>通过建立草原生态保护补助奖励机制，恢复良好的草原固碳储氮和净化空气的能力和水平将极大提高。植物可通过光合作用吸收大气中的二氧化碳，在进行物质转化的同时为人类提供洁净的氧气，通过固氮作用把空气中的N2固定下来为自身生长提供原料，从而减少空气CO2 和N2浓度，抑制温室效应。据有关资料，每亩天然草原年固碳水平可达到66-133公斤，我县628.3万亩天然草原，年可固碳6.3万公斤左右。</w:t>
      </w:r>
      <w:r>
        <w:rPr>
          <w:rFonts w:hint="eastAsia" w:ascii="仿宋" w:hAnsi="仿宋" w:eastAsia="仿宋" w:cs="仿宋"/>
          <w:b/>
          <w:sz w:val="32"/>
        </w:rPr>
        <w:t xml:space="preserve"> </w:t>
      </w:r>
      <w:r>
        <w:rPr>
          <w:rFonts w:hint="eastAsia" w:ascii="仿宋" w:hAnsi="仿宋" w:eastAsia="仿宋" w:cs="仿宋"/>
          <w:b/>
          <w:sz w:val="32"/>
          <w:lang w:eastAsia="zh-CN"/>
        </w:rPr>
        <w:t>四是经济效益。</w:t>
      </w:r>
      <w:r>
        <w:rPr>
          <w:rFonts w:hint="eastAsia" w:ascii="仿宋" w:hAnsi="仿宋" w:eastAsia="仿宋" w:cs="仿宋"/>
          <w:sz w:val="32"/>
          <w:szCs w:val="32"/>
        </w:rPr>
        <w:t>实施草原补奖政策，向牧户发放草原生态补奖资金</w:t>
      </w:r>
      <w:r>
        <w:rPr>
          <w:rFonts w:hint="eastAsia" w:ascii="仿宋" w:hAnsi="仿宋" w:eastAsia="仿宋" w:cs="仿宋"/>
          <w:sz w:val="32"/>
        </w:rPr>
        <w:t>2234.375万元。</w:t>
      </w:r>
      <w:r>
        <w:rPr>
          <w:rFonts w:hint="eastAsia" w:ascii="仿宋" w:hAnsi="仿宋" w:eastAsia="仿宋" w:cs="仿宋"/>
          <w:spacing w:val="-2"/>
          <w:sz w:val="32"/>
          <w:szCs w:val="32"/>
        </w:rPr>
        <w:t>同时，实施草畜平衡，可加快畜群周转，优化畜群结构，减少牲畜因灾死亡，转变生产发展方式，提升草原畜牧业效益，对牧民群众依靠畜牧产业脱贫增收具有十分重要的支撑作用。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left"/>
        <w:rPr>
          <w:rFonts w:hint="eastAsia" w:ascii="仿宋" w:hAnsi="仿宋" w:eastAsia="仿宋" w:cs="仿宋"/>
          <w:sz w:val="32"/>
          <w:szCs w:val="32"/>
        </w:rPr>
      </w:pPr>
      <w:r>
        <w:rPr>
          <w:rFonts w:hint="eastAsia" w:ascii="仿宋" w:hAnsi="仿宋" w:eastAsia="仿宋" w:cs="仿宋"/>
          <w:b/>
          <w:sz w:val="32"/>
          <w:lang w:eastAsia="zh-CN"/>
        </w:rPr>
        <w:t>（二）发现的主要问题：</w:t>
      </w:r>
      <w:r>
        <w:rPr>
          <w:rFonts w:hint="eastAsia" w:ascii="仿宋" w:hAnsi="仿宋" w:eastAsia="仿宋" w:cs="仿宋"/>
          <w:b/>
          <w:sz w:val="32"/>
          <w:szCs w:val="32"/>
        </w:rPr>
        <w:t>一是</w:t>
      </w:r>
      <w:r>
        <w:rPr>
          <w:rFonts w:hint="eastAsia" w:ascii="仿宋" w:hAnsi="仿宋" w:eastAsia="仿宋" w:cs="仿宋"/>
          <w:sz w:val="32"/>
          <w:szCs w:val="32"/>
        </w:rPr>
        <w:t>政策覆盖全县涉及的草原面积广，草</w:t>
      </w:r>
      <w:r>
        <w:rPr>
          <w:rFonts w:hint="eastAsia" w:ascii="仿宋" w:hAnsi="仿宋" w:eastAsia="仿宋" w:cs="仿宋"/>
          <w:sz w:val="32"/>
          <w:szCs w:val="32"/>
          <w:lang w:eastAsia="zh-CN"/>
        </w:rPr>
        <w:t>原</w:t>
      </w:r>
      <w:r>
        <w:rPr>
          <w:rFonts w:hint="eastAsia" w:ascii="仿宋" w:hAnsi="仿宋" w:eastAsia="仿宋" w:cs="仿宋"/>
          <w:sz w:val="32"/>
          <w:szCs w:val="32"/>
        </w:rPr>
        <w:t>管</w:t>
      </w:r>
      <w:r>
        <w:rPr>
          <w:rFonts w:hint="eastAsia" w:ascii="仿宋" w:hAnsi="仿宋" w:eastAsia="仿宋" w:cs="仿宋"/>
          <w:sz w:val="32"/>
          <w:szCs w:val="32"/>
          <w:lang w:eastAsia="zh-CN"/>
        </w:rPr>
        <w:t>理</w:t>
      </w:r>
      <w:r>
        <w:rPr>
          <w:rFonts w:hint="eastAsia" w:ascii="仿宋" w:hAnsi="仿宋" w:eastAsia="仿宋" w:cs="仿宋"/>
          <w:sz w:val="32"/>
          <w:szCs w:val="32"/>
        </w:rPr>
        <w:t>人员少，不同程度增加了实施草原禁牧和草畜平衡制度的难度。</w:t>
      </w:r>
      <w:r>
        <w:rPr>
          <w:rFonts w:hint="eastAsia" w:ascii="仿宋" w:hAnsi="仿宋" w:eastAsia="仿宋" w:cs="仿宋"/>
          <w:b/>
          <w:sz w:val="32"/>
          <w:szCs w:val="32"/>
          <w:lang w:eastAsia="zh-CN"/>
        </w:rPr>
        <w:t>二</w:t>
      </w:r>
      <w:r>
        <w:rPr>
          <w:rFonts w:hint="eastAsia" w:ascii="仿宋" w:hAnsi="仿宋" w:eastAsia="仿宋" w:cs="仿宋"/>
          <w:b/>
          <w:sz w:val="32"/>
          <w:szCs w:val="32"/>
        </w:rPr>
        <w:t>是</w:t>
      </w:r>
      <w:r>
        <w:rPr>
          <w:rFonts w:hint="eastAsia" w:ascii="仿宋" w:hAnsi="仿宋" w:eastAsia="仿宋" w:cs="仿宋"/>
          <w:sz w:val="32"/>
          <w:szCs w:val="32"/>
        </w:rPr>
        <w:t>群众普遍认为物价过高，草原生态补助奖励的补助标准过低，不同程度地影响了补奖政策的实施。</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3" w:firstLineChars="200"/>
        <w:jc w:val="left"/>
        <w:rPr>
          <w:rFonts w:hint="eastAsia" w:ascii="仿宋" w:hAnsi="仿宋" w:eastAsia="仿宋" w:cs="仿宋"/>
          <w:sz w:val="32"/>
          <w:szCs w:val="32"/>
        </w:rPr>
      </w:pPr>
      <w:r>
        <w:rPr>
          <w:rFonts w:hint="eastAsia" w:ascii="仿宋" w:hAnsi="仿宋" w:eastAsia="仿宋" w:cs="仿宋"/>
          <w:b/>
          <w:sz w:val="32"/>
          <w:lang w:eastAsia="zh-CN"/>
        </w:rPr>
        <w:t>下一步改进措施：一是</w:t>
      </w:r>
      <w:r>
        <w:rPr>
          <w:rFonts w:hint="eastAsia" w:ascii="仿宋" w:hAnsi="仿宋" w:eastAsia="仿宋" w:cs="仿宋"/>
          <w:b/>
          <w:sz w:val="32"/>
          <w:szCs w:val="32"/>
        </w:rPr>
        <w:t>加强资金监管。</w:t>
      </w:r>
      <w:r>
        <w:rPr>
          <w:rFonts w:hint="eastAsia" w:ascii="仿宋" w:hAnsi="仿宋" w:eastAsia="仿宋" w:cs="仿宋"/>
          <w:sz w:val="32"/>
          <w:szCs w:val="32"/>
        </w:rPr>
        <w:t>按照财政部、农业部《中央财政草原生态保护补助奖励资金管理暂行办法》和省资金管理暂行办法实施细则，严格执行资金专账管理、专项核算制度，确保各项资金专款专用，不截留套取和虚报冒领。同时，严格资金发放程序，加强资金发放监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rPr>
          <w:rFonts w:hint="eastAsia" w:ascii="仿宋" w:hAnsi="仿宋" w:eastAsia="仿宋" w:cs="仿宋"/>
          <w:sz w:val="32"/>
          <w:szCs w:val="32"/>
        </w:rPr>
      </w:pPr>
      <w:r>
        <w:rPr>
          <w:rFonts w:hint="eastAsia" w:ascii="仿宋" w:hAnsi="仿宋" w:eastAsia="仿宋" w:cs="仿宋"/>
          <w:b/>
          <w:sz w:val="32"/>
          <w:szCs w:val="32"/>
          <w:lang w:eastAsia="zh-CN"/>
        </w:rPr>
        <w:t>二是</w:t>
      </w:r>
      <w:r>
        <w:rPr>
          <w:rFonts w:hint="eastAsia" w:ascii="仿宋" w:hAnsi="仿宋" w:eastAsia="仿宋" w:cs="仿宋"/>
          <w:b/>
          <w:sz w:val="32"/>
          <w:szCs w:val="32"/>
        </w:rPr>
        <w:t>加强监督检查和绩效考核。</w:t>
      </w:r>
      <w:r>
        <w:rPr>
          <w:rFonts w:hint="eastAsia" w:ascii="仿宋" w:hAnsi="仿宋" w:eastAsia="仿宋" w:cs="仿宋"/>
          <w:sz w:val="32"/>
          <w:szCs w:val="32"/>
        </w:rPr>
        <w:t>采取政府监督检查、社会公开监督、牧民自我监督和依法查处相结合的方式，切实加大政策实施监督检查力度。对查出的问题及时纠正并督促限期整改。推行公示和社会公开监督制度，采用媒体公示、张榜公示等方式，公开牧户数量、承包草原面积、补助奖励标准等内容；设立并公开监督热线电话，受理政策咨询、群众举报事项，引导群众参与管理，广泛接受社会监督，促进补奖政策实施的公开、公正、公平。认真开展牧户考核验收。建立科学有效的牧户考核验收制度，认真组织开展考核验收工作，在完成对政策实施牧户考核验收和村级公示后，将禁牧补助、草畜平衡奖励资金足额直补兑现到完成任务、履行责任的牧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rPr>
          <w:rFonts w:hint="eastAsia" w:ascii="仿宋_GB2312" w:eastAsia="仿宋_GB2312"/>
          <w:sz w:val="32"/>
          <w:szCs w:val="32"/>
        </w:rPr>
      </w:pPr>
    </w:p>
    <w:p>
      <w:pPr>
        <w:rPr>
          <w:rFonts w:ascii="Calibri" w:hAnsi="Calibri"/>
        </w:rPr>
      </w:pPr>
    </w:p>
    <w:tbl>
      <w:tblPr>
        <w:tblStyle w:val="9"/>
        <w:tblpPr w:leftFromText="180" w:rightFromText="180" w:vertAnchor="text" w:horzAnchor="page" w:tblpX="1057" w:tblpY="-82"/>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hint="eastAsia" w:ascii="黑体" w:hAnsi="黑体" w:eastAsia="黑体" w:cs="宋体"/>
                <w:bCs/>
                <w:color w:val="000000"/>
                <w:kern w:val="0"/>
                <w:sz w:val="36"/>
                <w:szCs w:val="36"/>
              </w:rPr>
            </w:pPr>
          </w:p>
          <w:p>
            <w:pPr>
              <w:pStyle w:val="1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2018年草原生态保护补助奖励政策</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壤塘县畜牧兽医局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2234.375万元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2234.375万元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2234.375万元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2234.375万元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eastAsia="zh-CN"/>
              </w:rPr>
              <w:t>落实禁牧</w:t>
            </w:r>
            <w:r>
              <w:rPr>
                <w:rFonts w:hint="eastAsia" w:asciiTheme="majorEastAsia" w:hAnsiTheme="majorEastAsia" w:eastAsiaTheme="majorEastAsia" w:cstheme="majorEastAsia"/>
                <w:color w:val="000000"/>
                <w:sz w:val="24"/>
                <w:szCs w:val="24"/>
                <w:lang w:val="en-US" w:eastAsia="zh-CN"/>
              </w:rPr>
              <w:t>193万亩，</w:t>
            </w:r>
            <w:r>
              <w:rPr>
                <w:rFonts w:hint="eastAsia" w:asciiTheme="majorEastAsia" w:hAnsiTheme="majorEastAsia" w:eastAsiaTheme="majorEastAsia" w:cstheme="majorEastAsia"/>
                <w:color w:val="000000"/>
                <w:sz w:val="24"/>
                <w:szCs w:val="24"/>
                <w:lang w:eastAsia="zh-CN"/>
              </w:rPr>
              <w:t>落实草畜平衡</w:t>
            </w:r>
            <w:r>
              <w:rPr>
                <w:rFonts w:hint="eastAsia" w:asciiTheme="majorEastAsia" w:hAnsiTheme="majorEastAsia" w:eastAsiaTheme="majorEastAsia" w:cstheme="majorEastAsia"/>
                <w:color w:val="000000"/>
                <w:sz w:val="24"/>
                <w:szCs w:val="24"/>
                <w:lang w:val="en-US" w:eastAsia="zh-CN"/>
              </w:rPr>
              <w:t>314.75万亩。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eastAsia="zh-CN"/>
              </w:rPr>
              <w:t>落实禁牧</w:t>
            </w:r>
            <w:r>
              <w:rPr>
                <w:rFonts w:hint="eastAsia" w:asciiTheme="majorEastAsia" w:hAnsiTheme="majorEastAsia" w:eastAsiaTheme="majorEastAsia" w:cstheme="majorEastAsia"/>
                <w:color w:val="000000"/>
                <w:sz w:val="24"/>
                <w:szCs w:val="24"/>
                <w:lang w:val="en-US" w:eastAsia="zh-CN"/>
              </w:rPr>
              <w:t>193万亩，</w:t>
            </w:r>
            <w:r>
              <w:rPr>
                <w:rFonts w:hint="eastAsia" w:asciiTheme="majorEastAsia" w:hAnsiTheme="majorEastAsia" w:eastAsiaTheme="majorEastAsia" w:cstheme="majorEastAsia"/>
                <w:color w:val="000000"/>
                <w:sz w:val="24"/>
                <w:szCs w:val="24"/>
                <w:lang w:eastAsia="zh-CN"/>
              </w:rPr>
              <w:t>落实草畜平衡</w:t>
            </w:r>
            <w:r>
              <w:rPr>
                <w:rFonts w:hint="eastAsia" w:asciiTheme="majorEastAsia" w:hAnsiTheme="majorEastAsia" w:eastAsiaTheme="majorEastAsia" w:cstheme="majorEastAsia"/>
                <w:color w:val="000000"/>
                <w:sz w:val="24"/>
                <w:szCs w:val="24"/>
                <w:lang w:val="en-US" w:eastAsia="zh-CN"/>
              </w:rPr>
              <w:t>314.75万亩。</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成本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2234.375万元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2234.375万元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sz w:val="24"/>
                <w:szCs w:val="24"/>
                <w:lang w:eastAsia="zh-CN"/>
              </w:rPr>
              <w:t>可</w:t>
            </w:r>
            <w:r>
              <w:rPr>
                <w:rFonts w:hint="eastAsia" w:asciiTheme="majorEastAsia" w:hAnsiTheme="majorEastAsia" w:eastAsiaTheme="majorEastAsia" w:cstheme="majorEastAsia"/>
                <w:sz w:val="24"/>
                <w:szCs w:val="24"/>
              </w:rPr>
              <w:t>使草地植被覆盖度得到大幅度提高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实施草原禁牧、草畜平衡可使草地植被覆盖度得到大幅度提高，通过</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年的政策落实，全县草原植被平均覆盖率可达到81%。其中：禁牧区草原植被覆盖率平均达到72%，逐步变成休牧区；通过减畜等综合措施，使草原超载过牧状况得到有效改善，并逐步实现草畜平衡，草原得到休养生息，植被平均覆盖率达到85%以上，使之变成轮牧区或优质的割草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实施草原禁牧、草畜平衡可使草地植被覆盖度得到大幅度提高，通过</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年的政策落实，全县草原植被平均覆盖率可达到81%。其中：禁牧区草原植被覆盖率平均达到72%，逐步变成休牧区；通过减畜等综合措施，使草原超载过牧状况得到有效改善，并逐步实现草畜平衡，草原得到休养生息，植被平均覆盖率达到85%以上，使之变成轮牧区或优质的割草地。</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lang w:eastAsia="zh-CN"/>
              </w:rPr>
              <w:t>落实禁牧、草畜平衡制度。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lang w:eastAsia="zh-CN"/>
              </w:rPr>
              <w:t>落实禁牧</w:t>
            </w:r>
            <w:r>
              <w:rPr>
                <w:rFonts w:hint="eastAsia" w:asciiTheme="majorEastAsia" w:hAnsiTheme="majorEastAsia" w:eastAsiaTheme="majorEastAsia" w:cstheme="majorEastAsia"/>
                <w:sz w:val="24"/>
                <w:szCs w:val="24"/>
                <w:lang w:val="en-US" w:eastAsia="zh-CN"/>
              </w:rPr>
              <w:t>193万亩；</w:t>
            </w:r>
            <w:r>
              <w:rPr>
                <w:rFonts w:hint="eastAsia" w:asciiTheme="majorEastAsia" w:hAnsiTheme="majorEastAsia" w:eastAsiaTheme="majorEastAsia" w:cstheme="majorEastAsia"/>
                <w:sz w:val="24"/>
                <w:szCs w:val="24"/>
                <w:lang w:eastAsia="zh-CN"/>
              </w:rPr>
              <w:t>落实草畜平衡</w:t>
            </w:r>
            <w:r>
              <w:rPr>
                <w:rFonts w:hint="eastAsia" w:asciiTheme="majorEastAsia" w:hAnsiTheme="majorEastAsia" w:eastAsiaTheme="majorEastAsia" w:cstheme="majorEastAsia"/>
                <w:sz w:val="24"/>
                <w:szCs w:val="24"/>
                <w:lang w:val="en-US" w:eastAsia="zh-CN"/>
              </w:rPr>
              <w:t>314.75万亩。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lang w:eastAsia="zh-CN"/>
              </w:rPr>
              <w:t>落实禁牧</w:t>
            </w:r>
            <w:r>
              <w:rPr>
                <w:rFonts w:hint="eastAsia" w:asciiTheme="majorEastAsia" w:hAnsiTheme="majorEastAsia" w:eastAsiaTheme="majorEastAsia" w:cstheme="majorEastAsia"/>
                <w:sz w:val="24"/>
                <w:szCs w:val="24"/>
                <w:lang w:val="en-US" w:eastAsia="zh-CN"/>
              </w:rPr>
              <w:t>193万亩；</w:t>
            </w:r>
            <w:r>
              <w:rPr>
                <w:rFonts w:hint="eastAsia" w:asciiTheme="majorEastAsia" w:hAnsiTheme="majorEastAsia" w:eastAsiaTheme="majorEastAsia" w:cstheme="majorEastAsia"/>
                <w:sz w:val="24"/>
                <w:szCs w:val="24"/>
                <w:lang w:eastAsia="zh-CN"/>
              </w:rPr>
              <w:t>落实草畜平衡</w:t>
            </w:r>
            <w:r>
              <w:rPr>
                <w:rFonts w:hint="eastAsia" w:asciiTheme="majorEastAsia" w:hAnsiTheme="majorEastAsia" w:eastAsiaTheme="majorEastAsia" w:cstheme="majorEastAsia"/>
                <w:sz w:val="24"/>
                <w:szCs w:val="24"/>
                <w:lang w:val="en-US" w:eastAsia="zh-CN"/>
              </w:rPr>
              <w:t>314.75万亩。</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rPr>
              <w:t>统筹城乡和区域协调发展，维护民族团结</w:t>
            </w:r>
            <w:r>
              <w:rPr>
                <w:rFonts w:hint="eastAsia" w:asciiTheme="majorEastAsia" w:hAnsiTheme="majorEastAsia" w:eastAsiaTheme="majorEastAsia" w:cstheme="majorEastAsia"/>
                <w:sz w:val="24"/>
                <w:szCs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rPr>
              <w:t>一是有利于统筹城乡和区域协调发展，推动落实科学发展观二是有利于维护民族团结，促进构建和谐社会。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rPr>
              <w:t>一是有利于统筹城乡和区域协调发展，推动落实科学发展观二是有利于维护民族团结，促进构建和谐社会。</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lang w:val="en-US" w:eastAsia="zh-CN"/>
              </w:rPr>
              <w:t>提高牧户收入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rPr>
              <w:t xml:space="preserve"> 实施草原补奖政策，向</w:t>
            </w:r>
            <w:r>
              <w:rPr>
                <w:rFonts w:hint="eastAsia" w:asciiTheme="majorEastAsia" w:hAnsiTheme="majorEastAsia" w:eastAsiaTheme="majorEastAsia" w:cstheme="majorEastAsia"/>
                <w:sz w:val="24"/>
                <w:szCs w:val="24"/>
                <w:lang w:val="en-US" w:eastAsia="zh-CN"/>
              </w:rPr>
              <w:t>8821户</w:t>
            </w:r>
            <w:r>
              <w:rPr>
                <w:rFonts w:hint="eastAsia" w:asciiTheme="majorEastAsia" w:hAnsiTheme="majorEastAsia" w:eastAsiaTheme="majorEastAsia" w:cstheme="majorEastAsia"/>
                <w:sz w:val="24"/>
                <w:szCs w:val="24"/>
              </w:rPr>
              <w:t>牧户发放草原生态补奖资金2234.375万元</w:t>
            </w:r>
            <w:r>
              <w:rPr>
                <w:rFonts w:hint="eastAsia" w:asciiTheme="majorEastAsia" w:hAnsiTheme="majorEastAsia" w:eastAsiaTheme="majorEastAsia" w:cstheme="majorEastAsia"/>
                <w:sz w:val="24"/>
                <w:szCs w:val="24"/>
                <w:lang w:eastAsia="zh-CN"/>
              </w:rPr>
              <w:t>，户均可提高收入</w:t>
            </w:r>
            <w:r>
              <w:rPr>
                <w:rFonts w:hint="eastAsia" w:asciiTheme="majorEastAsia" w:hAnsiTheme="majorEastAsia" w:eastAsiaTheme="majorEastAsia" w:cstheme="majorEastAsia"/>
                <w:sz w:val="24"/>
                <w:szCs w:val="24"/>
                <w:lang w:val="en-US" w:eastAsia="zh-CN"/>
              </w:rPr>
              <w:t>2533元。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sz w:val="24"/>
                <w:szCs w:val="24"/>
              </w:rPr>
              <w:t>实施草原补奖政策，向</w:t>
            </w:r>
            <w:r>
              <w:rPr>
                <w:rFonts w:hint="eastAsia" w:asciiTheme="majorEastAsia" w:hAnsiTheme="majorEastAsia" w:eastAsiaTheme="majorEastAsia" w:cstheme="majorEastAsia"/>
                <w:sz w:val="24"/>
                <w:szCs w:val="24"/>
                <w:lang w:val="en-US" w:eastAsia="zh-CN"/>
              </w:rPr>
              <w:t>8821户</w:t>
            </w:r>
            <w:r>
              <w:rPr>
                <w:rFonts w:hint="eastAsia" w:asciiTheme="majorEastAsia" w:hAnsiTheme="majorEastAsia" w:eastAsiaTheme="majorEastAsia" w:cstheme="majorEastAsia"/>
                <w:sz w:val="24"/>
                <w:szCs w:val="24"/>
              </w:rPr>
              <w:t>牧户发放草原生态补奖资金2234.375万元</w:t>
            </w:r>
            <w:r>
              <w:rPr>
                <w:rFonts w:hint="eastAsia" w:asciiTheme="majorEastAsia" w:hAnsiTheme="majorEastAsia" w:eastAsiaTheme="majorEastAsia" w:cstheme="majorEastAsia"/>
                <w:sz w:val="24"/>
                <w:szCs w:val="24"/>
                <w:lang w:eastAsia="zh-CN"/>
              </w:rPr>
              <w:t>，户均可提高收入</w:t>
            </w:r>
            <w:r>
              <w:rPr>
                <w:rFonts w:hint="eastAsia" w:asciiTheme="majorEastAsia" w:hAnsiTheme="majorEastAsia" w:eastAsiaTheme="majorEastAsia" w:cstheme="majorEastAsia"/>
                <w:sz w:val="24"/>
                <w:szCs w:val="24"/>
                <w:lang w:val="en-US" w:eastAsia="zh-CN"/>
              </w:rPr>
              <w:t>2533元。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受益人满意度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100%</w:t>
            </w:r>
          </w:p>
        </w:tc>
      </w:tr>
    </w:tbl>
    <w:p>
      <w:pPr>
        <w:spacing w:line="580" w:lineRule="exact"/>
        <w:rPr>
          <w:rFonts w:ascii="仿宋_GB2312" w:hAnsi="仿宋_GB2312" w:eastAsia="仿宋_GB2312" w:cs="仿宋_GB2312"/>
          <w:sz w:val="32"/>
          <w:szCs w:val="32"/>
        </w:rPr>
      </w:pPr>
    </w:p>
    <w:p>
      <w:pPr>
        <w:numPr>
          <w:ilvl w:val="0"/>
          <w:numId w:val="0"/>
        </w:numPr>
        <w:spacing w:line="580" w:lineRule="exact"/>
        <w:rPr>
          <w:rFonts w:hint="eastAsia" w:ascii="仿宋" w:hAnsi="仿宋" w:eastAsia="仿宋" w:cs="楷体_GB2312"/>
          <w:b/>
          <w:bCs/>
          <w:sz w:val="32"/>
          <w:szCs w:val="32"/>
          <w:lang w:val="en-US" w:eastAsia="zh-CN"/>
        </w:rPr>
      </w:pPr>
    </w:p>
    <w:p>
      <w:pPr>
        <w:numPr>
          <w:ilvl w:val="0"/>
          <w:numId w:val="0"/>
        </w:num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color w:val="000000"/>
          <w:sz w:val="32"/>
          <w:szCs w:val="32"/>
          <w:lang w:val="en-US" w:eastAsia="zh-CN"/>
        </w:rPr>
        <w:t>2017年草牧业试验试点项目</w:t>
      </w:r>
      <w:r>
        <w:rPr>
          <w:rFonts w:hint="eastAsia" w:ascii="仿宋" w:hAnsi="仿宋" w:eastAsia="仿宋" w:cs="仿宋"/>
          <w:b/>
          <w:bCs/>
          <w:sz w:val="32"/>
          <w:szCs w:val="32"/>
        </w:rPr>
        <w:t>绩效目标完成情况综述。</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240</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217.35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90.56</w:t>
      </w:r>
      <w:r>
        <w:rPr>
          <w:rFonts w:hint="eastAsia" w:ascii="仿宋" w:hAnsi="仿宋" w:eastAsia="仿宋" w:cs="仿宋"/>
          <w:sz w:val="32"/>
          <w:szCs w:val="32"/>
        </w:rPr>
        <w:t>%。通过项目实施，保障</w:t>
      </w:r>
      <w:r>
        <w:rPr>
          <w:rFonts w:hint="eastAsia" w:ascii="仿宋" w:hAnsi="仿宋" w:eastAsia="仿宋" w:cs="仿宋"/>
          <w:sz w:val="32"/>
          <w:szCs w:val="32"/>
          <w:lang w:val="en-US" w:eastAsia="zh-CN"/>
        </w:rPr>
        <w:t>巩固草原生态建设成果、促进畜牧业转型升级，提高农牧民生产自救意识</w:t>
      </w:r>
      <w:r>
        <w:rPr>
          <w:rFonts w:hint="eastAsia" w:ascii="仿宋" w:hAnsi="仿宋" w:eastAsia="仿宋" w:cs="仿宋"/>
          <w:sz w:val="32"/>
          <w:szCs w:val="32"/>
        </w:rPr>
        <w:t>，发现的主要问题：</w:t>
      </w:r>
      <w:r>
        <w:rPr>
          <w:rFonts w:hint="eastAsia" w:ascii="仿宋" w:hAnsi="仿宋" w:eastAsia="仿宋" w:cs="仿宋"/>
          <w:sz w:val="32"/>
          <w:szCs w:val="32"/>
          <w:lang w:val="en-US" w:eastAsia="zh-CN"/>
        </w:rPr>
        <w:t>天然草原改良项目补助资金偏低，缺乏配套设施，项目建成后管护难天然草原改良项目补助资金偏低，缺乏配套设施，项目建成后管护难；</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要加大草牧业试验试点项目资金的投入力度。让更多牧户受益；要拓宽资金使用范围，充分发挥资金效益。</w:t>
      </w:r>
    </w:p>
    <w:p>
      <w:pPr>
        <w:tabs>
          <w:tab w:val="left" w:pos="312"/>
        </w:tabs>
        <w:spacing w:line="580" w:lineRule="exact"/>
        <w:rPr>
          <w:rFonts w:hint="eastAsia" w:ascii="仿宋" w:hAnsi="仿宋" w:eastAsia="仿宋" w:cs="仿宋"/>
          <w:sz w:val="32"/>
          <w:szCs w:val="32"/>
        </w:rPr>
      </w:pP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198"/>
        <w:gridCol w:w="2588"/>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hint="eastAsia" w:asciiTheme="majorEastAsia" w:hAnsiTheme="majorEastAsia" w:eastAsiaTheme="majorEastAsia" w:cstheme="majorEastAsia"/>
                <w:color w:val="000000"/>
                <w:sz w:val="24"/>
                <w:szCs w:val="24"/>
              </w:rPr>
            </w:pPr>
            <w:r>
              <w:rPr>
                <w:rFonts w:hint="eastAsia" w:ascii="黑体" w:hAnsi="黑体" w:eastAsia="黑体" w:cs="黑体"/>
                <w:bCs/>
                <w:color w:val="000000"/>
                <w:kern w:val="0"/>
                <w:sz w:val="36"/>
                <w:szCs w:val="36"/>
              </w:rPr>
              <w:t>项目支出绩效目标完成情况表</w:t>
            </w:r>
            <w:r>
              <w:rPr>
                <w:rFonts w:hint="eastAsia" w:ascii="黑体" w:hAnsi="黑体" w:eastAsia="黑体" w:cs="黑体"/>
                <w:b/>
                <w:bCs/>
                <w:color w:val="000000"/>
                <w:kern w:val="0"/>
                <w:sz w:val="36"/>
                <w:szCs w:val="36"/>
              </w:rPr>
              <w:br w:type="textWrapping"/>
            </w:r>
            <w:r>
              <w:rPr>
                <w:rFonts w:hint="eastAsia" w:ascii="黑体" w:hAnsi="黑体" w:eastAsia="黑体" w:cs="黑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2017年草牧业试验试点项目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壤塘县畜牧兽医局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预算数:</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240万元</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b w:val="0"/>
                <w:bCs w:val="0"/>
                <w:sz w:val="24"/>
                <w:szCs w:val="24"/>
                <w:lang w:val="en-US" w:eastAsia="zh-CN"/>
              </w:rPr>
              <w:t>217.34</w:t>
            </w:r>
            <w:r>
              <w:rPr>
                <w:rFonts w:hint="eastAsia" w:asciiTheme="majorEastAsia" w:hAnsiTheme="majorEastAsia" w:eastAsiaTheme="majorEastAsia" w:cstheme="majorEastAsia"/>
                <w:b w:val="0"/>
                <w:bCs w:val="0"/>
                <w:color w:val="000000"/>
                <w:sz w:val="24"/>
                <w:szCs w:val="24"/>
                <w:lang w:val="en-US" w:eastAsia="zh-CN"/>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其中-财政拨款:</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240万元</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217.34万元</w:t>
            </w:r>
          </w:p>
        </w:tc>
      </w:tr>
      <w:tr>
        <w:tblPrEx>
          <w:tblCellMar>
            <w:top w:w="0" w:type="dxa"/>
            <w:left w:w="0" w:type="dxa"/>
            <w:bottom w:w="0" w:type="dxa"/>
            <w:right w:w="0" w:type="dxa"/>
          </w:tblCellMar>
        </w:tblPrEx>
        <w:trPr>
          <w:trHeight w:val="38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其它资金:</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0</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年度目标完成情况</w:t>
            </w:r>
          </w:p>
        </w:tc>
        <w:tc>
          <w:tcPr>
            <w:tcW w:w="459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预期目标</w:t>
            </w:r>
          </w:p>
        </w:tc>
        <w:tc>
          <w:tcPr>
            <w:tcW w:w="49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459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0"/>
              </w:numPr>
              <w:ind w:firstLine="240" w:firstLineChars="1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建人工草地建植0.4万亩；其中尕多乡邢木达村0.1万亩，昔郎村0.15万亩，上壤塘乡长河村0.09万亩，四川牧人源种业有限公司0.06万亩。在宗科乡3村共改良天然草地2万亩；其中卧龙村1万亩，伊冬村0.5万亩，加斯满村0.5万亩。扶持四川牧人源种业有限公司进行草产品加工示范，购置草产品加工机具一套，新建200平方米储草房，100平方米晒场。</w:t>
            </w:r>
          </w:p>
          <w:p>
            <w:pPr>
              <w:numPr>
                <w:ilvl w:val="0"/>
                <w:numId w:val="0"/>
              </w:numPr>
              <w:ind w:firstLine="240" w:firstLineChars="100"/>
              <w:jc w:val="both"/>
              <w:rPr>
                <w:rFonts w:hint="eastAsia" w:asciiTheme="majorEastAsia" w:hAnsiTheme="majorEastAsia" w:eastAsiaTheme="majorEastAsia" w:cstheme="majorEastAsia"/>
                <w:sz w:val="24"/>
                <w:szCs w:val="24"/>
                <w:lang w:val="en-US" w:eastAsia="zh-CN"/>
              </w:rPr>
            </w:pPr>
          </w:p>
          <w:p>
            <w:pPr>
              <w:widowControl/>
              <w:jc w:val="center"/>
              <w:textAlignment w:val="center"/>
              <w:rPr>
                <w:rFonts w:hint="eastAsia" w:asciiTheme="majorEastAsia" w:hAnsiTheme="majorEastAsia" w:eastAsiaTheme="majorEastAsia" w:cstheme="majorEastAsia"/>
                <w:color w:val="000000"/>
                <w:sz w:val="24"/>
                <w:szCs w:val="24"/>
                <w:lang w:val="en-US" w:eastAsia="zh-CN"/>
              </w:rPr>
            </w:pPr>
          </w:p>
        </w:tc>
        <w:tc>
          <w:tcPr>
            <w:tcW w:w="49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完成人工草地建设0.4万亩，天然草原改良2万亩，晒场100平方米，储草房200平方米</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二级指标</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三级指标</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数量指标</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发放燕麦草种6万公斤，放放老芒麦2.7万公斤，复合肥6万公斤。</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人工草地建设0.4万亩，天然草原改良2万亩，晒场100平方米，储草房200平方米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人工草地建设0.4万亩，天然草原改良2万亩，晒场100平方米，储草房200平方米</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质量指标</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草种符合国家2级标准，复合肥符合国家相关标准。</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p>
        </w:tc>
      </w:tr>
      <w:tr>
        <w:tblPrEx>
          <w:tblCellMar>
            <w:top w:w="0" w:type="dxa"/>
            <w:left w:w="0" w:type="dxa"/>
            <w:bottom w:w="0" w:type="dxa"/>
            <w:right w:w="0" w:type="dxa"/>
          </w:tblCellMar>
        </w:tblPrEx>
        <w:trPr>
          <w:trHeight w:val="19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经济指标</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ind w:firstLine="240" w:firstLineChars="1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当年累计获经济价值93.3万元，</w:t>
            </w:r>
          </w:p>
          <w:p>
            <w:pPr>
              <w:widowControl/>
              <w:jc w:val="center"/>
              <w:textAlignment w:val="center"/>
              <w:rPr>
                <w:rFonts w:hint="eastAsia" w:asciiTheme="majorEastAsia" w:hAnsiTheme="majorEastAsia" w:eastAsiaTheme="majorEastAsia" w:cstheme="majorEastAsia"/>
                <w:color w:val="000000"/>
                <w:sz w:val="24"/>
                <w:szCs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ind w:firstLine="240" w:firstLineChars="100"/>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lang w:val="en-US" w:eastAsia="zh-CN"/>
              </w:rPr>
              <w:t>当年累计获经济价值93.3万元</w:t>
            </w:r>
            <w:r>
              <w:rPr>
                <w:rFonts w:hint="eastAsia" w:asciiTheme="majorEastAsia" w:hAnsiTheme="majorEastAsia" w:eastAsiaTheme="majorEastAsia" w:cstheme="majorEastAsia"/>
                <w:color w:val="000000"/>
                <w:sz w:val="24"/>
                <w:szCs w:val="24"/>
                <w:lang w:val="en-US" w:eastAsia="zh-CN"/>
              </w:rPr>
              <w:t>。</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生态指标</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草群植被平均盖度&gt;85%。</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实现</w:t>
            </w:r>
            <w:r>
              <w:rPr>
                <w:rFonts w:hint="eastAsia" w:asciiTheme="majorEastAsia" w:hAnsiTheme="majorEastAsia" w:eastAsiaTheme="majorEastAsia" w:cstheme="majorEastAsia"/>
                <w:sz w:val="24"/>
                <w:szCs w:val="24"/>
                <w:lang w:val="en-US" w:eastAsia="zh-CN"/>
              </w:rPr>
              <w:t>了</w:t>
            </w:r>
            <w:r>
              <w:rPr>
                <w:rFonts w:hint="eastAsia" w:asciiTheme="majorEastAsia" w:hAnsiTheme="majorEastAsia" w:eastAsiaTheme="majorEastAsia" w:cstheme="majorEastAsia"/>
                <w:sz w:val="24"/>
                <w:szCs w:val="24"/>
              </w:rPr>
              <w:t>减畜不减收，禁牧不禁养</w:t>
            </w:r>
            <w:r>
              <w:rPr>
                <w:rFonts w:hint="eastAsia" w:asciiTheme="majorEastAsia" w:hAnsiTheme="majorEastAsia" w:eastAsiaTheme="majorEastAsia" w:cstheme="majorEastAsia"/>
                <w:sz w:val="24"/>
                <w:szCs w:val="24"/>
                <w:lang w:val="en-US" w:eastAsia="zh-CN"/>
              </w:rPr>
              <w:t>的目标</w:t>
            </w:r>
            <w:r>
              <w:rPr>
                <w:rFonts w:hint="eastAsia" w:asciiTheme="majorEastAsia" w:hAnsiTheme="majorEastAsia" w:eastAsiaTheme="majorEastAsia" w:cstheme="majorEastAsia"/>
                <w:sz w:val="24"/>
                <w:szCs w:val="24"/>
              </w:rPr>
              <w:t>。</w:t>
            </w:r>
          </w:p>
          <w:p>
            <w:pPr>
              <w:widowControl/>
              <w:jc w:val="center"/>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实现</w:t>
            </w:r>
            <w:r>
              <w:rPr>
                <w:rFonts w:hint="eastAsia" w:asciiTheme="majorEastAsia" w:hAnsiTheme="majorEastAsia" w:eastAsiaTheme="majorEastAsia" w:cstheme="majorEastAsia"/>
                <w:sz w:val="24"/>
                <w:szCs w:val="24"/>
                <w:lang w:val="en-US" w:eastAsia="zh-CN"/>
              </w:rPr>
              <w:t>了</w:t>
            </w:r>
            <w:r>
              <w:rPr>
                <w:rFonts w:hint="eastAsia" w:asciiTheme="majorEastAsia" w:hAnsiTheme="majorEastAsia" w:eastAsiaTheme="majorEastAsia" w:cstheme="majorEastAsia"/>
                <w:sz w:val="24"/>
                <w:szCs w:val="24"/>
              </w:rPr>
              <w:t>减畜不减收，禁牧不禁养</w:t>
            </w:r>
            <w:r>
              <w:rPr>
                <w:rFonts w:hint="eastAsia" w:asciiTheme="majorEastAsia" w:hAnsiTheme="majorEastAsia" w:eastAsiaTheme="majorEastAsia" w:cstheme="majorEastAsia"/>
                <w:sz w:val="24"/>
                <w:szCs w:val="24"/>
                <w:lang w:val="en-US" w:eastAsia="zh-CN"/>
              </w:rPr>
              <w:t>的目标</w:t>
            </w:r>
            <w:r>
              <w:rPr>
                <w:rFonts w:hint="eastAsia" w:asciiTheme="majorEastAsia" w:hAnsiTheme="majorEastAsia" w:eastAsiaTheme="majorEastAsia" w:cstheme="majorEastAsia"/>
                <w:sz w:val="24"/>
                <w:szCs w:val="24"/>
              </w:rPr>
              <w:t>。</w:t>
            </w:r>
          </w:p>
          <w:p>
            <w:pPr>
              <w:widowControl/>
              <w:jc w:val="center"/>
              <w:textAlignment w:val="center"/>
              <w:rPr>
                <w:rFonts w:hint="eastAsia" w:asciiTheme="majorEastAsia" w:hAnsiTheme="majorEastAsia" w:eastAsiaTheme="majorEastAsia" w:cstheme="majorEastAsia"/>
                <w:color w:val="000000"/>
                <w:sz w:val="24"/>
                <w:szCs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群众满意度</w:t>
            </w:r>
          </w:p>
        </w:tc>
        <w:tc>
          <w:tcPr>
            <w:tcW w:w="2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受益人满意度</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r>
    </w:tbl>
    <w:p>
      <w:pPr>
        <w:rPr>
          <w:rFonts w:hint="eastAsia" w:ascii="仿宋" w:hAnsi="仿宋" w:eastAsia="仿宋" w:cs="仿宋"/>
          <w:sz w:val="32"/>
          <w:szCs w:val="32"/>
        </w:rPr>
      </w:pPr>
    </w:p>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0"/>
        </w:numPr>
        <w:spacing w:line="58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4.2018年省级财农业公共安全与生态资源保护利用工程</w:t>
      </w:r>
      <w:r>
        <w:rPr>
          <w:rFonts w:hint="eastAsia" w:ascii="仿宋" w:hAnsi="仿宋" w:eastAsia="仿宋" w:cs="仿宋"/>
          <w:b/>
          <w:bCs/>
          <w:sz w:val="32"/>
          <w:szCs w:val="32"/>
        </w:rPr>
        <w:t>绩效目标完成情况综述。</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21</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20.98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完成预算的</w:t>
      </w:r>
      <w:r>
        <w:rPr>
          <w:rFonts w:hint="eastAsia" w:ascii="仿宋" w:hAnsi="仿宋" w:eastAsia="仿宋" w:cs="仿宋"/>
          <w:sz w:val="32"/>
          <w:szCs w:val="32"/>
          <w:lang w:val="en-US" w:eastAsia="zh-CN"/>
        </w:rPr>
        <w:t>99.9%</w:t>
      </w:r>
      <w:r>
        <w:rPr>
          <w:rFonts w:hint="eastAsia" w:ascii="仿宋" w:hAnsi="仿宋" w:eastAsia="仿宋" w:cs="仿宋"/>
          <w:sz w:val="32"/>
          <w:szCs w:val="32"/>
        </w:rPr>
        <w:t>。通</w:t>
      </w:r>
      <w:r>
        <w:rPr>
          <w:rFonts w:hint="eastAsia" w:ascii="仿宋" w:hAnsi="仿宋" w:eastAsia="仿宋" w:cs="仿宋"/>
          <w:sz w:val="32"/>
          <w:szCs w:val="32"/>
          <w:lang w:eastAsia="zh-CN"/>
        </w:rPr>
        <w:t>过</w:t>
      </w:r>
      <w:r>
        <w:rPr>
          <w:rFonts w:hint="eastAsia" w:ascii="仿宋" w:hAnsi="仿宋" w:eastAsia="仿宋" w:cs="仿宋"/>
          <w:sz w:val="32"/>
          <w:szCs w:val="32"/>
        </w:rPr>
        <w:t>实施</w:t>
      </w:r>
      <w:r>
        <w:rPr>
          <w:rFonts w:hint="eastAsia" w:ascii="仿宋" w:hAnsi="仿宋" w:eastAsia="仿宋" w:cs="仿宋"/>
          <w:sz w:val="32"/>
          <w:szCs w:val="32"/>
          <w:lang w:eastAsia="zh-CN"/>
        </w:rPr>
        <w:t>该</w:t>
      </w:r>
      <w:r>
        <w:rPr>
          <w:rFonts w:hint="eastAsia" w:ascii="仿宋" w:hAnsi="仿宋" w:eastAsia="仿宋" w:cs="仿宋"/>
          <w:sz w:val="32"/>
          <w:szCs w:val="32"/>
        </w:rPr>
        <w:t>项目</w:t>
      </w:r>
      <w:r>
        <w:rPr>
          <w:rFonts w:hint="eastAsia" w:ascii="仿宋" w:hAnsi="仿宋" w:eastAsia="仿宋" w:cs="仿宋"/>
          <w:sz w:val="32"/>
          <w:szCs w:val="32"/>
          <w:lang w:eastAsia="zh-CN"/>
        </w:rPr>
        <w:t>加强我县动物疫病防控水平</w:t>
      </w:r>
      <w:r>
        <w:rPr>
          <w:rFonts w:hint="eastAsia" w:ascii="仿宋" w:hAnsi="仿宋" w:eastAsia="仿宋" w:cs="仿宋"/>
          <w:sz w:val="32"/>
          <w:szCs w:val="32"/>
        </w:rPr>
        <w:t>，</w:t>
      </w:r>
      <w:r>
        <w:rPr>
          <w:rFonts w:hint="eastAsia" w:ascii="仿宋" w:hAnsi="仿宋" w:eastAsia="仿宋" w:cs="仿宋"/>
          <w:sz w:val="32"/>
          <w:szCs w:val="32"/>
          <w:lang w:eastAsia="zh-CN"/>
        </w:rPr>
        <w:t>提高了防疫密度，降低牲畜发病率和死亡率，增加牧民群众的收入，保障我县畜牧业有序发展。</w:t>
      </w: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958"/>
        <w:gridCol w:w="2459"/>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ajorEastAsia" w:hAnsiTheme="majorEastAsia" w:eastAsiaTheme="majorEastAsia" w:cstheme="majorEastAsia"/>
                <w:sz w:val="24"/>
                <w:szCs w:val="24"/>
                <w:lang w:val="en-US" w:eastAsia="zh-CN"/>
              </w:rPr>
              <w:t>2018年省级</w:t>
            </w:r>
            <w:r>
              <w:rPr>
                <w:rFonts w:hint="eastAsia" w:asciiTheme="majorEastAsia" w:hAnsiTheme="majorEastAsia" w:eastAsiaTheme="majorEastAsia" w:cstheme="majorEastAsia"/>
                <w:sz w:val="24"/>
                <w:szCs w:val="24"/>
                <w:highlight w:val="none"/>
                <w:lang w:val="en-US" w:eastAsia="zh-CN"/>
              </w:rPr>
              <w:t>财政</w:t>
            </w:r>
            <w:r>
              <w:rPr>
                <w:rFonts w:hint="eastAsia" w:asciiTheme="majorEastAsia" w:hAnsiTheme="majorEastAsia" w:eastAsiaTheme="majorEastAsia" w:cstheme="majorEastAsia"/>
                <w:sz w:val="24"/>
                <w:szCs w:val="24"/>
                <w:lang w:val="en-US" w:eastAsia="zh-CN"/>
              </w:rPr>
              <w:t>农业公共安全与生态资源保护利用工程</w:t>
            </w:r>
          </w:p>
        </w:tc>
      </w:tr>
      <w:tr>
        <w:tblPrEx>
          <w:tblCellMar>
            <w:top w:w="0" w:type="dxa"/>
            <w:left w:w="0" w:type="dxa"/>
            <w:bottom w:w="0" w:type="dxa"/>
            <w:right w:w="0" w:type="dxa"/>
          </w:tblCellMar>
        </w:tblPrEx>
        <w:trPr>
          <w:trHeight w:val="276" w:hRule="atLeast"/>
        </w:trPr>
        <w:tc>
          <w:tcPr>
            <w:tcW w:w="27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壤塘县畜牧兽医局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20.98万元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21万元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全县120名村防疫员每年1500元基层动物防疫服务经费及茸木达省级指定检疫申报点补助经费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全县120名村防疫员每年1500元基层动物防疫服务经费及茸木达省级指定检疫申报点补助经费</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全县120名村防疫员每年1500元基层动物防疫服务经费共计18万及茸木达省级指定检疫申报点补助经费3万元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lang w:val="en-US"/>
              </w:rPr>
            </w:pPr>
            <w:r>
              <w:rPr>
                <w:rFonts w:hint="eastAsia" w:ascii="宋体" w:hAnsi="宋体" w:cs="宋体"/>
                <w:color w:val="000000"/>
                <w:kern w:val="0"/>
                <w:sz w:val="24"/>
                <w:lang w:val="en-US" w:eastAsia="zh-CN"/>
              </w:rPr>
              <w:t>全县120名村防疫员每年1500元基层动物防疫服务经费共计18万及茸木达省级指定检疫申报点补助经费3万元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全县120名村防疫员每年1500元基层动物防疫服务经费共计18万及茸木达省级指定检疫申报点补助经费2.98万元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成本指标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val="en-US" w:eastAsia="zh-CN"/>
              </w:rPr>
              <w:t>全县120名村防疫员每年1500元基层动物防疫服务经费共计18万及茸木达省级指定检疫申报点补助经费3万元共计21万。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生态指标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保护环境，保障牲畜无疫情发生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 xml:space="preserve">21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=20.98</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经济指标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保证牲畜健康，加大牲畜出栏率，加强我县检疫力度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lang w:val="en-US"/>
              </w:rPr>
            </w:pPr>
            <w:r>
              <w:rPr>
                <w:rFonts w:hint="eastAsia" w:ascii="宋体" w:hAnsi="宋体" w:cs="宋体"/>
                <w:color w:val="000000"/>
                <w:sz w:val="24"/>
                <w:lang w:val="en-US" w:eastAsia="zh-CN"/>
              </w:rPr>
              <w:t>=120人，=1500元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=120人，=1500元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受益人满意度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val="en-US" w:eastAsia="zh-CN"/>
              </w:rPr>
              <w:t>99.9%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val="en-US" w:eastAsia="zh-CN"/>
              </w:rPr>
              <w:t>99.9%</w:t>
            </w:r>
          </w:p>
        </w:tc>
      </w:tr>
    </w:tbl>
    <w:p>
      <w:pPr>
        <w:numPr>
          <w:ilvl w:val="0"/>
          <w:numId w:val="0"/>
        </w:numPr>
        <w:spacing w:line="580" w:lineRule="exact"/>
        <w:rPr>
          <w:rFonts w:hint="eastAsia" w:ascii="仿宋_GB2312" w:hAnsi="仿宋_GB2312" w:eastAsia="仿宋_GB2312" w:cs="仿宋_GB2312"/>
          <w:sz w:val="32"/>
          <w:szCs w:val="32"/>
          <w:lang w:eastAsia="zh-CN"/>
        </w:rPr>
      </w:pP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p>
    <w:p>
      <w:pPr>
        <w:numPr>
          <w:ilvl w:val="0"/>
          <w:numId w:val="0"/>
        </w:num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5.壤塘县指定通道检疫申报点非洲猪瘟防疫物资采购项目</w:t>
      </w:r>
      <w:r>
        <w:rPr>
          <w:rFonts w:hint="eastAsia" w:ascii="仿宋" w:hAnsi="仿宋" w:eastAsia="仿宋" w:cs="仿宋"/>
          <w:b/>
          <w:bCs/>
          <w:sz w:val="32"/>
          <w:szCs w:val="32"/>
        </w:rPr>
        <w:t>绩效目标完成情况综述。</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6</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完成预算的</w:t>
      </w:r>
      <w:r>
        <w:rPr>
          <w:rFonts w:hint="eastAsia" w:ascii="仿宋" w:hAnsi="仿宋" w:eastAsia="仿宋" w:cs="仿宋"/>
          <w:sz w:val="32"/>
          <w:szCs w:val="32"/>
          <w:lang w:val="en-US" w:eastAsia="zh-CN"/>
        </w:rPr>
        <w:t xml:space="preserve">83% </w:t>
      </w:r>
      <w:r>
        <w:rPr>
          <w:rFonts w:hint="eastAsia" w:ascii="仿宋" w:hAnsi="仿宋" w:eastAsia="仿宋" w:cs="仿宋"/>
          <w:sz w:val="32"/>
          <w:szCs w:val="32"/>
        </w:rPr>
        <w:t>。通</w:t>
      </w:r>
      <w:r>
        <w:rPr>
          <w:rFonts w:hint="eastAsia" w:ascii="仿宋" w:hAnsi="仿宋" w:eastAsia="仿宋" w:cs="仿宋"/>
          <w:sz w:val="32"/>
          <w:szCs w:val="32"/>
          <w:lang w:eastAsia="zh-CN"/>
        </w:rPr>
        <w:t>过</w:t>
      </w:r>
      <w:r>
        <w:rPr>
          <w:rFonts w:hint="eastAsia" w:ascii="仿宋" w:hAnsi="仿宋" w:eastAsia="仿宋" w:cs="仿宋"/>
          <w:sz w:val="32"/>
          <w:szCs w:val="32"/>
        </w:rPr>
        <w:t>实施</w:t>
      </w:r>
      <w:r>
        <w:rPr>
          <w:rFonts w:hint="eastAsia" w:ascii="仿宋" w:hAnsi="仿宋" w:eastAsia="仿宋" w:cs="仿宋"/>
          <w:sz w:val="32"/>
          <w:szCs w:val="32"/>
          <w:lang w:eastAsia="zh-CN"/>
        </w:rPr>
        <w:t>该</w:t>
      </w:r>
      <w:r>
        <w:rPr>
          <w:rFonts w:hint="eastAsia" w:ascii="仿宋" w:hAnsi="仿宋" w:eastAsia="仿宋" w:cs="仿宋"/>
          <w:sz w:val="32"/>
          <w:szCs w:val="32"/>
        </w:rPr>
        <w:t>项目</w:t>
      </w:r>
      <w:r>
        <w:rPr>
          <w:rFonts w:hint="eastAsia" w:ascii="仿宋" w:hAnsi="仿宋" w:eastAsia="仿宋" w:cs="仿宋"/>
          <w:sz w:val="32"/>
          <w:szCs w:val="32"/>
          <w:lang w:eastAsia="zh-CN"/>
        </w:rPr>
        <w:t>有效防止加“非洲猪瘟”疫情发生，切实做好“非洲猪瘟”及各类重大动物疫病防控工作，有效保护人民群众的身体健康，确保我县畜牧业生产安全和健康发展。</w:t>
      </w:r>
    </w:p>
    <w:p>
      <w:pPr>
        <w:widowControl w:val="0"/>
        <w:numPr>
          <w:ilvl w:val="0"/>
          <w:numId w:val="0"/>
        </w:numPr>
        <w:tabs>
          <w:tab w:val="left" w:pos="312"/>
        </w:tabs>
        <w:spacing w:line="580" w:lineRule="exact"/>
        <w:jc w:val="both"/>
        <w:rPr>
          <w:rFonts w:hint="eastAsia" w:ascii="仿宋_GB2312" w:hAnsi="仿宋_GB2312" w:eastAsia="仿宋_GB2312" w:cs="仿宋_GB2312"/>
          <w:sz w:val="32"/>
          <w:szCs w:val="32"/>
          <w:lang w:eastAsia="zh-CN"/>
        </w:rPr>
      </w:pP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05"/>
        <w:gridCol w:w="1020"/>
        <w:gridCol w:w="2459"/>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ajorEastAsia" w:hAnsiTheme="majorEastAsia" w:eastAsiaTheme="majorEastAsia" w:cstheme="majorEastAsia"/>
                <w:b w:val="0"/>
                <w:bCs w:val="0"/>
                <w:sz w:val="24"/>
                <w:szCs w:val="24"/>
                <w:lang w:val="en-US" w:eastAsia="zh-CN"/>
              </w:rPr>
              <w:t xml:space="preserve">壤塘县指定通道检疫申报点非洲猪瘟防疫物资采购项目 </w:t>
            </w:r>
          </w:p>
        </w:tc>
      </w:tr>
      <w:tr>
        <w:tblPrEx>
          <w:tblCellMar>
            <w:top w:w="0" w:type="dxa"/>
            <w:left w:w="0" w:type="dxa"/>
            <w:bottom w:w="0" w:type="dxa"/>
            <w:right w:w="0" w:type="dxa"/>
          </w:tblCellMar>
        </w:tblPrEx>
        <w:trPr>
          <w:trHeight w:val="276" w:hRule="atLeast"/>
        </w:trPr>
        <w:tc>
          <w:tcPr>
            <w:tcW w:w="27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壤塘县畜牧兽医局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 xml:space="preserve"> 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 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 xml:space="preserve"> 全县无非洲猪瘟疫情发生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highlight w:val="none"/>
                <w:lang w:val="en-US" w:eastAsia="zh-CN"/>
              </w:rPr>
              <w:t>全县未发生非洲</w:t>
            </w:r>
            <w:r>
              <w:rPr>
                <w:rFonts w:hint="eastAsia" w:ascii="宋体" w:hAnsi="宋体" w:cs="宋体"/>
                <w:color w:val="000000"/>
                <w:kern w:val="0"/>
                <w:sz w:val="24"/>
                <w:lang w:val="en-US" w:eastAsia="zh-CN"/>
              </w:rPr>
              <w:t xml:space="preserve">猪瘟疫情发生 </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eastAsia="zh-CN"/>
              </w:rPr>
              <w:t>涉及全县</w:t>
            </w:r>
            <w:r>
              <w:rPr>
                <w:rFonts w:hint="eastAsia" w:ascii="宋体" w:hAnsi="宋体" w:cs="宋体"/>
                <w:color w:val="000000"/>
                <w:sz w:val="24"/>
                <w:lang w:val="en-US" w:eastAsia="zh-CN"/>
              </w:rPr>
              <w:t>12个乡镇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lang w:val="en-US"/>
              </w:rPr>
            </w:pPr>
            <w:r>
              <w:rPr>
                <w:rFonts w:hint="eastAsia" w:ascii="宋体" w:hAnsi="宋体" w:cs="宋体"/>
                <w:color w:val="000000"/>
                <w:sz w:val="24"/>
                <w:lang w:val="en-US" w:eastAsia="zh-CN"/>
              </w:rPr>
              <w:t>=12</w:t>
            </w:r>
            <w:r>
              <w:rPr>
                <w:rFonts w:hint="eastAsia" w:ascii="宋体" w:hAnsi="宋体" w:cs="宋体"/>
                <w:color w:val="000000"/>
                <w:kern w:val="0"/>
                <w:sz w:val="24"/>
                <w:lang w:val="en-US" w:eastAsia="zh-CN"/>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kern w:val="0"/>
                <w:sz w:val="24"/>
                <w:lang w:val="en-US" w:eastAsia="zh-CN"/>
              </w:rPr>
              <w:t xml:space="preserve"> </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全县未发生“非洲猪瘟”疫情发生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全县未发生“非洲猪瘟”疫情发生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全县未发生“非洲猪瘟”疫情发生</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生态指标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无疫情发生，无动物死亡污染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eastAsia="zh-CN"/>
              </w:rPr>
              <w:t>无疫情发生，无动物死亡污染</w:t>
            </w:r>
            <w:r>
              <w:rPr>
                <w:rFonts w:hint="eastAsia" w:ascii="宋体" w:hAnsi="宋体" w:cs="宋体"/>
                <w:color w:val="000000"/>
                <w:sz w:val="24"/>
                <w:lang w:val="en-US" w:eastAsia="zh-CN"/>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无疫情发生，无动物死亡污染</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经济指标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稳定市场供应，肉价格稳定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稳定市场供应，肉价格稳定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稳定市场供应，肉价格稳定</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4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受益人口满意度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val="en-US" w:eastAsia="zh-CN"/>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val="en-US" w:eastAsia="zh-CN"/>
              </w:rPr>
              <w:t>99</w:t>
            </w:r>
          </w:p>
        </w:tc>
      </w:tr>
    </w:tbl>
    <w:p>
      <w:pPr>
        <w:numPr>
          <w:ilvl w:val="0"/>
          <w:numId w:val="0"/>
        </w:numPr>
        <w:spacing w:line="580" w:lineRule="exact"/>
        <w:rPr>
          <w:rFonts w:hint="eastAsia" w:ascii="仿宋" w:hAnsi="仿宋" w:eastAsia="仿宋" w:cs="楷体_GB2312"/>
          <w:b/>
          <w:bCs/>
          <w:sz w:val="32"/>
          <w:szCs w:val="32"/>
          <w:lang w:eastAsia="zh-CN"/>
        </w:rPr>
      </w:pPr>
    </w:p>
    <w:p>
      <w:pPr>
        <w:numPr>
          <w:ilvl w:val="0"/>
          <w:numId w:val="0"/>
        </w:numPr>
        <w:spacing w:line="580" w:lineRule="exact"/>
        <w:rPr>
          <w:rFonts w:hint="eastAsia" w:ascii="仿宋" w:hAnsi="仿宋" w:eastAsia="仿宋" w:cs="楷体_GB2312"/>
          <w:b/>
          <w:bCs/>
          <w:sz w:val="32"/>
          <w:szCs w:val="32"/>
          <w:lang w:eastAsia="zh-CN"/>
        </w:rPr>
      </w:pPr>
    </w:p>
    <w:p>
      <w:pPr>
        <w:numPr>
          <w:ilvl w:val="0"/>
          <w:numId w:val="0"/>
        </w:numPr>
        <w:spacing w:line="580" w:lineRule="exact"/>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部门开展绩效评价结果</w:t>
      </w:r>
    </w:p>
    <w:p>
      <w:pPr>
        <w:spacing w:line="58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本部门按要求对2018年部门整体支出绩效评价情况开展自评，《</w:t>
      </w:r>
      <w:r>
        <w:rPr>
          <w:rFonts w:hint="eastAsia" w:ascii="仿宋" w:hAnsi="仿宋" w:eastAsia="仿宋" w:cs="仿宋"/>
          <w:color w:val="000000" w:themeColor="text1"/>
          <w:sz w:val="32"/>
          <w:szCs w:val="32"/>
          <w:highlight w:val="none"/>
          <w:lang w:eastAsia="zh-CN"/>
          <w14:textFill>
            <w14:solidFill>
              <w14:schemeClr w14:val="tx1"/>
            </w14:solidFill>
          </w14:textFill>
        </w:rPr>
        <w:t>壤塘县畜牧兽医局</w:t>
      </w:r>
      <w:r>
        <w:rPr>
          <w:rFonts w:hint="eastAsia" w:ascii="仿宋" w:hAnsi="仿宋" w:eastAsia="仿宋" w:cs="仿宋"/>
          <w:color w:val="000000" w:themeColor="text1"/>
          <w:sz w:val="32"/>
          <w:szCs w:val="32"/>
          <w:highlight w:val="none"/>
          <w14:textFill>
            <w14:solidFill>
              <w14:schemeClr w14:val="tx1"/>
            </w14:solidFill>
          </w14:textFill>
        </w:rPr>
        <w:t>2018年部门整体支出绩效评价报告》见附件</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w:t>
      </w:r>
    </w:p>
    <w:p>
      <w:pPr>
        <w:spacing w:line="600" w:lineRule="exact"/>
        <w:ind w:firstLine="800" w:firstLineChars="250"/>
        <w:outlineLvl w:val="1"/>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本部门自行组织对</w:t>
      </w:r>
      <w:r>
        <w:rPr>
          <w:rFonts w:hint="eastAsia" w:ascii="仿宋" w:hAnsi="仿宋" w:eastAsia="仿宋" w:cs="仿宋"/>
          <w:color w:val="000000" w:themeColor="text1"/>
          <w:sz w:val="32"/>
          <w:szCs w:val="32"/>
          <w:highlight w:val="none"/>
          <w:lang w:val="en-US" w:eastAsia="zh-CN"/>
          <w14:textFill>
            <w14:solidFill>
              <w14:schemeClr w14:val="tx1"/>
            </w14:solidFill>
          </w14:textFill>
        </w:rPr>
        <w:t>5个</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sz w:val="32"/>
          <w:szCs w:val="32"/>
          <w:highlight w:val="none"/>
          <w:lang w:val="en-US" w:eastAsia="zh-CN"/>
        </w:rPr>
        <w:t>2018年草原生态保护补助奖励政策</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eastAsia="zh-CN"/>
        </w:rPr>
        <w:t>、</w:t>
      </w:r>
      <w:r>
        <w:rPr>
          <w:rFonts w:hint="eastAsia" w:ascii="仿宋" w:hAnsi="仿宋" w:eastAsia="仿宋" w:cs="仿宋"/>
          <w:color w:val="000000"/>
          <w:sz w:val="30"/>
          <w:szCs w:val="30"/>
          <w:lang w:val="en-US" w:eastAsia="zh-CN"/>
        </w:rPr>
        <w:t>2017年草牧业试验试点项目</w:t>
      </w:r>
      <w:r>
        <w:rPr>
          <w:rFonts w:hint="eastAsia" w:ascii="仿宋" w:hAnsi="仿宋" w:eastAsia="仿宋" w:cs="仿宋"/>
          <w:color w:val="000000"/>
          <w:sz w:val="36"/>
          <w:szCs w:val="36"/>
          <w:lang w:val="en-US" w:eastAsia="zh-CN"/>
        </w:rPr>
        <w:t>、</w:t>
      </w:r>
      <w:r>
        <w:rPr>
          <w:rFonts w:hint="eastAsia" w:ascii="仿宋" w:hAnsi="仿宋" w:eastAsia="仿宋" w:cs="仿宋"/>
          <w:sz w:val="32"/>
          <w:szCs w:val="32"/>
          <w:lang w:val="en-US" w:eastAsia="zh-CN"/>
        </w:rPr>
        <w:t>2018年省级财政草原保护与发展项目多功能牲畜巷道圈、壤塘县指定通道检疫申报点非洲猪瘟防疫物资采购项目、2018年省级</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lang w:val="en-US" w:eastAsia="zh-CN"/>
        </w:rPr>
        <w:t>农业公共安全与生态资源保护利用工程</w:t>
      </w:r>
      <w:r>
        <w:rPr>
          <w:rFonts w:hint="eastAsia" w:ascii="仿宋" w:hAnsi="仿宋" w:eastAsia="仿宋" w:cs="仿宋"/>
          <w:color w:val="000000" w:themeColor="text1"/>
          <w:sz w:val="32"/>
          <w:szCs w:val="32"/>
          <w:highlight w:val="none"/>
          <w14:textFill>
            <w14:solidFill>
              <w14:schemeClr w14:val="tx1"/>
            </w14:solidFill>
          </w14:textFill>
        </w:rPr>
        <w:t>项目开展了绩效评价，项目绩效评价报告见附件</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w:t>
      </w:r>
      <w:bookmarkStart w:id="39" w:name="_Toc15396612"/>
      <w:bookmarkStart w:id="40" w:name="_Toc15377221"/>
    </w:p>
    <w:p>
      <w:pPr>
        <w:spacing w:line="600" w:lineRule="exact"/>
        <w:ind w:firstLine="800" w:firstLineChars="250"/>
        <w:outlineLvl w:val="1"/>
        <w:rPr>
          <w:rFonts w:hint="eastAsia" w:ascii="黑体" w:hAnsi="黑体" w:eastAsia="黑体"/>
          <w:color w:val="000000"/>
          <w:sz w:val="32"/>
          <w:szCs w:val="32"/>
        </w:rPr>
      </w:pPr>
    </w:p>
    <w:p>
      <w:pPr>
        <w:spacing w:line="600" w:lineRule="exact"/>
        <w:ind w:firstLine="800" w:firstLineChars="250"/>
        <w:outlineLvl w:val="1"/>
        <w:rPr>
          <w:rStyle w:val="15"/>
          <w:rFonts w:ascii="黑体" w:hAnsi="黑体" w:eastAsia="黑体"/>
        </w:rPr>
      </w:pPr>
      <w:r>
        <w:rPr>
          <w:rFonts w:hint="eastAsia" w:ascii="黑体" w:hAnsi="黑体" w:eastAsia="黑体"/>
          <w:color w:val="000000"/>
          <w:sz w:val="32"/>
          <w:szCs w:val="32"/>
        </w:rPr>
        <w:t>十</w:t>
      </w:r>
      <w:r>
        <w:rPr>
          <w:rStyle w:val="15"/>
          <w:rFonts w:hint="eastAsia" w:ascii="黑体" w:hAnsi="黑体" w:eastAsia="黑体"/>
        </w:rPr>
        <w:t>一、</w:t>
      </w:r>
      <w:r>
        <w:rPr>
          <w:rStyle w:val="15"/>
          <w:rFonts w:hint="eastAsia" w:ascii="黑体" w:hAnsi="黑体" w:eastAsia="黑体"/>
          <w:b w:val="0"/>
        </w:rPr>
        <w:t>其他重要事项的情况说明</w:t>
      </w:r>
      <w:bookmarkEnd w:id="39"/>
      <w:bookmarkEnd w:id="40"/>
    </w:p>
    <w:p>
      <w:pPr>
        <w:spacing w:line="600" w:lineRule="exact"/>
        <w:ind w:firstLine="643" w:firstLineChars="200"/>
        <w:outlineLvl w:val="2"/>
        <w:rPr>
          <w:rFonts w:hint="eastAsia" w:ascii="仿宋" w:hAnsi="仿宋" w:eastAsia="仿宋" w:cs="仿宋"/>
          <w:color w:val="000000"/>
          <w:sz w:val="32"/>
          <w:szCs w:val="32"/>
        </w:rPr>
      </w:pPr>
      <w:bookmarkStart w:id="41" w:name="_Toc15377222"/>
      <w:r>
        <w:rPr>
          <w:rFonts w:hint="eastAsia" w:ascii="仿宋" w:hAnsi="仿宋" w:eastAsia="仿宋" w:cs="仿宋"/>
          <w:b/>
          <w:color w:val="000000"/>
          <w:sz w:val="32"/>
          <w:szCs w:val="32"/>
        </w:rPr>
        <w:t>（一）机关运行经费支出情况</w:t>
      </w:r>
      <w:bookmarkEnd w:id="41"/>
    </w:p>
    <w:p>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sz w:val="32"/>
          <w:szCs w:val="32"/>
        </w:rPr>
        <w:t>2018年</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万元，比2017年增加/减少</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万元，与2017年决算数持平。</w:t>
      </w:r>
      <w:r>
        <w:rPr>
          <w:rFonts w:hint="eastAsia"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lang w:eastAsia="zh-CN"/>
          <w14:textFill>
            <w14:solidFill>
              <w14:schemeClr w14:val="tx1"/>
            </w14:solidFill>
          </w14:textFill>
        </w:rPr>
        <w:t>无机关运行经费支出。</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highlight w:val="none"/>
        </w:rPr>
      </w:pPr>
      <w:bookmarkStart w:id="42" w:name="_Toc15377223"/>
      <w:r>
        <w:rPr>
          <w:rFonts w:hint="eastAsia" w:ascii="仿宋" w:hAnsi="仿宋" w:eastAsia="仿宋" w:cs="仿宋"/>
          <w:b/>
          <w:color w:val="000000"/>
          <w:sz w:val="32"/>
          <w:szCs w:val="32"/>
          <w:highlight w:val="none"/>
        </w:rPr>
        <w:t>（二）政府采购支出情况</w:t>
      </w:r>
      <w:bookmarkEnd w:id="42"/>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2018年，</w:t>
      </w:r>
      <w:r>
        <w:rPr>
          <w:rFonts w:hint="eastAsia" w:ascii="仿宋" w:hAnsi="仿宋" w:eastAsia="仿宋" w:cs="仿宋"/>
          <w:color w:val="000000"/>
          <w:sz w:val="32"/>
          <w:szCs w:val="32"/>
          <w:lang w:eastAsia="zh-CN"/>
        </w:rPr>
        <w:t>壤塘县畜牧兽医局</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18.73</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18.73</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元。主要用于</w:t>
      </w:r>
      <w:r>
        <w:rPr>
          <w:rFonts w:hint="eastAsia" w:ascii="仿宋" w:hAnsi="仿宋" w:eastAsia="仿宋" w:cs="仿宋"/>
          <w:color w:val="000000"/>
          <w:sz w:val="32"/>
          <w:szCs w:val="32"/>
          <w:lang w:eastAsia="zh-CN"/>
        </w:rPr>
        <w:t>采购皮卡车</w:t>
      </w:r>
      <w:r>
        <w:rPr>
          <w:rFonts w:hint="eastAsia" w:ascii="仿宋" w:hAnsi="仿宋" w:eastAsia="仿宋" w:cs="仿宋"/>
          <w:color w:val="000000"/>
          <w:sz w:val="32"/>
          <w:szCs w:val="32"/>
        </w:rPr>
        <w:t>。授予中小企业合同金额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万元，占政府采购支出总额的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%，其中：授予小微企业合同金额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万元，占政府采购支出总额的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43" w:name="_Toc15377224"/>
      <w:r>
        <w:rPr>
          <w:rFonts w:hint="eastAsia" w:ascii="仿宋" w:hAnsi="仿宋" w:eastAsia="仿宋" w:cs="仿宋"/>
          <w:b/>
          <w:color w:val="000000"/>
          <w:sz w:val="32"/>
          <w:szCs w:val="32"/>
        </w:rPr>
        <w:t>（三）国有资产占有使用情况</w:t>
      </w:r>
      <w:bookmarkEnd w:id="43"/>
    </w:p>
    <w:p>
      <w:pPr>
        <w:autoSpaceDE w:val="0"/>
        <w:autoSpaceDN w:val="0"/>
        <w:adjustRightInd w:val="0"/>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截至2018年12月31日，</w:t>
      </w:r>
      <w:r>
        <w:rPr>
          <w:rFonts w:hint="eastAsia" w:ascii="仿宋" w:hAnsi="仿宋" w:eastAsia="仿宋" w:cs="仿宋"/>
          <w:color w:val="000000"/>
          <w:sz w:val="32"/>
          <w:szCs w:val="32"/>
          <w:lang w:eastAsia="zh-CN"/>
        </w:rPr>
        <w:t>壤塘县畜牧兽医局</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辆，其中：部级领导干部用车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辆、一般公务用车</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辆、一般执法执勤用车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辆、特种专业技术用车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辆、其他用车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r>
        <w:rPr>
          <w:rFonts w:hint="eastAsia" w:ascii="仿宋" w:hAnsi="仿宋" w:eastAsia="仿宋" w:cs="仿宋"/>
          <w:color w:val="000000" w:themeColor="text1"/>
          <w:sz w:val="32"/>
          <w:szCs w:val="32"/>
          <w14:textFill>
            <w14:solidFill>
              <w14:schemeClr w14:val="tx1"/>
            </w14:solidFill>
          </w14:textFill>
        </w:rPr>
        <w:t>其他用车主要是用于</w:t>
      </w:r>
      <w:r>
        <w:rPr>
          <w:rFonts w:hint="eastAsia" w:ascii="仿宋" w:hAnsi="仿宋" w:eastAsia="仿宋" w:cs="仿宋"/>
          <w:color w:val="000000" w:themeColor="text1"/>
          <w:sz w:val="32"/>
          <w:szCs w:val="32"/>
          <w:lang w:eastAsia="zh-CN"/>
          <w14:textFill>
            <w14:solidFill>
              <w14:schemeClr w14:val="tx1"/>
            </w14:solidFill>
          </w14:textFill>
        </w:rPr>
        <w:t>下乡，运输货物。</w:t>
      </w:r>
      <w:r>
        <w:rPr>
          <w:rFonts w:hint="eastAsia" w:ascii="仿宋" w:hAnsi="仿宋" w:eastAsia="仿宋" w:cs="仿宋"/>
          <w:color w:val="000000" w:themeColor="text1"/>
          <w:sz w:val="32"/>
          <w:szCs w:val="32"/>
          <w14:textFill>
            <w14:solidFill>
              <w14:schemeClr w14:val="tx1"/>
            </w14:solidFill>
          </w14:textFill>
        </w:rPr>
        <w:t>单价50万元以上通用设备</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台（套）。</w:t>
      </w:r>
    </w:p>
    <w:p>
      <w:pPr>
        <w:autoSpaceDE w:val="0"/>
        <w:autoSpaceDN w:val="0"/>
        <w:adjustRightInd w:val="0"/>
        <w:spacing w:line="600" w:lineRule="exact"/>
        <w:ind w:firstLine="640" w:firstLineChars="200"/>
        <w:jc w:val="left"/>
        <w:rPr>
          <w:rFonts w:hint="eastAsia" w:ascii="仿宋" w:hAnsi="仿宋" w:eastAsia="仿宋" w:cs="仿宋"/>
          <w:color w:val="000000"/>
          <w:sz w:val="32"/>
          <w:szCs w:val="32"/>
        </w:rPr>
      </w:pPr>
    </w:p>
    <w:p>
      <w:pPr>
        <w:autoSpaceDE w:val="0"/>
        <w:autoSpaceDN w:val="0"/>
        <w:adjustRightInd w:val="0"/>
        <w:spacing w:line="600" w:lineRule="exact"/>
        <w:jc w:val="left"/>
        <w:rPr>
          <w:rFonts w:hint="eastAsia" w:ascii="仿宋" w:hAnsi="仿宋" w:eastAsia="仿宋" w:cs="仿宋"/>
          <w:color w:val="000000"/>
          <w:sz w:val="32"/>
          <w:szCs w:val="32"/>
        </w:rPr>
      </w:pPr>
    </w:p>
    <w:p>
      <w:pPr>
        <w:autoSpaceDE w:val="0"/>
        <w:autoSpaceDN w:val="0"/>
        <w:adjustRightInd w:val="0"/>
        <w:spacing w:line="600" w:lineRule="exact"/>
        <w:ind w:firstLine="640" w:firstLineChars="200"/>
        <w:jc w:val="left"/>
        <w:rPr>
          <w:rFonts w:hint="eastAsia" w:ascii="仿宋" w:hAnsi="仿宋" w:eastAsia="仿宋" w:cs="仿宋"/>
          <w:color w:val="000000"/>
          <w:sz w:val="32"/>
          <w:szCs w:val="32"/>
        </w:rPr>
      </w:pP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numPr>
          <w:ilvl w:val="0"/>
          <w:numId w:val="5"/>
        </w:numPr>
        <w:spacing w:line="600" w:lineRule="exact"/>
        <w:ind w:firstLine="663" w:firstLineChars="150"/>
        <w:jc w:val="center"/>
        <w:outlineLvl w:val="0"/>
        <w:rPr>
          <w:rStyle w:val="14"/>
          <w:rFonts w:ascii="黑体" w:hAnsi="黑体" w:eastAsia="黑体"/>
          <w:b w:val="0"/>
        </w:rPr>
      </w:pPr>
      <w:bookmarkStart w:id="44" w:name="_Toc15377225"/>
      <w:bookmarkStart w:id="45" w:name="_Toc15396613"/>
      <w:r>
        <w:rPr>
          <w:rFonts w:hint="eastAsia" w:ascii="黑体" w:hAnsi="黑体" w:eastAsia="黑体"/>
          <w:b/>
          <w:color w:val="000000"/>
          <w:sz w:val="44"/>
          <w:szCs w:val="44"/>
        </w:rPr>
        <w:t>名</w:t>
      </w:r>
      <w:r>
        <w:rPr>
          <w:rStyle w:val="14"/>
          <w:rFonts w:hint="eastAsia" w:ascii="黑体" w:hAnsi="黑体" w:eastAsia="黑体"/>
          <w:b w:val="0"/>
        </w:rPr>
        <w:t>词解释</w:t>
      </w:r>
      <w:bookmarkEnd w:id="44"/>
      <w:bookmarkEnd w:id="45"/>
    </w:p>
    <w:p>
      <w:pPr>
        <w:spacing w:line="600" w:lineRule="exact"/>
        <w:jc w:val="left"/>
        <w:rPr>
          <w:rFonts w:ascii="宋体"/>
          <w:b/>
          <w:color w:val="000000"/>
          <w:sz w:val="44"/>
          <w:szCs w:val="44"/>
        </w:rPr>
      </w:pP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4.其他收入：指单位取得的除上述收入以外的各项收入。</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6.年初结转和结余：指以前年度尚未完成、结转到本年按有关规定继续使用的资金。</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pPr>
        <w:pStyle w:val="17"/>
        <w:spacing w:line="560" w:lineRule="exact"/>
        <w:ind w:firstLine="640" w:firstLineChars="200"/>
        <w:rPr>
          <w:rFonts w:hint="eastAsia" w:ascii="仿宋" w:hAnsi="仿宋" w:eastAsia="仿宋" w:cs="仿宋"/>
          <w:b/>
          <w:color w:val="000000"/>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.项目支出：指在基本支出之外为完成特定行政任务和事业发展目标所发生的支出。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spacing w:line="560" w:lineRule="exact"/>
        <w:ind w:firstLine="640" w:firstLineChars="200"/>
        <w:rPr>
          <w:rFonts w:hint="eastAsia" w:ascii="仿宋" w:hAnsi="仿宋" w:eastAsia="仿宋" w:cs="仿宋"/>
          <w:sz w:val="32"/>
          <w:szCs w:val="32"/>
        </w:rPr>
      </w:pPr>
    </w:p>
    <w:p>
      <w:pPr>
        <w:spacing w:line="600" w:lineRule="exact"/>
        <w:jc w:val="center"/>
        <w:outlineLvl w:val="0"/>
        <w:rPr>
          <w:rFonts w:hint="eastAsia" w:ascii="黑体" w:hAnsi="黑体" w:eastAsia="黑体"/>
          <w:color w:val="000000"/>
          <w:sz w:val="44"/>
          <w:szCs w:val="44"/>
        </w:rPr>
      </w:pPr>
      <w:bookmarkStart w:id="46" w:name="_Toc15396614"/>
      <w:bookmarkStart w:id="47"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numPr>
          <w:ilvl w:val="0"/>
          <w:numId w:val="5"/>
        </w:numPr>
        <w:spacing w:line="600" w:lineRule="exact"/>
        <w:ind w:left="0" w:leftChars="0" w:firstLine="660" w:firstLineChars="150"/>
        <w:jc w:val="center"/>
        <w:outlineLvl w:val="0"/>
        <w:rPr>
          <w:rStyle w:val="14"/>
          <w:rFonts w:hint="eastAsia" w:ascii="黑体" w:hAnsi="黑体" w:eastAsia="黑体"/>
          <w:b w:val="0"/>
        </w:rPr>
      </w:pPr>
      <w:r>
        <w:rPr>
          <w:rStyle w:val="14"/>
          <w:rFonts w:hint="eastAsia" w:ascii="黑体" w:hAnsi="黑体" w:eastAsia="黑体"/>
          <w:b w:val="0"/>
        </w:rPr>
        <w:t>附件</w:t>
      </w:r>
      <w:bookmarkEnd w:id="46"/>
    </w:p>
    <w:p>
      <w:pPr>
        <w:spacing w:line="600" w:lineRule="exact"/>
        <w:jc w:val="center"/>
        <w:outlineLvl w:val="0"/>
        <w:rPr>
          <w:rStyle w:val="18"/>
          <w:rFonts w:ascii="仿宋" w:hAnsi="仿宋" w:eastAsia="仿宋" w:cs="仿宋"/>
          <w:b w:val="0"/>
          <w:bCs w:val="0"/>
          <w:sz w:val="32"/>
          <w:szCs w:val="32"/>
        </w:rPr>
      </w:pPr>
    </w:p>
    <w:p>
      <w:pPr>
        <w:pStyle w:val="3"/>
        <w:rPr>
          <w:rStyle w:val="18"/>
          <w:rFonts w:hint="eastAsia" w:ascii="仿宋" w:hAnsi="仿宋" w:eastAsia="仿宋" w:cs="仿宋"/>
          <w:b w:val="0"/>
          <w:bCs w:val="0"/>
          <w:sz w:val="32"/>
          <w:szCs w:val="32"/>
        </w:rPr>
      </w:pPr>
      <w:bookmarkStart w:id="48" w:name="_Toc15396615"/>
      <w:r>
        <w:rPr>
          <w:rStyle w:val="18"/>
          <w:rFonts w:hint="eastAsia" w:ascii="仿宋" w:hAnsi="仿宋" w:eastAsia="仿宋" w:cs="仿宋"/>
          <w:b w:val="0"/>
          <w:bCs w:val="0"/>
          <w:sz w:val="32"/>
          <w:szCs w:val="32"/>
        </w:rPr>
        <w:t>附件1</w:t>
      </w:r>
      <w:bookmarkEnd w:id="48"/>
    </w:p>
    <w:p>
      <w:pPr>
        <w:spacing w:line="600" w:lineRule="exact"/>
        <w:jc w:val="center"/>
        <w:outlineLvl w:val="0"/>
        <w:rPr>
          <w:rFonts w:hint="eastAsia" w:ascii="仿宋" w:hAnsi="仿宋" w:eastAsia="仿宋" w:cs="仿宋"/>
          <w:b/>
          <w:bCs/>
          <w:sz w:val="32"/>
          <w:szCs w:val="32"/>
        </w:rPr>
      </w:pPr>
      <w:bookmarkStart w:id="49" w:name="_Toc15396616"/>
      <w:r>
        <w:rPr>
          <w:rFonts w:hint="eastAsia" w:ascii="仿宋" w:hAnsi="仿宋" w:eastAsia="仿宋" w:cs="仿宋"/>
          <w:sz w:val="32"/>
          <w:szCs w:val="32"/>
        </w:rPr>
        <w:t xml:space="preserve">  </w:t>
      </w:r>
      <w:r>
        <w:rPr>
          <w:rFonts w:hint="eastAsia" w:ascii="仿宋" w:hAnsi="仿宋" w:eastAsia="仿宋" w:cs="仿宋"/>
          <w:b/>
          <w:bCs/>
          <w:sz w:val="32"/>
          <w:szCs w:val="32"/>
          <w:lang w:eastAsia="zh-CN"/>
        </w:rPr>
        <w:t>畜牧兽医局</w:t>
      </w:r>
      <w:r>
        <w:rPr>
          <w:rFonts w:hint="eastAsia" w:ascii="仿宋" w:hAnsi="仿宋" w:eastAsia="仿宋" w:cs="仿宋"/>
          <w:b/>
          <w:bCs/>
          <w:sz w:val="32"/>
          <w:szCs w:val="32"/>
        </w:rPr>
        <w:t>部门2018年部门整体支出绩效评价报告</w:t>
      </w:r>
      <w:bookmarkEnd w:id="49"/>
    </w:p>
    <w:p>
      <w:pPr>
        <w:spacing w:line="580" w:lineRule="exact"/>
        <w:ind w:firstLine="640" w:firstLineChars="200"/>
        <w:rPr>
          <w:rFonts w:hint="eastAsia" w:ascii="仿宋" w:hAnsi="仿宋" w:eastAsia="仿宋" w:cs="仿宋"/>
          <w:sz w:val="32"/>
          <w:szCs w:val="32"/>
        </w:rPr>
      </w:pPr>
    </w:p>
    <w:p>
      <w:pPr>
        <w:spacing w:line="580" w:lineRule="exact"/>
        <w:rPr>
          <w:rFonts w:hint="eastAsia" w:ascii="仿宋" w:hAnsi="仿宋" w:eastAsia="仿宋" w:cs="仿宋"/>
          <w:b/>
          <w:bCs/>
          <w:sz w:val="32"/>
          <w:szCs w:val="32"/>
        </w:rPr>
      </w:pPr>
      <w:r>
        <w:rPr>
          <w:rFonts w:hint="eastAsia" w:ascii="仿宋" w:hAnsi="仿宋" w:eastAsia="仿宋" w:cs="仿宋"/>
          <w:b/>
          <w:bCs/>
          <w:sz w:val="32"/>
          <w:szCs w:val="32"/>
        </w:rPr>
        <w:t>一、部门（单位）概况</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（一）机构组成</w:t>
      </w:r>
    </w:p>
    <w:p>
      <w:pPr>
        <w:spacing w:line="60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壤塘县畜牧兽医局内设2个机构：办公室和项目综合股。下属股级事业单位4个：畜牧工作站、动物疫病预防控制中心、草原工作站、12个乡（镇）畜牧兽医站。</w:t>
      </w:r>
    </w:p>
    <w:p>
      <w:pPr>
        <w:numPr>
          <w:ilvl w:val="0"/>
          <w:numId w:val="0"/>
        </w:numPr>
        <w:spacing w:line="580" w:lineRule="exact"/>
        <w:ind w:left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机构职能</w:t>
      </w:r>
    </w:p>
    <w:p>
      <w:pPr>
        <w:pStyle w:val="4"/>
        <w:adjustRightInd w:val="0"/>
        <w:snapToGrid w:val="0"/>
        <w:spacing w:line="600" w:lineRule="exact"/>
        <w:ind w:firstLine="672" w:firstLineChars="210"/>
        <w:rPr>
          <w:rFonts w:hint="eastAsia" w:ascii="仿宋" w:hAnsi="仿宋" w:eastAsia="仿宋" w:cs="仿宋"/>
          <w:sz w:val="32"/>
          <w:szCs w:val="32"/>
        </w:rPr>
      </w:pPr>
      <w:r>
        <w:rPr>
          <w:rFonts w:hint="eastAsia" w:ascii="仿宋" w:hAnsi="仿宋" w:eastAsia="仿宋" w:cs="仿宋"/>
          <w:sz w:val="32"/>
          <w:szCs w:val="32"/>
        </w:rPr>
        <w:t>1、贯彻落实国家、省（州）畜牧兽医工作方针、政策和法律、法规，研究草拟全县畜牧生产、兽医兽药、饲料发展的中长期计划，并负责组织实施。</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2、研究拟定畜牧兽医行业的有关产业政策，引导畜牧兽医行业结构布局调整，扶持龙头企业，推进畜牧兽医产业化发展；制定畜牧业发展的技术措施和科技发展计划。</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3、负责全县兽医、兽药和饲料管理工作；执行畜牧兽医、兽药、饲料地方标准，并监督实施；负责畜种、草种资源保护；推广畜禽优良品种和畜禽繁育、饲养新技术。</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4、组织实施动物防疫工作和重大疫情的扑灭工作；开展动物防疫和兽药饲料生产技术服务；负责草原资源管理、利用、保护和建设工作；负责牧草产业的发展；提供优良牧草种子和牧草栽培技术服务。</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5、管理国家、省（州）扶持畜牧业资金的统筹安排及监督管理；组织畜牧兽医行业建设项目的实施；</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6、指导、协调畜牧业科技队伍和技术服务体系建设；指导畜牧兽医学会工作，负责中心工作人员的日常管理；</w:t>
      </w:r>
    </w:p>
    <w:p>
      <w:pPr>
        <w:pStyle w:val="4"/>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7、承办县人民政府、县农业畜牧和水务局交办的其他事项。</w:t>
      </w:r>
    </w:p>
    <w:p>
      <w:p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（三）人员概况</w:t>
      </w:r>
    </w:p>
    <w:p>
      <w:pPr>
        <w:spacing w:line="58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eastAsia="zh-CN"/>
        </w:rPr>
        <w:t>编制</w:t>
      </w:r>
      <w:r>
        <w:rPr>
          <w:rFonts w:hint="eastAsia" w:ascii="仿宋" w:hAnsi="仿宋" w:eastAsia="仿宋" w:cs="仿宋"/>
          <w:sz w:val="32"/>
          <w:szCs w:val="32"/>
          <w:lang w:val="en-US" w:eastAsia="zh-CN"/>
        </w:rPr>
        <w:t>105人，年末实有职工102人（事业102人）。</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二、部门财政资金收支情况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（一）部门财政资金收入情况</w:t>
      </w:r>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2018年本年收入合计</w:t>
      </w:r>
      <w:r>
        <w:rPr>
          <w:rFonts w:hint="eastAsia" w:ascii="仿宋" w:hAnsi="仿宋" w:eastAsia="仿宋" w:cs="仿宋"/>
          <w:color w:val="000000"/>
          <w:sz w:val="32"/>
          <w:szCs w:val="32"/>
          <w:lang w:val="en-US" w:eastAsia="zh-CN"/>
        </w:rPr>
        <w:t>1896.90</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1892.46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99.77</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%；国有资本经营预算财政拨款收入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%；事业收</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%；其他收入</w:t>
      </w:r>
      <w:r>
        <w:rPr>
          <w:rFonts w:hint="eastAsia" w:ascii="仿宋" w:hAnsi="仿宋" w:eastAsia="仿宋" w:cs="仿宋"/>
          <w:color w:val="000000"/>
          <w:sz w:val="32"/>
          <w:szCs w:val="32"/>
          <w:lang w:val="en-US" w:eastAsia="zh-CN"/>
        </w:rPr>
        <w:t>4.44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0.23</w:t>
      </w:r>
      <w:r>
        <w:rPr>
          <w:rFonts w:hint="eastAsia" w:ascii="仿宋" w:hAnsi="仿宋" w:eastAsia="仿宋" w:cs="仿宋"/>
          <w:color w:val="000000"/>
          <w:sz w:val="32"/>
          <w:szCs w:val="32"/>
        </w:rPr>
        <w:t>%。</w:t>
      </w:r>
    </w:p>
    <w:p>
      <w:pPr>
        <w:numPr>
          <w:ilvl w:val="0"/>
          <w:numId w:val="0"/>
        </w:numPr>
        <w:spacing w:line="580" w:lineRule="exact"/>
        <w:ind w:firstLine="320" w:firstLineChars="100"/>
        <w:rPr>
          <w:rFonts w:hint="eastAsia" w:ascii="仿宋" w:hAnsi="仿宋" w:eastAsia="仿宋" w:cs="仿宋"/>
          <w:sz w:val="32"/>
          <w:szCs w:val="32"/>
          <w:lang w:eastAsia="zh-CN"/>
        </w:rPr>
      </w:pPr>
    </w:p>
    <w:p>
      <w:pPr>
        <w:numPr>
          <w:ilvl w:val="0"/>
          <w:numId w:val="0"/>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部门财政资金支出情况</w:t>
      </w:r>
    </w:p>
    <w:p>
      <w:pPr>
        <w:numPr>
          <w:ilvl w:val="0"/>
          <w:numId w:val="0"/>
        </w:num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000000"/>
          <w:sz w:val="32"/>
          <w:szCs w:val="32"/>
        </w:rPr>
        <w:t>2018年本年支出合计</w:t>
      </w:r>
      <w:r>
        <w:rPr>
          <w:rFonts w:hint="eastAsia" w:ascii="仿宋" w:hAnsi="仿宋" w:eastAsia="仿宋" w:cs="仿宋"/>
          <w:color w:val="000000"/>
          <w:sz w:val="32"/>
          <w:szCs w:val="32"/>
          <w:lang w:val="en-US" w:eastAsia="zh-CN"/>
        </w:rPr>
        <w:t>4443.39</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1770.49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39.85</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2672.90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60.15</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numPr>
          <w:ilvl w:val="0"/>
          <w:numId w:val="0"/>
        </w:numPr>
        <w:spacing w:line="580" w:lineRule="exact"/>
        <w:ind w:left="640" w:leftChars="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部门整体预算绩效管理情况</w:t>
      </w:r>
    </w:p>
    <w:p>
      <w:pPr>
        <w:numPr>
          <w:ilvl w:val="0"/>
          <w:numId w:val="0"/>
        </w:numPr>
        <w:spacing w:line="580" w:lineRule="exact"/>
        <w:ind w:left="640" w:leftChars="0"/>
        <w:rPr>
          <w:rFonts w:hint="eastAsia" w:ascii="仿宋" w:hAnsi="仿宋" w:eastAsia="仿宋" w:cs="仿宋"/>
          <w:sz w:val="32"/>
          <w:szCs w:val="32"/>
        </w:rPr>
      </w:pPr>
      <w:r>
        <w:rPr>
          <w:rFonts w:hint="eastAsia" w:ascii="仿宋" w:hAnsi="仿宋" w:eastAsia="仿宋" w:cs="仿宋"/>
          <w:sz w:val="32"/>
          <w:szCs w:val="32"/>
        </w:rPr>
        <w:t>（一）部门预算管理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根据2018年度预算编制工作会议精神，</w:t>
      </w:r>
      <w:r>
        <w:rPr>
          <w:rFonts w:hint="eastAsia" w:ascii="仿宋" w:hAnsi="仿宋" w:eastAsia="仿宋" w:cs="仿宋"/>
          <w:color w:val="333333"/>
          <w:sz w:val="32"/>
          <w:szCs w:val="32"/>
          <w:shd w:val="clear" w:color="auto" w:fill="FFFFFF"/>
        </w:rPr>
        <w:t>结合单位具体情况及2017年编制中出现的问题专门召开算编制工作会，提出2018年预算编制要求及注意事项：加强综合预算管理，严格执行财经纪律，控制行政运行支出，优化项目支出结构，强化项目支出绩效目标，着力提高预算管理科学化精细化水平，提高预算编制质量执行管理情况</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（二）专项预算管理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2018年专项预算编制</w:t>
      </w:r>
      <w:r>
        <w:rPr>
          <w:rFonts w:hint="eastAsia" w:ascii="仿宋" w:hAnsi="仿宋" w:eastAsia="仿宋" w:cs="仿宋"/>
          <w:sz w:val="32"/>
          <w:szCs w:val="32"/>
          <w:lang w:val="en-US" w:eastAsia="zh-CN"/>
        </w:rPr>
        <w:t>3</w:t>
      </w:r>
      <w:r>
        <w:rPr>
          <w:rFonts w:hint="eastAsia" w:ascii="仿宋" w:hAnsi="仿宋" w:eastAsia="仿宋" w:cs="仿宋"/>
          <w:sz w:val="32"/>
          <w:szCs w:val="32"/>
        </w:rPr>
        <w:t>项，财政预算资金</w:t>
      </w:r>
      <w:r>
        <w:rPr>
          <w:rFonts w:hint="eastAsia" w:ascii="仿宋" w:hAnsi="仿宋" w:eastAsia="仿宋" w:cs="仿宋"/>
          <w:sz w:val="32"/>
          <w:szCs w:val="32"/>
          <w:lang w:val="en-US" w:eastAsia="zh-CN"/>
        </w:rPr>
        <w:t>16.76</w:t>
      </w:r>
      <w:r>
        <w:rPr>
          <w:rFonts w:hint="eastAsia" w:ascii="仿宋" w:hAnsi="仿宋" w:eastAsia="仿宋" w:cs="仿宋"/>
          <w:sz w:val="32"/>
          <w:szCs w:val="32"/>
        </w:rPr>
        <w:t>万元，实际支出</w:t>
      </w:r>
      <w:r>
        <w:rPr>
          <w:rFonts w:hint="eastAsia" w:ascii="仿宋" w:hAnsi="仿宋" w:eastAsia="仿宋" w:cs="仿宋"/>
          <w:sz w:val="32"/>
          <w:szCs w:val="32"/>
          <w:lang w:val="en-US" w:eastAsia="zh-CN"/>
        </w:rPr>
        <w:t>16.76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未发现专项预算管理方面违纪违规的问题。</w:t>
      </w:r>
    </w:p>
    <w:p>
      <w:pPr>
        <w:spacing w:line="5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（三）结果应用情况。</w:t>
      </w:r>
    </w:p>
    <w:p>
      <w:pPr>
        <w:numPr>
          <w:ilvl w:val="0"/>
          <w:numId w:val="0"/>
        </w:numPr>
        <w:spacing w:line="580" w:lineRule="exact"/>
        <w:rPr>
          <w:rFonts w:hint="eastAsia" w:ascii="仿宋" w:hAnsi="仿宋" w:eastAsia="仿宋" w:cs="仿宋"/>
          <w:color w:val="00000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认真组织局机关开展绩效评价自评工作。并</w:t>
      </w:r>
      <w:r>
        <w:rPr>
          <w:rFonts w:hint="eastAsia" w:ascii="仿宋" w:hAnsi="仿宋" w:eastAsia="仿宋" w:cs="仿宋"/>
          <w:color w:val="000000"/>
          <w:sz w:val="32"/>
          <w:szCs w:val="32"/>
          <w:lang w:eastAsia="zh-CN"/>
        </w:rPr>
        <w:t>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年整体支出开展绩效自评，自评得分</w:t>
      </w:r>
      <w:r>
        <w:rPr>
          <w:rFonts w:hint="eastAsia" w:ascii="仿宋" w:hAnsi="仿宋" w:eastAsia="仿宋" w:cs="仿宋"/>
          <w:color w:val="000000"/>
          <w:sz w:val="32"/>
          <w:szCs w:val="32"/>
          <w:lang w:val="en-US" w:eastAsia="zh-CN"/>
        </w:rPr>
        <w:t>87</w:t>
      </w:r>
      <w:r>
        <w:rPr>
          <w:rFonts w:hint="eastAsia" w:ascii="仿宋" w:hAnsi="仿宋" w:eastAsia="仿宋" w:cs="仿宋"/>
          <w:color w:val="000000"/>
          <w:sz w:val="32"/>
          <w:szCs w:val="32"/>
        </w:rPr>
        <w:t>分。</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四、评价结论及建议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单位2018年部门预算支出在预算编制、预算执行、综合管理、整体效益等方面均按要求按规定执行</w:t>
      </w:r>
      <w:r>
        <w:rPr>
          <w:rFonts w:hint="eastAsia" w:ascii="仿宋" w:hAnsi="仿宋" w:eastAsia="仿宋" w:cs="仿宋"/>
          <w:color w:val="333333"/>
          <w:sz w:val="32"/>
          <w:szCs w:val="32"/>
          <w:shd w:val="clear" w:color="auto" w:fill="FFFFFF"/>
          <w:lang w:eastAsia="zh-CN"/>
        </w:rPr>
        <w:t>。</w:t>
      </w:r>
    </w:p>
    <w:p>
      <w:pPr>
        <w:numPr>
          <w:ilvl w:val="0"/>
          <w:numId w:val="6"/>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存在问题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单位在预算编制上精细化和科学化不够</w:t>
      </w:r>
      <w:r>
        <w:rPr>
          <w:rFonts w:hint="eastAsia" w:ascii="仿宋" w:hAnsi="仿宋" w:eastAsia="仿宋" w:cs="仿宋"/>
          <w:color w:val="333333"/>
          <w:sz w:val="32"/>
          <w:szCs w:val="32"/>
          <w:shd w:val="clear" w:color="auto" w:fill="FFFFFF"/>
          <w:lang w:eastAsia="zh-CN"/>
        </w:rPr>
        <w:t>，相关制度不够健全。</w:t>
      </w:r>
    </w:p>
    <w:p>
      <w:pPr>
        <w:numPr>
          <w:ilvl w:val="0"/>
          <w:numId w:val="6"/>
        </w:numPr>
        <w:spacing w:line="58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改进建议</w:t>
      </w:r>
    </w:p>
    <w:p>
      <w:pPr>
        <w:numPr>
          <w:ilvl w:val="0"/>
          <w:numId w:val="0"/>
        </w:numPr>
        <w:spacing w:line="600" w:lineRule="atLeast"/>
        <w:ind w:firstLine="640" w:firstLineChars="200"/>
        <w:rPr>
          <w:rStyle w:val="12"/>
          <w:rFonts w:hint="eastAsia" w:ascii="仿宋" w:hAnsi="仿宋" w:eastAsia="仿宋" w:cs="仿宋"/>
          <w:b w:val="0"/>
          <w:bCs w:val="0"/>
          <w:color w:val="4E4C4C"/>
          <w:sz w:val="32"/>
          <w:szCs w:val="32"/>
          <w:lang w:eastAsia="zh-CN"/>
        </w:rPr>
      </w:pPr>
      <w:r>
        <w:rPr>
          <w:rFonts w:hint="eastAsia" w:ascii="仿宋" w:hAnsi="仿宋" w:eastAsia="仿宋" w:cs="仿宋"/>
          <w:b w:val="0"/>
          <w:bCs w:val="0"/>
          <w:sz w:val="32"/>
          <w:szCs w:val="32"/>
          <w:lang w:val="en-US" w:eastAsia="zh-CN"/>
        </w:rPr>
        <w:t>细化预算编制工作，认真做好预算的编制；加强各项制度的建立健全；</w:t>
      </w:r>
      <w:r>
        <w:rPr>
          <w:rStyle w:val="12"/>
          <w:rFonts w:hint="eastAsia" w:ascii="仿宋" w:hAnsi="仿宋" w:eastAsia="仿宋" w:cs="仿宋"/>
          <w:b w:val="0"/>
          <w:bCs w:val="0"/>
          <w:color w:val="000000" w:themeColor="text1"/>
          <w:sz w:val="32"/>
          <w:szCs w:val="32"/>
          <w14:textFill>
            <w14:solidFill>
              <w14:schemeClr w14:val="tx1"/>
            </w14:solidFill>
          </w14:textFill>
        </w:rPr>
        <w:t>加大宣传力度，树立绩效管理理念</w:t>
      </w:r>
      <w:r>
        <w:rPr>
          <w:rStyle w:val="12"/>
          <w:rFonts w:hint="eastAsia" w:ascii="仿宋" w:hAnsi="仿宋" w:eastAsia="仿宋" w:cs="仿宋"/>
          <w:b w:val="0"/>
          <w:bCs w:val="0"/>
          <w:color w:val="000000" w:themeColor="text1"/>
          <w:sz w:val="32"/>
          <w:szCs w:val="32"/>
          <w:lang w:eastAsia="zh-CN"/>
          <w14:textFill>
            <w14:solidFill>
              <w14:schemeClr w14:val="tx1"/>
            </w14:solidFill>
          </w14:textFill>
        </w:rPr>
        <w:t>；</w:t>
      </w:r>
      <w:r>
        <w:rPr>
          <w:rStyle w:val="12"/>
          <w:rFonts w:hint="eastAsia" w:ascii="仿宋" w:hAnsi="仿宋" w:eastAsia="仿宋" w:cs="仿宋"/>
          <w:b w:val="0"/>
          <w:bCs w:val="0"/>
          <w:color w:val="000000" w:themeColor="text1"/>
          <w:sz w:val="32"/>
          <w:szCs w:val="32"/>
          <w14:textFill>
            <w14:solidFill>
              <w14:schemeClr w14:val="tx1"/>
            </w14:solidFill>
          </w14:textFill>
        </w:rPr>
        <w:t>加强学习培训，提升业务能力</w:t>
      </w:r>
      <w:r>
        <w:rPr>
          <w:rStyle w:val="12"/>
          <w:rFonts w:hint="eastAsia" w:ascii="仿宋" w:hAnsi="仿宋" w:eastAsia="仿宋" w:cs="仿宋"/>
          <w:b w:val="0"/>
          <w:bCs w:val="0"/>
          <w:color w:val="4E4C4C"/>
          <w:sz w:val="32"/>
          <w:szCs w:val="32"/>
          <w:lang w:eastAsia="zh-CN"/>
        </w:rPr>
        <w:t>。</w:t>
      </w:r>
    </w:p>
    <w:p>
      <w:pPr>
        <w:numPr>
          <w:ilvl w:val="0"/>
          <w:numId w:val="0"/>
        </w:numPr>
        <w:spacing w:line="600" w:lineRule="atLeast"/>
        <w:ind w:firstLine="640" w:firstLineChars="200"/>
        <w:rPr>
          <w:rStyle w:val="12"/>
          <w:rFonts w:hint="eastAsia" w:ascii="仿宋" w:hAnsi="仿宋" w:eastAsia="仿宋" w:cs="仿宋"/>
          <w:b w:val="0"/>
          <w:bCs w:val="0"/>
          <w:color w:val="4E4C4C"/>
          <w:sz w:val="32"/>
          <w:szCs w:val="32"/>
          <w:lang w:eastAsia="zh-CN"/>
        </w:rPr>
      </w:pPr>
    </w:p>
    <w:p>
      <w:pPr>
        <w:numPr>
          <w:ilvl w:val="0"/>
          <w:numId w:val="0"/>
        </w:numPr>
        <w:spacing w:line="600" w:lineRule="atLeast"/>
        <w:ind w:firstLine="640" w:firstLineChars="200"/>
        <w:rPr>
          <w:rStyle w:val="12"/>
          <w:rFonts w:hint="eastAsia" w:ascii="仿宋_GB2312" w:hAnsi="仿宋_GB2312" w:eastAsia="仿宋_GB2312" w:cs="仿宋_GB2312"/>
          <w:b w:val="0"/>
          <w:bCs w:val="0"/>
          <w:color w:val="4E4C4C"/>
          <w:sz w:val="32"/>
          <w:szCs w:val="32"/>
          <w:lang w:eastAsia="zh-CN"/>
        </w:rPr>
      </w:pPr>
    </w:p>
    <w:p>
      <w:pPr>
        <w:spacing w:line="58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spacing w:line="58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lang w:val="en-US" w:eastAsia="zh-CN"/>
        </w:rPr>
        <w:t>2018年省级财政草原保护与发展项目多功能牲畜巷道圈</w:t>
      </w:r>
      <w:r>
        <w:rPr>
          <w:rFonts w:hint="eastAsia" w:ascii="黑体" w:hAnsi="黑体" w:eastAsia="黑体" w:cs="方正小标宋简体"/>
          <w:sz w:val="44"/>
          <w:szCs w:val="44"/>
        </w:rPr>
        <w:t>项目支出</w:t>
      </w:r>
      <w:r>
        <w:rPr>
          <w:rFonts w:hint="eastAsia" w:ascii="黑体" w:hAnsi="黑体" w:eastAsia="黑体" w:cs="方正小标宋简体"/>
          <w:sz w:val="44"/>
          <w:szCs w:val="44"/>
          <w:lang w:val="en-US" w:eastAsia="zh-CN"/>
        </w:rPr>
        <w:t xml:space="preserve">                </w:t>
      </w:r>
      <w:r>
        <w:rPr>
          <w:rFonts w:hint="eastAsia" w:ascii="黑体" w:hAnsi="黑体" w:eastAsia="黑体" w:cs="方正小标宋简体"/>
          <w:sz w:val="44"/>
          <w:szCs w:val="44"/>
        </w:rPr>
        <w:t>绩效评价报告</w:t>
      </w:r>
    </w:p>
    <w:p>
      <w:pPr>
        <w:spacing w:line="580" w:lineRule="exact"/>
        <w:jc w:val="center"/>
        <w:rPr>
          <w:rFonts w:hint="eastAsia" w:ascii="仿宋" w:hAnsi="仿宋" w:eastAsia="仿宋" w:cs="仿宋"/>
          <w:sz w:val="44"/>
          <w:szCs w:val="44"/>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一、评价工作开展及项目情况</w:t>
      </w:r>
    </w:p>
    <w:p>
      <w:pPr>
        <w:autoSpaceDN w:val="0"/>
        <w:spacing w:line="560" w:lineRule="exact"/>
        <w:ind w:firstLine="645"/>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牲畜多功能巷道圈</w:t>
      </w:r>
      <w:r>
        <w:rPr>
          <w:rFonts w:hint="eastAsia" w:ascii="仿宋" w:hAnsi="仿宋" w:eastAsia="仿宋" w:cs="仿宋"/>
          <w:kern w:val="0"/>
          <w:sz w:val="32"/>
          <w:szCs w:val="32"/>
          <w:lang w:eastAsia="zh-CN"/>
        </w:rPr>
        <w:t>在全县实施</w:t>
      </w:r>
      <w:r>
        <w:rPr>
          <w:rFonts w:hint="eastAsia" w:ascii="仿宋" w:hAnsi="仿宋" w:eastAsia="仿宋" w:cs="仿宋"/>
          <w:kern w:val="0"/>
          <w:sz w:val="32"/>
          <w:szCs w:val="32"/>
          <w:lang w:val="en-US" w:eastAsia="zh-CN"/>
        </w:rPr>
        <w:t>10个，其中</w:t>
      </w:r>
      <w:r>
        <w:rPr>
          <w:rFonts w:hint="eastAsia" w:ascii="仿宋" w:hAnsi="仿宋" w:eastAsia="仿宋" w:cs="仿宋"/>
          <w:kern w:val="0"/>
          <w:sz w:val="32"/>
          <w:szCs w:val="32"/>
        </w:rPr>
        <w:t>尕多乡实施</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个，尕多村1个、热不卡2个，</w:t>
      </w:r>
      <w:r>
        <w:rPr>
          <w:rFonts w:hint="eastAsia" w:ascii="仿宋" w:hAnsi="仿宋" w:eastAsia="仿宋" w:cs="仿宋"/>
          <w:kern w:val="0"/>
          <w:sz w:val="32"/>
          <w:szCs w:val="32"/>
          <w:lang w:eastAsia="zh-CN"/>
        </w:rPr>
        <w:t>切洛玛村</w:t>
      </w:r>
      <w:r>
        <w:rPr>
          <w:rFonts w:hint="eastAsia" w:ascii="仿宋" w:hAnsi="仿宋" w:eastAsia="仿宋" w:cs="仿宋"/>
          <w:kern w:val="0"/>
          <w:sz w:val="32"/>
          <w:szCs w:val="32"/>
          <w:lang w:val="en-US" w:eastAsia="zh-CN"/>
        </w:rPr>
        <w:t>1个；</w:t>
      </w:r>
      <w:r>
        <w:rPr>
          <w:rFonts w:hint="eastAsia" w:ascii="仿宋" w:hAnsi="仿宋" w:eastAsia="仿宋" w:cs="仿宋"/>
          <w:kern w:val="0"/>
          <w:sz w:val="32"/>
          <w:szCs w:val="32"/>
        </w:rPr>
        <w:t>南木达镇实施</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个</w:t>
      </w:r>
      <w:r>
        <w:rPr>
          <w:rFonts w:hint="eastAsia" w:ascii="仿宋" w:hAnsi="仿宋" w:eastAsia="仿宋" w:cs="仿宋"/>
          <w:kern w:val="0"/>
          <w:sz w:val="32"/>
          <w:szCs w:val="32"/>
          <w:lang w:eastAsia="zh-CN"/>
        </w:rPr>
        <w:t>南木达村</w:t>
      </w:r>
      <w:r>
        <w:rPr>
          <w:rFonts w:hint="eastAsia" w:ascii="仿宋" w:hAnsi="仿宋" w:eastAsia="仿宋" w:cs="仿宋"/>
          <w:kern w:val="0"/>
          <w:sz w:val="32"/>
          <w:szCs w:val="32"/>
          <w:lang w:val="en-US" w:eastAsia="zh-CN"/>
        </w:rPr>
        <w:t>2个，</w:t>
      </w:r>
      <w:r>
        <w:rPr>
          <w:rFonts w:hint="eastAsia" w:ascii="仿宋" w:hAnsi="仿宋" w:eastAsia="仿宋" w:cs="仿宋"/>
          <w:kern w:val="0"/>
          <w:sz w:val="32"/>
          <w:szCs w:val="32"/>
        </w:rPr>
        <w:t>下炎村1个</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康旭村1个，三郎村</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个。</w:t>
      </w:r>
      <w:r>
        <w:rPr>
          <w:rFonts w:hint="eastAsia" w:ascii="仿宋" w:hAnsi="仿宋" w:eastAsia="仿宋" w:cs="仿宋"/>
          <w:kern w:val="0"/>
          <w:sz w:val="32"/>
          <w:szCs w:val="32"/>
          <w:lang w:eastAsia="zh-CN"/>
        </w:rPr>
        <w:t>该项目于</w:t>
      </w:r>
      <w:r>
        <w:rPr>
          <w:rFonts w:hint="eastAsia" w:ascii="仿宋" w:hAnsi="仿宋" w:eastAsia="仿宋" w:cs="仿宋"/>
          <w:kern w:val="0"/>
          <w:sz w:val="32"/>
          <w:szCs w:val="32"/>
          <w:lang w:val="en-US" w:eastAsia="zh-CN"/>
        </w:rPr>
        <w:t>2018年5月招投标，中标价为48.54万元，开工时间为6月10日，工期为60日历天，验收时间为8月12日，工程送审</w:t>
      </w:r>
      <w:r>
        <w:rPr>
          <w:rFonts w:hint="eastAsia" w:ascii="仿宋" w:hAnsi="仿宋" w:eastAsia="仿宋" w:cs="仿宋"/>
          <w:sz w:val="32"/>
          <w:szCs w:val="32"/>
          <w:lang w:eastAsia="zh-CN"/>
        </w:rPr>
        <w:t>结算价</w:t>
      </w:r>
      <w:r>
        <w:rPr>
          <w:rFonts w:hint="eastAsia" w:ascii="仿宋" w:hAnsi="仿宋" w:eastAsia="仿宋" w:cs="仿宋"/>
          <w:sz w:val="32"/>
          <w:szCs w:val="32"/>
          <w:lang w:val="en-US" w:eastAsia="zh-CN"/>
        </w:rPr>
        <w:t>48万元。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二、评价结论及绩效分析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autoSpaceDN w:val="0"/>
        <w:spacing w:line="56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多功能牲畜巷道圈建设是高寒牧区为提高牲畜防治密度，确保免疫质量，减少牲畜流产和不必要的伤亡，减轻劳动强度而设计建造的一种由围圈、巷道入口、巷道组成的用于疫病防治的设施。它可以大幅度提高动物重大疫病和寄生虫病的防治密度，1个巷道圈可容纳3000－5000余头牲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根据《四川省财政厅、四川省农业厅关于提前下达2018年省级财政公共与生态资源保护利用工程资金的通知》（川财农〔2017〕212号文件）; 《阿坝州财政局 阿坝州农牧局关于提前下达2018年省级财政共公安全与生态资源保护利用工程资金的通知》(阿州财农〔2017)148号文件）; 《关于做好2018年省级财政公共安全与生态资源保护利用工程项目实施工作的通知》（川农业函〔2018)33号文件）；《四川省省级财政公共安全与生态资源保护利用工程专项资金管理办法》（川财农〔2018)208号文件）等精神</w:t>
      </w:r>
      <w:bookmarkStart w:id="50" w:name="_Toc413659650"/>
      <w:bookmarkStart w:id="51" w:name="_Toc414196470"/>
      <w:r>
        <w:rPr>
          <w:rFonts w:hint="eastAsia" w:ascii="仿宋" w:hAnsi="仿宋" w:eastAsia="仿宋" w:cs="仿宋"/>
          <w:kern w:val="0"/>
          <w:sz w:val="32"/>
          <w:szCs w:val="32"/>
        </w:rPr>
        <w:t>。</w:t>
      </w:r>
    </w:p>
    <w:bookmarkEnd w:id="50"/>
    <w:bookmarkEnd w:id="51"/>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2、项目管理</w:t>
      </w:r>
    </w:p>
    <w:p>
      <w:pPr>
        <w:autoSpaceDN w:val="0"/>
        <w:spacing w:line="56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按照四川省财政厅 四川省农业厅关于印发（农业资源及生态保护补助资金管理办法实施细则）的通知；省、州项目资金管理要求，建立资金专账，实行分项核算，先建后补的方式。项目建设完成验收合格后兑现补助资金（牧民自建项目不按工程进度拨付补助资金，验收合格后一次性兑现补助资金），实施过程中资金如有结余按照项目资金办法关于结转资金管理的有关规定处理。切实加强资金使用监督管理，及时发现问题并整改，严肃查处违法违规违纪行为，确保资金使用安全，发挥最大效益。</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3、项目绩效</w:t>
      </w:r>
    </w:p>
    <w:p>
      <w:pPr>
        <w:autoSpaceDN w:val="0"/>
        <w:spacing w:line="56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多功能牲畜巷道圈建设是高寒牧区为提高牲畜防治密度，确保免疫质量，减少牲畜流产和不必要的伤亡，减轻劳动强度而设计建造的一种由围圈、巷道入口、巷道组成的用于疫病防治的设施。它可以大幅度提高动物重大疫病和寄生虫病的防治密度，1个巷道圈可容纳3000－5000余头牲畜。</w:t>
      </w:r>
    </w:p>
    <w:p>
      <w:pPr>
        <w:spacing w:line="580" w:lineRule="exact"/>
        <w:ind w:firstLine="640" w:firstLineChars="200"/>
        <w:rPr>
          <w:rFonts w:hint="eastAsia" w:ascii="仿宋_GB2312" w:hAnsi="仿宋_GB2312" w:eastAsia="仿宋_GB2312" w:cs="仿宋_GB2312"/>
          <w:sz w:val="32"/>
          <w:szCs w:val="32"/>
        </w:rPr>
      </w:pPr>
    </w:p>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草原生态保护补助奖励政策</w:t>
      </w:r>
      <w:r>
        <w:rPr>
          <w:rFonts w:hint="eastAsia" w:ascii="黑体" w:hAnsi="黑体" w:eastAsia="黑体" w:cs="方正小标宋简体"/>
          <w:sz w:val="44"/>
          <w:szCs w:val="44"/>
        </w:rPr>
        <w:t>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一、评价工作开展及项目情况</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3" w:firstLineChars="200"/>
        <w:jc w:val="both"/>
        <w:rPr>
          <w:rFonts w:hint="eastAsia" w:ascii="仿宋" w:hAnsi="仿宋" w:eastAsia="仿宋" w:cs="仿宋"/>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积极兑现各类补助奖励资金。</w:t>
      </w:r>
      <w:r>
        <w:rPr>
          <w:rFonts w:hint="eastAsia" w:ascii="仿宋" w:hAnsi="仿宋" w:eastAsia="仿宋" w:cs="仿宋"/>
          <w:sz w:val="32"/>
          <w:szCs w:val="32"/>
        </w:rPr>
        <w:t>按照“先易后难、</w:t>
      </w:r>
      <w:r>
        <w:rPr>
          <w:rFonts w:hint="eastAsia" w:ascii="仿宋" w:hAnsi="仿宋" w:eastAsia="仿宋" w:cs="仿宋"/>
          <w:sz w:val="32"/>
          <w:szCs w:val="32"/>
          <w:lang w:eastAsia="zh-CN"/>
        </w:rPr>
        <w:t>以</w:t>
      </w:r>
      <w:r>
        <w:rPr>
          <w:rFonts w:hint="eastAsia" w:ascii="仿宋" w:hAnsi="仿宋" w:eastAsia="仿宋" w:cs="仿宋"/>
          <w:sz w:val="32"/>
          <w:szCs w:val="32"/>
        </w:rPr>
        <w:t>点带面、分步兑现、稳步推进”和“成熟一项，兑现一项”的原则，</w:t>
      </w:r>
      <w:r>
        <w:rPr>
          <w:rFonts w:hint="eastAsia" w:ascii="仿宋" w:hAnsi="仿宋" w:eastAsia="仿宋" w:cs="仿宋"/>
          <w:sz w:val="32"/>
          <w:szCs w:val="32"/>
          <w:lang w:val="en-US" w:eastAsia="zh-CN"/>
        </w:rPr>
        <w:t>2018年</w:t>
      </w:r>
      <w:r>
        <w:rPr>
          <w:rFonts w:hint="eastAsia" w:ascii="仿宋" w:hAnsi="仿宋" w:eastAsia="仿宋" w:cs="仿宋"/>
          <w:sz w:val="32"/>
          <w:szCs w:val="32"/>
        </w:rPr>
        <w:t>各类补奖资金</w:t>
      </w:r>
      <w:r>
        <w:rPr>
          <w:rFonts w:hint="eastAsia" w:ascii="仿宋" w:hAnsi="仿宋" w:eastAsia="仿宋" w:cs="仿宋"/>
          <w:kern w:val="0"/>
          <w:sz w:val="32"/>
          <w:szCs w:val="32"/>
          <w:lang w:val="en-US" w:eastAsia="zh-CN"/>
        </w:rPr>
        <w:t>2234.375</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草畜平衡奖励</w:t>
      </w:r>
      <w:r>
        <w:rPr>
          <w:rFonts w:hint="eastAsia" w:ascii="仿宋" w:hAnsi="仿宋" w:eastAsia="仿宋" w:cs="仿宋"/>
          <w:sz w:val="32"/>
          <w:szCs w:val="32"/>
          <w:lang w:val="en-US" w:eastAsia="zh-CN"/>
        </w:rPr>
        <w:t>786.875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草原禁牧补助</w:t>
      </w:r>
      <w:r>
        <w:rPr>
          <w:rFonts w:hint="eastAsia" w:ascii="仿宋" w:hAnsi="仿宋" w:eastAsia="仿宋" w:cs="仿宋"/>
          <w:sz w:val="32"/>
          <w:szCs w:val="32"/>
          <w:lang w:val="en-US" w:eastAsia="zh-CN"/>
        </w:rPr>
        <w:t>1447.5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资金发放按照</w:t>
      </w:r>
      <w:r>
        <w:rPr>
          <w:rFonts w:hint="eastAsia" w:ascii="仿宋" w:hAnsi="仿宋" w:eastAsia="仿宋" w:cs="仿宋"/>
          <w:sz w:val="32"/>
          <w:szCs w:val="32"/>
        </w:rPr>
        <w:t>《</w:t>
      </w:r>
      <w:r>
        <w:rPr>
          <w:rFonts w:hint="eastAsia" w:ascii="仿宋" w:hAnsi="仿宋" w:eastAsia="仿宋" w:cs="仿宋"/>
          <w:sz w:val="32"/>
          <w:szCs w:val="32"/>
          <w:lang w:eastAsia="zh-CN"/>
        </w:rPr>
        <w:t>壤塘县人民政府印发</w:t>
      </w:r>
      <w:r>
        <w:rPr>
          <w:rFonts w:hint="eastAsia" w:ascii="仿宋" w:hAnsi="仿宋" w:eastAsia="仿宋" w:cs="仿宋"/>
          <w:sz w:val="32"/>
          <w:szCs w:val="32"/>
          <w:lang w:val="en-US" w:eastAsia="zh-CN"/>
        </w:rPr>
        <w:t>&lt;壤塘县惠民政策资金兑现实施方案&gt;的通知</w:t>
      </w:r>
      <w:r>
        <w:rPr>
          <w:rFonts w:hint="eastAsia" w:ascii="仿宋" w:hAnsi="仿宋" w:eastAsia="仿宋" w:cs="仿宋"/>
          <w:sz w:val="32"/>
          <w:szCs w:val="32"/>
        </w:rPr>
        <w:t>》（</w:t>
      </w:r>
      <w:r>
        <w:rPr>
          <w:rFonts w:hint="eastAsia" w:ascii="仿宋" w:hAnsi="仿宋" w:eastAsia="仿宋" w:cs="仿宋"/>
          <w:sz w:val="32"/>
          <w:szCs w:val="32"/>
          <w:lang w:eastAsia="zh-CN"/>
        </w:rPr>
        <w:t>壤府办发</w:t>
      </w:r>
      <w:r>
        <w:rPr>
          <w:rFonts w:hint="eastAsia" w:ascii="仿宋" w:hAnsi="仿宋" w:eastAsia="仿宋" w:cs="仿宋"/>
          <w:sz w:val="32"/>
          <w:szCs w:val="32"/>
        </w:rPr>
        <w:t>〔201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13</w:t>
      </w:r>
      <w:r>
        <w:rPr>
          <w:rFonts w:hint="eastAsia" w:ascii="仿宋" w:hAnsi="仿宋" w:eastAsia="仿宋" w:cs="仿宋"/>
          <w:sz w:val="32"/>
          <w:szCs w:val="32"/>
        </w:rPr>
        <w:t>号）</w:t>
      </w:r>
      <w:r>
        <w:rPr>
          <w:rFonts w:hint="eastAsia" w:ascii="仿宋" w:hAnsi="仿宋" w:eastAsia="仿宋" w:cs="仿宋"/>
          <w:sz w:val="32"/>
          <w:szCs w:val="32"/>
          <w:lang w:eastAsia="zh-CN"/>
        </w:rPr>
        <w:t>文件要求</w:t>
      </w:r>
      <w:r>
        <w:rPr>
          <w:rFonts w:hint="eastAsia" w:ascii="仿宋" w:hAnsi="仿宋" w:eastAsia="仿宋" w:cs="仿宋"/>
          <w:sz w:val="32"/>
          <w:szCs w:val="32"/>
          <w:lang w:val="en-US" w:eastAsia="zh-CN"/>
        </w:rPr>
        <w:t>,并成立了资金发放监督小组，小组成员有：壤塘县财政局、壤塘县信用联社、壤塘县农业畜牧和水务局、各乡驻村工作组和村两委组成。监督小组全程监督资金发放。2234.375</w:t>
      </w:r>
      <w:r>
        <w:rPr>
          <w:rFonts w:hint="eastAsia" w:ascii="仿宋" w:hAnsi="仿宋" w:eastAsia="仿宋" w:cs="仿宋"/>
          <w:sz w:val="32"/>
          <w:szCs w:val="32"/>
        </w:rPr>
        <w:t>万元补奖资金</w:t>
      </w:r>
      <w:r>
        <w:rPr>
          <w:rFonts w:hint="eastAsia" w:ascii="仿宋" w:hAnsi="仿宋" w:eastAsia="仿宋" w:cs="仿宋"/>
          <w:sz w:val="32"/>
          <w:szCs w:val="32"/>
          <w:lang w:eastAsia="zh-CN"/>
        </w:rPr>
        <w:t>全部以“现金发放”方式兑现到</w:t>
      </w:r>
      <w:r>
        <w:rPr>
          <w:rFonts w:hint="eastAsia" w:ascii="仿宋" w:hAnsi="仿宋" w:eastAsia="仿宋" w:cs="仿宋"/>
          <w:sz w:val="32"/>
          <w:szCs w:val="32"/>
          <w:lang w:val="en-US" w:eastAsia="zh-CN"/>
        </w:rPr>
        <w:t>8821户牧户手中</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jc w:val="both"/>
        <w:rPr>
          <w:rFonts w:hint="eastAsia" w:ascii="仿宋" w:hAnsi="仿宋" w:eastAsia="仿宋" w:cs="仿宋"/>
          <w:sz w:val="32"/>
          <w:szCs w:val="32"/>
          <w:u w:val="single"/>
        </w:rPr>
      </w:pPr>
      <w:r>
        <w:rPr>
          <w:rFonts w:hint="eastAsia" w:ascii="仿宋" w:hAnsi="仿宋" w:eastAsia="仿宋" w:cs="仿宋"/>
          <w:b w:val="0"/>
          <w:bCs w:val="0"/>
          <w:sz w:val="32"/>
          <w:szCs w:val="32"/>
          <w:lang w:val="en-US" w:eastAsia="zh-CN"/>
        </w:rPr>
        <w:t>　　2018年草原生态保护补助奖励政策项目投资2234.375万元，实际使用2234.375万元，于2018年底前已全部兑现到牧户手中。</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firstLineChars="196"/>
        <w:jc w:val="both"/>
        <w:rPr>
          <w:rFonts w:hint="eastAsia" w:ascii="仿宋" w:hAnsi="仿宋" w:eastAsia="仿宋" w:cs="仿宋"/>
          <w:sz w:val="32"/>
          <w:szCs w:val="32"/>
        </w:rPr>
      </w:pPr>
      <w:r>
        <w:rPr>
          <w:rFonts w:hint="eastAsia" w:ascii="仿宋" w:hAnsi="仿宋" w:eastAsia="仿宋" w:cs="仿宋"/>
          <w:b/>
          <w:sz w:val="32"/>
          <w:szCs w:val="32"/>
        </w:rPr>
        <w:t>（二）全面推行草原禁牧和草畜平衡制度。</w:t>
      </w:r>
      <w:r>
        <w:rPr>
          <w:rFonts w:hint="eastAsia" w:ascii="仿宋" w:hAnsi="仿宋" w:eastAsia="仿宋" w:cs="仿宋"/>
          <w:sz w:val="32"/>
          <w:szCs w:val="32"/>
        </w:rPr>
        <w:t>认真贯彻《四川省牧区禁牧管理办法（试行）》、《四川省牧区草畜平衡管理实</w:t>
      </w:r>
      <w:r>
        <w:rPr>
          <w:rFonts w:hint="eastAsia" w:ascii="仿宋" w:hAnsi="仿宋" w:eastAsia="仿宋" w:cs="仿宋"/>
          <w:sz w:val="32"/>
          <w:szCs w:val="32"/>
          <w:lang w:eastAsia="zh-CN"/>
        </w:rPr>
        <w:t>施</w:t>
      </w:r>
      <w:r>
        <w:rPr>
          <w:rFonts w:hint="eastAsia" w:ascii="仿宋" w:hAnsi="仿宋" w:eastAsia="仿宋" w:cs="仿宋"/>
          <w:sz w:val="32"/>
          <w:szCs w:val="32"/>
        </w:rPr>
        <w:t>办法（试行）》等规定，科学划定草原禁牧管护区193万亩、规划地块109块，并以乡镇或村组为基本单元实行禁牧封育管理和管护。对禁牧区域以外的可利用草原314.75万亩实行草畜平衡管理，核定草原载畜量，制定分年度超载减畜计划并逐级分解到户，采取减畜、增草等多项措施，确保牧民减畜不减收。完成</w:t>
      </w:r>
      <w:r>
        <w:rPr>
          <w:rFonts w:hint="eastAsia" w:ascii="仿宋" w:hAnsi="仿宋" w:eastAsia="仿宋" w:cs="仿宋"/>
          <w:sz w:val="32"/>
          <w:szCs w:val="32"/>
          <w:lang w:eastAsia="zh-CN"/>
        </w:rPr>
        <w:t>2018</w:t>
      </w:r>
      <w:r>
        <w:rPr>
          <w:rFonts w:hint="eastAsia" w:ascii="仿宋" w:hAnsi="仿宋" w:eastAsia="仿宋" w:cs="仿宋"/>
          <w:sz w:val="32"/>
          <w:szCs w:val="32"/>
        </w:rPr>
        <w:t>年</w:t>
      </w:r>
      <w:r>
        <w:rPr>
          <w:rFonts w:hint="eastAsia" w:ascii="仿宋" w:hAnsi="仿宋" w:eastAsia="仿宋" w:cs="仿宋"/>
          <w:sz w:val="32"/>
          <w:szCs w:val="32"/>
          <w:lang w:val="en-US" w:eastAsia="zh-CN"/>
        </w:rPr>
        <w:t>0.5</w:t>
      </w:r>
      <w:r>
        <w:rPr>
          <w:rFonts w:hint="eastAsia" w:ascii="仿宋" w:hAnsi="仿宋" w:eastAsia="仿宋" w:cs="仿宋"/>
          <w:sz w:val="32"/>
          <w:szCs w:val="32"/>
        </w:rPr>
        <w:t>万个羊单位的减畜任务</w:t>
      </w:r>
      <w:r>
        <w:rPr>
          <w:rFonts w:hint="eastAsia" w:ascii="仿宋" w:hAnsi="仿宋" w:eastAsia="仿宋" w:cs="仿宋"/>
          <w:sz w:val="32"/>
          <w:szCs w:val="32"/>
          <w:lang w:val="en-US" w:eastAsia="zh-CN"/>
        </w:rPr>
        <w:t>,完成率达100%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jc w:val="left"/>
        <w:rPr>
          <w:rFonts w:hint="eastAsia" w:ascii="仿宋" w:hAnsi="仿宋" w:eastAsia="仿宋" w:cs="仿宋"/>
          <w:sz w:val="32"/>
          <w:szCs w:val="32"/>
        </w:rPr>
      </w:pPr>
      <w:r>
        <w:rPr>
          <w:rFonts w:hint="eastAsia" w:ascii="仿宋" w:hAnsi="仿宋" w:eastAsia="仿宋" w:cs="仿宋"/>
          <w:sz w:val="32"/>
          <w:szCs w:val="32"/>
        </w:rPr>
        <w:t>面向社会公示区域补奖政策内容、牧民责任义务，全面落实了草原禁牧、草畜平衡管护制度。进一步加强和完善草原监理、监测体系建设。</w:t>
      </w:r>
    </w:p>
    <w:p>
      <w:pPr>
        <w:spacing w:line="58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二、评价结论及绩效分析</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（一）评价结论</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按照“先易后难、</w:t>
      </w:r>
      <w:r>
        <w:rPr>
          <w:rFonts w:hint="eastAsia" w:ascii="仿宋" w:hAnsi="仿宋" w:eastAsia="仿宋" w:cs="仿宋"/>
          <w:sz w:val="32"/>
          <w:szCs w:val="32"/>
          <w:lang w:eastAsia="zh-CN"/>
        </w:rPr>
        <w:t>以</w:t>
      </w:r>
      <w:r>
        <w:rPr>
          <w:rFonts w:hint="eastAsia" w:ascii="仿宋" w:hAnsi="仿宋" w:eastAsia="仿宋" w:cs="仿宋"/>
          <w:sz w:val="32"/>
          <w:szCs w:val="32"/>
        </w:rPr>
        <w:t>点带面、分步兑现、稳步推进”和“成熟一项，兑现一项”的原则，</w:t>
      </w:r>
      <w:r>
        <w:rPr>
          <w:rFonts w:hint="eastAsia" w:ascii="仿宋" w:hAnsi="仿宋" w:eastAsia="仿宋" w:cs="仿宋"/>
          <w:sz w:val="32"/>
          <w:szCs w:val="32"/>
          <w:lang w:val="en-US" w:eastAsia="zh-CN"/>
        </w:rPr>
        <w:t>2018年</w:t>
      </w:r>
      <w:r>
        <w:rPr>
          <w:rFonts w:hint="eastAsia" w:ascii="仿宋" w:hAnsi="仿宋" w:eastAsia="仿宋" w:cs="仿宋"/>
          <w:sz w:val="32"/>
          <w:szCs w:val="32"/>
        </w:rPr>
        <w:t>各类补奖资金</w:t>
      </w:r>
      <w:r>
        <w:rPr>
          <w:rFonts w:hint="eastAsia" w:ascii="仿宋" w:hAnsi="仿宋" w:eastAsia="仿宋" w:cs="仿宋"/>
          <w:kern w:val="0"/>
          <w:sz w:val="32"/>
          <w:szCs w:val="32"/>
          <w:lang w:val="en-US" w:eastAsia="zh-CN"/>
        </w:rPr>
        <w:t>2234.375</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草畜平衡奖励</w:t>
      </w:r>
      <w:r>
        <w:rPr>
          <w:rFonts w:hint="eastAsia" w:ascii="仿宋" w:hAnsi="仿宋" w:eastAsia="仿宋" w:cs="仿宋"/>
          <w:sz w:val="32"/>
          <w:szCs w:val="32"/>
          <w:lang w:val="en-US" w:eastAsia="zh-CN"/>
        </w:rPr>
        <w:t>786.875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草原禁牧补助</w:t>
      </w:r>
      <w:r>
        <w:rPr>
          <w:rFonts w:hint="eastAsia" w:ascii="仿宋" w:hAnsi="仿宋" w:eastAsia="仿宋" w:cs="仿宋"/>
          <w:sz w:val="32"/>
          <w:szCs w:val="32"/>
          <w:lang w:val="en-US" w:eastAsia="zh-CN"/>
        </w:rPr>
        <w:t>1447.5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绩效考评在省、州、县草原生态保护补助奖励政策实施工作领导小组的领导下，由县草原生态补奖考评领导小组办公室组织实施。实行乡（镇）自查、县草原生态补奖工作领导小组抽查的考评方式</w:t>
      </w:r>
      <w:r>
        <w:rPr>
          <w:rFonts w:hint="eastAsia" w:ascii="仿宋" w:hAnsi="仿宋" w:eastAsia="仿宋" w:cs="仿宋"/>
          <w:sz w:val="32"/>
          <w:szCs w:val="32"/>
          <w:lang w:eastAsia="zh-CN"/>
        </w:rPr>
        <w:t>，总体都是合格，三个乡镇为优秀等次。</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jc w:val="both"/>
        <w:rPr>
          <w:rFonts w:hint="eastAsia" w:ascii="仿宋" w:hAnsi="仿宋" w:eastAsia="仿宋" w:cs="仿宋"/>
          <w:sz w:val="32"/>
          <w:szCs w:val="32"/>
        </w:rPr>
      </w:pPr>
      <w:r>
        <w:rPr>
          <w:rFonts w:hint="eastAsia" w:ascii="仿宋" w:hAnsi="仿宋" w:eastAsia="仿宋" w:cs="仿宋"/>
          <w:sz w:val="32"/>
          <w:szCs w:val="32"/>
        </w:rPr>
        <w:t>按照农业部办公厅、财政部办公厅关于印发《新一轮草原生态保护补助奖励政策实施指导意见（2016-2020年）》的通知（农办财〔2016〕10号）和四川省农业厅、四川省财政厅《四川省新一轮草原生态保护补助奖励政策实施意见》（川农业〔2016〕27号）以及《四川省财政厅 四川省农业厅关于下达2018年中央财政相关农业专项资金的通知》（川农业〔2017〕4号）等相关文件要求，认真贯彻《四川省牧区禁牧管理办法（试行）》、《四川省牧区草畜平衡管理实</w:t>
      </w:r>
      <w:r>
        <w:rPr>
          <w:rFonts w:hint="eastAsia" w:ascii="仿宋" w:hAnsi="仿宋" w:eastAsia="仿宋" w:cs="仿宋"/>
          <w:sz w:val="32"/>
          <w:szCs w:val="32"/>
          <w:lang w:eastAsia="zh-CN"/>
        </w:rPr>
        <w:t>施</w:t>
      </w:r>
      <w:r>
        <w:rPr>
          <w:rFonts w:hint="eastAsia" w:ascii="仿宋" w:hAnsi="仿宋" w:eastAsia="仿宋" w:cs="仿宋"/>
          <w:sz w:val="32"/>
          <w:szCs w:val="32"/>
        </w:rPr>
        <w:t>办法（试行）》等规定，科学划定草原禁牧管护区193万亩、规划地块109块，并以乡镇或村组为基本单元实行禁牧封育管理和管护。对禁牧区域以外的可利用草原314.75万亩实行草畜平衡管理，核定草原载畜量，制定分年度超载减畜计划并逐级分解到户，采取减畜、增草等多项措施，确保牧民减畜不减收。完成</w:t>
      </w:r>
      <w:r>
        <w:rPr>
          <w:rFonts w:hint="eastAsia" w:ascii="仿宋" w:hAnsi="仿宋" w:eastAsia="仿宋" w:cs="仿宋"/>
          <w:sz w:val="32"/>
          <w:szCs w:val="32"/>
          <w:lang w:eastAsia="zh-CN"/>
        </w:rPr>
        <w:t>2018</w:t>
      </w:r>
      <w:r>
        <w:rPr>
          <w:rFonts w:hint="eastAsia" w:ascii="仿宋" w:hAnsi="仿宋" w:eastAsia="仿宋" w:cs="仿宋"/>
          <w:sz w:val="32"/>
          <w:szCs w:val="32"/>
        </w:rPr>
        <w:t>年</w:t>
      </w:r>
      <w:r>
        <w:rPr>
          <w:rFonts w:hint="eastAsia" w:ascii="仿宋" w:hAnsi="仿宋" w:eastAsia="仿宋" w:cs="仿宋"/>
          <w:sz w:val="32"/>
          <w:szCs w:val="32"/>
          <w:lang w:val="en-US" w:eastAsia="zh-CN"/>
        </w:rPr>
        <w:t>0.5</w:t>
      </w:r>
      <w:r>
        <w:rPr>
          <w:rFonts w:hint="eastAsia" w:ascii="仿宋" w:hAnsi="仿宋" w:eastAsia="仿宋" w:cs="仿宋"/>
          <w:sz w:val="32"/>
          <w:szCs w:val="32"/>
        </w:rPr>
        <w:t>万个羊单位的减畜任务</w:t>
      </w:r>
      <w:r>
        <w:rPr>
          <w:rFonts w:hint="eastAsia" w:ascii="仿宋" w:hAnsi="仿宋" w:eastAsia="仿宋" w:cs="仿宋"/>
          <w:sz w:val="32"/>
          <w:szCs w:val="32"/>
          <w:lang w:val="en-US" w:eastAsia="zh-CN"/>
        </w:rPr>
        <w:t>,完成率达100%</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2、项目管理</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0"/>
          <w:sz w:val="32"/>
          <w:szCs w:val="32"/>
        </w:rPr>
        <w:t>在第一轮划定的草原禁牧109个禁牧地块，以乡或村组为基本单元实行禁牧封育管理</w:t>
      </w:r>
      <w:r>
        <w:rPr>
          <w:rFonts w:hint="eastAsia" w:ascii="仿宋" w:hAnsi="仿宋" w:eastAsia="仿宋" w:cs="仿宋"/>
          <w:kern w:val="0"/>
          <w:sz w:val="32"/>
          <w:szCs w:val="32"/>
          <w:lang w:eastAsia="zh-CN"/>
        </w:rPr>
        <w:t>，划定草畜平衡</w:t>
      </w:r>
      <w:r>
        <w:rPr>
          <w:rFonts w:hint="eastAsia" w:ascii="仿宋" w:hAnsi="仿宋" w:eastAsia="仿宋" w:cs="仿宋"/>
          <w:kern w:val="0"/>
          <w:sz w:val="32"/>
          <w:szCs w:val="32"/>
        </w:rPr>
        <w:t>区</w:t>
      </w:r>
      <w:r>
        <w:rPr>
          <w:rFonts w:hint="eastAsia" w:ascii="仿宋" w:hAnsi="仿宋" w:eastAsia="仿宋" w:cs="仿宋"/>
          <w:kern w:val="0"/>
          <w:sz w:val="32"/>
          <w:szCs w:val="32"/>
          <w:lang w:val="en-US" w:eastAsia="zh-CN"/>
        </w:rPr>
        <w:t>314.75万亩</w:t>
      </w:r>
      <w:r>
        <w:rPr>
          <w:rFonts w:hint="eastAsia" w:ascii="仿宋" w:hAnsi="仿宋" w:eastAsia="仿宋" w:cs="仿宋"/>
          <w:kern w:val="0"/>
          <w:sz w:val="32"/>
          <w:szCs w:val="32"/>
        </w:rPr>
        <w:t>实行草畜平衡管理</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落实草畜平衡</w:t>
      </w:r>
      <w:r>
        <w:rPr>
          <w:rFonts w:hint="eastAsia" w:ascii="仿宋" w:hAnsi="仿宋" w:eastAsia="仿宋" w:cs="仿宋"/>
          <w:kern w:val="0"/>
          <w:sz w:val="32"/>
          <w:szCs w:val="32"/>
          <w:lang w:eastAsia="zh-CN"/>
        </w:rPr>
        <w:t>和禁牧</w:t>
      </w:r>
      <w:r>
        <w:rPr>
          <w:rFonts w:hint="eastAsia" w:ascii="仿宋" w:hAnsi="仿宋" w:eastAsia="仿宋" w:cs="仿宋"/>
          <w:kern w:val="0"/>
          <w:sz w:val="32"/>
          <w:szCs w:val="32"/>
        </w:rPr>
        <w:t>制度共涉及全县11个乡(镇)、60个村、8821户，</w:t>
      </w:r>
      <w:r>
        <w:rPr>
          <w:rFonts w:hint="eastAsia" w:ascii="仿宋" w:hAnsi="仿宋" w:eastAsia="仿宋" w:cs="仿宋"/>
          <w:kern w:val="0"/>
          <w:sz w:val="32"/>
          <w:szCs w:val="32"/>
          <w:lang w:eastAsia="zh-CN"/>
        </w:rPr>
        <w:t>禁牧按</w:t>
      </w:r>
      <w:r>
        <w:rPr>
          <w:rFonts w:hint="eastAsia" w:ascii="仿宋" w:hAnsi="仿宋" w:eastAsia="仿宋" w:cs="仿宋"/>
          <w:kern w:val="0"/>
          <w:sz w:val="32"/>
          <w:szCs w:val="32"/>
          <w:lang w:val="en-US" w:eastAsia="zh-CN"/>
        </w:rPr>
        <w:t>7.5元/亩、草畜平衡按2.5元/亩进行补助和奖励。</w:t>
      </w:r>
      <w:r>
        <w:rPr>
          <w:rFonts w:hint="eastAsia" w:ascii="仿宋" w:hAnsi="仿宋" w:eastAsia="仿宋" w:cs="仿宋"/>
          <w:sz w:val="32"/>
          <w:szCs w:val="32"/>
          <w:lang w:eastAsia="zh-CN"/>
        </w:rPr>
        <w:t>全县禁牧补助共计</w:t>
      </w:r>
      <w:r>
        <w:rPr>
          <w:rFonts w:hint="eastAsia" w:ascii="仿宋" w:hAnsi="仿宋" w:eastAsia="仿宋" w:cs="仿宋"/>
          <w:sz w:val="32"/>
          <w:szCs w:val="32"/>
          <w:lang w:val="en-US" w:eastAsia="zh-CN"/>
        </w:rPr>
        <w:t>1447.5万元，草畜平衡奖励资金共计786.875万元。</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3、项目绩效</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2018年草原生态保护补助奖励政策，严格按照《2019年壤塘县草原生态保护补助奖励政策实施方案》进度安排推进和落实，于2018年10月底前及时足额兑现到农牧民手中。</w:t>
      </w:r>
    </w:p>
    <w:p>
      <w:pPr>
        <w:tabs>
          <w:tab w:val="left" w:pos="7659"/>
          <w:tab w:val="left" w:pos="8288"/>
          <w:tab w:val="left" w:pos="8362"/>
          <w:tab w:val="left" w:pos="8571"/>
        </w:tabs>
        <w:snapToGrid w:val="0"/>
        <w:spacing w:line="560" w:lineRule="exact"/>
        <w:ind w:firstLine="640" w:firstLineChars="200"/>
        <w:textAlignment w:val="baseline"/>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生态效益</w:t>
      </w:r>
    </w:p>
    <w:p>
      <w:pPr>
        <w:spacing w:line="560" w:lineRule="exact"/>
        <w:ind w:firstLine="640" w:firstLineChars="200"/>
        <w:rPr>
          <w:rFonts w:hint="eastAsia" w:ascii="仿宋" w:hAnsi="仿宋" w:eastAsia="仿宋" w:cs="仿宋"/>
          <w:sz w:val="32"/>
        </w:rPr>
      </w:pPr>
      <w:r>
        <w:rPr>
          <w:rFonts w:hint="eastAsia" w:ascii="仿宋" w:hAnsi="仿宋" w:eastAsia="仿宋" w:cs="仿宋"/>
          <w:sz w:val="32"/>
        </w:rPr>
        <w:t>壤塘县位于长江上游，广袤的草原是青藏高原陆地生态系统的重要组成部分，具有调节气候、涵养水源、保持水土、净化空气、固碳储氮等多种生态功能，贯彻落实国家草原生态保护补助奖励机制，实行草原禁牧和草畜平衡制度，能有效保护草原资源，改善草原生态环境，促进生态系统的良性循环，为维护草地生态安全起到十分重要的作用。主要体现在以下方面：</w:t>
      </w:r>
    </w:p>
    <w:p>
      <w:pPr>
        <w:spacing w:line="560" w:lineRule="exact"/>
        <w:ind w:firstLine="643" w:firstLineChars="200"/>
        <w:rPr>
          <w:rFonts w:hint="eastAsia" w:ascii="仿宋" w:hAnsi="仿宋" w:eastAsia="仿宋" w:cs="仿宋"/>
          <w:sz w:val="32"/>
          <w:szCs w:val="22"/>
        </w:rPr>
      </w:pPr>
      <w:r>
        <w:rPr>
          <w:rFonts w:hint="eastAsia" w:ascii="仿宋" w:hAnsi="仿宋" w:eastAsia="仿宋" w:cs="仿宋"/>
          <w:b/>
          <w:sz w:val="32"/>
        </w:rPr>
        <w:t>一是恢复植被，遏制草原退化。</w:t>
      </w:r>
      <w:r>
        <w:rPr>
          <w:rFonts w:hint="eastAsia" w:ascii="仿宋" w:hAnsi="仿宋" w:eastAsia="仿宋" w:cs="仿宋"/>
          <w:sz w:val="32"/>
          <w:szCs w:val="22"/>
        </w:rPr>
        <w:t>实施草原禁牧、草畜平衡可使草地植被覆盖度得到大幅度提高，通过</w:t>
      </w:r>
      <w:r>
        <w:rPr>
          <w:rFonts w:hint="eastAsia" w:ascii="仿宋" w:hAnsi="仿宋" w:eastAsia="仿宋" w:cs="仿宋"/>
          <w:sz w:val="32"/>
          <w:szCs w:val="22"/>
          <w:lang w:val="en-US" w:eastAsia="zh-CN"/>
        </w:rPr>
        <w:t>7</w:t>
      </w:r>
      <w:r>
        <w:rPr>
          <w:rFonts w:hint="eastAsia" w:ascii="仿宋" w:hAnsi="仿宋" w:eastAsia="仿宋" w:cs="仿宋"/>
          <w:sz w:val="32"/>
          <w:szCs w:val="22"/>
        </w:rPr>
        <w:t>年的政策落实，全县草原植被平均覆盖率可达到81%。其中：禁牧区草原植被覆盖率平均达到72%，逐步变成休牧区；通过减畜等综合措施，使草原超载过牧状况得到有效改善，并逐步实现草畜平衡，草原得到休养生息，植被平均覆盖率达到85%以上，使之变成轮牧区或优质的割草地。草原“三化”得到有效治理，草原生态恶化现状得到遏制，草原生态系统进入良性循环轨道。</w:t>
      </w:r>
    </w:p>
    <w:p>
      <w:pPr>
        <w:spacing w:line="560" w:lineRule="exact"/>
        <w:ind w:firstLine="643" w:firstLineChars="200"/>
        <w:rPr>
          <w:rFonts w:hint="eastAsia" w:ascii="仿宋" w:hAnsi="仿宋" w:eastAsia="仿宋" w:cs="仿宋"/>
          <w:color w:val="FF0000"/>
          <w:sz w:val="32"/>
        </w:rPr>
      </w:pPr>
      <w:r>
        <w:rPr>
          <w:rFonts w:hint="eastAsia" w:ascii="仿宋" w:hAnsi="仿宋" w:eastAsia="仿宋" w:cs="仿宋"/>
          <w:b/>
          <w:sz w:val="32"/>
        </w:rPr>
        <w:t>二是防沙固土，涵养水源。</w:t>
      </w:r>
      <w:r>
        <w:rPr>
          <w:rFonts w:hint="eastAsia" w:ascii="仿宋" w:hAnsi="仿宋" w:eastAsia="仿宋" w:cs="仿宋"/>
          <w:sz w:val="32"/>
        </w:rPr>
        <w:t>实施草原禁牧、草畜平衡能加快草原植被的恢复，牧草茂密的茎叶和发达的根系，形成“生物地毯”，大幅度降低地表径流，减轻降水对表层土壤的冲刷，以及刮风造成的土壤表层的风蚀，有效防止风蚀、水蚀对地表的侵害，从而有效地遏制水土流失。有效恢复的草地植被对降水有较好的拦截作用，再加上地表的枯枝落叶经腐烂后有很好的吸水作用；与此同时，草地在自然状态下，土壤表面分布着无数的孔隙，降雨后雨水可以通过这些孔隙迅速渗入土壤中。在减少地表径流的同时有效增加地下径流，逐渐补给江河的水源，对构筑长江上游绿色生态屏障，保护人民生命财产安全起到重要作用。</w:t>
      </w:r>
    </w:p>
    <w:p>
      <w:pPr>
        <w:spacing w:line="560" w:lineRule="exact"/>
        <w:ind w:firstLine="643" w:firstLineChars="200"/>
        <w:rPr>
          <w:rFonts w:hint="eastAsia" w:ascii="仿宋" w:hAnsi="仿宋" w:eastAsia="仿宋" w:cs="仿宋"/>
          <w:sz w:val="32"/>
          <w:szCs w:val="22"/>
        </w:rPr>
      </w:pPr>
      <w:r>
        <w:rPr>
          <w:rFonts w:hint="eastAsia" w:ascii="仿宋" w:hAnsi="仿宋" w:eastAsia="仿宋" w:cs="仿宋"/>
          <w:b/>
          <w:sz w:val="32"/>
        </w:rPr>
        <w:t>三是储碳固氮，净化空气。</w:t>
      </w:r>
      <w:r>
        <w:rPr>
          <w:rFonts w:hint="eastAsia" w:ascii="仿宋" w:hAnsi="仿宋" w:eastAsia="仿宋" w:cs="仿宋"/>
          <w:sz w:val="32"/>
          <w:szCs w:val="22"/>
        </w:rPr>
        <w:t>通过建立草原生态保护补助奖励机制，恢复良好的草原固碳储氮和净化空气的能力和水平将极大提高。植物可通过光合作用吸收大气中的二氧化碳，在进行物质转化的同时为人类提供洁净的氧气，通过固氮作用把空气中的N2固定下来为自身生长提供原料，从而减少空气CO2 和N2浓度，抑制温室效应。据有关资料，每亩天然草原年固碳水平可达到66-133公斤，我县628.3万亩天然草原，年可固碳6.3万公斤左右。</w:t>
      </w:r>
    </w:p>
    <w:p>
      <w:pPr>
        <w:tabs>
          <w:tab w:val="left" w:pos="7659"/>
          <w:tab w:val="left" w:pos="8288"/>
          <w:tab w:val="left" w:pos="8362"/>
          <w:tab w:val="left" w:pos="8571"/>
        </w:tabs>
        <w:snapToGrid w:val="0"/>
        <w:spacing w:line="560" w:lineRule="exact"/>
        <w:jc w:val="left"/>
        <w:textAlignment w:val="baseline"/>
        <w:rPr>
          <w:rFonts w:hint="eastAsia" w:ascii="仿宋" w:hAnsi="仿宋" w:eastAsia="仿宋" w:cs="仿宋"/>
          <w:b w:val="0"/>
          <w:bCs w:val="0"/>
          <w:sz w:val="32"/>
        </w:rPr>
      </w:pPr>
      <w:r>
        <w:rPr>
          <w:rFonts w:hint="eastAsia" w:ascii="仿宋" w:hAnsi="仿宋" w:eastAsia="仿宋" w:cs="仿宋"/>
          <w:color w:val="0000FF"/>
          <w:sz w:val="32"/>
        </w:rPr>
        <w:t xml:space="preserve">   </w:t>
      </w:r>
      <w:r>
        <w:rPr>
          <w:rFonts w:hint="eastAsia" w:ascii="仿宋" w:hAnsi="仿宋" w:eastAsia="仿宋" w:cs="仿宋"/>
          <w:b w:val="0"/>
          <w:bCs w:val="0"/>
          <w:sz w:val="32"/>
        </w:rPr>
        <w:t xml:space="preserve"> </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)经济效益</w:t>
      </w:r>
    </w:p>
    <w:p>
      <w:pPr>
        <w:tabs>
          <w:tab w:val="left" w:pos="7659"/>
          <w:tab w:val="left" w:pos="8288"/>
          <w:tab w:val="left" w:pos="8362"/>
          <w:tab w:val="left" w:pos="8571"/>
        </w:tabs>
        <w:snapToGrid w:val="0"/>
        <w:spacing w:line="560" w:lineRule="exact"/>
        <w:textAlignment w:val="baseline"/>
        <w:rPr>
          <w:rFonts w:hint="eastAsia" w:ascii="仿宋" w:hAnsi="仿宋" w:eastAsia="仿宋" w:cs="仿宋"/>
          <w:color w:val="FF0000"/>
          <w:sz w:val="32"/>
          <w:shd w:val="clear" w:color="FFFFFF" w:fill="D9D9D9"/>
        </w:rPr>
      </w:pPr>
      <w:r>
        <w:rPr>
          <w:rFonts w:hint="eastAsia" w:ascii="仿宋" w:hAnsi="仿宋" w:eastAsia="仿宋" w:cs="仿宋"/>
          <w:color w:val="0000FF"/>
          <w:sz w:val="32"/>
        </w:rPr>
        <w:t xml:space="preserve">   </w:t>
      </w:r>
      <w:r>
        <w:rPr>
          <w:rFonts w:hint="eastAsia" w:ascii="仿宋" w:hAnsi="仿宋" w:eastAsia="仿宋" w:cs="仿宋"/>
          <w:sz w:val="32"/>
        </w:rPr>
        <w:t xml:space="preserve"> </w:t>
      </w:r>
      <w:r>
        <w:rPr>
          <w:rFonts w:hint="eastAsia" w:ascii="仿宋" w:hAnsi="仿宋" w:eastAsia="仿宋" w:cs="仿宋"/>
          <w:sz w:val="32"/>
          <w:szCs w:val="32"/>
        </w:rPr>
        <w:t>实施草原补奖政策，向牧户发放草原生态补奖资金</w:t>
      </w:r>
      <w:r>
        <w:rPr>
          <w:rFonts w:hint="eastAsia" w:ascii="仿宋" w:hAnsi="仿宋" w:eastAsia="仿宋" w:cs="仿宋"/>
          <w:sz w:val="32"/>
        </w:rPr>
        <w:t>2234.375万元。</w:t>
      </w:r>
      <w:r>
        <w:rPr>
          <w:rFonts w:hint="eastAsia" w:ascii="仿宋" w:hAnsi="仿宋" w:eastAsia="仿宋" w:cs="仿宋"/>
          <w:spacing w:val="-2"/>
          <w:sz w:val="32"/>
          <w:szCs w:val="32"/>
        </w:rPr>
        <w:t>同时，实施草畜平衡，可加快畜群周转，优化畜群结构，减少牲畜因灾死亡，转变生产发展方式，提升草原畜牧业效益，对牧民群众依靠畜牧产业脱贫增收具有十分重要的支撑作用。</w:t>
      </w:r>
    </w:p>
    <w:p>
      <w:pPr>
        <w:tabs>
          <w:tab w:val="left" w:pos="7659"/>
          <w:tab w:val="left" w:pos="8288"/>
          <w:tab w:val="left" w:pos="8362"/>
          <w:tab w:val="left" w:pos="8571"/>
        </w:tabs>
        <w:snapToGrid w:val="0"/>
        <w:spacing w:line="560" w:lineRule="exact"/>
        <w:jc w:val="left"/>
        <w:textAlignment w:val="baseline"/>
        <w:rPr>
          <w:rFonts w:hint="eastAsia" w:ascii="仿宋" w:hAnsi="仿宋" w:eastAsia="仿宋" w:cs="仿宋"/>
          <w:b w:val="0"/>
          <w:bCs w:val="0"/>
          <w:sz w:val="32"/>
        </w:rPr>
      </w:pPr>
      <w:r>
        <w:rPr>
          <w:rFonts w:hint="eastAsia" w:ascii="仿宋" w:hAnsi="仿宋" w:eastAsia="仿宋" w:cs="仿宋"/>
          <w:color w:val="0000FF"/>
          <w:sz w:val="32"/>
        </w:rPr>
        <w:t xml:space="preserve">  </w:t>
      </w:r>
      <w:r>
        <w:rPr>
          <w:rFonts w:hint="eastAsia" w:ascii="仿宋" w:hAnsi="仿宋" w:eastAsia="仿宋" w:cs="仿宋"/>
          <w:b w:val="0"/>
          <w:bCs w:val="0"/>
          <w:color w:val="0000FF"/>
          <w:sz w:val="32"/>
        </w:rPr>
        <w:t xml:space="preserve">  </w:t>
      </w:r>
      <w:r>
        <w:rPr>
          <w:rFonts w:hint="eastAsia" w:ascii="仿宋" w:hAnsi="仿宋" w:eastAsia="仿宋" w:cs="仿宋"/>
          <w:b w:val="0"/>
          <w:bCs w:val="0"/>
          <w:sz w:val="32"/>
        </w:rPr>
        <w:t>(</w:t>
      </w:r>
      <w:r>
        <w:rPr>
          <w:rFonts w:hint="eastAsia" w:ascii="仿宋" w:hAnsi="仿宋" w:eastAsia="仿宋" w:cs="仿宋"/>
          <w:b w:val="0"/>
          <w:bCs w:val="0"/>
          <w:sz w:val="32"/>
          <w:lang w:val="en-US" w:eastAsia="zh-CN"/>
        </w:rPr>
        <w:t>3</w:t>
      </w:r>
      <w:r>
        <w:rPr>
          <w:rFonts w:hint="eastAsia" w:ascii="仿宋" w:hAnsi="仿宋" w:eastAsia="仿宋" w:cs="仿宋"/>
          <w:b w:val="0"/>
          <w:bCs w:val="0"/>
          <w:sz w:val="32"/>
        </w:rPr>
        <w:t>)社会效益</w:t>
      </w:r>
    </w:p>
    <w:p>
      <w:pPr>
        <w:tabs>
          <w:tab w:val="left" w:pos="7659"/>
          <w:tab w:val="left" w:pos="8288"/>
          <w:tab w:val="left" w:pos="8362"/>
          <w:tab w:val="left" w:pos="8571"/>
        </w:tabs>
        <w:snapToGrid w:val="0"/>
        <w:spacing w:line="560" w:lineRule="exact"/>
        <w:ind w:firstLine="615"/>
        <w:rPr>
          <w:rFonts w:hint="eastAsia" w:ascii="仿宋" w:hAnsi="仿宋" w:eastAsia="仿宋" w:cs="仿宋"/>
          <w:sz w:val="32"/>
        </w:rPr>
      </w:pPr>
      <w:r>
        <w:rPr>
          <w:rFonts w:hint="eastAsia" w:ascii="仿宋" w:hAnsi="仿宋" w:eastAsia="仿宋" w:cs="仿宋"/>
          <w:b/>
          <w:sz w:val="32"/>
        </w:rPr>
        <w:t>一是有利于统筹城乡和区域协调发展，推动落实科学发展观。</w:t>
      </w:r>
      <w:r>
        <w:rPr>
          <w:rFonts w:hint="eastAsia" w:ascii="仿宋" w:hAnsi="仿宋" w:eastAsia="仿宋" w:cs="仿宋"/>
          <w:sz w:val="32"/>
        </w:rPr>
        <w:t>壤塘县属于边远地区、落后地区和生态脆弱区，与内地农业相比，牧业抵御风险的能力更弱；与农民相比，牧民的增收渠道更单一；与农区相比，牧区统筹城乡发展的难度更大。草原生态恶化、承载力下降，牧民增收缓慢，还将使我县牧区经济社会发展与农区差距进一步拉大。建立草原生态保护补助奖励机制，从增加牧民收入、促进牧业发展入手，可以有力增强牧区发展后劲，为推动城乡、区域协调发展做出贡献。</w:t>
      </w:r>
    </w:p>
    <w:p>
      <w:pPr>
        <w:tabs>
          <w:tab w:val="left" w:pos="7659"/>
          <w:tab w:val="left" w:pos="8288"/>
          <w:tab w:val="left" w:pos="8362"/>
          <w:tab w:val="left" w:pos="8571"/>
        </w:tabs>
        <w:snapToGrid w:val="0"/>
        <w:spacing w:line="560" w:lineRule="exact"/>
        <w:ind w:firstLine="615"/>
        <w:rPr>
          <w:rFonts w:hint="eastAsia" w:ascii="仿宋" w:hAnsi="仿宋" w:eastAsia="仿宋" w:cs="仿宋"/>
          <w:sz w:val="32"/>
        </w:rPr>
      </w:pPr>
      <w:r>
        <w:rPr>
          <w:rFonts w:hint="eastAsia" w:ascii="仿宋" w:hAnsi="仿宋" w:eastAsia="仿宋" w:cs="仿宋"/>
          <w:b/>
          <w:sz w:val="32"/>
        </w:rPr>
        <w:t>二是有利于维护民族团结，促进构建和谐社会。</w:t>
      </w:r>
      <w:r>
        <w:rPr>
          <w:rFonts w:hint="eastAsia" w:ascii="仿宋" w:hAnsi="仿宋" w:eastAsia="仿宋" w:cs="仿宋"/>
          <w:sz w:val="32"/>
        </w:rPr>
        <w:t>我县是藏民族集中居住地区。贯彻落实国家草原生态保护补助奖励政策，改善牧区农牧民生产生活条件，有利于增加牧民收入，提高牧民物质文化生活水平；有利于牧民和睦相处，安居乐业，能够为建设物质文明、精神文明、生态文明协调发展的社会主义新牧区奠定坚实的基础。</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存在主要问题</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outlineLvl w:val="9"/>
        <w:rPr>
          <w:rFonts w:hint="eastAsia" w:ascii="仿宋" w:hAnsi="仿宋" w:eastAsia="仿宋" w:cs="仿宋"/>
          <w:sz w:val="32"/>
          <w:szCs w:val="32"/>
          <w:lang w:val="zh-CN"/>
        </w:rPr>
      </w:pPr>
      <w:r>
        <w:rPr>
          <w:rFonts w:hint="eastAsia" w:ascii="仿宋" w:hAnsi="仿宋" w:eastAsia="仿宋" w:cs="仿宋"/>
          <w:b w:val="0"/>
          <w:bCs/>
          <w:sz w:val="32"/>
          <w:szCs w:val="32"/>
          <w:lang w:val="en-US" w:eastAsia="zh-CN"/>
        </w:rPr>
        <w:t>（一）</w:t>
      </w:r>
      <w:r>
        <w:rPr>
          <w:rFonts w:hint="eastAsia" w:ascii="仿宋" w:hAnsi="仿宋" w:eastAsia="仿宋" w:cs="仿宋"/>
          <w:sz w:val="32"/>
          <w:szCs w:val="32"/>
        </w:rPr>
        <w:t>政策覆盖全县涉及的草原面积广，草</w:t>
      </w:r>
      <w:r>
        <w:rPr>
          <w:rFonts w:hint="eastAsia" w:ascii="仿宋" w:hAnsi="仿宋" w:eastAsia="仿宋" w:cs="仿宋"/>
          <w:sz w:val="32"/>
          <w:szCs w:val="32"/>
          <w:lang w:eastAsia="zh-CN"/>
        </w:rPr>
        <w:t>原</w:t>
      </w:r>
      <w:r>
        <w:rPr>
          <w:rFonts w:hint="eastAsia" w:ascii="仿宋" w:hAnsi="仿宋" w:eastAsia="仿宋" w:cs="仿宋"/>
          <w:sz w:val="32"/>
          <w:szCs w:val="32"/>
        </w:rPr>
        <w:t>管</w:t>
      </w:r>
      <w:r>
        <w:rPr>
          <w:rFonts w:hint="eastAsia" w:ascii="仿宋" w:hAnsi="仿宋" w:eastAsia="仿宋" w:cs="仿宋"/>
          <w:sz w:val="32"/>
          <w:szCs w:val="32"/>
          <w:lang w:eastAsia="zh-CN"/>
        </w:rPr>
        <w:t>理</w:t>
      </w:r>
      <w:r>
        <w:rPr>
          <w:rFonts w:hint="eastAsia" w:ascii="仿宋" w:hAnsi="仿宋" w:eastAsia="仿宋" w:cs="仿宋"/>
          <w:sz w:val="32"/>
          <w:szCs w:val="32"/>
        </w:rPr>
        <w:t>人员少，不同程度增加了实施草原禁牧和草畜平衡制度的难度。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w:t>
      </w:r>
      <w:r>
        <w:rPr>
          <w:rFonts w:hint="eastAsia" w:ascii="仿宋" w:hAnsi="仿宋" w:eastAsia="仿宋" w:cs="仿宋"/>
          <w:sz w:val="32"/>
          <w:szCs w:val="32"/>
        </w:rPr>
        <w:t>群众普遍认为物价过高，草原生态补助奖励的补助标准过低，不同程度地影响了补奖政策的实施。</w:t>
      </w:r>
      <w:r>
        <w:rPr>
          <w:rFonts w:hint="eastAsia" w:ascii="仿宋" w:hAnsi="仿宋" w:eastAsia="仿宋" w:cs="仿宋"/>
          <w:b w:val="0"/>
          <w:bCs/>
          <w:sz w:val="32"/>
          <w:szCs w:val="32"/>
          <w:lang w:val="zh-CN"/>
        </w:rPr>
        <w:t xml:space="preserve">                         </w:t>
      </w:r>
      <w:r>
        <w:rPr>
          <w:rFonts w:hint="eastAsia" w:ascii="仿宋" w:hAnsi="仿宋" w:eastAsia="仿宋" w:cs="仿宋"/>
          <w:b/>
          <w:sz w:val="32"/>
          <w:szCs w:val="32"/>
          <w:lang w:val="zh-CN"/>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 xml:space="preserve"> </w:t>
      </w:r>
    </w:p>
    <w:p>
      <w:pPr>
        <w:spacing w:line="580" w:lineRule="exact"/>
        <w:ind w:firstLine="640" w:firstLineChars="200"/>
        <w:rPr>
          <w:rStyle w:val="14"/>
          <w:rFonts w:hint="eastAsia" w:ascii="仿宋" w:hAnsi="仿宋" w:eastAsia="仿宋" w:cs="仿宋"/>
          <w:b w:val="0"/>
          <w:bCs w:val="0"/>
          <w:kern w:val="2"/>
          <w:sz w:val="32"/>
          <w:szCs w:val="32"/>
        </w:rPr>
      </w:pPr>
      <w:r>
        <w:rPr>
          <w:rFonts w:hint="eastAsia" w:ascii="仿宋" w:hAnsi="仿宋" w:eastAsia="仿宋" w:cs="仿宋"/>
          <w:sz w:val="32"/>
          <w:szCs w:val="32"/>
        </w:rPr>
        <w:t>四、相关措施建议</w:t>
      </w:r>
    </w:p>
    <w:p>
      <w:pPr>
        <w:spacing w:line="580" w:lineRule="exact"/>
        <w:ind w:firstLine="640" w:firstLineChars="200"/>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各项目成员单位、部门、项目实施乡（镇）通力协作，加大宣传力度，提高牧民群众对“草奖”政策深远意义的认识，逐步营造草畜平衡的良好氛围，使我县最终达到畜牧业健康发展与促进草原生态平衡的良性循环轨道。</w:t>
      </w:r>
    </w:p>
    <w:p/>
    <w:p>
      <w:pPr>
        <w:spacing w:line="580" w:lineRule="exact"/>
        <w:jc w:val="center"/>
        <w:rPr>
          <w:rFonts w:hint="eastAsia" w:ascii="黑体" w:hAnsi="黑体" w:eastAsia="黑体" w:cs="方正小标宋简体"/>
          <w:sz w:val="44"/>
          <w:szCs w:val="44"/>
        </w:rPr>
      </w:pPr>
    </w:p>
    <w:p>
      <w:pPr>
        <w:spacing w:line="580" w:lineRule="exact"/>
        <w:jc w:val="center"/>
        <w:rPr>
          <w:rFonts w:hint="eastAsia" w:ascii="黑体" w:hAnsi="黑体" w:eastAsia="黑体" w:cs="方正小标宋简体"/>
          <w:sz w:val="44"/>
          <w:szCs w:val="44"/>
        </w:rPr>
      </w:pPr>
    </w:p>
    <w:p>
      <w:pPr>
        <w:spacing w:line="580" w:lineRule="exact"/>
        <w:jc w:val="center"/>
        <w:rPr>
          <w:rFonts w:hint="eastAsia" w:ascii="黑体" w:hAnsi="黑体" w:eastAsia="黑体" w:cs="方正小标宋简体"/>
          <w:sz w:val="44"/>
          <w:szCs w:val="44"/>
        </w:rPr>
      </w:pPr>
    </w:p>
    <w:p>
      <w:pPr>
        <w:spacing w:line="580" w:lineRule="exact"/>
        <w:jc w:val="center"/>
        <w:rPr>
          <w:rFonts w:hint="eastAsia" w:ascii="黑体" w:hAnsi="黑体" w:eastAsia="黑体" w:cs="方正小标宋简体"/>
          <w:sz w:val="44"/>
          <w:szCs w:val="44"/>
        </w:rPr>
      </w:pPr>
    </w:p>
    <w:p/>
    <w:p>
      <w:pPr>
        <w:widowControl/>
        <w:jc w:val="center"/>
        <w:rPr>
          <w:rFonts w:hint="eastAsia" w:ascii="黑体" w:hAnsi="黑体" w:eastAsia="黑体" w:cs="黑体"/>
          <w:b/>
          <w:bCs/>
          <w:sz w:val="44"/>
          <w:szCs w:val="44"/>
        </w:rPr>
      </w:pPr>
      <w:r>
        <w:rPr>
          <w:rFonts w:hint="eastAsia" w:ascii="黑体" w:hAnsi="黑体" w:eastAsia="黑体" w:cs="黑体"/>
          <w:b/>
          <w:bCs/>
          <w:color w:val="000000"/>
          <w:sz w:val="44"/>
          <w:szCs w:val="44"/>
          <w:lang w:val="en-US" w:eastAsia="zh-CN"/>
        </w:rPr>
        <w:t>2017年草牧业试验试点</w:t>
      </w:r>
      <w:r>
        <w:rPr>
          <w:rFonts w:hint="eastAsia" w:ascii="黑体" w:hAnsi="黑体" w:eastAsia="黑体" w:cs="黑体"/>
          <w:b/>
          <w:bCs/>
          <w:sz w:val="44"/>
          <w:szCs w:val="44"/>
        </w:rPr>
        <w:t>项目支出绩效评价报告</w:t>
      </w:r>
    </w:p>
    <w:p>
      <w:pPr>
        <w:numPr>
          <w:ilvl w:val="0"/>
          <w:numId w:val="7"/>
        </w:num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评价工作开展及项目情况</w:t>
      </w:r>
    </w:p>
    <w:p>
      <w:pPr>
        <w:numPr>
          <w:ilvl w:val="0"/>
          <w:numId w:val="0"/>
        </w:numPr>
        <w:spacing w:line="58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项目工作开展有序有力，实施方案编制合理，选点符合实际，物资采购参数标准适量，采购程序符合规定。</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二、评价结论及绩效分析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项目绩效评价总体结论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优良</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草牧业试验试点项目是巩固草原生态建设成果、促进畜牧业转型升级，提高农牧民生产自救意识等的一项生态、惠民项目；项目实施两年以来，牧区草原生态呈现良好发展态势，牧民牲畜因灾死亡率明显下降，牧业转型逐步实现，畜牧业基础实施得以夯实。</w:t>
      </w:r>
    </w:p>
    <w:p>
      <w:pPr>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项目共建人工草地建植0.4万亩；其中尕多乡邢木达村0.1万亩，昔郎村0.15万亩，上壤塘乡长河村0.09万亩，四川牧人源种业有限公司0.06万亩。</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项目在宗科乡3村共改良天然草地2万亩；其中卧龙村1万亩，伊冬村0.5万亩，加斯满村0.5万亩。</w:t>
      </w:r>
    </w:p>
    <w:p>
      <w:pPr>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扶持四川牧人源种业有限公司进行草产品加工示范，购置草产品加工机具一套，新建200平方米储草房，100平方米晒场。</w:t>
      </w:r>
    </w:p>
    <w:p>
      <w:pPr>
        <w:numPr>
          <w:ilvl w:val="0"/>
          <w:numId w:val="8"/>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项目管理</w:t>
      </w:r>
    </w:p>
    <w:p>
      <w:pPr>
        <w:numPr>
          <w:ilvl w:val="0"/>
          <w:numId w:val="0"/>
        </w:numPr>
        <w:spacing w:line="58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项目使用财政救灾资金217.34万元，主要用于采购草种、机具、肥料；补助整地，田间管理等费用；建晒场、储草房。</w:t>
      </w:r>
    </w:p>
    <w:p>
      <w:pPr>
        <w:numPr>
          <w:ilvl w:val="0"/>
          <w:numId w:val="8"/>
        </w:numPr>
        <w:spacing w:line="58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项目绩效</w:t>
      </w:r>
    </w:p>
    <w:p>
      <w:pPr>
        <w:numPr>
          <w:ilvl w:val="0"/>
          <w:numId w:val="0"/>
        </w:numPr>
        <w:spacing w:line="600" w:lineRule="exact"/>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经济效益</w:t>
      </w:r>
    </w:p>
    <w:p>
      <w:pPr>
        <w:spacing w:line="56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人工草地当年新增鲜草120万公斤，按照干草2000元/吨计算，年获直接经济80万元；2万亩改良草地当年可增加鲜草20万公斤，按照干草2000元/吨计算，年获直接经济13.3万元；两项当年累计获经济价值93.3万元。</w:t>
      </w:r>
    </w:p>
    <w:p>
      <w:pPr>
        <w:spacing w:line="560" w:lineRule="exact"/>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生态效益</w:t>
      </w:r>
    </w:p>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项目实施区内草原植被将得到有效恢复，极大提高天然草原和人工草地防风固沙、涵养水源、保持水土、净化空气、固碳储氮等功能，促进草原生态良性循环</w:t>
      </w:r>
      <w:r>
        <w:rPr>
          <w:rFonts w:hint="eastAsia" w:ascii="仿宋" w:hAnsi="仿宋" w:eastAsia="仿宋" w:cs="仿宋"/>
          <w:sz w:val="32"/>
          <w:szCs w:val="32"/>
          <w:lang w:eastAsia="zh-CN"/>
        </w:rPr>
        <w:t>；</w:t>
      </w:r>
      <w:r>
        <w:rPr>
          <w:rFonts w:hint="eastAsia" w:ascii="仿宋" w:hAnsi="仿宋" w:eastAsia="仿宋" w:cs="仿宋"/>
          <w:sz w:val="32"/>
          <w:szCs w:val="32"/>
        </w:rPr>
        <w:t>养殖方式</w:t>
      </w:r>
      <w:r>
        <w:rPr>
          <w:rFonts w:hint="eastAsia" w:ascii="仿宋" w:hAnsi="仿宋" w:eastAsia="仿宋" w:cs="仿宋"/>
          <w:sz w:val="32"/>
          <w:szCs w:val="32"/>
          <w:lang w:val="en-US" w:eastAsia="zh-CN"/>
        </w:rPr>
        <w:t>得到</w:t>
      </w:r>
      <w:r>
        <w:rPr>
          <w:rFonts w:hint="eastAsia" w:ascii="仿宋" w:hAnsi="仿宋" w:eastAsia="仿宋" w:cs="仿宋"/>
          <w:sz w:val="32"/>
          <w:szCs w:val="32"/>
        </w:rPr>
        <w:t>改进，畜群结构调整为减畜奠定了基础，实现</w:t>
      </w:r>
      <w:r>
        <w:rPr>
          <w:rFonts w:hint="eastAsia" w:ascii="仿宋" w:hAnsi="仿宋" w:eastAsia="仿宋" w:cs="仿宋"/>
          <w:sz w:val="32"/>
          <w:szCs w:val="32"/>
          <w:lang w:val="en-US" w:eastAsia="zh-CN"/>
        </w:rPr>
        <w:t>了</w:t>
      </w:r>
      <w:r>
        <w:rPr>
          <w:rFonts w:hint="eastAsia" w:ascii="仿宋" w:hAnsi="仿宋" w:eastAsia="仿宋" w:cs="仿宋"/>
          <w:sz w:val="32"/>
          <w:szCs w:val="32"/>
        </w:rPr>
        <w:t>减畜不减收，禁牧不禁养</w:t>
      </w:r>
      <w:r>
        <w:rPr>
          <w:rFonts w:hint="eastAsia" w:ascii="仿宋" w:hAnsi="仿宋" w:eastAsia="仿宋" w:cs="仿宋"/>
          <w:sz w:val="32"/>
          <w:szCs w:val="32"/>
          <w:lang w:val="en-US" w:eastAsia="zh-CN"/>
        </w:rPr>
        <w:t>的目标</w:t>
      </w:r>
      <w:r>
        <w:rPr>
          <w:rFonts w:hint="eastAsia" w:ascii="仿宋" w:hAnsi="仿宋" w:eastAsia="仿宋" w:cs="仿宋"/>
          <w:sz w:val="32"/>
          <w:szCs w:val="32"/>
        </w:rPr>
        <w:t>。</w:t>
      </w:r>
    </w:p>
    <w:p>
      <w:pPr>
        <w:numPr>
          <w:ilvl w:val="0"/>
          <w:numId w:val="0"/>
        </w:numPr>
        <w:spacing w:line="580" w:lineRule="exact"/>
        <w:ind w:left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存在主要问题</w:t>
      </w:r>
    </w:p>
    <w:p>
      <w:pPr>
        <w:numPr>
          <w:ilvl w:val="0"/>
          <w:numId w:val="9"/>
        </w:numPr>
        <w:spacing w:line="560" w:lineRule="exact"/>
        <w:ind w:left="36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招投标跨度时间长、项目批复较晚，导致项目进度缓慢。</w:t>
      </w:r>
    </w:p>
    <w:p>
      <w:pPr>
        <w:numPr>
          <w:ilvl w:val="0"/>
          <w:numId w:val="9"/>
        </w:numPr>
        <w:spacing w:line="560" w:lineRule="exact"/>
        <w:ind w:left="36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项目编制指南部分内容规定钢性太强，不够灵活，不适合实际。</w:t>
      </w:r>
    </w:p>
    <w:p>
      <w:pPr>
        <w:numPr>
          <w:ilvl w:val="0"/>
          <w:numId w:val="9"/>
        </w:numPr>
        <w:spacing w:line="560" w:lineRule="exact"/>
        <w:ind w:left="36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受条件限制，整地、田间管理等劳务补助要求采用一卡通形式兑现不够实际，导致资金拨付慢。</w:t>
      </w:r>
    </w:p>
    <w:p>
      <w:pPr>
        <w:numPr>
          <w:ilvl w:val="0"/>
          <w:numId w:val="9"/>
        </w:numPr>
        <w:spacing w:line="560" w:lineRule="exact"/>
        <w:ind w:left="36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天然草原改良项目补助资金偏低，缺乏配套设施，项目建成后管护难。</w:t>
      </w:r>
    </w:p>
    <w:p>
      <w:pPr>
        <w:numPr>
          <w:ilvl w:val="0"/>
          <w:numId w:val="0"/>
        </w:numPr>
        <w:spacing w:line="580" w:lineRule="exact"/>
        <w:ind w:left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相关措施建议</w:t>
      </w:r>
    </w:p>
    <w:p>
      <w:pPr>
        <w:numPr>
          <w:ilvl w:val="0"/>
          <w:numId w:val="0"/>
        </w:numPr>
        <w:spacing w:line="580" w:lineRule="exact"/>
        <w:ind w:leftChars="20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一是要加大草牧业试验试点项目资金的投入力度。让更多牧户受益。二是简化招投标程序，保证项目建设进度。三是要拓宽资金使用范围，充分发挥资金效益。</w:t>
      </w:r>
    </w:p>
    <w:p>
      <w:pPr>
        <w:spacing w:line="580" w:lineRule="exact"/>
        <w:ind w:firstLine="720" w:firstLineChars="200"/>
        <w:jc w:val="center"/>
        <w:rPr>
          <w:rFonts w:hint="eastAsia" w:ascii="仿宋" w:hAnsi="仿宋" w:eastAsia="仿宋" w:cs="仿宋"/>
          <w:sz w:val="36"/>
          <w:szCs w:val="36"/>
        </w:rPr>
      </w:pPr>
    </w:p>
    <w:p>
      <w:pPr>
        <w:widowControl/>
        <w:jc w:val="left"/>
        <w:rPr>
          <w:rFonts w:ascii="仿宋_GB2312" w:hAnsi="仿宋_GB2312" w:eastAsia="仿宋_GB2312" w:cs="仿宋_GB2312"/>
          <w:sz w:val="32"/>
          <w:szCs w:val="32"/>
        </w:rPr>
      </w:pPr>
    </w:p>
    <w:bookmarkEnd w:id="47"/>
    <w:p>
      <w:pPr>
        <w:spacing w:line="580" w:lineRule="exact"/>
        <w:jc w:val="center"/>
        <w:rPr>
          <w:rFonts w:hint="eastAsia" w:ascii="黑体" w:hAnsi="黑体" w:eastAsia="黑体" w:cs="方正小标宋简体"/>
          <w:b w:val="0"/>
          <w:bCs w:val="0"/>
          <w:sz w:val="44"/>
          <w:szCs w:val="44"/>
        </w:rPr>
      </w:pPr>
      <w:r>
        <w:rPr>
          <w:rFonts w:hint="eastAsia" w:ascii="黑体" w:hAnsi="黑体" w:eastAsia="黑体" w:cs="方正小标宋简体"/>
          <w:b w:val="0"/>
          <w:bCs w:val="0"/>
          <w:sz w:val="44"/>
          <w:szCs w:val="44"/>
          <w:lang w:val="en-US" w:eastAsia="zh-CN"/>
        </w:rPr>
        <w:t>2018年省级财政农业公共安全与生态资源保护利用工程</w:t>
      </w:r>
      <w:r>
        <w:rPr>
          <w:rFonts w:hint="eastAsia" w:ascii="黑体" w:hAnsi="黑体" w:eastAsia="黑体" w:cs="方正小标宋简体"/>
          <w:b w:val="0"/>
          <w:bCs w:val="0"/>
          <w:sz w:val="44"/>
          <w:szCs w:val="44"/>
        </w:rPr>
        <w:t>支出绩效评价报告</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一、评价工作开展及项目情况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（一）项目建设地点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全县</w:t>
      </w:r>
      <w:r>
        <w:rPr>
          <w:rFonts w:hint="eastAsia" w:ascii="仿宋" w:hAnsi="仿宋" w:eastAsia="仿宋" w:cs="仿宋"/>
          <w:sz w:val="32"/>
          <w:szCs w:val="32"/>
          <w:lang w:val="en-US" w:eastAsia="zh-CN"/>
        </w:rPr>
        <w:t>12个乡镇及茸木达乡指定通道检疫申报点。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、项目建设内容</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用于全县12个乡镇60个村120名村级防疫员购买服务以及茸木达乡指定通道检疫申报点补助经费二、评价结论及绩效分析。</w:t>
      </w:r>
    </w:p>
    <w:p>
      <w:pPr>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二、评价结论及绩效分析</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（一）评价结论</w:t>
      </w:r>
    </w:p>
    <w:p>
      <w:pPr>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项目绩效评价总体结论（包括项目评价得分表）</w:t>
      </w:r>
      <w:r>
        <w:rPr>
          <w:rFonts w:hint="eastAsia" w:ascii="仿宋" w:hAnsi="仿宋" w:eastAsia="仿宋" w:cs="仿宋"/>
          <w:color w:val="auto"/>
          <w:sz w:val="32"/>
          <w:szCs w:val="32"/>
          <w:lang w:val="en-US" w:eastAsia="zh-CN"/>
        </w:rPr>
        <w:t>总体上看，该项目规划科学、决策依据充分、资金到位及时、项目管理规范。本项目绩效评价得分为87分，具体情况详见下表：</w:t>
      </w:r>
    </w:p>
    <w:p>
      <w:pPr>
        <w:spacing w:line="580" w:lineRule="exact"/>
        <w:ind w:firstLine="640" w:firstLineChars="200"/>
        <w:rPr>
          <w:rFonts w:hint="eastAsia" w:ascii="仿宋" w:hAnsi="仿宋" w:eastAsia="仿宋" w:cs="仿宋"/>
          <w:color w:val="auto"/>
          <w:sz w:val="32"/>
          <w:szCs w:val="32"/>
          <w:lang w:val="en-US" w:eastAsia="zh-CN"/>
        </w:rPr>
      </w:pPr>
    </w:p>
    <w:p>
      <w:pPr>
        <w:spacing w:line="580" w:lineRule="exact"/>
        <w:ind w:firstLine="640" w:firstLineChars="200"/>
        <w:rPr>
          <w:rFonts w:hint="eastAsia" w:ascii="仿宋" w:hAnsi="仿宋" w:eastAsia="仿宋" w:cs="仿宋"/>
          <w:color w:val="auto"/>
          <w:sz w:val="32"/>
          <w:szCs w:val="32"/>
          <w:lang w:val="en-US" w:eastAsia="zh-CN"/>
        </w:rPr>
      </w:pPr>
    </w:p>
    <w:p>
      <w:pPr>
        <w:spacing w:line="580" w:lineRule="exact"/>
        <w:ind w:firstLine="640" w:firstLineChars="200"/>
        <w:rPr>
          <w:rFonts w:hint="eastAsia" w:ascii="仿宋" w:hAnsi="仿宋" w:eastAsia="仿宋" w:cs="仿宋"/>
          <w:color w:val="auto"/>
          <w:sz w:val="32"/>
          <w:szCs w:val="32"/>
          <w:lang w:val="en-US" w:eastAsia="zh-CN"/>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580" w:lineRule="exact"/>
              <w:rPr>
                <w:rFonts w:hint="eastAsia" w:ascii="仿宋" w:hAnsi="仿宋" w:eastAsia="仿宋" w:cs="仿宋"/>
                <w:i w:val="0"/>
                <w:iCs w:val="0"/>
                <w:color w:val="auto"/>
                <w:sz w:val="32"/>
                <w:szCs w:val="32"/>
                <w:vertAlign w:val="baseline"/>
                <w:lang w:val="en-US" w:eastAsia="zh-CN"/>
              </w:rPr>
            </w:pPr>
            <w:r>
              <w:rPr>
                <w:rFonts w:hint="eastAsia" w:ascii="仿宋" w:hAnsi="仿宋" w:eastAsia="仿宋" w:cs="仿宋"/>
                <w:i w:val="0"/>
                <w:iCs w:val="0"/>
                <w:color w:val="auto"/>
                <w:sz w:val="32"/>
                <w:szCs w:val="32"/>
                <w:vertAlign w:val="baseline"/>
                <w:lang w:val="en-US" w:eastAsia="zh-CN"/>
              </w:rPr>
              <w:t>一级指标</w:t>
            </w:r>
          </w:p>
        </w:tc>
        <w:tc>
          <w:tcPr>
            <w:tcW w:w="1704" w:type="dxa"/>
          </w:tcPr>
          <w:p>
            <w:pPr>
              <w:spacing w:line="580" w:lineRule="exact"/>
              <w:rPr>
                <w:rFonts w:hint="eastAsia" w:ascii="仿宋" w:hAnsi="仿宋" w:eastAsia="仿宋" w:cs="仿宋"/>
                <w:i w:val="0"/>
                <w:iCs w:val="0"/>
                <w:color w:val="auto"/>
                <w:sz w:val="32"/>
                <w:szCs w:val="32"/>
                <w:vertAlign w:val="baseline"/>
                <w:lang w:val="en-US" w:eastAsia="zh-CN"/>
              </w:rPr>
            </w:pPr>
            <w:r>
              <w:rPr>
                <w:rFonts w:hint="eastAsia" w:ascii="仿宋" w:hAnsi="仿宋" w:eastAsia="仿宋" w:cs="仿宋"/>
                <w:i w:val="0"/>
                <w:iCs w:val="0"/>
                <w:color w:val="auto"/>
                <w:sz w:val="32"/>
                <w:szCs w:val="32"/>
                <w:vertAlign w:val="baseline"/>
                <w:lang w:val="en-US" w:eastAsia="zh-CN"/>
              </w:rPr>
              <w:t>二级指标</w:t>
            </w:r>
          </w:p>
        </w:tc>
        <w:tc>
          <w:tcPr>
            <w:tcW w:w="1704" w:type="dxa"/>
          </w:tcPr>
          <w:p>
            <w:pPr>
              <w:spacing w:line="580" w:lineRule="exact"/>
              <w:rPr>
                <w:rFonts w:hint="eastAsia" w:ascii="仿宋" w:hAnsi="仿宋" w:eastAsia="仿宋" w:cs="仿宋"/>
                <w:i w:val="0"/>
                <w:iCs w:val="0"/>
                <w:color w:val="auto"/>
                <w:sz w:val="32"/>
                <w:szCs w:val="32"/>
                <w:vertAlign w:val="baseline"/>
                <w:lang w:val="en-US" w:eastAsia="zh-CN"/>
              </w:rPr>
            </w:pPr>
            <w:r>
              <w:rPr>
                <w:rFonts w:hint="eastAsia" w:ascii="仿宋" w:hAnsi="仿宋" w:eastAsia="仿宋" w:cs="仿宋"/>
                <w:i w:val="0"/>
                <w:iCs w:val="0"/>
                <w:color w:val="auto"/>
                <w:sz w:val="32"/>
                <w:szCs w:val="32"/>
                <w:vertAlign w:val="baseline"/>
                <w:lang w:val="en-US" w:eastAsia="zh-CN"/>
              </w:rPr>
              <w:t>三级指标</w:t>
            </w:r>
          </w:p>
        </w:tc>
        <w:tc>
          <w:tcPr>
            <w:tcW w:w="1705" w:type="dxa"/>
          </w:tcPr>
          <w:p>
            <w:pPr>
              <w:spacing w:line="580" w:lineRule="exact"/>
              <w:rPr>
                <w:rFonts w:hint="eastAsia" w:ascii="仿宋" w:hAnsi="仿宋" w:eastAsia="仿宋" w:cs="仿宋"/>
                <w:i w:val="0"/>
                <w:iCs w:val="0"/>
                <w:color w:val="auto"/>
                <w:sz w:val="32"/>
                <w:szCs w:val="32"/>
                <w:vertAlign w:val="baseline"/>
                <w:lang w:val="en-US" w:eastAsia="zh-CN"/>
              </w:rPr>
            </w:pPr>
            <w:r>
              <w:rPr>
                <w:rFonts w:hint="eastAsia" w:ascii="仿宋" w:hAnsi="仿宋" w:eastAsia="仿宋" w:cs="仿宋"/>
                <w:i w:val="0"/>
                <w:iCs w:val="0"/>
                <w:color w:val="auto"/>
                <w:sz w:val="32"/>
                <w:szCs w:val="32"/>
                <w:vertAlign w:val="baseline"/>
                <w:lang w:val="en-US" w:eastAsia="zh-CN"/>
              </w:rPr>
              <w:t>分值</w:t>
            </w:r>
          </w:p>
        </w:tc>
        <w:tc>
          <w:tcPr>
            <w:tcW w:w="1705" w:type="dxa"/>
          </w:tcPr>
          <w:p>
            <w:pPr>
              <w:spacing w:line="580" w:lineRule="exact"/>
              <w:rPr>
                <w:rFonts w:hint="eastAsia" w:ascii="仿宋" w:hAnsi="仿宋" w:eastAsia="仿宋" w:cs="仿宋"/>
                <w:i w:val="0"/>
                <w:iCs w:val="0"/>
                <w:color w:val="auto"/>
                <w:sz w:val="32"/>
                <w:szCs w:val="32"/>
                <w:vertAlign w:val="baseline"/>
                <w:lang w:val="en-US" w:eastAsia="zh-CN"/>
              </w:rPr>
            </w:pPr>
            <w:r>
              <w:rPr>
                <w:rFonts w:hint="eastAsia" w:ascii="仿宋" w:hAnsi="仿宋" w:eastAsia="仿宋" w:cs="仿宋"/>
                <w:i w:val="0"/>
                <w:iCs w:val="0"/>
                <w:color w:val="auto"/>
                <w:sz w:val="32"/>
                <w:szCs w:val="32"/>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项目决策（45分）</w:t>
            </w:r>
          </w:p>
        </w:tc>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绩效目标（15分）</w:t>
            </w: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目标内容</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进度计划</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目标匹配</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决策依据（30分）</w:t>
            </w: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政策依据</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实施规划</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管理制度</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项目管理（42分  ）</w:t>
            </w:r>
          </w:p>
        </w:tc>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资金管理（24分）</w:t>
            </w: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资金拨付</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highlight w:val="none"/>
                <w:vertAlign w:val="baseline"/>
                <w:lang w:val="en-US" w:eastAsia="zh-CN"/>
              </w:rPr>
              <w:t>使用范围</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支付依据</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restart"/>
            <w:vAlign w:val="top"/>
          </w:tcPr>
          <w:p>
            <w:pPr>
              <w:spacing w:line="580" w:lineRule="exact"/>
              <w:rPr>
                <w:rFonts w:hint="eastAsia" w:ascii="仿宋" w:hAnsi="仿宋" w:eastAsia="仿宋" w:cs="仿宋"/>
                <w:color w:val="auto"/>
                <w:sz w:val="32"/>
                <w:szCs w:val="32"/>
                <w:vertAlign w:val="baseline"/>
                <w:lang w:val="en-US" w:eastAsia="zh-CN"/>
              </w:rPr>
            </w:pPr>
          </w:p>
          <w:p>
            <w:pPr>
              <w:ind w:firstLine="544" w:firstLineChars="0"/>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项目效益（18分）</w:t>
            </w: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经济效益</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生态效益</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vAlign w:val="top"/>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可持续效益</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满意度（13）</w:t>
            </w: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服务对象满意度（分）</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Pr>
          <w:p>
            <w:pPr>
              <w:tabs>
                <w:tab w:val="left" w:pos="1648"/>
              </w:tabs>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ab/>
            </w:r>
            <w:r>
              <w:rPr>
                <w:rFonts w:hint="eastAsia" w:ascii="仿宋" w:hAnsi="仿宋" w:eastAsia="仿宋" w:cs="仿宋"/>
                <w:color w:val="auto"/>
                <w:sz w:val="32"/>
                <w:szCs w:val="32"/>
                <w:vertAlign w:val="baseline"/>
                <w:lang w:val="en-US" w:eastAsia="zh-CN"/>
              </w:rPr>
              <w:t>合计</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87</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bl>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（二）绩效分析</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1、项目决策</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（1）必要性和可行性分析</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壤塘县</w:t>
      </w:r>
      <w:r>
        <w:rPr>
          <w:rFonts w:hint="eastAsia" w:ascii="仿宋" w:hAnsi="仿宋" w:eastAsia="仿宋" w:cs="仿宋"/>
          <w:sz w:val="32"/>
          <w:szCs w:val="32"/>
          <w:lang w:val="en-US" w:eastAsia="zh-CN"/>
        </w:rPr>
        <w:t>系四川省十大牧区县之一，位于青藏高原的东南缘、四川省西部、属川西高山高原区。全县有12个乡镇，境内幅员面积6666.5平方公里，平均海拔3000米。全县各类牲畜存栏:牛15.449万头，马1.1943万匹，羊2523只，猪411头；农业总产值7384万元，其中畜牧业产值5693万元，占农业总产值的62.5%。近年来，我县口蹄疫、包虫病、布病防控形势严峻，严重威胁全县畜牧业健康发展。为做好我县重大动物疫病预防控制工作，切实保障人民群众身体健康和畜牧业有序发展。</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（2）绩效目标设置情况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全县不发生重大动物疫情</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2、项目管理</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ab/>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）资金计划、到位及使用情况。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资金计划：全县12个乡镇60个村120名村级防疫员购买服务经费18万元整；茸木达乡指定通道检疫申报点补助经费3万元整。</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资金来源：《阿坝州财政局 阿坝州农牧局关于提前下达2018年省级财政农业公共安全与生态资源保护利用工程资金的通知》（阿州财农﹝2017﹞148号），资金于2017年12月30日到位。</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资金使用：截止</w:t>
      </w:r>
      <w:r>
        <w:rPr>
          <w:rFonts w:hint="eastAsia" w:ascii="仿宋" w:hAnsi="仿宋" w:eastAsia="仿宋" w:cs="仿宋"/>
          <w:sz w:val="32"/>
          <w:szCs w:val="32"/>
          <w:lang w:val="en-US" w:eastAsia="zh-CN"/>
        </w:rPr>
        <w:t>2018年10月该项目资金拨付情况。2.98万元用于2018年动监所采购“动检云”执法仪。通过商场直购完成采购验收，现已完成报账；18万经费用于120名村防疫员购买服务经费，目前已全面完成拨付。</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支付依据是合规合法，资金支付与预算相符。</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）项目财务管理情况。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该项目财务管理制度健全，机构设置完善，会计核算及账务处理及时；严格执行财务管理制度、会计核算规范，严禁挪作他用，对资金的使用进行检查和审计，积极规范会计报表、账簿、记账凭证，确保资金真正用在项目建设上。         </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）项目组织实施情况。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组织保障：为保障我县畜牧业有序发展，成立2018年财政农业公共安全与生态资源保护利用工程动物疫病防控领导小组：</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办公室设县动物疫病预防控制中心，由徐建伟办公室主任，负责制定实施方案和工作方案，由桑尔吉、张慧、杨银锐三同志负责项目的材料、档案管理及工作任务衔接</w:t>
      </w:r>
      <w:r>
        <w:rPr>
          <w:rFonts w:hint="eastAsia" w:ascii="仿宋" w:hAnsi="仿宋" w:eastAsia="仿宋" w:cs="仿宋"/>
          <w:sz w:val="32"/>
          <w:szCs w:val="32"/>
          <w:lang w:val="zh-CN" w:eastAsia="zh-CN"/>
        </w:rPr>
        <w:t>对相关问题进行说明。</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3、项目绩效</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）项目完成情况。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资金拨付情况。2.98万元用于2018年动监所采购“动检云”执法仪。通过商场直购完成采购并已验收；18万经费用于120名村防疫员购买服务经费，购买服务每年村防疫员采取“一年一聘”，每年年初公告公示等，于每年4月签订合同。计划合同期满发放服务经费。目前现已完成报账；</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）项目效益情况。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通过该项目的实施加强我县动物疫病防控水平，更好的保障我县畜牧业有序发展。</w:t>
      </w:r>
    </w:p>
    <w:p>
      <w:pPr>
        <w:spacing w:line="580" w:lineRule="exact"/>
        <w:ind w:firstLine="640" w:firstLineChars="200"/>
        <w:jc w:val="center"/>
        <w:rPr>
          <w:rFonts w:hint="eastAsia" w:ascii="仿宋" w:hAnsi="仿宋" w:eastAsia="仿宋" w:cs="仿宋"/>
          <w:sz w:val="32"/>
          <w:szCs w:val="32"/>
          <w:lang w:val="en-US" w:eastAsia="zh-CN"/>
        </w:rPr>
      </w:pPr>
    </w:p>
    <w:p>
      <w:pPr>
        <w:spacing w:line="580" w:lineRule="exact"/>
        <w:jc w:val="center"/>
        <w:rPr>
          <w:rFonts w:ascii="仿宋_GB2312" w:hAnsi="仿宋_GB2312" w:eastAsia="仿宋_GB2312" w:cs="仿宋_GB2312"/>
          <w:b w:val="0"/>
          <w:bCs w:val="0"/>
          <w:sz w:val="32"/>
          <w:szCs w:val="32"/>
        </w:rPr>
      </w:pPr>
      <w:r>
        <w:rPr>
          <w:rFonts w:hint="eastAsia" w:ascii="黑体" w:hAnsi="黑体" w:eastAsia="黑体" w:cs="方正小标宋简体"/>
          <w:b w:val="0"/>
          <w:bCs w:val="0"/>
          <w:kern w:val="2"/>
          <w:sz w:val="44"/>
          <w:szCs w:val="44"/>
          <w:lang w:val="en-US" w:eastAsia="zh-CN" w:bidi="ar-SA"/>
        </w:rPr>
        <w:t>2018年壤塘县指定通道检疫申报点非洲猪瘟防疫物资采购项目支</w:t>
      </w:r>
      <w:r>
        <w:rPr>
          <w:rFonts w:hint="eastAsia" w:ascii="黑体" w:hAnsi="黑体" w:eastAsia="黑体" w:cs="方正小标宋简体"/>
          <w:b w:val="0"/>
          <w:bCs w:val="0"/>
          <w:sz w:val="44"/>
          <w:szCs w:val="44"/>
        </w:rPr>
        <w:t>出绩效评价报告</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一、评价工作开展及项目情况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（一）项目建设地点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茸木达乡指定通道检疫申报点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项目建设内容</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抓好非洲猪瘟防控工作，通过对茸木达乡指定通道检疫申报点补充一进物资，购置消毒设备等，进一步加强进出省、县动物及其产品的监督检查，促进壤塘县和相关地区产地运输检疫，有效地防控非洲猪瘟，杜绝疫病的传播，确保畜牧业安全和人民身体健康。</w:t>
      </w:r>
    </w:p>
    <w:p>
      <w:pPr>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二、评价结论及绩效分析</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（一）评价结论</w:t>
      </w:r>
    </w:p>
    <w:p>
      <w:pPr>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总体上看，该项目规划科学、决策依据充分、资金到位及时、项目管理规范。本项目绩效评价得分为87分，具体情况详见下表：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573"/>
        <w:gridCol w:w="183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一级指标</w:t>
            </w: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二级指标</w:t>
            </w: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三级指标</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分值</w:t>
            </w:r>
          </w:p>
        </w:tc>
        <w:tc>
          <w:tcPr>
            <w:tcW w:w="1705"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项目决策（45分）</w:t>
            </w:r>
          </w:p>
        </w:tc>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绩效目标（15分）</w:t>
            </w: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目标内容</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进度计划</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目标匹配</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决策依据（30分）</w:t>
            </w: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政策依据</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实施规划</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管理制度</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项目管理（42分  ）</w:t>
            </w:r>
          </w:p>
        </w:tc>
        <w:tc>
          <w:tcPr>
            <w:tcW w:w="1704" w:type="dxa"/>
            <w:vMerge w:val="restart"/>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资金管理（24分）</w:t>
            </w: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资金拨付</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highlight w:val="none"/>
                <w:vertAlign w:val="baseline"/>
                <w:lang w:val="en-US" w:eastAsia="zh-CN"/>
              </w:rPr>
              <w:t>使用范围</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支付依据</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restart"/>
            <w:vAlign w:val="top"/>
          </w:tcPr>
          <w:p>
            <w:pPr>
              <w:spacing w:line="580" w:lineRule="exact"/>
              <w:rPr>
                <w:rFonts w:hint="eastAsia" w:ascii="仿宋" w:hAnsi="仿宋" w:eastAsia="仿宋" w:cs="仿宋"/>
                <w:color w:val="auto"/>
                <w:sz w:val="32"/>
                <w:szCs w:val="32"/>
                <w:vertAlign w:val="baseline"/>
                <w:lang w:val="en-US" w:eastAsia="zh-CN"/>
              </w:rPr>
            </w:pPr>
          </w:p>
          <w:p>
            <w:pPr>
              <w:ind w:firstLine="544" w:firstLineChars="0"/>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项目效益（18分）</w:t>
            </w: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经济效益</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生态效益</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spacing w:line="580" w:lineRule="exact"/>
              <w:rPr>
                <w:rFonts w:hint="eastAsia" w:ascii="仿宋" w:hAnsi="仿宋" w:eastAsia="仿宋" w:cs="仿宋"/>
                <w:color w:val="auto"/>
                <w:sz w:val="32"/>
                <w:szCs w:val="32"/>
                <w:vertAlign w:val="baseline"/>
                <w:lang w:val="en-US" w:eastAsia="zh-CN"/>
              </w:rPr>
            </w:pPr>
          </w:p>
        </w:tc>
        <w:tc>
          <w:tcPr>
            <w:tcW w:w="1704" w:type="dxa"/>
            <w:vMerge w:val="continue"/>
            <w:vAlign w:val="top"/>
          </w:tcPr>
          <w:p>
            <w:pPr>
              <w:spacing w:line="580" w:lineRule="exact"/>
              <w:rPr>
                <w:rFonts w:hint="eastAsia" w:ascii="仿宋" w:hAnsi="仿宋" w:eastAsia="仿宋" w:cs="仿宋"/>
                <w:color w:val="auto"/>
                <w:sz w:val="32"/>
                <w:szCs w:val="32"/>
                <w:vertAlign w:val="baseline"/>
                <w:lang w:val="en-US" w:eastAsia="zh-CN"/>
              </w:rPr>
            </w:pP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可持续效益</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580" w:lineRule="exact"/>
              <w:rPr>
                <w:rFonts w:hint="eastAsia" w:ascii="仿宋" w:hAnsi="仿宋" w:eastAsia="仿宋" w:cs="仿宋"/>
                <w:color w:val="auto"/>
                <w:sz w:val="32"/>
                <w:szCs w:val="32"/>
                <w:vertAlign w:val="baseline"/>
                <w:lang w:val="en-US" w:eastAsia="zh-CN"/>
              </w:rPr>
            </w:pPr>
          </w:p>
        </w:tc>
        <w:tc>
          <w:tcPr>
            <w:tcW w:w="1704"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满意度（13）</w:t>
            </w:r>
          </w:p>
        </w:tc>
        <w:tc>
          <w:tcPr>
            <w:tcW w:w="1573"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服务对象满意度（分）</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gridSpan w:val="3"/>
          </w:tcPr>
          <w:p>
            <w:pPr>
              <w:tabs>
                <w:tab w:val="left" w:pos="1648"/>
              </w:tabs>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ab/>
            </w:r>
            <w:r>
              <w:rPr>
                <w:rFonts w:hint="eastAsia" w:ascii="仿宋" w:hAnsi="仿宋" w:eastAsia="仿宋" w:cs="仿宋"/>
                <w:color w:val="auto"/>
                <w:sz w:val="32"/>
                <w:szCs w:val="32"/>
                <w:vertAlign w:val="baseline"/>
                <w:lang w:val="en-US" w:eastAsia="zh-CN"/>
              </w:rPr>
              <w:t>合计</w:t>
            </w:r>
          </w:p>
        </w:tc>
        <w:tc>
          <w:tcPr>
            <w:tcW w:w="1836" w:type="dxa"/>
          </w:tcPr>
          <w:p>
            <w:pPr>
              <w:spacing w:line="580" w:lineRule="exac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87</w:t>
            </w:r>
          </w:p>
        </w:tc>
        <w:tc>
          <w:tcPr>
            <w:tcW w:w="1705" w:type="dxa"/>
          </w:tcPr>
          <w:p>
            <w:pPr>
              <w:spacing w:line="580" w:lineRule="exact"/>
              <w:rPr>
                <w:rFonts w:hint="eastAsia" w:ascii="仿宋" w:hAnsi="仿宋" w:eastAsia="仿宋" w:cs="仿宋"/>
                <w:color w:val="auto"/>
                <w:sz w:val="32"/>
                <w:szCs w:val="32"/>
                <w:vertAlign w:val="baseline"/>
                <w:lang w:val="en-US" w:eastAsia="zh-CN"/>
              </w:rPr>
            </w:pPr>
          </w:p>
        </w:tc>
      </w:tr>
    </w:tbl>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（二）绩效分析</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1、项目决策</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必要性和可行性分析：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非洲猪瘟，是-种急性</w:t>
      </w:r>
      <w:r>
        <w:rPr>
          <w:rFonts w:hint="eastAsia" w:ascii="仿宋" w:hAnsi="仿宋" w:eastAsia="仿宋" w:cs="仿宋"/>
          <w:sz w:val="32"/>
          <w:szCs w:val="32"/>
          <w:lang w:eastAsia="zh-CN"/>
        </w:rPr>
        <w:t>、</w:t>
      </w:r>
      <w:r>
        <w:rPr>
          <w:rFonts w:hint="eastAsia" w:ascii="仿宋" w:hAnsi="仿宋" w:eastAsia="仿宋" w:cs="仿宋"/>
          <w:sz w:val="32"/>
          <w:szCs w:val="32"/>
        </w:rPr>
        <w:t>发热</w:t>
      </w:r>
      <w:r>
        <w:rPr>
          <w:rFonts w:hint="eastAsia" w:ascii="仿宋" w:hAnsi="仿宋" w:eastAsia="仿宋" w:cs="仿宋"/>
          <w:sz w:val="32"/>
          <w:szCs w:val="32"/>
          <w:lang w:eastAsia="zh-CN"/>
        </w:rPr>
        <w:t>、</w:t>
      </w:r>
      <w:r>
        <w:rPr>
          <w:rFonts w:hint="eastAsia" w:ascii="仿宋" w:hAnsi="仿宋" w:eastAsia="仿宋" w:cs="仿宋"/>
          <w:sz w:val="32"/>
          <w:szCs w:val="32"/>
        </w:rPr>
        <w:t>传染性很高的滤过性病毒所引起的猪病，其特征是发病过程短，但死亡率高达100%，临床表现为发热(达 40</w:t>
      </w:r>
      <w:r>
        <w:rPr>
          <w:rFonts w:hint="eastAsia" w:ascii="仿宋" w:hAnsi="仿宋" w:eastAsia="仿宋" w:cs="仿宋"/>
          <w:sz w:val="32"/>
          <w:szCs w:val="32"/>
          <w:lang w:val="en-US" w:eastAsia="zh-CN"/>
        </w:rPr>
        <w:t>-</w:t>
      </w:r>
      <w:r>
        <w:rPr>
          <w:rFonts w:hint="eastAsia" w:ascii="仿宋" w:hAnsi="仿宋" w:eastAsia="仿宋" w:cs="仿宋"/>
          <w:sz w:val="32"/>
          <w:szCs w:val="32"/>
        </w:rPr>
        <w:t>42°C)，心跳加快，呼吸困难，部分咳嗽，眼</w:t>
      </w:r>
      <w:r>
        <w:rPr>
          <w:rFonts w:hint="eastAsia" w:ascii="仿宋" w:hAnsi="仿宋" w:eastAsia="仿宋" w:cs="仿宋"/>
          <w:sz w:val="32"/>
          <w:szCs w:val="32"/>
          <w:lang w:eastAsia="zh-CN"/>
        </w:rPr>
        <w:t>、</w:t>
      </w:r>
      <w:r>
        <w:rPr>
          <w:rFonts w:hint="eastAsia" w:ascii="仿宋" w:hAnsi="仿宋" w:eastAsia="仿宋" w:cs="仿宋"/>
          <w:sz w:val="32"/>
          <w:szCs w:val="32"/>
        </w:rPr>
        <w:t>鼻有浆液性或粘液性脓性分泌物，皮肤发绀，淋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巴结、肾、胃肠粘膜明显出血。发病率和死亡率可达100%，目前尚无有效疫苗。世界动物卫生组织将其列为法定报告动物疫病，我国将其列为一类动物疫病。</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绩效目标设置情况：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全县不发生重大动物疫情</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2、项目管理</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资金计划、到位及使用情况：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资金计划：项目总投资5万元。</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资金来源：《阿坝州财政局阿坝州农牧局关于下达2018年省级财政农业生产救灾资金支持非洲猪瘟工作的通知》（阿州财农﹝2018﹞105号）。</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资金使用：购置防疫物资（充电式喷雾器、机动彭五七、防护服、防护手套、防护口罩、雨衣、雨鞋、消毒液、生石灰、发电机、强光手电、白大褂）共计完成支付</w:t>
      </w:r>
      <w:r>
        <w:rPr>
          <w:rFonts w:hint="eastAsia" w:ascii="仿宋" w:hAnsi="仿宋" w:eastAsia="仿宋" w:cs="仿宋"/>
          <w:sz w:val="32"/>
          <w:szCs w:val="32"/>
          <w:lang w:val="en-US" w:eastAsia="zh-CN"/>
        </w:rPr>
        <w:t>5万元，截止考评日资金已全部及时拨付，支</w:t>
      </w:r>
      <w:r>
        <w:rPr>
          <w:rFonts w:hint="eastAsia" w:ascii="仿宋" w:hAnsi="仿宋" w:eastAsia="仿宋" w:cs="仿宋"/>
          <w:sz w:val="32"/>
          <w:szCs w:val="32"/>
          <w:lang w:val="zh-CN" w:eastAsia="zh-CN"/>
        </w:rPr>
        <w:t>付依据是合规合法，资金支付与预算相符。</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项目财务管理情况：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该项目财务管理制度健全，机构设置完善，会计核算及账务处理及时；严格执行财务管理制度、会计核算规范，严禁挪作他用，对资金的使用进行检查和审计，积极规范会计报表、账簿、记账凭证，确保资金真正用在项目建设上。         </w:t>
      </w:r>
    </w:p>
    <w:p>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3、项目绩效</w:t>
      </w:r>
    </w:p>
    <w:p>
      <w:pPr>
        <w:spacing w:line="580" w:lineRule="exact"/>
        <w:ind w:firstLine="640" w:firstLineChars="200"/>
        <w:rPr>
          <w:rFonts w:hint="eastAsia" w:ascii="仿宋" w:hAnsi="仿宋" w:eastAsia="仿宋" w:cs="仿宋"/>
          <w:b/>
          <w:bCs/>
          <w:sz w:val="32"/>
          <w:szCs w:val="32"/>
          <w:lang w:val="zh-CN" w:eastAsia="zh-CN"/>
        </w:rPr>
      </w:pPr>
      <w:r>
        <w:rPr>
          <w:rFonts w:hint="eastAsia" w:ascii="仿宋" w:hAnsi="仿宋" w:eastAsia="仿宋" w:cs="仿宋"/>
          <w:b w:val="0"/>
          <w:bCs w:val="0"/>
          <w:sz w:val="32"/>
          <w:szCs w:val="32"/>
          <w:lang w:val="zh-CN"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zh-CN" w:eastAsia="zh-CN"/>
        </w:rPr>
        <w:t>）项目完成情况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该项目资金拨付情况：该项目2018年年底已完成支付5万元。</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）项目效益情况。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完成后，将大大提高我县对“非洲猪瘟”三、存在主要问题及各类重大动物的防控力度。在运输环节当中能够及时发现某种动物疫病，随时掌握各地疫情动态，有效地杜绝畜禽疫病传播，保护畜牧业的健康发展和人民身体健康，其社会效益显著。</w:t>
      </w: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ind w:firstLine="883" w:firstLineChars="200"/>
        <w:jc w:val="center"/>
        <w:rPr>
          <w:rFonts w:hint="eastAsia" w:ascii="仿宋" w:hAnsi="仿宋" w:eastAsia="仿宋"/>
          <w:b/>
          <w:bCs w:val="0"/>
          <w:color w:val="000000"/>
          <w:sz w:val="44"/>
          <w:szCs w:val="44"/>
          <w:lang w:val="en-US" w:eastAsia="zh-CN"/>
        </w:rPr>
      </w:pPr>
    </w:p>
    <w:p>
      <w:pPr>
        <w:spacing w:line="580" w:lineRule="exact"/>
        <w:jc w:val="center"/>
        <w:rPr>
          <w:rFonts w:hint="eastAsia" w:ascii="仿宋" w:hAnsi="仿宋" w:eastAsia="仿宋"/>
          <w:b/>
          <w:bCs w:val="0"/>
          <w:color w:val="000000"/>
          <w:sz w:val="44"/>
          <w:szCs w:val="44"/>
          <w:lang w:val="en-US" w:eastAsia="zh-CN"/>
        </w:rPr>
      </w:pPr>
    </w:p>
    <w:p>
      <w:pPr>
        <w:spacing w:line="580" w:lineRule="exact"/>
        <w:jc w:val="center"/>
        <w:rPr>
          <w:rFonts w:hint="eastAsia" w:ascii="仿宋" w:hAnsi="仿宋" w:eastAsia="仿宋"/>
          <w:b/>
          <w:bCs w:val="0"/>
          <w:color w:val="000000"/>
          <w:sz w:val="44"/>
          <w:szCs w:val="44"/>
          <w:lang w:val="en-US" w:eastAsia="zh-CN"/>
        </w:rPr>
      </w:pPr>
    </w:p>
    <w:p>
      <w:pPr>
        <w:spacing w:line="580" w:lineRule="exact"/>
        <w:jc w:val="center"/>
        <w:rPr>
          <w:rFonts w:hint="eastAsia" w:ascii="仿宋" w:hAnsi="仿宋" w:eastAsia="仿宋"/>
          <w:b/>
          <w:bCs w:val="0"/>
          <w:color w:val="000000"/>
          <w:sz w:val="44"/>
          <w:szCs w:val="44"/>
          <w:lang w:val="en-US" w:eastAsia="zh-CN"/>
        </w:rPr>
      </w:pPr>
    </w:p>
    <w:p>
      <w:pPr>
        <w:spacing w:line="580" w:lineRule="exact"/>
        <w:jc w:val="center"/>
        <w:rPr>
          <w:rFonts w:hint="eastAsia" w:ascii="仿宋" w:hAnsi="仿宋" w:eastAsia="仿宋"/>
          <w:b/>
          <w:bCs w:val="0"/>
          <w:color w:val="000000"/>
          <w:sz w:val="44"/>
          <w:szCs w:val="44"/>
          <w:lang w:val="en-US" w:eastAsia="zh-CN"/>
        </w:rPr>
      </w:pPr>
    </w:p>
    <w:p>
      <w:pPr>
        <w:spacing w:line="580" w:lineRule="exact"/>
        <w:jc w:val="center"/>
        <w:rPr>
          <w:rFonts w:hint="default" w:ascii="仿宋" w:hAnsi="仿宋" w:eastAsia="仿宋"/>
          <w:b/>
          <w:bCs w:val="0"/>
          <w:color w:val="000000"/>
          <w:sz w:val="44"/>
          <w:szCs w:val="44"/>
          <w:lang w:val="en-US" w:eastAsia="zh-CN"/>
        </w:rPr>
      </w:pPr>
      <w:r>
        <w:rPr>
          <w:rFonts w:hint="eastAsia" w:ascii="仿宋" w:hAnsi="仿宋" w:eastAsia="仿宋"/>
          <w:b/>
          <w:bCs w:val="0"/>
          <w:color w:val="000000"/>
          <w:sz w:val="44"/>
          <w:szCs w:val="44"/>
          <w:lang w:val="en-US" w:eastAsia="zh-CN"/>
        </w:rPr>
        <w:t>第五部分   附表</w:t>
      </w:r>
    </w:p>
    <w:p>
      <w:pPr>
        <w:pStyle w:val="3"/>
        <w:rPr>
          <w:rFonts w:ascii="仿宋" w:hAnsi="仿宋" w:eastAsia="仿宋"/>
          <w:color w:val="000000"/>
        </w:rPr>
      </w:pPr>
      <w:r>
        <w:rPr>
          <w:rFonts w:hint="eastAsia" w:ascii="仿宋" w:hAnsi="仿宋" w:eastAsia="仿宋"/>
          <w:b w:val="0"/>
          <w:color w:val="000000"/>
        </w:rPr>
        <w:t>一、收</w:t>
      </w:r>
      <w:r>
        <w:rPr>
          <w:rStyle w:val="15"/>
          <w:rFonts w:hint="eastAsia" w:ascii="仿宋" w:hAnsi="仿宋" w:eastAsia="仿宋"/>
          <w:b w:val="0"/>
          <w:bCs w:val="0"/>
        </w:rPr>
        <w:t>入支出决算总表</w:t>
      </w:r>
    </w:p>
    <w:p>
      <w:pPr>
        <w:pStyle w:val="3"/>
        <w:rPr>
          <w:rFonts w:ascii="仿宋" w:hAnsi="仿宋" w:eastAsia="仿宋"/>
          <w:color w:val="000000"/>
        </w:rPr>
      </w:pPr>
      <w:bookmarkStart w:id="52" w:name="_Toc15396620"/>
      <w:r>
        <w:rPr>
          <w:rFonts w:hint="eastAsia" w:ascii="仿宋" w:hAnsi="仿宋" w:eastAsia="仿宋"/>
          <w:b w:val="0"/>
          <w:color w:val="000000"/>
        </w:rPr>
        <w:t>二、收</w:t>
      </w:r>
      <w:r>
        <w:rPr>
          <w:rStyle w:val="15"/>
          <w:rFonts w:hint="eastAsia" w:ascii="仿宋" w:hAnsi="仿宋" w:eastAsia="仿宋"/>
          <w:b w:val="0"/>
          <w:bCs w:val="0"/>
        </w:rPr>
        <w:t>入总表</w:t>
      </w:r>
      <w:bookmarkEnd w:id="52"/>
    </w:p>
    <w:p>
      <w:pPr>
        <w:pStyle w:val="3"/>
        <w:rPr>
          <w:rFonts w:ascii="仿宋" w:hAnsi="仿宋" w:eastAsia="仿宋"/>
          <w:color w:val="000000"/>
        </w:rPr>
      </w:pPr>
      <w:bookmarkStart w:id="53"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出总表</w:t>
      </w:r>
      <w:bookmarkEnd w:id="53"/>
    </w:p>
    <w:p>
      <w:pPr>
        <w:pStyle w:val="3"/>
        <w:rPr>
          <w:rFonts w:ascii="仿宋" w:hAnsi="仿宋" w:eastAsia="仿宋"/>
          <w:b w:val="0"/>
          <w:color w:val="000000"/>
        </w:rPr>
      </w:pPr>
      <w:bookmarkStart w:id="54"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54"/>
    </w:p>
    <w:p>
      <w:pPr>
        <w:pStyle w:val="3"/>
        <w:rPr>
          <w:rFonts w:ascii="仿宋" w:hAnsi="仿宋" w:eastAsia="仿宋"/>
          <w:color w:val="000000"/>
        </w:rPr>
      </w:pPr>
      <w:bookmarkStart w:id="55"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政拨款支出决算明细表（政府经济分类科目）</w:t>
      </w:r>
      <w:bookmarkEnd w:id="55"/>
    </w:p>
    <w:p>
      <w:pPr>
        <w:pStyle w:val="3"/>
        <w:rPr>
          <w:rFonts w:ascii="仿宋" w:hAnsi="仿宋" w:eastAsia="仿宋"/>
          <w:color w:val="000000"/>
        </w:rPr>
      </w:pPr>
      <w:bookmarkStart w:id="56" w:name="_Toc15396624"/>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56"/>
    </w:p>
    <w:p>
      <w:pPr>
        <w:pStyle w:val="3"/>
        <w:rPr>
          <w:rFonts w:ascii="仿宋" w:hAnsi="仿宋" w:eastAsia="仿宋"/>
          <w:color w:val="000000"/>
        </w:rPr>
      </w:pPr>
      <w:bookmarkStart w:id="57"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57"/>
    </w:p>
    <w:p>
      <w:pPr>
        <w:pStyle w:val="3"/>
        <w:rPr>
          <w:rFonts w:ascii="仿宋" w:hAnsi="仿宋" w:eastAsia="仿宋"/>
          <w:color w:val="000000"/>
        </w:rPr>
      </w:pPr>
      <w:bookmarkStart w:id="58"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58"/>
    </w:p>
    <w:p>
      <w:pPr>
        <w:pStyle w:val="3"/>
        <w:rPr>
          <w:rFonts w:ascii="仿宋" w:hAnsi="仿宋" w:eastAsia="仿宋"/>
          <w:color w:val="000000"/>
        </w:rPr>
      </w:pPr>
      <w:bookmarkStart w:id="59"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59"/>
    </w:p>
    <w:p>
      <w:pPr>
        <w:pStyle w:val="3"/>
        <w:rPr>
          <w:rFonts w:ascii="仿宋" w:hAnsi="仿宋" w:eastAsia="仿宋"/>
          <w:color w:val="000000"/>
        </w:rPr>
      </w:pPr>
      <w:bookmarkStart w:id="60"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60"/>
    </w:p>
    <w:p>
      <w:pPr>
        <w:pStyle w:val="3"/>
        <w:rPr>
          <w:rFonts w:ascii="仿宋" w:hAnsi="仿宋" w:eastAsia="仿宋"/>
          <w:color w:val="000000"/>
        </w:rPr>
      </w:pPr>
      <w:bookmarkStart w:id="61" w:name="_Toc15396629"/>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61"/>
    </w:p>
    <w:p>
      <w:pPr>
        <w:pStyle w:val="3"/>
        <w:rPr>
          <w:rFonts w:ascii="仿宋" w:hAnsi="仿宋" w:eastAsia="仿宋"/>
          <w:color w:val="000000"/>
        </w:rPr>
      </w:pPr>
      <w:bookmarkStart w:id="62" w:name="_Toc15396630"/>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62"/>
    </w:p>
    <w:p>
      <w:pPr>
        <w:pStyle w:val="3"/>
        <w:rPr>
          <w:rFonts w:ascii="仿宋" w:hAnsi="仿宋" w:eastAsia="仿宋"/>
          <w:color w:val="000000" w:themeColor="text1"/>
          <w14:textFill>
            <w14:solidFill>
              <w14:schemeClr w14:val="tx1"/>
            </w14:solidFill>
          </w14:textFill>
        </w:rPr>
      </w:pPr>
      <w:bookmarkStart w:id="63" w:name="_Toc15396631"/>
      <w:r>
        <w:rPr>
          <w:rStyle w:val="15"/>
          <w:rFonts w:hint="eastAsia" w:ascii="仿宋" w:hAnsi="仿宋" w:eastAsia="仿宋"/>
          <w:b w:val="0"/>
          <w:bCs w:val="0"/>
        </w:rPr>
        <w:t>十三、</w:t>
      </w:r>
      <w:r>
        <w:rPr>
          <w:rFonts w:hint="eastAsia" w:ascii="仿宋" w:hAnsi="仿宋" w:eastAsia="仿宋"/>
          <w:b w:val="0"/>
          <w:color w:val="000000"/>
        </w:rPr>
        <w:t>国</w:t>
      </w:r>
      <w:r>
        <w:rPr>
          <w:rStyle w:val="15"/>
          <w:rFonts w:hint="eastAsia" w:ascii="仿宋" w:hAnsi="仿宋" w:eastAsia="仿宋"/>
          <w:b w:val="0"/>
          <w:bCs w:val="0"/>
        </w:rPr>
        <w:t>有资本经营预算支出决算表</w:t>
      </w:r>
      <w:bookmarkEnd w:id="63"/>
    </w:p>
    <w:p>
      <w:pPr>
        <w:rPr>
          <w:rFonts w:hint="eastAsia" w:ascii="仿宋" w:hAnsi="仿宋" w:eastAsia="仿宋"/>
          <w:bCs/>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C03EA"/>
    <w:multiLevelType w:val="singleLevel"/>
    <w:tmpl w:val="86CC03EA"/>
    <w:lvl w:ilvl="0" w:tentative="0">
      <w:start w:val="2"/>
      <w:numFmt w:val="chineseCounting"/>
      <w:suff w:val="nothing"/>
      <w:lvlText w:val="（%1）"/>
      <w:lvlJc w:val="left"/>
      <w:rPr>
        <w:rFonts w:hint="eastAsia"/>
      </w:rPr>
    </w:lvl>
  </w:abstractNum>
  <w:abstractNum w:abstractNumId="1">
    <w:nsid w:val="8CA9502D"/>
    <w:multiLevelType w:val="singleLevel"/>
    <w:tmpl w:val="8CA9502D"/>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05AB772"/>
    <w:multiLevelType w:val="singleLevel"/>
    <w:tmpl w:val="E05AB772"/>
    <w:lvl w:ilvl="0" w:tentative="0">
      <w:start w:val="1"/>
      <w:numFmt w:val="chineseCounting"/>
      <w:lvlText w:val="(%1)"/>
      <w:lvlJc w:val="left"/>
      <w:pPr>
        <w:tabs>
          <w:tab w:val="left" w:pos="312"/>
        </w:tabs>
        <w:ind w:left="360" w:leftChars="0" w:firstLine="0" w:firstLineChars="0"/>
      </w:pPr>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69D3BDBA"/>
    <w:multiLevelType w:val="singleLevel"/>
    <w:tmpl w:val="69D3BDBA"/>
    <w:lvl w:ilvl="0" w:tentative="0">
      <w:start w:val="2"/>
      <w:numFmt w:val="decimal"/>
      <w:suff w:val="nothing"/>
      <w:lvlText w:val="%1、"/>
      <w:lvlJc w:val="left"/>
    </w:lvl>
  </w:abstractNum>
  <w:num w:numId="1">
    <w:abstractNumId w:val="6"/>
  </w:num>
  <w:num w:numId="2">
    <w:abstractNumId w:val="2"/>
  </w:num>
  <w:num w:numId="3">
    <w:abstractNumId w:val="7"/>
  </w:num>
  <w:num w:numId="4">
    <w:abstractNumId w:val="5"/>
  </w:num>
  <w:num w:numId="5">
    <w:abstractNumId w:val="4"/>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135D"/>
    <w:rsid w:val="009271FC"/>
    <w:rsid w:val="00A93373"/>
    <w:rsid w:val="00D33438"/>
    <w:rsid w:val="015F5CE8"/>
    <w:rsid w:val="01C166A9"/>
    <w:rsid w:val="01E6132C"/>
    <w:rsid w:val="02A324BD"/>
    <w:rsid w:val="02C6419F"/>
    <w:rsid w:val="045B0AB6"/>
    <w:rsid w:val="04EA3E7B"/>
    <w:rsid w:val="05FF5DEC"/>
    <w:rsid w:val="06422F76"/>
    <w:rsid w:val="06EE3D4C"/>
    <w:rsid w:val="06F8266B"/>
    <w:rsid w:val="074B28E3"/>
    <w:rsid w:val="075342F9"/>
    <w:rsid w:val="07FB693C"/>
    <w:rsid w:val="080444C8"/>
    <w:rsid w:val="08180D16"/>
    <w:rsid w:val="0825671B"/>
    <w:rsid w:val="084F0A80"/>
    <w:rsid w:val="09055912"/>
    <w:rsid w:val="09B466FB"/>
    <w:rsid w:val="09B54389"/>
    <w:rsid w:val="09F86C0C"/>
    <w:rsid w:val="0A2F4127"/>
    <w:rsid w:val="0AFC5494"/>
    <w:rsid w:val="0B072EF8"/>
    <w:rsid w:val="0B324183"/>
    <w:rsid w:val="0BD31030"/>
    <w:rsid w:val="0C377BB3"/>
    <w:rsid w:val="0C7E1C75"/>
    <w:rsid w:val="0CD1716B"/>
    <w:rsid w:val="0D1D61F7"/>
    <w:rsid w:val="0D275DC1"/>
    <w:rsid w:val="0DB302A0"/>
    <w:rsid w:val="0E745375"/>
    <w:rsid w:val="0E820ECF"/>
    <w:rsid w:val="0E9C3944"/>
    <w:rsid w:val="0EB2571E"/>
    <w:rsid w:val="0ED63AA7"/>
    <w:rsid w:val="0EE87B6C"/>
    <w:rsid w:val="10283EE5"/>
    <w:rsid w:val="102B65B6"/>
    <w:rsid w:val="10724F10"/>
    <w:rsid w:val="10B541AB"/>
    <w:rsid w:val="11155E68"/>
    <w:rsid w:val="11323E69"/>
    <w:rsid w:val="118F7C27"/>
    <w:rsid w:val="11DF7437"/>
    <w:rsid w:val="11FE05B6"/>
    <w:rsid w:val="12C75499"/>
    <w:rsid w:val="139A7AC0"/>
    <w:rsid w:val="13C2117B"/>
    <w:rsid w:val="13EC342C"/>
    <w:rsid w:val="1453791B"/>
    <w:rsid w:val="145534B6"/>
    <w:rsid w:val="14A84953"/>
    <w:rsid w:val="15040F9E"/>
    <w:rsid w:val="152C3CCD"/>
    <w:rsid w:val="15721463"/>
    <w:rsid w:val="15B244FC"/>
    <w:rsid w:val="1630696F"/>
    <w:rsid w:val="170265F5"/>
    <w:rsid w:val="17C47CBC"/>
    <w:rsid w:val="181924B6"/>
    <w:rsid w:val="19B904BD"/>
    <w:rsid w:val="19EF0540"/>
    <w:rsid w:val="1A246CB0"/>
    <w:rsid w:val="1AA3368D"/>
    <w:rsid w:val="1B59755B"/>
    <w:rsid w:val="1BBD5AE0"/>
    <w:rsid w:val="1C526DC4"/>
    <w:rsid w:val="1C6A3ECE"/>
    <w:rsid w:val="1CAE1F0B"/>
    <w:rsid w:val="1CBB5814"/>
    <w:rsid w:val="1D7E0648"/>
    <w:rsid w:val="1DA22AFC"/>
    <w:rsid w:val="1E4968DA"/>
    <w:rsid w:val="1E5628EB"/>
    <w:rsid w:val="1F491477"/>
    <w:rsid w:val="1F7314FC"/>
    <w:rsid w:val="20263616"/>
    <w:rsid w:val="211C30B0"/>
    <w:rsid w:val="2247374C"/>
    <w:rsid w:val="238D4F4D"/>
    <w:rsid w:val="23FD2156"/>
    <w:rsid w:val="243B3F8D"/>
    <w:rsid w:val="24DD1A21"/>
    <w:rsid w:val="255309F7"/>
    <w:rsid w:val="25704E16"/>
    <w:rsid w:val="259475E6"/>
    <w:rsid w:val="2599350D"/>
    <w:rsid w:val="26916DC6"/>
    <w:rsid w:val="27247D54"/>
    <w:rsid w:val="27CC4AC7"/>
    <w:rsid w:val="285139F5"/>
    <w:rsid w:val="28646D31"/>
    <w:rsid w:val="28675F4B"/>
    <w:rsid w:val="28956B99"/>
    <w:rsid w:val="28AC1643"/>
    <w:rsid w:val="29176A36"/>
    <w:rsid w:val="29650952"/>
    <w:rsid w:val="2A040128"/>
    <w:rsid w:val="2AA60C20"/>
    <w:rsid w:val="2AEE454F"/>
    <w:rsid w:val="2AF73585"/>
    <w:rsid w:val="2B67030A"/>
    <w:rsid w:val="2B884B3D"/>
    <w:rsid w:val="2B8D19BE"/>
    <w:rsid w:val="2BD84E4B"/>
    <w:rsid w:val="2BF573B2"/>
    <w:rsid w:val="2C1207C9"/>
    <w:rsid w:val="2D2666B2"/>
    <w:rsid w:val="2D7A17DA"/>
    <w:rsid w:val="2D84554D"/>
    <w:rsid w:val="2DCC6B19"/>
    <w:rsid w:val="2E4E3E2A"/>
    <w:rsid w:val="2F627FEC"/>
    <w:rsid w:val="2FCF1D5E"/>
    <w:rsid w:val="2FF47E0F"/>
    <w:rsid w:val="302553B1"/>
    <w:rsid w:val="306C3A9F"/>
    <w:rsid w:val="31232829"/>
    <w:rsid w:val="31267FE1"/>
    <w:rsid w:val="32CB3A5C"/>
    <w:rsid w:val="32CC093D"/>
    <w:rsid w:val="32D1199D"/>
    <w:rsid w:val="336667BF"/>
    <w:rsid w:val="33853328"/>
    <w:rsid w:val="339A65FD"/>
    <w:rsid w:val="33A452A2"/>
    <w:rsid w:val="33FE710D"/>
    <w:rsid w:val="340F2D15"/>
    <w:rsid w:val="3447256E"/>
    <w:rsid w:val="35C131D5"/>
    <w:rsid w:val="35FC42AC"/>
    <w:rsid w:val="363D6240"/>
    <w:rsid w:val="36464913"/>
    <w:rsid w:val="365A022B"/>
    <w:rsid w:val="37704DF0"/>
    <w:rsid w:val="37AC7DF6"/>
    <w:rsid w:val="38157E75"/>
    <w:rsid w:val="388B6104"/>
    <w:rsid w:val="391C1267"/>
    <w:rsid w:val="39F84C55"/>
    <w:rsid w:val="3A9C663A"/>
    <w:rsid w:val="3AC464C9"/>
    <w:rsid w:val="3B3A30BD"/>
    <w:rsid w:val="3B6D2AD9"/>
    <w:rsid w:val="3B8B799F"/>
    <w:rsid w:val="3C301194"/>
    <w:rsid w:val="3C3D54BA"/>
    <w:rsid w:val="3CCD1F95"/>
    <w:rsid w:val="3CD000E6"/>
    <w:rsid w:val="3D087BBD"/>
    <w:rsid w:val="3D100C6D"/>
    <w:rsid w:val="3D1D5459"/>
    <w:rsid w:val="3D386297"/>
    <w:rsid w:val="3D732F2A"/>
    <w:rsid w:val="3D7362AC"/>
    <w:rsid w:val="3D772B78"/>
    <w:rsid w:val="3D83779C"/>
    <w:rsid w:val="3E267109"/>
    <w:rsid w:val="3EEF45F4"/>
    <w:rsid w:val="3F712E32"/>
    <w:rsid w:val="3F7F1305"/>
    <w:rsid w:val="3FA00917"/>
    <w:rsid w:val="4044719A"/>
    <w:rsid w:val="406F42C6"/>
    <w:rsid w:val="40805079"/>
    <w:rsid w:val="41AA2015"/>
    <w:rsid w:val="42000BE6"/>
    <w:rsid w:val="42D34DA8"/>
    <w:rsid w:val="4301000C"/>
    <w:rsid w:val="43A84C56"/>
    <w:rsid w:val="43A92FF1"/>
    <w:rsid w:val="43B70EF0"/>
    <w:rsid w:val="43BD0B4D"/>
    <w:rsid w:val="43FD1B17"/>
    <w:rsid w:val="446716F6"/>
    <w:rsid w:val="44BD023E"/>
    <w:rsid w:val="44D146CF"/>
    <w:rsid w:val="44E979E0"/>
    <w:rsid w:val="45625619"/>
    <w:rsid w:val="45A45349"/>
    <w:rsid w:val="461E1934"/>
    <w:rsid w:val="46630408"/>
    <w:rsid w:val="46A20571"/>
    <w:rsid w:val="473117A6"/>
    <w:rsid w:val="47EA3F45"/>
    <w:rsid w:val="47F306C1"/>
    <w:rsid w:val="482865BC"/>
    <w:rsid w:val="48546279"/>
    <w:rsid w:val="48A04AC3"/>
    <w:rsid w:val="48A4780E"/>
    <w:rsid w:val="4906278A"/>
    <w:rsid w:val="491F26DE"/>
    <w:rsid w:val="495765F5"/>
    <w:rsid w:val="4A062DD4"/>
    <w:rsid w:val="4A0B7D6D"/>
    <w:rsid w:val="4AAD33B4"/>
    <w:rsid w:val="4B2618FE"/>
    <w:rsid w:val="4B4174BC"/>
    <w:rsid w:val="4CA53A9E"/>
    <w:rsid w:val="4D440D3F"/>
    <w:rsid w:val="4D600A44"/>
    <w:rsid w:val="4DB0501C"/>
    <w:rsid w:val="4DF53C99"/>
    <w:rsid w:val="4E4E64B4"/>
    <w:rsid w:val="4E4F782C"/>
    <w:rsid w:val="4E570462"/>
    <w:rsid w:val="4EB060BB"/>
    <w:rsid w:val="4EB23393"/>
    <w:rsid w:val="4F3D1F89"/>
    <w:rsid w:val="4FBF2FD9"/>
    <w:rsid w:val="500F358B"/>
    <w:rsid w:val="5141548E"/>
    <w:rsid w:val="514635F8"/>
    <w:rsid w:val="52680B6D"/>
    <w:rsid w:val="527216AB"/>
    <w:rsid w:val="52842C63"/>
    <w:rsid w:val="52AC592A"/>
    <w:rsid w:val="5339492C"/>
    <w:rsid w:val="542E3C9F"/>
    <w:rsid w:val="55A86469"/>
    <w:rsid w:val="56A9052A"/>
    <w:rsid w:val="575D31E0"/>
    <w:rsid w:val="57B74920"/>
    <w:rsid w:val="580D5918"/>
    <w:rsid w:val="58886BA3"/>
    <w:rsid w:val="58A91920"/>
    <w:rsid w:val="5A8937FC"/>
    <w:rsid w:val="5B0D12BF"/>
    <w:rsid w:val="5BC44387"/>
    <w:rsid w:val="5BD134D7"/>
    <w:rsid w:val="5C124B70"/>
    <w:rsid w:val="5C75134A"/>
    <w:rsid w:val="5CA659C4"/>
    <w:rsid w:val="5CE877C8"/>
    <w:rsid w:val="5CFE17F2"/>
    <w:rsid w:val="5D69740C"/>
    <w:rsid w:val="5DD94373"/>
    <w:rsid w:val="5E4D6BA6"/>
    <w:rsid w:val="5EE332EF"/>
    <w:rsid w:val="5EF70E6F"/>
    <w:rsid w:val="5F0757A5"/>
    <w:rsid w:val="5F5865A6"/>
    <w:rsid w:val="5FC66ECA"/>
    <w:rsid w:val="5FD408D6"/>
    <w:rsid w:val="603E4CED"/>
    <w:rsid w:val="605A2B00"/>
    <w:rsid w:val="607D76E2"/>
    <w:rsid w:val="608041DD"/>
    <w:rsid w:val="60E94646"/>
    <w:rsid w:val="610B2AB2"/>
    <w:rsid w:val="617E3FBD"/>
    <w:rsid w:val="621F4ACC"/>
    <w:rsid w:val="62C70C11"/>
    <w:rsid w:val="63843753"/>
    <w:rsid w:val="6388550A"/>
    <w:rsid w:val="63E62EFC"/>
    <w:rsid w:val="642423F2"/>
    <w:rsid w:val="642665ED"/>
    <w:rsid w:val="648E0962"/>
    <w:rsid w:val="65656D93"/>
    <w:rsid w:val="660E3D16"/>
    <w:rsid w:val="680A2CF5"/>
    <w:rsid w:val="68AB44B6"/>
    <w:rsid w:val="68B33587"/>
    <w:rsid w:val="69415E52"/>
    <w:rsid w:val="69B85846"/>
    <w:rsid w:val="69C45C2D"/>
    <w:rsid w:val="69E00B09"/>
    <w:rsid w:val="69EA5AB9"/>
    <w:rsid w:val="6A7C2299"/>
    <w:rsid w:val="6B5A116A"/>
    <w:rsid w:val="6BA63B39"/>
    <w:rsid w:val="6BB35FB7"/>
    <w:rsid w:val="6D113A3E"/>
    <w:rsid w:val="6D5409D4"/>
    <w:rsid w:val="6DC47A4C"/>
    <w:rsid w:val="6EDD209C"/>
    <w:rsid w:val="6F7B6527"/>
    <w:rsid w:val="6FEB7C14"/>
    <w:rsid w:val="70203AE6"/>
    <w:rsid w:val="70447119"/>
    <w:rsid w:val="70B31E1B"/>
    <w:rsid w:val="70D24095"/>
    <w:rsid w:val="70DE049F"/>
    <w:rsid w:val="717C3191"/>
    <w:rsid w:val="71960BFE"/>
    <w:rsid w:val="71D33D90"/>
    <w:rsid w:val="72577013"/>
    <w:rsid w:val="72885852"/>
    <w:rsid w:val="72BB4496"/>
    <w:rsid w:val="72F359DE"/>
    <w:rsid w:val="73C04742"/>
    <w:rsid w:val="73D9321B"/>
    <w:rsid w:val="74305492"/>
    <w:rsid w:val="74BC044E"/>
    <w:rsid w:val="74DF6386"/>
    <w:rsid w:val="7624484E"/>
    <w:rsid w:val="76886A61"/>
    <w:rsid w:val="76DD5291"/>
    <w:rsid w:val="76FC1183"/>
    <w:rsid w:val="77F50663"/>
    <w:rsid w:val="78083E10"/>
    <w:rsid w:val="78870644"/>
    <w:rsid w:val="78ED5842"/>
    <w:rsid w:val="79A27E7A"/>
    <w:rsid w:val="7A0A7491"/>
    <w:rsid w:val="7A9F7E45"/>
    <w:rsid w:val="7ACA2889"/>
    <w:rsid w:val="7AD021A4"/>
    <w:rsid w:val="7B0C5335"/>
    <w:rsid w:val="7B79602D"/>
    <w:rsid w:val="7C516BED"/>
    <w:rsid w:val="7C6E37E1"/>
    <w:rsid w:val="7CD06D90"/>
    <w:rsid w:val="7CF30B15"/>
    <w:rsid w:val="7D080BC9"/>
    <w:rsid w:val="7DD1698E"/>
    <w:rsid w:val="7E0C5167"/>
    <w:rsid w:val="7E996373"/>
    <w:rsid w:val="7EBE0DBA"/>
    <w:rsid w:val="7EBF2B9B"/>
    <w:rsid w:val="7F666BAB"/>
    <w:rsid w:val="7FCD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Heading 1 Char"/>
    <w:basedOn w:val="11"/>
    <w:link w:val="2"/>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756;&#22616;&#21439;&#30044;&#29287;&#20861;&#21307;&#23616;\Book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756;&#22616;&#21439;&#30044;&#29287;&#20861;&#21307;&#23616;\Book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756;&#22616;&#21439;&#30044;&#29287;&#20861;&#21307;&#23616;\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055555555556"/>
          <c:y val="0.0162037037037037"/>
          <c:w val="0.824222222222222"/>
          <c:h val="0.8371296296296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[Book1]Sheet1!$F$10:$F$13</c:f>
              <c:strCache>
                <c:ptCount val="4"/>
                <c:pt idx="0">
                  <c:v>2017年收入</c:v>
                </c:pt>
                <c:pt idx="1">
                  <c:v>2018年收入</c:v>
                </c:pt>
                <c:pt idx="2">
                  <c:v>2017年支出</c:v>
                </c:pt>
                <c:pt idx="3">
                  <c:v>2018年支出</c:v>
                </c:pt>
              </c:strCache>
            </c:strRef>
          </c:cat>
          <c:val>
            <c:numRef>
              <c:f>[Book1]Sheet1!$G$10:$G$13</c:f>
              <c:numCache>
                <c:formatCode>General</c:formatCode>
                <c:ptCount val="4"/>
                <c:pt idx="0">
                  <c:v>5799.13</c:v>
                </c:pt>
                <c:pt idx="1">
                  <c:v>1896.9</c:v>
                </c:pt>
                <c:pt idx="2">
                  <c:v>2757.89</c:v>
                </c:pt>
                <c:pt idx="3">
                  <c:v>4443.38</c:v>
                </c:pt>
              </c:numCache>
            </c:numRef>
          </c:val>
        </c:ser>
        <c:dLbls>
          <c:showLegendKey val="0"/>
          <c:showVal val="1"/>
          <c:showCatName val="0"/>
          <c:showSerName val="0"/>
          <c:showPercent val="0"/>
          <c:showBubbleSize val="0"/>
        </c:dLbls>
        <c:gapWidth val="219"/>
        <c:overlap val="-27"/>
        <c:axId val="941961597"/>
        <c:axId val="197291336"/>
      </c:barChart>
      <c:catAx>
        <c:axId val="941961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291336"/>
        <c:crosses val="autoZero"/>
        <c:auto val="1"/>
        <c:lblAlgn val="ctr"/>
        <c:lblOffset val="100"/>
        <c:noMultiLvlLbl val="0"/>
      </c:catAx>
      <c:valAx>
        <c:axId val="197291336"/>
        <c:scaling>
          <c:orientation val="minMax"/>
        </c:scaling>
        <c:delete val="0"/>
        <c:axPos val="l"/>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9615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[Book1]Sheet1!$I$7</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[Book1]Sheet1!$F$8:$H$9</c:f>
              <c:multiLvlStrCache>
                <c:ptCount val="2"/>
                <c:lvl/>
                <c:lvl/>
                <c:lvl>
                  <c:pt idx="0">
                    <c:v>一般公共预算财政拨款收入</c:v>
                  </c:pt>
                  <c:pt idx="1">
                    <c:v>其他收入</c:v>
                  </c:pt>
                </c:lvl>
              </c:multiLvlStrCache>
            </c:multiLvlStrRef>
          </c:cat>
          <c:val>
            <c:numRef>
              <c:f>[Book1]Sheet1!$I$8:$I$9</c:f>
              <c:numCache>
                <c:formatCode>General</c:formatCode>
                <c:ptCount val="2"/>
                <c:pt idx="0">
                  <c:v>1892.46</c:v>
                </c:pt>
                <c:pt idx="1">
                  <c:v>4.44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[Book1]Sheet1!$D$18:$D$19</c:f>
              <c:strCache>
                <c:ptCount val="2"/>
                <c:pt idx="0">
                  <c:v>基本支出</c:v>
                </c:pt>
                <c:pt idx="1">
                  <c:v>项目支出</c:v>
                </c:pt>
              </c:strCache>
            </c:strRef>
          </c:cat>
          <c:val>
            <c:numRef>
              <c:f>[Book1]Sheet1!$E$18:$E$19</c:f>
              <c:numCache>
                <c:formatCode>General</c:formatCode>
                <c:ptCount val="2"/>
                <c:pt idx="0">
                  <c:v>1770.49</c:v>
                </c:pt>
                <c:pt idx="1">
                  <c:v>2672.9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[Book1]Sheet1!$K$22:$K$25</c:f>
              <c:strCache>
                <c:ptCount val="4"/>
                <c:pt idx="0">
                  <c:v>2017年财政拨款收入</c:v>
                </c:pt>
                <c:pt idx="1">
                  <c:v>2018年财政拨款收入</c:v>
                </c:pt>
                <c:pt idx="2">
                  <c:v>2017年财政拨款支出</c:v>
                </c:pt>
                <c:pt idx="3">
                  <c:v>2018年财政拨款支出</c:v>
                </c:pt>
              </c:strCache>
            </c:strRef>
          </c:cat>
          <c:val>
            <c:numRef>
              <c:f>[Book1]Sheet1!$L$22:$L$25</c:f>
              <c:numCache>
                <c:formatCode>General</c:formatCode>
                <c:ptCount val="4"/>
              </c:numCache>
            </c:numRef>
          </c:val>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[Book1]Sheet1!$K$22:$K$25</c:f>
              <c:strCache>
                <c:ptCount val="4"/>
                <c:pt idx="0">
                  <c:v>2017年财政拨款收入</c:v>
                </c:pt>
                <c:pt idx="1">
                  <c:v>2018年财政拨款收入</c:v>
                </c:pt>
                <c:pt idx="2">
                  <c:v>2017年财政拨款支出</c:v>
                </c:pt>
                <c:pt idx="3">
                  <c:v>2018年财政拨款支出</c:v>
                </c:pt>
              </c:strCache>
            </c:strRef>
          </c:cat>
          <c:val>
            <c:numRef>
              <c:f>[Book1]Sheet1!$M$22:$M$25</c:f>
              <c:numCache>
                <c:formatCode>General</c:formatCode>
                <c:ptCount val="4"/>
                <c:pt idx="0">
                  <c:v>5799.13</c:v>
                </c:pt>
                <c:pt idx="1">
                  <c:v>1892.46</c:v>
                </c:pt>
                <c:pt idx="2">
                  <c:v>2757.89</c:v>
                </c:pt>
                <c:pt idx="3">
                  <c:v>4322.9</c:v>
                </c:pt>
              </c:numCache>
            </c:numRef>
          </c:val>
        </c:ser>
        <c:dLbls>
          <c:showLegendKey val="0"/>
          <c:showVal val="1"/>
          <c:showCatName val="0"/>
          <c:showSerName val="0"/>
          <c:showPercent val="0"/>
          <c:showBubbleSize val="0"/>
        </c:dLbls>
        <c:gapWidth val="219"/>
        <c:overlap val="-27"/>
        <c:axId val="509317603"/>
        <c:axId val="734810843"/>
      </c:barChart>
      <c:catAx>
        <c:axId val="5093176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810843"/>
        <c:crosses val="autoZero"/>
        <c:auto val="1"/>
        <c:lblAlgn val="ctr"/>
        <c:lblOffset val="100"/>
        <c:noMultiLvlLbl val="0"/>
      </c:catAx>
      <c:valAx>
        <c:axId val="7348108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3176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222222222222"/>
          <c:y val="0.13287037037037"/>
          <c:w val="0.786472222222222"/>
          <c:h val="0.69574074074074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[Book1.xlsx]Sheet1!$B$46:$B$47</c:f>
              <c:strCache>
                <c:ptCount val="2"/>
                <c:pt idx="0">
                  <c:v>2018年</c:v>
                </c:pt>
                <c:pt idx="1">
                  <c:v>2017年</c:v>
                </c:pt>
              </c:strCache>
            </c:strRef>
          </c:cat>
          <c:val>
            <c:numRef>
              <c:f>[Book1.xlsx]Sheet1!$C$46:$C$47</c:f>
              <c:numCache>
                <c:formatCode>General</c:formatCode>
                <c:ptCount val="2"/>
                <c:pt idx="0">
                  <c:v>4322.9</c:v>
                </c:pt>
                <c:pt idx="1">
                  <c:v>2757.89</c:v>
                </c:pt>
              </c:numCache>
            </c:numRef>
          </c:val>
        </c:ser>
        <c:dLbls>
          <c:showLegendKey val="0"/>
          <c:showVal val="1"/>
          <c:showCatName val="0"/>
          <c:showSerName val="0"/>
          <c:showPercent val="0"/>
          <c:showBubbleSize val="0"/>
        </c:dLbls>
        <c:gapWidth val="219"/>
        <c:overlap val="-27"/>
        <c:axId val="278570130"/>
        <c:axId val="447895311"/>
      </c:barChart>
      <c:catAx>
        <c:axId val="27857013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895311"/>
        <c:crosses val="autoZero"/>
        <c:auto val="1"/>
        <c:lblAlgn val="ctr"/>
        <c:lblOffset val="100"/>
        <c:noMultiLvlLbl val="0"/>
      </c:catAx>
      <c:valAx>
        <c:axId val="44789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85701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239855323488088"/>
                  <c:y val="-0.01494712967734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45876629238074"/>
                  <c:y val="-0.02268706384195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55665003795368"/>
                  <c:y val="0.02840654476463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[Book1.xlsx]Sheet1!$C$60:$C$65</c:f>
              <c:strCache>
                <c:ptCount val="6"/>
                <c:pt idx="0">
                  <c:v>社会保障和就业支出</c:v>
                </c:pt>
                <c:pt idx="1">
                  <c:v>一般公共服务支出</c:v>
                </c:pt>
                <c:pt idx="2">
                  <c:v>医疗卫生支出</c:v>
                </c:pt>
                <c:pt idx="3">
                  <c:v>住房保障支出</c:v>
                </c:pt>
                <c:pt idx="4">
                  <c:v>农林水支出</c:v>
                </c:pt>
                <c:pt idx="5">
                  <c:v>节能环保支出</c:v>
                </c:pt>
              </c:strCache>
            </c:strRef>
          </c:cat>
          <c:val>
            <c:numRef>
              <c:f>[Book1.xlsx]Sheet1!$D$60:$D$65</c:f>
              <c:numCache>
                <c:formatCode>General</c:formatCode>
                <c:ptCount val="6"/>
                <c:pt idx="0">
                  <c:v>243</c:v>
                </c:pt>
                <c:pt idx="1">
                  <c:v>2.52</c:v>
                </c:pt>
                <c:pt idx="2">
                  <c:v>59.78</c:v>
                </c:pt>
                <c:pt idx="3">
                  <c:v>107</c:v>
                </c:pt>
                <c:pt idx="4">
                  <c:v>3337.55</c:v>
                </c:pt>
                <c:pt idx="5">
                  <c:v>573.06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[Book1.xlsx]Sheet1!$N$52:$N$53</c:f>
              <c:strCache>
                <c:ptCount val="2"/>
                <c:pt idx="0">
                  <c:v>公务用车运行维护费</c:v>
                </c:pt>
                <c:pt idx="1">
                  <c:v>公务用车购置费</c:v>
                </c:pt>
              </c:strCache>
            </c:strRef>
          </c:cat>
          <c:val>
            <c:numRef>
              <c:f>[Book1.xlsx]Sheet1!$O$52:$O$53</c:f>
              <c:numCache>
                <c:formatCode>General</c:formatCode>
                <c:ptCount val="2"/>
                <c:pt idx="0">
                  <c:v>13.16</c:v>
                </c:pt>
                <c:pt idx="1">
                  <c:v>18.73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陶淑群 </cp:lastModifiedBy>
  <dcterms:modified xsi:type="dcterms:W3CDTF">2021-02-27T08:39:49Z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