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39FE35">
      <w:pPr>
        <w:spacing w:line="600" w:lineRule="exact"/>
        <w:jc w:val="center"/>
        <w:outlineLvl w:val="0"/>
        <w:rPr>
          <w:rFonts w:ascii="方正小标宋简体" w:hAnsi="宋体" w:eastAsia="方正小标宋简体"/>
          <w:color w:val="000000"/>
          <w:sz w:val="72"/>
          <w:szCs w:val="72"/>
        </w:rPr>
      </w:pPr>
      <w:bookmarkStart w:id="0" w:name="_Toc15306267"/>
    </w:p>
    <w:p w14:paraId="074A3313">
      <w:pPr>
        <w:spacing w:line="600" w:lineRule="exact"/>
        <w:jc w:val="center"/>
        <w:outlineLvl w:val="0"/>
        <w:rPr>
          <w:rFonts w:ascii="方正小标宋简体" w:hAnsi="宋体" w:eastAsia="方正小标宋简体"/>
          <w:color w:val="000000"/>
          <w:sz w:val="72"/>
          <w:szCs w:val="72"/>
        </w:rPr>
      </w:pPr>
    </w:p>
    <w:p w14:paraId="6CEACFC9">
      <w:pPr>
        <w:spacing w:line="600" w:lineRule="exact"/>
        <w:jc w:val="center"/>
        <w:outlineLvl w:val="0"/>
        <w:rPr>
          <w:rFonts w:ascii="方正小标宋简体" w:hAnsi="宋体" w:eastAsia="方正小标宋简体"/>
          <w:color w:val="000000"/>
          <w:sz w:val="72"/>
          <w:szCs w:val="72"/>
        </w:rPr>
      </w:pPr>
    </w:p>
    <w:p w14:paraId="1D34AA72">
      <w:pPr>
        <w:jc w:val="center"/>
        <w:rPr>
          <w:rFonts w:ascii="黑体" w:hAnsi="黑体" w:eastAsia="黑体"/>
          <w:sz w:val="72"/>
          <w:szCs w:val="72"/>
        </w:rPr>
      </w:pPr>
      <w:bookmarkStart w:id="1" w:name="_Toc15396597"/>
      <w:bookmarkStart w:id="2" w:name="_Toc15377193"/>
      <w:bookmarkStart w:id="3" w:name="_Toc15378441"/>
      <w:bookmarkStart w:id="4" w:name="_Toc15377425"/>
      <w:bookmarkStart w:id="5" w:name="_Toc15396475"/>
      <w:r>
        <w:rPr>
          <w:rFonts w:hint="eastAsia" w:ascii="黑体" w:hAnsi="黑体" w:eastAsia="黑体"/>
          <w:sz w:val="72"/>
          <w:szCs w:val="72"/>
          <w:lang w:eastAsia="zh-CN"/>
        </w:rPr>
        <w:t>2023</w:t>
      </w:r>
      <w:r>
        <w:rPr>
          <w:rFonts w:hint="eastAsia" w:ascii="黑体" w:hAnsi="黑体" w:eastAsia="黑体"/>
          <w:sz w:val="72"/>
          <w:szCs w:val="72"/>
        </w:rPr>
        <w:t>年度</w:t>
      </w:r>
      <w:bookmarkEnd w:id="1"/>
      <w:bookmarkEnd w:id="2"/>
      <w:bookmarkEnd w:id="3"/>
      <w:bookmarkEnd w:id="4"/>
      <w:bookmarkEnd w:id="5"/>
    </w:p>
    <w:p w14:paraId="4CD4551A">
      <w:pPr>
        <w:jc w:val="center"/>
        <w:rPr>
          <w:rFonts w:ascii="方正小标宋简体" w:eastAsia="方正小标宋简体"/>
          <w:sz w:val="72"/>
          <w:szCs w:val="72"/>
        </w:rPr>
      </w:pPr>
      <w:bookmarkStart w:id="6" w:name="_Toc15377426"/>
      <w:bookmarkStart w:id="7" w:name="_Toc15377194"/>
      <w:bookmarkStart w:id="8" w:name="_Toc15396476"/>
      <w:bookmarkStart w:id="9" w:name="_Toc15396598"/>
      <w:bookmarkStart w:id="10" w:name="_Toc15378442"/>
      <w:r>
        <w:rPr>
          <w:rFonts w:hint="eastAsia" w:ascii="方正小标宋简体" w:eastAsia="方正小标宋简体"/>
          <w:sz w:val="72"/>
          <w:szCs w:val="72"/>
        </w:rPr>
        <w:t>阿坝州壤塘县</w:t>
      </w:r>
      <w:bookmarkEnd w:id="0"/>
      <w:bookmarkStart w:id="11" w:name="_Toc15306268"/>
      <w:r>
        <w:rPr>
          <w:rFonts w:hint="eastAsia" w:ascii="方正小标宋简体" w:eastAsia="方正小标宋简体"/>
          <w:sz w:val="72"/>
          <w:szCs w:val="72"/>
          <w:lang w:val="en-US" w:eastAsia="zh-CN"/>
        </w:rPr>
        <w:t>信访接待中心</w:t>
      </w:r>
      <w:r>
        <w:rPr>
          <w:rFonts w:hint="eastAsia" w:ascii="方正小标宋简体" w:eastAsia="方正小标宋简体"/>
          <w:sz w:val="72"/>
          <w:szCs w:val="72"/>
        </w:rPr>
        <w:t>部门决算</w:t>
      </w:r>
      <w:bookmarkEnd w:id="6"/>
      <w:bookmarkEnd w:id="7"/>
      <w:bookmarkEnd w:id="8"/>
      <w:bookmarkEnd w:id="9"/>
      <w:bookmarkEnd w:id="10"/>
      <w:bookmarkEnd w:id="11"/>
    </w:p>
    <w:p w14:paraId="5D70F2AE">
      <w:pPr>
        <w:widowControl/>
        <w:jc w:val="center"/>
        <w:rPr>
          <w:rFonts w:ascii="方正小标宋简体" w:hAnsi="宋体" w:eastAsia="方正小标宋简体"/>
          <w:color w:val="000000"/>
          <w:sz w:val="36"/>
          <w:szCs w:val="36"/>
        </w:rPr>
      </w:pPr>
    </w:p>
    <w:p w14:paraId="087FB4A9">
      <w:pPr>
        <w:rPr>
          <w:rFonts w:ascii="方正小标宋简体" w:hAnsi="宋体" w:eastAsia="方正小标宋简体"/>
          <w:sz w:val="36"/>
          <w:szCs w:val="36"/>
        </w:rPr>
      </w:pPr>
    </w:p>
    <w:p w14:paraId="042ADD9E">
      <w:pPr>
        <w:rPr>
          <w:rFonts w:ascii="方正小标宋简体" w:hAnsi="宋体" w:eastAsia="方正小标宋简体"/>
          <w:sz w:val="36"/>
          <w:szCs w:val="36"/>
        </w:rPr>
      </w:pPr>
    </w:p>
    <w:p w14:paraId="2A8CCA39">
      <w:pPr>
        <w:rPr>
          <w:rFonts w:ascii="方正小标宋简体" w:hAnsi="宋体" w:eastAsia="方正小标宋简体"/>
          <w:sz w:val="36"/>
          <w:szCs w:val="36"/>
        </w:rPr>
      </w:pPr>
    </w:p>
    <w:p w14:paraId="6FAA97BC">
      <w:pPr>
        <w:rPr>
          <w:rFonts w:ascii="方正小标宋简体" w:hAnsi="宋体" w:eastAsia="方正小标宋简体"/>
          <w:sz w:val="36"/>
          <w:szCs w:val="36"/>
        </w:rPr>
      </w:pPr>
    </w:p>
    <w:p w14:paraId="137A190E">
      <w:pPr>
        <w:rPr>
          <w:rFonts w:ascii="方正小标宋简体" w:hAnsi="宋体" w:eastAsia="方正小标宋简体"/>
          <w:sz w:val="36"/>
          <w:szCs w:val="36"/>
        </w:rPr>
      </w:pPr>
    </w:p>
    <w:p w14:paraId="52E42C12">
      <w:pPr>
        <w:pStyle w:val="10"/>
        <w:rPr>
          <w:rFonts w:ascii="方正小标宋简体" w:hAnsi="宋体" w:eastAsia="方正小标宋简体"/>
          <w:sz w:val="36"/>
          <w:szCs w:val="36"/>
        </w:rPr>
      </w:pPr>
    </w:p>
    <w:p w14:paraId="3F9F5A4C">
      <w:pPr>
        <w:pStyle w:val="9"/>
        <w:rPr>
          <w:rFonts w:ascii="方正小标宋简体" w:hAnsi="宋体" w:eastAsia="方正小标宋简体"/>
          <w:sz w:val="36"/>
          <w:szCs w:val="36"/>
        </w:rPr>
      </w:pPr>
    </w:p>
    <w:p w14:paraId="5D57A782">
      <w:pPr>
        <w:rPr>
          <w:rFonts w:ascii="方正小标宋简体" w:hAnsi="宋体" w:eastAsia="方正小标宋简体"/>
          <w:sz w:val="36"/>
          <w:szCs w:val="36"/>
        </w:rPr>
      </w:pPr>
    </w:p>
    <w:p w14:paraId="3A57B2B1">
      <w:pPr>
        <w:pStyle w:val="10"/>
        <w:rPr>
          <w:rFonts w:ascii="方正小标宋简体" w:hAnsi="宋体" w:eastAsia="方正小标宋简体"/>
          <w:sz w:val="36"/>
          <w:szCs w:val="36"/>
        </w:rPr>
      </w:pPr>
    </w:p>
    <w:p w14:paraId="4192CFC3">
      <w:pPr>
        <w:pStyle w:val="9"/>
        <w:rPr>
          <w:rFonts w:ascii="方正小标宋简体" w:hAnsi="宋体" w:eastAsia="方正小标宋简体"/>
          <w:sz w:val="36"/>
          <w:szCs w:val="36"/>
        </w:rPr>
      </w:pPr>
    </w:p>
    <w:p w14:paraId="6EEAA7A8">
      <w:pPr>
        <w:rPr>
          <w:rFonts w:ascii="方正小标宋简体" w:hAnsi="宋体" w:eastAsia="方正小标宋简体"/>
          <w:sz w:val="36"/>
          <w:szCs w:val="36"/>
        </w:rPr>
      </w:pPr>
    </w:p>
    <w:p w14:paraId="1674DAE2">
      <w:pPr>
        <w:pStyle w:val="10"/>
        <w:rPr>
          <w:rFonts w:ascii="方正小标宋简体" w:hAnsi="宋体" w:eastAsia="方正小标宋简体"/>
          <w:sz w:val="36"/>
          <w:szCs w:val="36"/>
        </w:rPr>
      </w:pPr>
    </w:p>
    <w:p w14:paraId="3B574BCF">
      <w:pPr>
        <w:widowControl/>
        <w:suppressAutoHyphens/>
        <w:bidi w:val="0"/>
        <w:jc w:val="center"/>
        <w:rPr>
          <w:rFonts w:hint="eastAsia" w:ascii="黑体" w:hAnsi="黑体" w:eastAsia="黑体"/>
          <w:color w:val="auto"/>
          <w:sz w:val="48"/>
          <w:szCs w:val="48"/>
          <w:highlight w:val="none"/>
        </w:rPr>
      </w:pPr>
      <w:r>
        <w:rPr>
          <w:rFonts w:hint="eastAsia" w:ascii="黑体" w:hAnsi="黑体" w:eastAsia="黑体"/>
          <w:color w:val="auto"/>
          <w:sz w:val="48"/>
          <w:szCs w:val="48"/>
          <w:highlight w:val="none"/>
        </w:rPr>
        <w:t>目录</w:t>
      </w:r>
    </w:p>
    <w:p w14:paraId="59A574EB">
      <w:pPr>
        <w:pStyle w:val="10"/>
      </w:pPr>
    </w:p>
    <w:p w14:paraId="37063957">
      <w:pPr>
        <w:pStyle w:val="17"/>
        <w:tabs>
          <w:tab w:val="right" w:leader="dot" w:pos="8306"/>
        </w:tabs>
        <w:rPr>
          <w:rFonts w:hint="eastAsia" w:ascii="Calibri" w:hAnsi="Calibri" w:eastAsia="宋体" w:cs="Times New Roman"/>
          <w:b w:val="0"/>
          <w:bCs w:val="0"/>
          <w:caps w:val="0"/>
          <w:smallCaps w:val="0"/>
          <w:color w:val="auto"/>
          <w:kern w:val="2"/>
          <w:sz w:val="24"/>
          <w:szCs w:val="24"/>
          <w:highlight w:val="none"/>
          <w:lang w:val="en-US" w:eastAsia="zh-CN" w:bidi="ar-SA"/>
        </w:rPr>
      </w:pPr>
      <w:r>
        <w:rPr>
          <w:rFonts w:hint="eastAsia" w:ascii="Calibri" w:hAnsi="Calibri" w:eastAsia="宋体" w:cs="Times New Roman"/>
          <w:b w:val="0"/>
          <w:bCs w:val="0"/>
          <w:caps w:val="0"/>
          <w:smallCaps w:val="0"/>
          <w:color w:val="auto"/>
          <w:kern w:val="2"/>
          <w:sz w:val="24"/>
          <w:szCs w:val="24"/>
          <w:highlight w:val="none"/>
          <w:lang w:val="en-US" w:eastAsia="zh-CN" w:bidi="ar-SA"/>
        </w:rPr>
        <w:fldChar w:fldCharType="begin"/>
      </w:r>
      <w:r>
        <w:rPr>
          <w:rFonts w:hint="eastAsia" w:ascii="Calibri" w:hAnsi="Calibri" w:eastAsia="宋体" w:cs="Times New Roman"/>
          <w:b w:val="0"/>
          <w:bCs w:val="0"/>
          <w:caps w:val="0"/>
          <w:smallCaps w:val="0"/>
          <w:color w:val="auto"/>
          <w:kern w:val="2"/>
          <w:sz w:val="24"/>
          <w:szCs w:val="24"/>
          <w:highlight w:val="none"/>
          <w:lang w:val="en-US" w:eastAsia="zh-CN" w:bidi="ar-SA"/>
        </w:rPr>
        <w:instrText xml:space="preserve"> TOC \o \u </w:instrText>
      </w:r>
      <w:r>
        <w:rPr>
          <w:rFonts w:hint="eastAsia" w:ascii="Calibri" w:hAnsi="Calibri" w:eastAsia="宋体" w:cs="Times New Roman"/>
          <w:b w:val="0"/>
          <w:bCs w:val="0"/>
          <w:caps w:val="0"/>
          <w:smallCaps w:val="0"/>
          <w:color w:val="auto"/>
          <w:kern w:val="2"/>
          <w:sz w:val="24"/>
          <w:szCs w:val="24"/>
          <w:highlight w:val="none"/>
          <w:lang w:val="en-US" w:eastAsia="zh-CN" w:bidi="ar-SA"/>
        </w:rPr>
        <w:fldChar w:fldCharType="separate"/>
      </w:r>
      <w:r>
        <w:rPr>
          <w:rFonts w:hint="eastAsia" w:ascii="仿宋" w:hAnsi="仿宋" w:eastAsia="仿宋"/>
          <w:b w:val="0"/>
          <w:bCs w:val="0"/>
          <w:caps w:val="0"/>
          <w:color w:val="auto"/>
          <w:sz w:val="24"/>
          <w:szCs w:val="28"/>
          <w:highlight w:val="none"/>
          <w:lang w:val="en-US" w:eastAsia="zh-CN"/>
        </w:rPr>
        <w:t>第一部分 部门概况</w:t>
      </w:r>
      <w:r>
        <w:rPr>
          <w:rFonts w:hint="eastAsia" w:ascii="Calibri" w:hAnsi="Calibri" w:eastAsia="宋体" w:cs="Times New Roman"/>
          <w:b w:val="0"/>
          <w:bCs w:val="0"/>
          <w:caps w:val="0"/>
          <w:smallCaps w:val="0"/>
          <w:color w:val="auto"/>
          <w:kern w:val="2"/>
          <w:sz w:val="24"/>
          <w:szCs w:val="24"/>
          <w:highlight w:val="none"/>
          <w:lang w:val="en-US" w:eastAsia="zh-CN" w:bidi="ar-SA"/>
        </w:rPr>
        <w:tab/>
      </w:r>
      <w:r>
        <w:rPr>
          <w:rFonts w:hint="eastAsia" w:ascii="Calibri" w:hAnsi="Calibri" w:eastAsia="宋体" w:cs="Times New Roman"/>
          <w:b w:val="0"/>
          <w:bCs w:val="0"/>
          <w:caps w:val="0"/>
          <w:smallCaps w:val="0"/>
          <w:color w:val="auto"/>
          <w:kern w:val="2"/>
          <w:sz w:val="24"/>
          <w:szCs w:val="24"/>
          <w:highlight w:val="none"/>
          <w:lang w:val="en-US" w:eastAsia="zh-CN" w:bidi="ar-SA"/>
        </w:rPr>
        <w:fldChar w:fldCharType="begin"/>
      </w:r>
      <w:r>
        <w:rPr>
          <w:rFonts w:hint="eastAsia" w:ascii="Calibri" w:hAnsi="Calibri" w:eastAsia="宋体" w:cs="Times New Roman"/>
          <w:b w:val="0"/>
          <w:bCs w:val="0"/>
          <w:caps w:val="0"/>
          <w:smallCaps w:val="0"/>
          <w:color w:val="auto"/>
          <w:kern w:val="2"/>
          <w:sz w:val="24"/>
          <w:szCs w:val="24"/>
          <w:highlight w:val="none"/>
          <w:lang w:val="en-US" w:eastAsia="zh-CN" w:bidi="ar-SA"/>
        </w:rPr>
        <w:instrText xml:space="preserve"> PAGEREF _Toc17124 \h </w:instrText>
      </w:r>
      <w:r>
        <w:rPr>
          <w:rFonts w:hint="eastAsia" w:ascii="Calibri" w:hAnsi="Calibri" w:eastAsia="宋体" w:cs="Times New Roman"/>
          <w:b w:val="0"/>
          <w:bCs w:val="0"/>
          <w:caps w:val="0"/>
          <w:smallCaps w:val="0"/>
          <w:color w:val="auto"/>
          <w:kern w:val="2"/>
          <w:sz w:val="24"/>
          <w:szCs w:val="24"/>
          <w:highlight w:val="none"/>
          <w:lang w:val="en-US" w:eastAsia="zh-CN" w:bidi="ar-SA"/>
        </w:rPr>
        <w:fldChar w:fldCharType="separate"/>
      </w:r>
      <w:r>
        <w:rPr>
          <w:rFonts w:hint="eastAsia" w:ascii="Calibri" w:hAnsi="Calibri" w:eastAsia="宋体" w:cs="Times New Roman"/>
          <w:b w:val="0"/>
          <w:bCs w:val="0"/>
          <w:caps w:val="0"/>
          <w:smallCaps w:val="0"/>
          <w:color w:val="auto"/>
          <w:kern w:val="2"/>
          <w:sz w:val="24"/>
          <w:szCs w:val="24"/>
          <w:highlight w:val="none"/>
          <w:lang w:val="en-US" w:eastAsia="zh-CN" w:bidi="ar-SA"/>
        </w:rPr>
        <w:t>1</w:t>
      </w:r>
      <w:r>
        <w:rPr>
          <w:rFonts w:hint="eastAsia" w:ascii="Calibri" w:hAnsi="Calibri" w:eastAsia="宋体" w:cs="Times New Roman"/>
          <w:b w:val="0"/>
          <w:bCs w:val="0"/>
          <w:caps w:val="0"/>
          <w:smallCaps w:val="0"/>
          <w:color w:val="auto"/>
          <w:kern w:val="2"/>
          <w:sz w:val="24"/>
          <w:szCs w:val="24"/>
          <w:highlight w:val="none"/>
          <w:lang w:val="en-US" w:eastAsia="zh-CN" w:bidi="ar-SA"/>
        </w:rPr>
        <w:fldChar w:fldCharType="end"/>
      </w:r>
    </w:p>
    <w:p w14:paraId="46F90B76">
      <w:pPr>
        <w:pStyle w:val="21"/>
        <w:tabs>
          <w:tab w:val="right" w:leader="dot" w:pos="8296"/>
        </w:tabs>
        <w:suppressAutoHyphens/>
        <w:bidi w:val="0"/>
        <w:adjustRightInd w:val="0"/>
        <w:snapToGrid w:val="0"/>
        <w:spacing w:line="440" w:lineRule="exact"/>
        <w:ind w:left="420" w:leftChars="200"/>
        <w:jc w:val="left"/>
        <w:rPr>
          <w:rFonts w:hint="eastAsia" w:ascii="Calibri" w:hAnsi="Calibri" w:eastAsia="宋体"/>
          <w:smallCaps w:val="0"/>
          <w:color w:val="auto"/>
          <w:sz w:val="24"/>
          <w:szCs w:val="24"/>
          <w:highlight w:val="none"/>
          <w:lang w:val="en-US" w:eastAsia="zh-CN"/>
        </w:rPr>
      </w:pPr>
      <w:r>
        <w:rPr>
          <w:rFonts w:hint="eastAsia" w:ascii="Calibri" w:hAnsi="Calibri" w:eastAsia="宋体"/>
          <w:smallCaps w:val="0"/>
          <w:color w:val="auto"/>
          <w:sz w:val="24"/>
          <w:szCs w:val="24"/>
          <w:highlight w:val="none"/>
          <w:lang w:val="en-US" w:eastAsia="zh-CN"/>
        </w:rPr>
        <w:t>一、部门职责</w:t>
      </w:r>
      <w:r>
        <w:rPr>
          <w:rFonts w:hint="eastAsia" w:ascii="Calibri" w:hAnsi="Calibri" w:eastAsia="宋体"/>
          <w:smallCaps w:val="0"/>
          <w:color w:val="auto"/>
          <w:sz w:val="24"/>
          <w:szCs w:val="24"/>
          <w:highlight w:val="none"/>
          <w:lang w:val="en-US" w:eastAsia="zh-CN"/>
        </w:rPr>
        <w:tab/>
      </w:r>
      <w:r>
        <w:rPr>
          <w:rFonts w:hint="eastAsia" w:ascii="Calibri" w:hAnsi="Calibri" w:eastAsia="宋体"/>
          <w:smallCaps w:val="0"/>
          <w:color w:val="auto"/>
          <w:sz w:val="24"/>
          <w:szCs w:val="24"/>
          <w:highlight w:val="none"/>
          <w:lang w:val="en-US" w:eastAsia="zh-CN"/>
        </w:rPr>
        <w:t>1</w:t>
      </w:r>
    </w:p>
    <w:p w14:paraId="03627581">
      <w:pPr>
        <w:pStyle w:val="21"/>
        <w:tabs>
          <w:tab w:val="right" w:leader="dot" w:pos="8296"/>
        </w:tabs>
        <w:suppressAutoHyphens/>
        <w:bidi w:val="0"/>
        <w:adjustRightInd w:val="0"/>
        <w:snapToGrid w:val="0"/>
        <w:spacing w:line="440" w:lineRule="exact"/>
        <w:ind w:left="420" w:leftChars="200"/>
        <w:jc w:val="left"/>
        <w:rPr>
          <w:rFonts w:hint="eastAsia" w:ascii="Calibri" w:hAnsi="Calibri" w:eastAsia="宋体" w:cs="Times New Roman"/>
          <w:b w:val="0"/>
          <w:bCs w:val="0"/>
          <w:caps w:val="0"/>
          <w:smallCaps w:val="0"/>
          <w:color w:val="auto"/>
          <w:kern w:val="2"/>
          <w:sz w:val="24"/>
          <w:szCs w:val="24"/>
          <w:highlight w:val="none"/>
          <w:lang w:val="en-US" w:eastAsia="zh-CN" w:bidi="ar-SA"/>
        </w:rPr>
      </w:pPr>
      <w:r>
        <w:rPr>
          <w:rFonts w:hint="eastAsia" w:ascii="Calibri" w:hAnsi="Calibri" w:eastAsia="宋体"/>
          <w:smallCaps w:val="0"/>
          <w:color w:val="auto"/>
          <w:sz w:val="24"/>
          <w:szCs w:val="24"/>
          <w:highlight w:val="none"/>
          <w:lang w:val="en-US" w:eastAsia="zh-CN"/>
        </w:rPr>
        <w:t>二、机构设置</w:t>
      </w:r>
      <w:r>
        <w:rPr>
          <w:rFonts w:hint="eastAsia" w:ascii="Calibri" w:hAnsi="Calibri" w:eastAsia="宋体" w:cs="Times New Roman"/>
          <w:b w:val="0"/>
          <w:bCs w:val="0"/>
          <w:caps w:val="0"/>
          <w:smallCaps w:val="0"/>
          <w:color w:val="auto"/>
          <w:kern w:val="2"/>
          <w:sz w:val="24"/>
          <w:szCs w:val="24"/>
          <w:highlight w:val="none"/>
          <w:lang w:val="en-US" w:eastAsia="zh-CN" w:bidi="ar-SA"/>
        </w:rPr>
        <w:tab/>
      </w:r>
      <w:r>
        <w:rPr>
          <w:rFonts w:hint="eastAsia" w:ascii="Calibri" w:hAnsi="Calibri" w:eastAsia="宋体" w:cs="Times New Roman"/>
          <w:b w:val="0"/>
          <w:bCs w:val="0"/>
          <w:caps w:val="0"/>
          <w:smallCaps w:val="0"/>
          <w:color w:val="auto"/>
          <w:kern w:val="2"/>
          <w:sz w:val="24"/>
          <w:szCs w:val="24"/>
          <w:highlight w:val="none"/>
          <w:lang w:val="en-US" w:eastAsia="zh-CN" w:bidi="ar-SA"/>
        </w:rPr>
        <w:fldChar w:fldCharType="begin"/>
      </w:r>
      <w:r>
        <w:rPr>
          <w:rFonts w:hint="eastAsia" w:ascii="Calibri" w:hAnsi="Calibri" w:eastAsia="宋体" w:cs="Times New Roman"/>
          <w:b w:val="0"/>
          <w:bCs w:val="0"/>
          <w:caps w:val="0"/>
          <w:smallCaps w:val="0"/>
          <w:color w:val="auto"/>
          <w:kern w:val="2"/>
          <w:sz w:val="24"/>
          <w:szCs w:val="24"/>
          <w:highlight w:val="none"/>
          <w:lang w:val="en-US" w:eastAsia="zh-CN" w:bidi="ar-SA"/>
        </w:rPr>
        <w:instrText xml:space="preserve"> PAGEREF _Toc29784 \h </w:instrText>
      </w:r>
      <w:r>
        <w:rPr>
          <w:rFonts w:hint="eastAsia" w:ascii="Calibri" w:hAnsi="Calibri" w:eastAsia="宋体" w:cs="Times New Roman"/>
          <w:b w:val="0"/>
          <w:bCs w:val="0"/>
          <w:caps w:val="0"/>
          <w:smallCaps w:val="0"/>
          <w:color w:val="auto"/>
          <w:kern w:val="2"/>
          <w:sz w:val="24"/>
          <w:szCs w:val="24"/>
          <w:highlight w:val="none"/>
          <w:lang w:val="en-US" w:eastAsia="zh-CN" w:bidi="ar-SA"/>
        </w:rPr>
        <w:fldChar w:fldCharType="separate"/>
      </w:r>
      <w:r>
        <w:rPr>
          <w:rFonts w:hint="eastAsia" w:ascii="Calibri" w:hAnsi="Calibri" w:eastAsia="宋体" w:cs="Times New Roman"/>
          <w:b w:val="0"/>
          <w:bCs w:val="0"/>
          <w:caps w:val="0"/>
          <w:smallCaps w:val="0"/>
          <w:color w:val="auto"/>
          <w:kern w:val="2"/>
          <w:sz w:val="24"/>
          <w:szCs w:val="24"/>
          <w:highlight w:val="none"/>
          <w:lang w:val="en-US" w:eastAsia="zh-CN" w:bidi="ar-SA"/>
        </w:rPr>
        <w:t>2</w:t>
      </w:r>
      <w:r>
        <w:rPr>
          <w:rFonts w:hint="eastAsia" w:ascii="Calibri" w:hAnsi="Calibri" w:eastAsia="宋体" w:cs="Times New Roman"/>
          <w:b w:val="0"/>
          <w:bCs w:val="0"/>
          <w:caps w:val="0"/>
          <w:smallCaps w:val="0"/>
          <w:color w:val="auto"/>
          <w:kern w:val="2"/>
          <w:sz w:val="24"/>
          <w:szCs w:val="24"/>
          <w:highlight w:val="none"/>
          <w:lang w:val="en-US" w:eastAsia="zh-CN" w:bidi="ar-SA"/>
        </w:rPr>
        <w:fldChar w:fldCharType="end"/>
      </w:r>
    </w:p>
    <w:p w14:paraId="1EC8CDF0">
      <w:pPr>
        <w:pStyle w:val="17"/>
        <w:tabs>
          <w:tab w:val="right" w:leader="dot" w:pos="8296"/>
        </w:tabs>
        <w:adjustRightInd w:val="0"/>
        <w:snapToGrid w:val="0"/>
        <w:spacing w:before="0" w:line="440" w:lineRule="exact"/>
        <w:jc w:val="left"/>
        <w:rPr>
          <w:rFonts w:hint="default" w:ascii="Calibri" w:hAnsi="Calibri" w:eastAsia="宋体" w:cs="Times New Roman"/>
          <w:b w:val="0"/>
          <w:bCs w:val="0"/>
          <w:caps w:val="0"/>
          <w:smallCaps w:val="0"/>
          <w:color w:val="auto"/>
          <w:kern w:val="2"/>
          <w:sz w:val="24"/>
          <w:szCs w:val="24"/>
          <w:highlight w:val="none"/>
          <w:lang w:val="en-US" w:eastAsia="zh-CN" w:bidi="ar-SA"/>
        </w:rPr>
      </w:pPr>
      <w:r>
        <w:rPr>
          <w:rFonts w:hint="eastAsia" w:ascii="Calibri" w:hAnsi="Calibri" w:eastAsia="宋体" w:cs="Times New Roman"/>
          <w:b w:val="0"/>
          <w:bCs w:val="0"/>
          <w:caps w:val="0"/>
          <w:smallCaps w:val="0"/>
          <w:color w:val="auto"/>
          <w:kern w:val="2"/>
          <w:sz w:val="24"/>
          <w:szCs w:val="24"/>
          <w:highlight w:val="none"/>
          <w:lang w:val="en-US" w:eastAsia="zh-CN" w:bidi="ar-SA"/>
        </w:rPr>
        <w:t>第二部分 2023年度部门决算情况说明</w:t>
      </w:r>
      <w:r>
        <w:rPr>
          <w:rFonts w:hint="eastAsia" w:ascii="Calibri" w:hAnsi="Calibri" w:eastAsia="宋体" w:cs="Times New Roman"/>
          <w:b w:val="0"/>
          <w:bCs w:val="0"/>
          <w:caps w:val="0"/>
          <w:smallCaps w:val="0"/>
          <w:color w:val="auto"/>
          <w:kern w:val="2"/>
          <w:sz w:val="24"/>
          <w:szCs w:val="24"/>
          <w:highlight w:val="none"/>
          <w:lang w:val="en-US" w:eastAsia="zh-CN" w:bidi="ar-SA"/>
        </w:rPr>
        <w:tab/>
      </w:r>
      <w:r>
        <w:rPr>
          <w:rFonts w:hint="eastAsia" w:ascii="Calibri" w:hAnsi="Calibri" w:eastAsia="宋体" w:cs="Times New Roman"/>
          <w:b w:val="0"/>
          <w:bCs w:val="0"/>
          <w:caps w:val="0"/>
          <w:smallCaps w:val="0"/>
          <w:color w:val="auto"/>
          <w:kern w:val="2"/>
          <w:sz w:val="24"/>
          <w:szCs w:val="24"/>
          <w:highlight w:val="none"/>
          <w:lang w:val="en-US" w:eastAsia="zh-CN" w:bidi="ar-SA"/>
        </w:rPr>
        <w:t>3</w:t>
      </w:r>
    </w:p>
    <w:p w14:paraId="62063566">
      <w:pPr>
        <w:pStyle w:val="21"/>
        <w:tabs>
          <w:tab w:val="right" w:leader="dot" w:pos="8296"/>
        </w:tabs>
        <w:suppressAutoHyphens/>
        <w:bidi w:val="0"/>
        <w:adjustRightInd w:val="0"/>
        <w:snapToGrid w:val="0"/>
        <w:spacing w:line="440" w:lineRule="exact"/>
        <w:ind w:left="420" w:leftChars="200"/>
        <w:jc w:val="left"/>
        <w:rPr>
          <w:rFonts w:hint="eastAsia" w:ascii="Calibri" w:hAnsi="Calibri" w:eastAsia="宋体"/>
          <w:smallCaps w:val="0"/>
          <w:color w:val="auto"/>
          <w:sz w:val="24"/>
          <w:szCs w:val="24"/>
          <w:highlight w:val="none"/>
          <w:lang w:val="en-US" w:eastAsia="zh-CN"/>
        </w:rPr>
      </w:pPr>
      <w:r>
        <w:rPr>
          <w:rFonts w:hint="eastAsia" w:ascii="Calibri" w:hAnsi="Calibri" w:eastAsia="宋体"/>
          <w:smallCaps w:val="0"/>
          <w:color w:val="auto"/>
          <w:sz w:val="24"/>
          <w:szCs w:val="24"/>
          <w:highlight w:val="none"/>
          <w:lang w:val="en-US" w:eastAsia="zh-CN"/>
        </w:rPr>
        <w:t>一</w:t>
      </w:r>
      <w:r>
        <w:rPr>
          <w:rFonts w:hint="default" w:ascii="Calibri" w:hAnsi="Calibri" w:eastAsia="宋体"/>
          <w:smallCaps w:val="0"/>
          <w:color w:val="auto"/>
          <w:sz w:val="24"/>
          <w:szCs w:val="24"/>
          <w:highlight w:val="none"/>
          <w:lang w:val="en-US" w:eastAsia="zh-CN"/>
        </w:rPr>
        <w:t>、</w:t>
      </w:r>
      <w:r>
        <w:rPr>
          <w:rFonts w:hint="eastAsia" w:ascii="Calibri" w:hAnsi="Calibri" w:eastAsia="宋体"/>
          <w:smallCaps w:val="0"/>
          <w:color w:val="auto"/>
          <w:sz w:val="24"/>
          <w:szCs w:val="24"/>
          <w:highlight w:val="none"/>
          <w:lang w:val="en-US" w:eastAsia="zh-CN"/>
        </w:rPr>
        <w:t>收入支出决算总体情况说明</w:t>
      </w:r>
      <w:r>
        <w:rPr>
          <w:rFonts w:hint="eastAsia" w:ascii="Calibri" w:hAnsi="Calibri" w:eastAsia="宋体"/>
          <w:smallCaps w:val="0"/>
          <w:color w:val="auto"/>
          <w:sz w:val="24"/>
          <w:szCs w:val="24"/>
          <w:highlight w:val="none"/>
          <w:lang w:val="en-US" w:eastAsia="zh-CN"/>
        </w:rPr>
        <w:tab/>
      </w:r>
      <w:r>
        <w:rPr>
          <w:rFonts w:hint="eastAsia" w:ascii="Calibri" w:hAnsi="Calibri" w:eastAsia="宋体"/>
          <w:smallCaps w:val="0"/>
          <w:color w:val="auto"/>
          <w:sz w:val="24"/>
          <w:szCs w:val="24"/>
          <w:highlight w:val="none"/>
          <w:lang w:val="en-US" w:eastAsia="zh-CN"/>
        </w:rPr>
        <w:fldChar w:fldCharType="begin"/>
      </w:r>
      <w:r>
        <w:rPr>
          <w:rFonts w:hint="eastAsia" w:ascii="Calibri" w:hAnsi="Calibri" w:eastAsia="宋体"/>
          <w:smallCaps w:val="0"/>
          <w:color w:val="auto"/>
          <w:sz w:val="24"/>
          <w:szCs w:val="24"/>
          <w:highlight w:val="none"/>
          <w:lang w:val="en-US" w:eastAsia="zh-CN"/>
        </w:rPr>
        <w:instrText xml:space="preserve"> PAGEREF _Toc12061 \h </w:instrText>
      </w:r>
      <w:r>
        <w:rPr>
          <w:rFonts w:hint="eastAsia" w:ascii="Calibri" w:hAnsi="Calibri" w:eastAsia="宋体"/>
          <w:smallCaps w:val="0"/>
          <w:color w:val="auto"/>
          <w:sz w:val="24"/>
          <w:szCs w:val="24"/>
          <w:highlight w:val="none"/>
          <w:lang w:val="en-US" w:eastAsia="zh-CN"/>
        </w:rPr>
        <w:fldChar w:fldCharType="separate"/>
      </w:r>
      <w:r>
        <w:rPr>
          <w:rFonts w:hint="eastAsia" w:ascii="Calibri" w:hAnsi="Calibri" w:eastAsia="宋体"/>
          <w:smallCaps w:val="0"/>
          <w:color w:val="auto"/>
          <w:sz w:val="24"/>
          <w:szCs w:val="24"/>
          <w:highlight w:val="none"/>
          <w:lang w:val="en-US" w:eastAsia="zh-CN"/>
        </w:rPr>
        <w:t>3</w:t>
      </w:r>
      <w:r>
        <w:rPr>
          <w:rFonts w:hint="eastAsia" w:ascii="Calibri" w:hAnsi="Calibri" w:eastAsia="宋体"/>
          <w:smallCaps w:val="0"/>
          <w:color w:val="auto"/>
          <w:sz w:val="24"/>
          <w:szCs w:val="24"/>
          <w:highlight w:val="none"/>
          <w:lang w:val="en-US" w:eastAsia="zh-CN"/>
        </w:rPr>
        <w:fldChar w:fldCharType="end"/>
      </w:r>
    </w:p>
    <w:p w14:paraId="46F8F5C4">
      <w:pPr>
        <w:pStyle w:val="21"/>
        <w:tabs>
          <w:tab w:val="right" w:leader="dot" w:pos="8296"/>
        </w:tabs>
        <w:suppressAutoHyphens/>
        <w:bidi w:val="0"/>
        <w:adjustRightInd w:val="0"/>
        <w:snapToGrid w:val="0"/>
        <w:spacing w:line="440" w:lineRule="exact"/>
        <w:ind w:left="420" w:leftChars="200"/>
        <w:jc w:val="left"/>
        <w:rPr>
          <w:rFonts w:hint="eastAsia" w:ascii="Calibri" w:hAnsi="Calibri" w:eastAsia="宋体"/>
          <w:smallCaps w:val="0"/>
          <w:color w:val="auto"/>
          <w:sz w:val="24"/>
          <w:szCs w:val="24"/>
          <w:highlight w:val="none"/>
          <w:lang w:val="en-US" w:eastAsia="zh-CN"/>
        </w:rPr>
      </w:pPr>
      <w:r>
        <w:rPr>
          <w:rFonts w:hint="default" w:ascii="Calibri" w:hAnsi="Calibri" w:eastAsia="宋体"/>
          <w:smallCaps w:val="0"/>
          <w:color w:val="auto"/>
          <w:sz w:val="24"/>
          <w:szCs w:val="24"/>
          <w:highlight w:val="none"/>
          <w:lang w:val="en-US" w:eastAsia="zh-CN"/>
        </w:rPr>
        <w:t>二、</w:t>
      </w:r>
      <w:r>
        <w:rPr>
          <w:rFonts w:hint="eastAsia" w:ascii="Calibri" w:hAnsi="Calibri" w:eastAsia="宋体"/>
          <w:smallCaps w:val="0"/>
          <w:color w:val="auto"/>
          <w:sz w:val="24"/>
          <w:szCs w:val="24"/>
          <w:highlight w:val="none"/>
          <w:lang w:val="en-US" w:eastAsia="zh-CN"/>
        </w:rPr>
        <w:t>收入决算情况说明</w:t>
      </w:r>
      <w:r>
        <w:rPr>
          <w:rFonts w:hint="eastAsia" w:ascii="Calibri" w:hAnsi="Calibri" w:eastAsia="宋体"/>
          <w:smallCaps w:val="0"/>
          <w:color w:val="auto"/>
          <w:sz w:val="24"/>
          <w:szCs w:val="24"/>
          <w:highlight w:val="none"/>
          <w:lang w:val="en-US" w:eastAsia="zh-CN"/>
        </w:rPr>
        <w:tab/>
      </w:r>
      <w:r>
        <w:rPr>
          <w:rFonts w:hint="eastAsia" w:ascii="Calibri" w:hAnsi="Calibri" w:eastAsia="宋体"/>
          <w:smallCaps w:val="0"/>
          <w:color w:val="auto"/>
          <w:sz w:val="24"/>
          <w:szCs w:val="24"/>
          <w:highlight w:val="none"/>
          <w:lang w:val="en-US" w:eastAsia="zh-CN"/>
        </w:rPr>
        <w:fldChar w:fldCharType="begin"/>
      </w:r>
      <w:r>
        <w:rPr>
          <w:rFonts w:hint="eastAsia" w:ascii="Calibri" w:hAnsi="Calibri" w:eastAsia="宋体"/>
          <w:smallCaps w:val="0"/>
          <w:color w:val="auto"/>
          <w:sz w:val="24"/>
          <w:szCs w:val="24"/>
          <w:highlight w:val="none"/>
          <w:lang w:val="en-US" w:eastAsia="zh-CN"/>
        </w:rPr>
        <w:instrText xml:space="preserve"> PAGEREF _Toc15938 \h </w:instrText>
      </w:r>
      <w:r>
        <w:rPr>
          <w:rFonts w:hint="eastAsia" w:ascii="Calibri" w:hAnsi="Calibri" w:eastAsia="宋体"/>
          <w:smallCaps w:val="0"/>
          <w:color w:val="auto"/>
          <w:sz w:val="24"/>
          <w:szCs w:val="24"/>
          <w:highlight w:val="none"/>
          <w:lang w:val="en-US" w:eastAsia="zh-CN"/>
        </w:rPr>
        <w:fldChar w:fldCharType="separate"/>
      </w:r>
      <w:r>
        <w:rPr>
          <w:rFonts w:hint="eastAsia" w:ascii="Calibri" w:hAnsi="Calibri" w:eastAsia="宋体"/>
          <w:smallCaps w:val="0"/>
          <w:color w:val="auto"/>
          <w:sz w:val="24"/>
          <w:szCs w:val="24"/>
          <w:highlight w:val="none"/>
          <w:lang w:val="en-US" w:eastAsia="zh-CN"/>
        </w:rPr>
        <w:t>4</w:t>
      </w:r>
      <w:r>
        <w:rPr>
          <w:rFonts w:hint="eastAsia" w:ascii="Calibri" w:hAnsi="Calibri" w:eastAsia="宋体"/>
          <w:smallCaps w:val="0"/>
          <w:color w:val="auto"/>
          <w:sz w:val="24"/>
          <w:szCs w:val="24"/>
          <w:highlight w:val="none"/>
          <w:lang w:val="en-US" w:eastAsia="zh-CN"/>
        </w:rPr>
        <w:fldChar w:fldCharType="end"/>
      </w:r>
    </w:p>
    <w:p w14:paraId="3534CD94">
      <w:pPr>
        <w:pStyle w:val="21"/>
        <w:tabs>
          <w:tab w:val="right" w:leader="dot" w:pos="8296"/>
        </w:tabs>
        <w:suppressAutoHyphens/>
        <w:bidi w:val="0"/>
        <w:adjustRightInd w:val="0"/>
        <w:snapToGrid w:val="0"/>
        <w:spacing w:line="440" w:lineRule="exact"/>
        <w:ind w:left="420" w:leftChars="200"/>
        <w:jc w:val="left"/>
        <w:rPr>
          <w:rFonts w:hint="eastAsia" w:ascii="Calibri" w:hAnsi="Calibri" w:eastAsia="宋体"/>
          <w:smallCaps w:val="0"/>
          <w:color w:val="auto"/>
          <w:sz w:val="24"/>
          <w:szCs w:val="24"/>
          <w:highlight w:val="none"/>
          <w:lang w:val="en-US" w:eastAsia="zh-CN"/>
        </w:rPr>
      </w:pPr>
      <w:r>
        <w:rPr>
          <w:rFonts w:hint="default" w:ascii="Calibri" w:hAnsi="Calibri" w:eastAsia="宋体"/>
          <w:smallCaps w:val="0"/>
          <w:color w:val="auto"/>
          <w:sz w:val="24"/>
          <w:szCs w:val="24"/>
          <w:highlight w:val="none"/>
          <w:lang w:val="en-US" w:eastAsia="zh-CN"/>
        </w:rPr>
        <w:t>三、</w:t>
      </w:r>
      <w:r>
        <w:rPr>
          <w:rFonts w:hint="eastAsia" w:ascii="Calibri" w:hAnsi="Calibri" w:eastAsia="宋体"/>
          <w:smallCaps w:val="0"/>
          <w:color w:val="auto"/>
          <w:sz w:val="24"/>
          <w:szCs w:val="24"/>
          <w:highlight w:val="none"/>
          <w:lang w:val="en-US" w:eastAsia="zh-CN"/>
        </w:rPr>
        <w:t>支出决算情况说明</w:t>
      </w:r>
      <w:r>
        <w:rPr>
          <w:rFonts w:hint="eastAsia" w:ascii="Calibri" w:hAnsi="Calibri" w:eastAsia="宋体"/>
          <w:smallCaps w:val="0"/>
          <w:color w:val="auto"/>
          <w:sz w:val="24"/>
          <w:szCs w:val="24"/>
          <w:highlight w:val="none"/>
          <w:lang w:val="en-US" w:eastAsia="zh-CN"/>
        </w:rPr>
        <w:tab/>
      </w:r>
      <w:r>
        <w:rPr>
          <w:rFonts w:hint="eastAsia" w:ascii="Calibri" w:hAnsi="Calibri" w:eastAsia="宋体"/>
          <w:smallCaps w:val="0"/>
          <w:color w:val="auto"/>
          <w:sz w:val="24"/>
          <w:szCs w:val="24"/>
          <w:highlight w:val="none"/>
          <w:lang w:val="en-US" w:eastAsia="zh-CN"/>
        </w:rPr>
        <w:fldChar w:fldCharType="begin"/>
      </w:r>
      <w:r>
        <w:rPr>
          <w:rFonts w:hint="eastAsia" w:ascii="Calibri" w:hAnsi="Calibri" w:eastAsia="宋体"/>
          <w:smallCaps w:val="0"/>
          <w:color w:val="auto"/>
          <w:sz w:val="24"/>
          <w:szCs w:val="24"/>
          <w:highlight w:val="none"/>
          <w:lang w:val="en-US" w:eastAsia="zh-CN"/>
        </w:rPr>
        <w:instrText xml:space="preserve"> PAGEREF _Toc30887 \h </w:instrText>
      </w:r>
      <w:r>
        <w:rPr>
          <w:rFonts w:hint="eastAsia" w:ascii="Calibri" w:hAnsi="Calibri" w:eastAsia="宋体"/>
          <w:smallCaps w:val="0"/>
          <w:color w:val="auto"/>
          <w:sz w:val="24"/>
          <w:szCs w:val="24"/>
          <w:highlight w:val="none"/>
          <w:lang w:val="en-US" w:eastAsia="zh-CN"/>
        </w:rPr>
        <w:fldChar w:fldCharType="separate"/>
      </w:r>
      <w:r>
        <w:rPr>
          <w:rFonts w:hint="eastAsia" w:ascii="Calibri" w:hAnsi="Calibri" w:eastAsia="宋体"/>
          <w:smallCaps w:val="0"/>
          <w:color w:val="auto"/>
          <w:sz w:val="24"/>
          <w:szCs w:val="24"/>
          <w:highlight w:val="none"/>
          <w:lang w:val="en-US" w:eastAsia="zh-CN"/>
        </w:rPr>
        <w:t>4</w:t>
      </w:r>
      <w:r>
        <w:rPr>
          <w:rFonts w:hint="eastAsia" w:ascii="Calibri" w:hAnsi="Calibri" w:eastAsia="宋体"/>
          <w:smallCaps w:val="0"/>
          <w:color w:val="auto"/>
          <w:sz w:val="24"/>
          <w:szCs w:val="24"/>
          <w:highlight w:val="none"/>
          <w:lang w:val="en-US" w:eastAsia="zh-CN"/>
        </w:rPr>
        <w:fldChar w:fldCharType="end"/>
      </w:r>
    </w:p>
    <w:p w14:paraId="09D63BE2">
      <w:pPr>
        <w:pStyle w:val="21"/>
        <w:tabs>
          <w:tab w:val="right" w:leader="dot" w:pos="8296"/>
        </w:tabs>
        <w:suppressAutoHyphens/>
        <w:bidi w:val="0"/>
        <w:adjustRightInd w:val="0"/>
        <w:snapToGrid w:val="0"/>
        <w:spacing w:line="440" w:lineRule="exact"/>
        <w:ind w:left="420" w:leftChars="200"/>
        <w:jc w:val="left"/>
        <w:rPr>
          <w:rFonts w:hint="eastAsia" w:ascii="Calibri" w:hAnsi="Calibri" w:eastAsia="宋体"/>
          <w:smallCaps w:val="0"/>
          <w:color w:val="auto"/>
          <w:sz w:val="24"/>
          <w:szCs w:val="24"/>
          <w:highlight w:val="none"/>
          <w:lang w:val="en-US" w:eastAsia="zh-CN"/>
        </w:rPr>
      </w:pPr>
      <w:r>
        <w:rPr>
          <w:rFonts w:hint="eastAsia" w:ascii="Calibri" w:hAnsi="Calibri" w:eastAsia="宋体"/>
          <w:smallCaps w:val="0"/>
          <w:color w:val="auto"/>
          <w:sz w:val="24"/>
          <w:szCs w:val="24"/>
          <w:highlight w:val="none"/>
          <w:lang w:val="en-US" w:eastAsia="zh-CN"/>
        </w:rPr>
        <w:t>四、财政拨款收入支出决算总体情况说明</w:t>
      </w:r>
      <w:r>
        <w:rPr>
          <w:rFonts w:hint="eastAsia" w:ascii="Calibri" w:hAnsi="Calibri" w:eastAsia="宋体"/>
          <w:smallCaps w:val="0"/>
          <w:color w:val="auto"/>
          <w:sz w:val="24"/>
          <w:szCs w:val="24"/>
          <w:highlight w:val="none"/>
          <w:lang w:val="en-US" w:eastAsia="zh-CN"/>
        </w:rPr>
        <w:tab/>
      </w:r>
      <w:r>
        <w:rPr>
          <w:rFonts w:hint="eastAsia" w:ascii="Calibri" w:hAnsi="Calibri" w:eastAsia="宋体"/>
          <w:smallCaps w:val="0"/>
          <w:color w:val="auto"/>
          <w:sz w:val="24"/>
          <w:szCs w:val="24"/>
          <w:highlight w:val="none"/>
          <w:lang w:val="en-US" w:eastAsia="zh-CN"/>
        </w:rPr>
        <w:fldChar w:fldCharType="begin"/>
      </w:r>
      <w:r>
        <w:rPr>
          <w:rFonts w:hint="eastAsia" w:ascii="Calibri" w:hAnsi="Calibri" w:eastAsia="宋体"/>
          <w:smallCaps w:val="0"/>
          <w:color w:val="auto"/>
          <w:sz w:val="24"/>
          <w:szCs w:val="24"/>
          <w:highlight w:val="none"/>
          <w:lang w:val="en-US" w:eastAsia="zh-CN"/>
        </w:rPr>
        <w:instrText xml:space="preserve"> PAGEREF _Toc24427 \h </w:instrText>
      </w:r>
      <w:r>
        <w:rPr>
          <w:rFonts w:hint="eastAsia" w:ascii="Calibri" w:hAnsi="Calibri" w:eastAsia="宋体"/>
          <w:smallCaps w:val="0"/>
          <w:color w:val="auto"/>
          <w:sz w:val="24"/>
          <w:szCs w:val="24"/>
          <w:highlight w:val="none"/>
          <w:lang w:val="en-US" w:eastAsia="zh-CN"/>
        </w:rPr>
        <w:fldChar w:fldCharType="separate"/>
      </w:r>
      <w:r>
        <w:rPr>
          <w:rFonts w:hint="eastAsia" w:ascii="Calibri" w:hAnsi="Calibri" w:eastAsia="宋体"/>
          <w:smallCaps w:val="0"/>
          <w:color w:val="auto"/>
          <w:sz w:val="24"/>
          <w:szCs w:val="24"/>
          <w:highlight w:val="none"/>
          <w:lang w:val="en-US" w:eastAsia="zh-CN"/>
        </w:rPr>
        <w:t>4</w:t>
      </w:r>
      <w:r>
        <w:rPr>
          <w:rFonts w:hint="eastAsia" w:ascii="Calibri" w:hAnsi="Calibri" w:eastAsia="宋体"/>
          <w:smallCaps w:val="0"/>
          <w:color w:val="auto"/>
          <w:sz w:val="24"/>
          <w:szCs w:val="24"/>
          <w:highlight w:val="none"/>
          <w:lang w:val="en-US" w:eastAsia="zh-CN"/>
        </w:rPr>
        <w:fldChar w:fldCharType="end"/>
      </w:r>
    </w:p>
    <w:p w14:paraId="1D967C4F">
      <w:pPr>
        <w:pStyle w:val="21"/>
        <w:tabs>
          <w:tab w:val="right" w:leader="dot" w:pos="8296"/>
        </w:tabs>
        <w:suppressAutoHyphens/>
        <w:bidi w:val="0"/>
        <w:adjustRightInd w:val="0"/>
        <w:snapToGrid w:val="0"/>
        <w:spacing w:line="440" w:lineRule="exact"/>
        <w:ind w:left="420" w:leftChars="200"/>
        <w:jc w:val="left"/>
        <w:rPr>
          <w:rFonts w:hint="eastAsia" w:ascii="Calibri" w:hAnsi="Calibri" w:eastAsia="宋体"/>
          <w:smallCaps w:val="0"/>
          <w:color w:val="auto"/>
          <w:sz w:val="24"/>
          <w:szCs w:val="24"/>
          <w:highlight w:val="none"/>
          <w:lang w:val="en-US" w:eastAsia="zh-CN"/>
        </w:rPr>
      </w:pPr>
      <w:r>
        <w:rPr>
          <w:rFonts w:hint="eastAsia" w:ascii="Calibri" w:hAnsi="Calibri" w:eastAsia="宋体"/>
          <w:smallCaps w:val="0"/>
          <w:color w:val="auto"/>
          <w:sz w:val="24"/>
          <w:szCs w:val="24"/>
          <w:highlight w:val="none"/>
          <w:lang w:val="en-US" w:eastAsia="zh-CN"/>
        </w:rPr>
        <w:t>五、一般公共预算财政拨款支出决算情况说明</w:t>
      </w:r>
      <w:r>
        <w:rPr>
          <w:rFonts w:hint="eastAsia" w:ascii="Calibri" w:hAnsi="Calibri" w:eastAsia="宋体"/>
          <w:smallCaps w:val="0"/>
          <w:color w:val="auto"/>
          <w:sz w:val="24"/>
          <w:szCs w:val="24"/>
          <w:highlight w:val="none"/>
          <w:lang w:val="en-US" w:eastAsia="zh-CN"/>
        </w:rPr>
        <w:tab/>
      </w:r>
      <w:r>
        <w:rPr>
          <w:rFonts w:hint="eastAsia" w:ascii="Calibri" w:hAnsi="Calibri" w:eastAsia="宋体"/>
          <w:smallCaps w:val="0"/>
          <w:color w:val="auto"/>
          <w:sz w:val="24"/>
          <w:szCs w:val="24"/>
          <w:highlight w:val="none"/>
          <w:lang w:val="en-US" w:eastAsia="zh-CN"/>
        </w:rPr>
        <w:fldChar w:fldCharType="begin"/>
      </w:r>
      <w:r>
        <w:rPr>
          <w:rFonts w:hint="eastAsia" w:ascii="Calibri" w:hAnsi="Calibri" w:eastAsia="宋体"/>
          <w:smallCaps w:val="0"/>
          <w:color w:val="auto"/>
          <w:sz w:val="24"/>
          <w:szCs w:val="24"/>
          <w:highlight w:val="none"/>
          <w:lang w:val="en-US" w:eastAsia="zh-CN"/>
        </w:rPr>
        <w:instrText xml:space="preserve"> PAGEREF _Toc16632 \h </w:instrText>
      </w:r>
      <w:r>
        <w:rPr>
          <w:rFonts w:hint="eastAsia" w:ascii="Calibri" w:hAnsi="Calibri" w:eastAsia="宋体"/>
          <w:smallCaps w:val="0"/>
          <w:color w:val="auto"/>
          <w:sz w:val="24"/>
          <w:szCs w:val="24"/>
          <w:highlight w:val="none"/>
          <w:lang w:val="en-US" w:eastAsia="zh-CN"/>
        </w:rPr>
        <w:fldChar w:fldCharType="separate"/>
      </w:r>
      <w:r>
        <w:rPr>
          <w:rFonts w:hint="eastAsia" w:ascii="Calibri" w:hAnsi="Calibri" w:eastAsia="宋体"/>
          <w:smallCaps w:val="0"/>
          <w:color w:val="auto"/>
          <w:sz w:val="24"/>
          <w:szCs w:val="24"/>
          <w:highlight w:val="none"/>
          <w:lang w:val="en-US" w:eastAsia="zh-CN"/>
        </w:rPr>
        <w:t>5</w:t>
      </w:r>
      <w:r>
        <w:rPr>
          <w:rFonts w:hint="eastAsia" w:ascii="Calibri" w:hAnsi="Calibri" w:eastAsia="宋体"/>
          <w:smallCaps w:val="0"/>
          <w:color w:val="auto"/>
          <w:sz w:val="24"/>
          <w:szCs w:val="24"/>
          <w:highlight w:val="none"/>
          <w:lang w:val="en-US" w:eastAsia="zh-CN"/>
        </w:rPr>
        <w:fldChar w:fldCharType="end"/>
      </w:r>
    </w:p>
    <w:p w14:paraId="07D22507">
      <w:pPr>
        <w:pStyle w:val="21"/>
        <w:tabs>
          <w:tab w:val="right" w:leader="dot" w:pos="8296"/>
        </w:tabs>
        <w:suppressAutoHyphens/>
        <w:bidi w:val="0"/>
        <w:adjustRightInd w:val="0"/>
        <w:snapToGrid w:val="0"/>
        <w:spacing w:line="440" w:lineRule="exact"/>
        <w:ind w:left="420" w:leftChars="200"/>
        <w:jc w:val="left"/>
        <w:rPr>
          <w:rFonts w:hint="eastAsia" w:ascii="Calibri" w:hAnsi="Calibri" w:eastAsia="宋体"/>
          <w:smallCaps w:val="0"/>
          <w:color w:val="auto"/>
          <w:sz w:val="24"/>
          <w:szCs w:val="24"/>
          <w:highlight w:val="none"/>
          <w:lang w:val="en-US" w:eastAsia="zh-CN"/>
        </w:rPr>
      </w:pPr>
      <w:r>
        <w:rPr>
          <w:rFonts w:hint="eastAsia" w:ascii="Calibri" w:hAnsi="Calibri" w:eastAsia="宋体"/>
          <w:smallCaps w:val="0"/>
          <w:color w:val="auto"/>
          <w:sz w:val="24"/>
          <w:szCs w:val="24"/>
          <w:highlight w:val="none"/>
          <w:lang w:val="en-US" w:eastAsia="zh-CN"/>
        </w:rPr>
        <w:t>六、一般公共预算财政拨款基本支出决算情况说明</w:t>
      </w:r>
      <w:r>
        <w:rPr>
          <w:rFonts w:hint="eastAsia" w:ascii="Calibri" w:hAnsi="Calibri" w:eastAsia="宋体"/>
          <w:smallCaps w:val="0"/>
          <w:color w:val="auto"/>
          <w:sz w:val="24"/>
          <w:szCs w:val="24"/>
          <w:highlight w:val="none"/>
          <w:lang w:val="en-US" w:eastAsia="zh-CN"/>
        </w:rPr>
        <w:tab/>
      </w:r>
      <w:r>
        <w:rPr>
          <w:rFonts w:hint="eastAsia" w:ascii="Calibri" w:hAnsi="Calibri" w:eastAsia="宋体"/>
          <w:smallCaps w:val="0"/>
          <w:color w:val="auto"/>
          <w:sz w:val="24"/>
          <w:szCs w:val="24"/>
          <w:highlight w:val="none"/>
          <w:lang w:val="en-US" w:eastAsia="zh-CN"/>
        </w:rPr>
        <w:fldChar w:fldCharType="begin"/>
      </w:r>
      <w:r>
        <w:rPr>
          <w:rFonts w:hint="eastAsia" w:ascii="Calibri" w:hAnsi="Calibri" w:eastAsia="宋体"/>
          <w:smallCaps w:val="0"/>
          <w:color w:val="auto"/>
          <w:sz w:val="24"/>
          <w:szCs w:val="24"/>
          <w:highlight w:val="none"/>
          <w:lang w:val="en-US" w:eastAsia="zh-CN"/>
        </w:rPr>
        <w:instrText xml:space="preserve"> PAGEREF _Toc139 \h </w:instrText>
      </w:r>
      <w:r>
        <w:rPr>
          <w:rFonts w:hint="eastAsia" w:ascii="Calibri" w:hAnsi="Calibri" w:eastAsia="宋体"/>
          <w:smallCaps w:val="0"/>
          <w:color w:val="auto"/>
          <w:sz w:val="24"/>
          <w:szCs w:val="24"/>
          <w:highlight w:val="none"/>
          <w:lang w:val="en-US" w:eastAsia="zh-CN"/>
        </w:rPr>
        <w:fldChar w:fldCharType="separate"/>
      </w:r>
      <w:r>
        <w:rPr>
          <w:rFonts w:hint="eastAsia" w:ascii="Calibri" w:hAnsi="Calibri" w:eastAsia="宋体"/>
          <w:smallCaps w:val="0"/>
          <w:color w:val="auto"/>
          <w:sz w:val="24"/>
          <w:szCs w:val="24"/>
          <w:highlight w:val="none"/>
          <w:lang w:val="en-US" w:eastAsia="zh-CN"/>
        </w:rPr>
        <w:t>8</w:t>
      </w:r>
      <w:r>
        <w:rPr>
          <w:rFonts w:hint="eastAsia" w:ascii="Calibri" w:hAnsi="Calibri" w:eastAsia="宋体"/>
          <w:smallCaps w:val="0"/>
          <w:color w:val="auto"/>
          <w:sz w:val="24"/>
          <w:szCs w:val="24"/>
          <w:highlight w:val="none"/>
          <w:lang w:val="en-US" w:eastAsia="zh-CN"/>
        </w:rPr>
        <w:fldChar w:fldCharType="end"/>
      </w:r>
    </w:p>
    <w:p w14:paraId="3B92E30E">
      <w:pPr>
        <w:pStyle w:val="21"/>
        <w:tabs>
          <w:tab w:val="right" w:leader="dot" w:pos="8296"/>
        </w:tabs>
        <w:suppressAutoHyphens/>
        <w:bidi w:val="0"/>
        <w:adjustRightInd w:val="0"/>
        <w:snapToGrid w:val="0"/>
        <w:spacing w:line="440" w:lineRule="exact"/>
        <w:ind w:left="420" w:leftChars="200"/>
        <w:jc w:val="left"/>
        <w:rPr>
          <w:rFonts w:hint="eastAsia" w:ascii="Calibri" w:hAnsi="Calibri" w:eastAsia="宋体"/>
          <w:smallCaps w:val="0"/>
          <w:color w:val="auto"/>
          <w:sz w:val="24"/>
          <w:szCs w:val="24"/>
          <w:highlight w:val="none"/>
          <w:lang w:val="en-US" w:eastAsia="zh-CN"/>
        </w:rPr>
      </w:pPr>
      <w:r>
        <w:rPr>
          <w:rFonts w:hint="eastAsia" w:ascii="Calibri" w:hAnsi="Calibri" w:eastAsia="宋体"/>
          <w:smallCaps w:val="0"/>
          <w:color w:val="auto"/>
          <w:sz w:val="24"/>
          <w:szCs w:val="24"/>
          <w:highlight w:val="none"/>
          <w:lang w:val="en-US" w:eastAsia="zh-CN"/>
        </w:rPr>
        <w:t>七、“三公”经费财政拨款支出决算情况说明</w:t>
      </w:r>
      <w:r>
        <w:rPr>
          <w:rFonts w:hint="eastAsia" w:ascii="Calibri" w:hAnsi="Calibri" w:eastAsia="宋体"/>
          <w:smallCaps w:val="0"/>
          <w:color w:val="auto"/>
          <w:sz w:val="24"/>
          <w:szCs w:val="24"/>
          <w:highlight w:val="none"/>
          <w:lang w:val="en-US" w:eastAsia="zh-CN"/>
        </w:rPr>
        <w:tab/>
      </w:r>
      <w:r>
        <w:rPr>
          <w:rFonts w:hint="eastAsia" w:ascii="Calibri" w:hAnsi="Calibri" w:eastAsia="宋体"/>
          <w:smallCaps w:val="0"/>
          <w:color w:val="auto"/>
          <w:sz w:val="24"/>
          <w:szCs w:val="24"/>
          <w:highlight w:val="none"/>
          <w:lang w:val="en-US" w:eastAsia="zh-CN"/>
        </w:rPr>
        <w:fldChar w:fldCharType="begin"/>
      </w:r>
      <w:r>
        <w:rPr>
          <w:rFonts w:hint="eastAsia" w:ascii="Calibri" w:hAnsi="Calibri" w:eastAsia="宋体"/>
          <w:smallCaps w:val="0"/>
          <w:color w:val="auto"/>
          <w:sz w:val="24"/>
          <w:szCs w:val="24"/>
          <w:highlight w:val="none"/>
          <w:lang w:val="en-US" w:eastAsia="zh-CN"/>
        </w:rPr>
        <w:instrText xml:space="preserve"> PAGEREF _Toc25505 \h </w:instrText>
      </w:r>
      <w:r>
        <w:rPr>
          <w:rFonts w:hint="eastAsia" w:ascii="Calibri" w:hAnsi="Calibri" w:eastAsia="宋体"/>
          <w:smallCaps w:val="0"/>
          <w:color w:val="auto"/>
          <w:sz w:val="24"/>
          <w:szCs w:val="24"/>
          <w:highlight w:val="none"/>
          <w:lang w:val="en-US" w:eastAsia="zh-CN"/>
        </w:rPr>
        <w:fldChar w:fldCharType="separate"/>
      </w:r>
      <w:r>
        <w:rPr>
          <w:rFonts w:hint="eastAsia" w:ascii="Calibri" w:hAnsi="Calibri" w:eastAsia="宋体"/>
          <w:smallCaps w:val="0"/>
          <w:color w:val="auto"/>
          <w:sz w:val="24"/>
          <w:szCs w:val="24"/>
          <w:highlight w:val="none"/>
          <w:lang w:val="en-US" w:eastAsia="zh-CN"/>
        </w:rPr>
        <w:t>9</w:t>
      </w:r>
      <w:r>
        <w:rPr>
          <w:rFonts w:hint="eastAsia" w:ascii="Calibri" w:hAnsi="Calibri" w:eastAsia="宋体"/>
          <w:smallCaps w:val="0"/>
          <w:color w:val="auto"/>
          <w:sz w:val="24"/>
          <w:szCs w:val="24"/>
          <w:highlight w:val="none"/>
          <w:lang w:val="en-US" w:eastAsia="zh-CN"/>
        </w:rPr>
        <w:fldChar w:fldCharType="end"/>
      </w:r>
    </w:p>
    <w:p w14:paraId="1697F42D">
      <w:pPr>
        <w:pStyle w:val="21"/>
        <w:tabs>
          <w:tab w:val="right" w:leader="dot" w:pos="8296"/>
        </w:tabs>
        <w:suppressAutoHyphens/>
        <w:bidi w:val="0"/>
        <w:adjustRightInd w:val="0"/>
        <w:snapToGrid w:val="0"/>
        <w:spacing w:line="440" w:lineRule="exact"/>
        <w:ind w:left="420" w:leftChars="200"/>
        <w:jc w:val="left"/>
        <w:rPr>
          <w:rFonts w:hint="eastAsia" w:ascii="Calibri" w:hAnsi="Calibri" w:eastAsia="宋体"/>
          <w:smallCaps w:val="0"/>
          <w:color w:val="auto"/>
          <w:sz w:val="24"/>
          <w:szCs w:val="24"/>
          <w:highlight w:val="none"/>
          <w:lang w:val="en-US" w:eastAsia="zh-CN"/>
        </w:rPr>
      </w:pPr>
      <w:r>
        <w:rPr>
          <w:rFonts w:hint="eastAsia" w:ascii="Calibri" w:hAnsi="Calibri" w:eastAsia="宋体"/>
          <w:smallCaps w:val="0"/>
          <w:color w:val="auto"/>
          <w:sz w:val="24"/>
          <w:szCs w:val="24"/>
          <w:highlight w:val="none"/>
          <w:lang w:val="en-US" w:eastAsia="zh-CN"/>
        </w:rPr>
        <w:t>八、政府性基金预算支出决算情况说明</w:t>
      </w:r>
      <w:r>
        <w:rPr>
          <w:rFonts w:hint="eastAsia" w:ascii="Calibri" w:hAnsi="Calibri" w:eastAsia="宋体"/>
          <w:smallCaps w:val="0"/>
          <w:color w:val="auto"/>
          <w:sz w:val="24"/>
          <w:szCs w:val="24"/>
          <w:highlight w:val="none"/>
          <w:lang w:val="en-US" w:eastAsia="zh-CN"/>
        </w:rPr>
        <w:tab/>
      </w:r>
      <w:r>
        <w:rPr>
          <w:rFonts w:hint="eastAsia" w:ascii="Calibri" w:hAnsi="Calibri" w:eastAsia="宋体"/>
          <w:smallCaps w:val="0"/>
          <w:color w:val="auto"/>
          <w:sz w:val="24"/>
          <w:szCs w:val="24"/>
          <w:highlight w:val="none"/>
          <w:lang w:val="en-US" w:eastAsia="zh-CN"/>
        </w:rPr>
        <w:fldChar w:fldCharType="begin"/>
      </w:r>
      <w:r>
        <w:rPr>
          <w:rFonts w:hint="eastAsia" w:ascii="Calibri" w:hAnsi="Calibri" w:eastAsia="宋体"/>
          <w:smallCaps w:val="0"/>
          <w:color w:val="auto"/>
          <w:sz w:val="24"/>
          <w:szCs w:val="24"/>
          <w:highlight w:val="none"/>
          <w:lang w:val="en-US" w:eastAsia="zh-CN"/>
        </w:rPr>
        <w:instrText xml:space="preserve"> PAGEREF _Toc8589 \h </w:instrText>
      </w:r>
      <w:r>
        <w:rPr>
          <w:rFonts w:hint="eastAsia" w:ascii="Calibri" w:hAnsi="Calibri" w:eastAsia="宋体"/>
          <w:smallCaps w:val="0"/>
          <w:color w:val="auto"/>
          <w:sz w:val="24"/>
          <w:szCs w:val="24"/>
          <w:highlight w:val="none"/>
          <w:lang w:val="en-US" w:eastAsia="zh-CN"/>
        </w:rPr>
        <w:fldChar w:fldCharType="separate"/>
      </w:r>
      <w:r>
        <w:rPr>
          <w:rFonts w:hint="eastAsia" w:ascii="Calibri" w:hAnsi="Calibri" w:eastAsia="宋体"/>
          <w:smallCaps w:val="0"/>
          <w:color w:val="auto"/>
          <w:sz w:val="24"/>
          <w:szCs w:val="24"/>
          <w:highlight w:val="none"/>
          <w:lang w:val="en-US" w:eastAsia="zh-CN"/>
        </w:rPr>
        <w:t>10</w:t>
      </w:r>
      <w:r>
        <w:rPr>
          <w:rFonts w:hint="eastAsia" w:ascii="Calibri" w:hAnsi="Calibri" w:eastAsia="宋体"/>
          <w:smallCaps w:val="0"/>
          <w:color w:val="auto"/>
          <w:sz w:val="24"/>
          <w:szCs w:val="24"/>
          <w:highlight w:val="none"/>
          <w:lang w:val="en-US" w:eastAsia="zh-CN"/>
        </w:rPr>
        <w:fldChar w:fldCharType="end"/>
      </w:r>
    </w:p>
    <w:p w14:paraId="4258B62D">
      <w:pPr>
        <w:pStyle w:val="21"/>
        <w:tabs>
          <w:tab w:val="right" w:leader="dot" w:pos="8296"/>
        </w:tabs>
        <w:suppressAutoHyphens/>
        <w:bidi w:val="0"/>
        <w:adjustRightInd w:val="0"/>
        <w:snapToGrid w:val="0"/>
        <w:spacing w:line="440" w:lineRule="exact"/>
        <w:ind w:left="420" w:leftChars="200"/>
        <w:jc w:val="left"/>
        <w:rPr>
          <w:rFonts w:hint="eastAsia" w:ascii="Calibri" w:hAnsi="Calibri" w:eastAsia="宋体"/>
          <w:smallCaps w:val="0"/>
          <w:color w:val="auto"/>
          <w:sz w:val="24"/>
          <w:szCs w:val="24"/>
          <w:highlight w:val="none"/>
          <w:lang w:val="en-US" w:eastAsia="zh-CN"/>
        </w:rPr>
      </w:pPr>
      <w:r>
        <w:rPr>
          <w:rFonts w:hint="eastAsia" w:ascii="Calibri" w:hAnsi="Calibri" w:eastAsia="宋体"/>
          <w:smallCaps w:val="0"/>
          <w:color w:val="auto"/>
          <w:sz w:val="24"/>
          <w:szCs w:val="24"/>
          <w:highlight w:val="none"/>
          <w:lang w:val="en-US" w:eastAsia="zh-CN"/>
        </w:rPr>
        <w:t>九、国有资本经营预算支出决算情况说明</w:t>
      </w:r>
      <w:r>
        <w:rPr>
          <w:rFonts w:hint="eastAsia" w:ascii="Calibri" w:hAnsi="Calibri" w:eastAsia="宋体"/>
          <w:smallCaps w:val="0"/>
          <w:color w:val="auto"/>
          <w:sz w:val="24"/>
          <w:szCs w:val="24"/>
          <w:highlight w:val="none"/>
          <w:lang w:val="en-US" w:eastAsia="zh-CN"/>
        </w:rPr>
        <w:tab/>
      </w:r>
      <w:r>
        <w:rPr>
          <w:rFonts w:hint="eastAsia" w:ascii="Calibri" w:hAnsi="Calibri" w:eastAsia="宋体"/>
          <w:smallCaps w:val="0"/>
          <w:color w:val="auto"/>
          <w:sz w:val="24"/>
          <w:szCs w:val="24"/>
          <w:highlight w:val="none"/>
          <w:lang w:val="en-US" w:eastAsia="zh-CN"/>
        </w:rPr>
        <w:fldChar w:fldCharType="begin"/>
      </w:r>
      <w:r>
        <w:rPr>
          <w:rFonts w:hint="eastAsia" w:ascii="Calibri" w:hAnsi="Calibri" w:eastAsia="宋体"/>
          <w:smallCaps w:val="0"/>
          <w:color w:val="auto"/>
          <w:sz w:val="24"/>
          <w:szCs w:val="24"/>
          <w:highlight w:val="none"/>
          <w:lang w:val="en-US" w:eastAsia="zh-CN"/>
        </w:rPr>
        <w:instrText xml:space="preserve"> PAGEREF _Toc12219 \h </w:instrText>
      </w:r>
      <w:r>
        <w:rPr>
          <w:rFonts w:hint="eastAsia" w:ascii="Calibri" w:hAnsi="Calibri" w:eastAsia="宋体"/>
          <w:smallCaps w:val="0"/>
          <w:color w:val="auto"/>
          <w:sz w:val="24"/>
          <w:szCs w:val="24"/>
          <w:highlight w:val="none"/>
          <w:lang w:val="en-US" w:eastAsia="zh-CN"/>
        </w:rPr>
        <w:fldChar w:fldCharType="separate"/>
      </w:r>
      <w:r>
        <w:rPr>
          <w:rFonts w:hint="eastAsia" w:ascii="Calibri" w:hAnsi="Calibri" w:eastAsia="宋体"/>
          <w:smallCaps w:val="0"/>
          <w:color w:val="auto"/>
          <w:sz w:val="24"/>
          <w:szCs w:val="24"/>
          <w:highlight w:val="none"/>
          <w:lang w:val="en-US" w:eastAsia="zh-CN"/>
        </w:rPr>
        <w:t>10</w:t>
      </w:r>
      <w:r>
        <w:rPr>
          <w:rFonts w:hint="eastAsia" w:ascii="Calibri" w:hAnsi="Calibri" w:eastAsia="宋体"/>
          <w:smallCaps w:val="0"/>
          <w:color w:val="auto"/>
          <w:sz w:val="24"/>
          <w:szCs w:val="24"/>
          <w:highlight w:val="none"/>
          <w:lang w:val="en-US" w:eastAsia="zh-CN"/>
        </w:rPr>
        <w:fldChar w:fldCharType="end"/>
      </w:r>
    </w:p>
    <w:p w14:paraId="1D777A90">
      <w:pPr>
        <w:pStyle w:val="21"/>
        <w:tabs>
          <w:tab w:val="right" w:leader="dot" w:pos="8296"/>
        </w:tabs>
        <w:suppressAutoHyphens/>
        <w:bidi w:val="0"/>
        <w:adjustRightInd w:val="0"/>
        <w:snapToGrid w:val="0"/>
        <w:spacing w:line="440" w:lineRule="exact"/>
        <w:ind w:left="420" w:leftChars="200"/>
        <w:jc w:val="left"/>
        <w:rPr>
          <w:rFonts w:hint="eastAsia" w:ascii="Calibri" w:hAnsi="Calibri" w:eastAsia="宋体" w:cs="Times New Roman"/>
          <w:b w:val="0"/>
          <w:bCs w:val="0"/>
          <w:caps w:val="0"/>
          <w:smallCaps w:val="0"/>
          <w:color w:val="auto"/>
          <w:kern w:val="2"/>
          <w:sz w:val="24"/>
          <w:szCs w:val="24"/>
          <w:highlight w:val="none"/>
          <w:lang w:val="en-US" w:eastAsia="zh-CN" w:bidi="ar-SA"/>
        </w:rPr>
      </w:pPr>
      <w:r>
        <w:rPr>
          <w:rFonts w:hint="eastAsia" w:ascii="Calibri" w:hAnsi="Calibri" w:eastAsia="宋体"/>
          <w:smallCaps w:val="0"/>
          <w:color w:val="auto"/>
          <w:sz w:val="24"/>
          <w:szCs w:val="24"/>
          <w:highlight w:val="none"/>
          <w:lang w:val="en-US" w:eastAsia="zh-CN"/>
        </w:rPr>
        <w:t>十、其他重要事项的情况说明</w:t>
      </w:r>
      <w:r>
        <w:rPr>
          <w:rFonts w:hint="eastAsia" w:ascii="Calibri" w:hAnsi="Calibri" w:eastAsia="宋体" w:cs="Times New Roman"/>
          <w:b w:val="0"/>
          <w:bCs w:val="0"/>
          <w:caps w:val="0"/>
          <w:smallCaps w:val="0"/>
          <w:color w:val="auto"/>
          <w:kern w:val="2"/>
          <w:sz w:val="24"/>
          <w:szCs w:val="24"/>
          <w:highlight w:val="none"/>
          <w:lang w:val="en-US" w:eastAsia="zh-CN" w:bidi="ar-SA"/>
        </w:rPr>
        <w:tab/>
      </w:r>
      <w:r>
        <w:rPr>
          <w:rFonts w:hint="eastAsia" w:ascii="Calibri" w:hAnsi="Calibri" w:eastAsia="宋体" w:cs="Times New Roman"/>
          <w:b w:val="0"/>
          <w:bCs w:val="0"/>
          <w:caps w:val="0"/>
          <w:smallCaps w:val="0"/>
          <w:color w:val="auto"/>
          <w:kern w:val="2"/>
          <w:sz w:val="24"/>
          <w:szCs w:val="24"/>
          <w:highlight w:val="none"/>
          <w:lang w:val="en-US" w:eastAsia="zh-CN" w:bidi="ar-SA"/>
        </w:rPr>
        <w:fldChar w:fldCharType="begin"/>
      </w:r>
      <w:r>
        <w:rPr>
          <w:rFonts w:hint="eastAsia" w:ascii="Calibri" w:hAnsi="Calibri" w:eastAsia="宋体" w:cs="Times New Roman"/>
          <w:b w:val="0"/>
          <w:bCs w:val="0"/>
          <w:caps w:val="0"/>
          <w:smallCaps w:val="0"/>
          <w:color w:val="auto"/>
          <w:kern w:val="2"/>
          <w:sz w:val="24"/>
          <w:szCs w:val="24"/>
          <w:highlight w:val="none"/>
          <w:lang w:val="en-US" w:eastAsia="zh-CN" w:bidi="ar-SA"/>
        </w:rPr>
        <w:instrText xml:space="preserve"> PAGEREF _Toc9744 \h </w:instrText>
      </w:r>
      <w:r>
        <w:rPr>
          <w:rFonts w:hint="eastAsia" w:ascii="Calibri" w:hAnsi="Calibri" w:eastAsia="宋体" w:cs="Times New Roman"/>
          <w:b w:val="0"/>
          <w:bCs w:val="0"/>
          <w:caps w:val="0"/>
          <w:smallCaps w:val="0"/>
          <w:color w:val="auto"/>
          <w:kern w:val="2"/>
          <w:sz w:val="24"/>
          <w:szCs w:val="24"/>
          <w:highlight w:val="none"/>
          <w:lang w:val="en-US" w:eastAsia="zh-CN" w:bidi="ar-SA"/>
        </w:rPr>
        <w:fldChar w:fldCharType="separate"/>
      </w:r>
      <w:r>
        <w:rPr>
          <w:rFonts w:hint="eastAsia" w:ascii="Calibri" w:hAnsi="Calibri" w:eastAsia="宋体" w:cs="Times New Roman"/>
          <w:b w:val="0"/>
          <w:bCs w:val="0"/>
          <w:caps w:val="0"/>
          <w:smallCaps w:val="0"/>
          <w:color w:val="auto"/>
          <w:kern w:val="2"/>
          <w:sz w:val="24"/>
          <w:szCs w:val="24"/>
          <w:highlight w:val="none"/>
          <w:lang w:val="en-US" w:eastAsia="zh-CN" w:bidi="ar-SA"/>
        </w:rPr>
        <w:t>10</w:t>
      </w:r>
      <w:r>
        <w:rPr>
          <w:rFonts w:hint="eastAsia" w:ascii="Calibri" w:hAnsi="Calibri" w:eastAsia="宋体" w:cs="Times New Roman"/>
          <w:b w:val="0"/>
          <w:bCs w:val="0"/>
          <w:caps w:val="0"/>
          <w:smallCaps w:val="0"/>
          <w:color w:val="auto"/>
          <w:kern w:val="2"/>
          <w:sz w:val="24"/>
          <w:szCs w:val="24"/>
          <w:highlight w:val="none"/>
          <w:lang w:val="en-US" w:eastAsia="zh-CN" w:bidi="ar-SA"/>
        </w:rPr>
        <w:fldChar w:fldCharType="end"/>
      </w:r>
    </w:p>
    <w:p w14:paraId="3A6CCB55">
      <w:pPr>
        <w:pStyle w:val="17"/>
        <w:tabs>
          <w:tab w:val="right" w:leader="dot" w:pos="8296"/>
        </w:tabs>
        <w:suppressAutoHyphens/>
        <w:bidi w:val="0"/>
        <w:adjustRightInd w:val="0"/>
        <w:snapToGrid w:val="0"/>
        <w:spacing w:before="0" w:after="0" w:line="440" w:lineRule="exact"/>
        <w:jc w:val="left"/>
        <w:rPr>
          <w:rFonts w:hint="eastAsia" w:ascii="Calibri" w:hAnsi="Calibri" w:eastAsia="宋体" w:cs="Times New Roman"/>
          <w:b w:val="0"/>
          <w:bCs w:val="0"/>
          <w:caps w:val="0"/>
          <w:smallCaps w:val="0"/>
          <w:color w:val="auto"/>
          <w:kern w:val="2"/>
          <w:sz w:val="24"/>
          <w:szCs w:val="24"/>
          <w:highlight w:val="none"/>
          <w:lang w:val="en-US" w:eastAsia="zh-CN" w:bidi="ar-SA"/>
        </w:rPr>
      </w:pPr>
      <w:r>
        <w:rPr>
          <w:rFonts w:hint="eastAsia" w:ascii="Calibri" w:hAnsi="Calibri" w:eastAsia="宋体" w:cs="Times New Roman"/>
          <w:b w:val="0"/>
          <w:bCs w:val="0"/>
          <w:caps w:val="0"/>
          <w:smallCaps w:val="0"/>
          <w:color w:val="auto"/>
          <w:kern w:val="2"/>
          <w:sz w:val="24"/>
          <w:szCs w:val="24"/>
          <w:highlight w:val="none"/>
          <w:lang w:val="en-US" w:eastAsia="zh-CN" w:bidi="ar-SA"/>
        </w:rPr>
        <w:t>第三部分 名词解释</w:t>
      </w:r>
      <w:r>
        <w:rPr>
          <w:rFonts w:hint="eastAsia" w:ascii="Calibri" w:hAnsi="Calibri" w:eastAsia="宋体" w:cs="Times New Roman"/>
          <w:b w:val="0"/>
          <w:bCs w:val="0"/>
          <w:caps w:val="0"/>
          <w:smallCaps w:val="0"/>
          <w:color w:val="auto"/>
          <w:kern w:val="2"/>
          <w:sz w:val="24"/>
          <w:szCs w:val="24"/>
          <w:highlight w:val="none"/>
          <w:lang w:val="en-US" w:eastAsia="zh-CN" w:bidi="ar-SA"/>
        </w:rPr>
        <w:tab/>
      </w:r>
      <w:r>
        <w:rPr>
          <w:rFonts w:hint="eastAsia" w:ascii="Calibri" w:hAnsi="Calibri" w:eastAsia="宋体" w:cs="Times New Roman"/>
          <w:b w:val="0"/>
          <w:bCs w:val="0"/>
          <w:caps w:val="0"/>
          <w:smallCaps w:val="0"/>
          <w:color w:val="auto"/>
          <w:kern w:val="2"/>
          <w:sz w:val="24"/>
          <w:szCs w:val="24"/>
          <w:highlight w:val="none"/>
          <w:lang w:val="en-US" w:eastAsia="zh-CN" w:bidi="ar-SA"/>
        </w:rPr>
        <w:fldChar w:fldCharType="begin"/>
      </w:r>
      <w:r>
        <w:rPr>
          <w:rFonts w:hint="eastAsia" w:ascii="Calibri" w:hAnsi="Calibri" w:eastAsia="宋体" w:cs="Times New Roman"/>
          <w:b w:val="0"/>
          <w:bCs w:val="0"/>
          <w:caps w:val="0"/>
          <w:smallCaps w:val="0"/>
          <w:color w:val="auto"/>
          <w:kern w:val="2"/>
          <w:sz w:val="24"/>
          <w:szCs w:val="24"/>
          <w:highlight w:val="none"/>
          <w:lang w:val="en-US" w:eastAsia="zh-CN" w:bidi="ar-SA"/>
        </w:rPr>
        <w:instrText xml:space="preserve"> PAGEREF _Toc30986 \h </w:instrText>
      </w:r>
      <w:r>
        <w:rPr>
          <w:rFonts w:hint="eastAsia" w:ascii="Calibri" w:hAnsi="Calibri" w:eastAsia="宋体" w:cs="Times New Roman"/>
          <w:b w:val="0"/>
          <w:bCs w:val="0"/>
          <w:caps w:val="0"/>
          <w:smallCaps w:val="0"/>
          <w:color w:val="auto"/>
          <w:kern w:val="2"/>
          <w:sz w:val="24"/>
          <w:szCs w:val="24"/>
          <w:highlight w:val="none"/>
          <w:lang w:val="en-US" w:eastAsia="zh-CN" w:bidi="ar-SA"/>
        </w:rPr>
        <w:fldChar w:fldCharType="separate"/>
      </w:r>
      <w:r>
        <w:rPr>
          <w:rFonts w:hint="eastAsia" w:ascii="Calibri" w:hAnsi="Calibri" w:eastAsia="宋体" w:cs="Times New Roman"/>
          <w:b w:val="0"/>
          <w:bCs w:val="0"/>
          <w:caps w:val="0"/>
          <w:smallCaps w:val="0"/>
          <w:color w:val="auto"/>
          <w:kern w:val="2"/>
          <w:sz w:val="24"/>
          <w:szCs w:val="24"/>
          <w:highlight w:val="none"/>
          <w:lang w:val="en-US" w:eastAsia="zh-CN" w:bidi="ar-SA"/>
        </w:rPr>
        <w:t>12</w:t>
      </w:r>
      <w:r>
        <w:rPr>
          <w:rFonts w:hint="eastAsia" w:ascii="Calibri" w:hAnsi="Calibri" w:eastAsia="宋体" w:cs="Times New Roman"/>
          <w:b w:val="0"/>
          <w:bCs w:val="0"/>
          <w:caps w:val="0"/>
          <w:smallCaps w:val="0"/>
          <w:color w:val="auto"/>
          <w:kern w:val="2"/>
          <w:sz w:val="24"/>
          <w:szCs w:val="24"/>
          <w:highlight w:val="none"/>
          <w:lang w:val="en-US" w:eastAsia="zh-CN" w:bidi="ar-SA"/>
        </w:rPr>
        <w:fldChar w:fldCharType="end"/>
      </w:r>
    </w:p>
    <w:p w14:paraId="15DC7274">
      <w:pPr>
        <w:pStyle w:val="17"/>
        <w:tabs>
          <w:tab w:val="right" w:leader="dot" w:pos="8296"/>
        </w:tabs>
        <w:suppressAutoHyphens/>
        <w:bidi w:val="0"/>
        <w:adjustRightInd w:val="0"/>
        <w:snapToGrid w:val="0"/>
        <w:spacing w:before="0" w:after="0" w:line="440" w:lineRule="exact"/>
        <w:jc w:val="left"/>
        <w:rPr>
          <w:rFonts w:hint="eastAsia" w:ascii="Calibri" w:hAnsi="Calibri" w:eastAsia="宋体" w:cs="Times New Roman"/>
          <w:b w:val="0"/>
          <w:bCs w:val="0"/>
          <w:caps w:val="0"/>
          <w:smallCaps w:val="0"/>
          <w:color w:val="auto"/>
          <w:kern w:val="2"/>
          <w:sz w:val="24"/>
          <w:szCs w:val="24"/>
          <w:highlight w:val="none"/>
          <w:lang w:val="en-US" w:eastAsia="zh-CN" w:bidi="ar-SA"/>
        </w:rPr>
      </w:pPr>
      <w:r>
        <w:rPr>
          <w:rFonts w:hint="eastAsia" w:ascii="Calibri" w:hAnsi="Calibri" w:eastAsia="宋体" w:cs="Times New Roman"/>
          <w:b w:val="0"/>
          <w:bCs w:val="0"/>
          <w:caps w:val="0"/>
          <w:smallCaps w:val="0"/>
          <w:color w:val="auto"/>
          <w:kern w:val="2"/>
          <w:sz w:val="24"/>
          <w:szCs w:val="24"/>
          <w:highlight w:val="none"/>
          <w:lang w:val="en-US" w:eastAsia="zh-CN" w:bidi="ar-SA"/>
        </w:rPr>
        <w:t>第四部分 附件</w:t>
      </w:r>
      <w:r>
        <w:rPr>
          <w:rFonts w:hint="eastAsia" w:ascii="Calibri" w:hAnsi="Calibri" w:eastAsia="宋体" w:cs="Times New Roman"/>
          <w:b w:val="0"/>
          <w:bCs w:val="0"/>
          <w:caps w:val="0"/>
          <w:smallCaps w:val="0"/>
          <w:color w:val="auto"/>
          <w:kern w:val="2"/>
          <w:sz w:val="24"/>
          <w:szCs w:val="24"/>
          <w:highlight w:val="none"/>
          <w:lang w:val="en-US" w:eastAsia="zh-CN" w:bidi="ar-SA"/>
        </w:rPr>
        <w:tab/>
      </w:r>
      <w:r>
        <w:rPr>
          <w:rFonts w:hint="eastAsia" w:ascii="Calibri" w:hAnsi="Calibri" w:eastAsia="宋体" w:cs="Times New Roman"/>
          <w:b w:val="0"/>
          <w:bCs w:val="0"/>
          <w:caps w:val="0"/>
          <w:smallCaps w:val="0"/>
          <w:color w:val="auto"/>
          <w:kern w:val="2"/>
          <w:sz w:val="24"/>
          <w:szCs w:val="24"/>
          <w:highlight w:val="none"/>
          <w:lang w:val="en-US" w:eastAsia="zh-CN" w:bidi="ar-SA"/>
        </w:rPr>
        <w:fldChar w:fldCharType="begin"/>
      </w:r>
      <w:r>
        <w:rPr>
          <w:rFonts w:hint="eastAsia" w:ascii="Calibri" w:hAnsi="Calibri" w:eastAsia="宋体" w:cs="Times New Roman"/>
          <w:b w:val="0"/>
          <w:bCs w:val="0"/>
          <w:caps w:val="0"/>
          <w:smallCaps w:val="0"/>
          <w:color w:val="auto"/>
          <w:kern w:val="2"/>
          <w:sz w:val="24"/>
          <w:szCs w:val="24"/>
          <w:highlight w:val="none"/>
          <w:lang w:val="en-US" w:eastAsia="zh-CN" w:bidi="ar-SA"/>
        </w:rPr>
        <w:instrText xml:space="preserve"> PAGEREF _Toc919 \h </w:instrText>
      </w:r>
      <w:r>
        <w:rPr>
          <w:rFonts w:hint="eastAsia" w:ascii="Calibri" w:hAnsi="Calibri" w:eastAsia="宋体" w:cs="Times New Roman"/>
          <w:b w:val="0"/>
          <w:bCs w:val="0"/>
          <w:caps w:val="0"/>
          <w:smallCaps w:val="0"/>
          <w:color w:val="auto"/>
          <w:kern w:val="2"/>
          <w:sz w:val="24"/>
          <w:szCs w:val="24"/>
          <w:highlight w:val="none"/>
          <w:lang w:val="en-US" w:eastAsia="zh-CN" w:bidi="ar-SA"/>
        </w:rPr>
        <w:fldChar w:fldCharType="separate"/>
      </w:r>
      <w:r>
        <w:rPr>
          <w:rFonts w:hint="eastAsia" w:ascii="Calibri" w:hAnsi="Calibri" w:eastAsia="宋体" w:cs="Times New Roman"/>
          <w:b w:val="0"/>
          <w:bCs w:val="0"/>
          <w:caps w:val="0"/>
          <w:smallCaps w:val="0"/>
          <w:color w:val="auto"/>
          <w:kern w:val="2"/>
          <w:sz w:val="24"/>
          <w:szCs w:val="24"/>
          <w:highlight w:val="none"/>
          <w:lang w:val="en-US" w:eastAsia="zh-CN" w:bidi="ar-SA"/>
        </w:rPr>
        <w:t>15</w:t>
      </w:r>
      <w:r>
        <w:rPr>
          <w:rFonts w:hint="eastAsia" w:ascii="Calibri" w:hAnsi="Calibri" w:eastAsia="宋体" w:cs="Times New Roman"/>
          <w:b w:val="0"/>
          <w:bCs w:val="0"/>
          <w:caps w:val="0"/>
          <w:smallCaps w:val="0"/>
          <w:color w:val="auto"/>
          <w:kern w:val="2"/>
          <w:sz w:val="24"/>
          <w:szCs w:val="24"/>
          <w:highlight w:val="none"/>
          <w:lang w:val="en-US" w:eastAsia="zh-CN" w:bidi="ar-SA"/>
        </w:rPr>
        <w:fldChar w:fldCharType="end"/>
      </w:r>
    </w:p>
    <w:p w14:paraId="14111670">
      <w:pPr>
        <w:pStyle w:val="17"/>
        <w:tabs>
          <w:tab w:val="right" w:leader="dot" w:pos="8306"/>
        </w:tabs>
        <w:rPr>
          <w:rFonts w:hint="eastAsia" w:ascii="Calibri" w:hAnsi="Calibri" w:eastAsia="宋体" w:cs="Times New Roman"/>
          <w:b w:val="0"/>
          <w:bCs w:val="0"/>
          <w:caps w:val="0"/>
          <w:smallCaps w:val="0"/>
          <w:color w:val="auto"/>
          <w:kern w:val="2"/>
          <w:sz w:val="24"/>
          <w:szCs w:val="24"/>
          <w:highlight w:val="none"/>
          <w:lang w:val="en-US" w:eastAsia="zh-CN" w:bidi="ar-SA"/>
        </w:rPr>
      </w:pPr>
      <w:r>
        <w:rPr>
          <w:rFonts w:hint="eastAsia" w:ascii="Calibri" w:hAnsi="Calibri" w:eastAsia="宋体" w:cs="Times New Roman"/>
          <w:b w:val="0"/>
          <w:bCs w:val="0"/>
          <w:caps w:val="0"/>
          <w:smallCaps w:val="0"/>
          <w:color w:val="auto"/>
          <w:kern w:val="2"/>
          <w:sz w:val="24"/>
          <w:szCs w:val="24"/>
          <w:highlight w:val="none"/>
          <w:lang w:val="en-US" w:eastAsia="zh-CN" w:bidi="ar-SA"/>
        </w:rPr>
        <w:t>第五部分 附表</w:t>
      </w:r>
      <w:r>
        <w:rPr>
          <w:rFonts w:hint="eastAsia" w:ascii="Calibri" w:hAnsi="Calibri" w:eastAsia="宋体" w:cs="Times New Roman"/>
          <w:b w:val="0"/>
          <w:bCs w:val="0"/>
          <w:caps w:val="0"/>
          <w:smallCaps w:val="0"/>
          <w:color w:val="auto"/>
          <w:kern w:val="2"/>
          <w:sz w:val="24"/>
          <w:szCs w:val="24"/>
          <w:highlight w:val="none"/>
          <w:lang w:val="en-US" w:eastAsia="zh-CN" w:bidi="ar-SA"/>
        </w:rPr>
        <w:tab/>
      </w:r>
      <w:r>
        <w:rPr>
          <w:rFonts w:hint="eastAsia" w:ascii="Calibri" w:hAnsi="Calibri" w:eastAsia="宋体" w:cs="Times New Roman"/>
          <w:b w:val="0"/>
          <w:bCs w:val="0"/>
          <w:caps w:val="0"/>
          <w:smallCaps w:val="0"/>
          <w:color w:val="auto"/>
          <w:kern w:val="2"/>
          <w:sz w:val="24"/>
          <w:szCs w:val="24"/>
          <w:highlight w:val="none"/>
          <w:lang w:val="en-US" w:eastAsia="zh-CN" w:bidi="ar-SA"/>
        </w:rPr>
        <w:fldChar w:fldCharType="begin"/>
      </w:r>
      <w:r>
        <w:rPr>
          <w:rFonts w:hint="eastAsia" w:ascii="Calibri" w:hAnsi="Calibri" w:eastAsia="宋体" w:cs="Times New Roman"/>
          <w:b w:val="0"/>
          <w:bCs w:val="0"/>
          <w:caps w:val="0"/>
          <w:smallCaps w:val="0"/>
          <w:color w:val="auto"/>
          <w:kern w:val="2"/>
          <w:sz w:val="24"/>
          <w:szCs w:val="24"/>
          <w:highlight w:val="none"/>
          <w:lang w:val="en-US" w:eastAsia="zh-CN" w:bidi="ar-SA"/>
        </w:rPr>
        <w:instrText xml:space="preserve"> PAGEREF _Toc32233 \h </w:instrText>
      </w:r>
      <w:r>
        <w:rPr>
          <w:rFonts w:hint="eastAsia" w:ascii="Calibri" w:hAnsi="Calibri" w:eastAsia="宋体" w:cs="Times New Roman"/>
          <w:b w:val="0"/>
          <w:bCs w:val="0"/>
          <w:caps w:val="0"/>
          <w:smallCaps w:val="0"/>
          <w:color w:val="auto"/>
          <w:kern w:val="2"/>
          <w:sz w:val="24"/>
          <w:szCs w:val="24"/>
          <w:highlight w:val="none"/>
          <w:lang w:val="en-US" w:eastAsia="zh-CN" w:bidi="ar-SA"/>
        </w:rPr>
        <w:fldChar w:fldCharType="separate"/>
      </w:r>
      <w:r>
        <w:rPr>
          <w:rFonts w:hint="eastAsia" w:ascii="Calibri" w:hAnsi="Calibri" w:eastAsia="宋体" w:cs="Times New Roman"/>
          <w:b w:val="0"/>
          <w:bCs w:val="0"/>
          <w:caps w:val="0"/>
          <w:smallCaps w:val="0"/>
          <w:color w:val="auto"/>
          <w:kern w:val="2"/>
          <w:sz w:val="24"/>
          <w:szCs w:val="24"/>
          <w:highlight w:val="none"/>
          <w:lang w:val="en-US" w:eastAsia="zh-CN" w:bidi="ar-SA"/>
        </w:rPr>
        <w:t>16</w:t>
      </w:r>
      <w:r>
        <w:rPr>
          <w:rFonts w:hint="eastAsia" w:ascii="Calibri" w:hAnsi="Calibri" w:eastAsia="宋体" w:cs="Times New Roman"/>
          <w:b w:val="0"/>
          <w:bCs w:val="0"/>
          <w:caps w:val="0"/>
          <w:smallCaps w:val="0"/>
          <w:color w:val="auto"/>
          <w:kern w:val="2"/>
          <w:sz w:val="24"/>
          <w:szCs w:val="24"/>
          <w:highlight w:val="none"/>
          <w:lang w:val="en-US" w:eastAsia="zh-CN" w:bidi="ar-SA"/>
        </w:rPr>
        <w:fldChar w:fldCharType="end"/>
      </w:r>
    </w:p>
    <w:p w14:paraId="4C549428">
      <w:pPr>
        <w:pStyle w:val="21"/>
        <w:tabs>
          <w:tab w:val="right" w:leader="dot" w:pos="8306"/>
        </w:tabs>
        <w:rPr>
          <w:rFonts w:hint="eastAsia" w:ascii="Calibri" w:hAnsi="Calibri" w:eastAsia="宋体" w:cs="Times New Roman"/>
          <w:b w:val="0"/>
          <w:bCs w:val="0"/>
          <w:caps w:val="0"/>
          <w:smallCaps w:val="0"/>
          <w:color w:val="auto"/>
          <w:kern w:val="2"/>
          <w:sz w:val="24"/>
          <w:szCs w:val="24"/>
          <w:highlight w:val="none"/>
          <w:lang w:val="en-US" w:eastAsia="zh-CN" w:bidi="ar-SA"/>
        </w:rPr>
      </w:pPr>
      <w:r>
        <w:rPr>
          <w:rFonts w:hint="eastAsia" w:ascii="Calibri" w:hAnsi="Calibri" w:eastAsia="宋体" w:cs="Times New Roman"/>
          <w:b w:val="0"/>
          <w:bCs w:val="0"/>
          <w:caps w:val="0"/>
          <w:smallCaps w:val="0"/>
          <w:color w:val="auto"/>
          <w:kern w:val="2"/>
          <w:sz w:val="24"/>
          <w:szCs w:val="24"/>
          <w:highlight w:val="none"/>
          <w:lang w:val="en-US" w:eastAsia="zh-CN" w:bidi="ar-SA"/>
        </w:rPr>
        <w:t>一、收入支出决算总表</w:t>
      </w:r>
      <w:r>
        <w:rPr>
          <w:rFonts w:hint="eastAsia" w:ascii="Calibri" w:hAnsi="Calibri" w:eastAsia="宋体" w:cs="Times New Roman"/>
          <w:b w:val="0"/>
          <w:bCs w:val="0"/>
          <w:caps w:val="0"/>
          <w:smallCaps w:val="0"/>
          <w:color w:val="auto"/>
          <w:kern w:val="2"/>
          <w:sz w:val="24"/>
          <w:szCs w:val="24"/>
          <w:highlight w:val="none"/>
          <w:lang w:val="en-US" w:eastAsia="zh-CN" w:bidi="ar-SA"/>
        </w:rPr>
        <w:tab/>
      </w:r>
      <w:r>
        <w:rPr>
          <w:rFonts w:hint="eastAsia" w:ascii="Calibri" w:hAnsi="Calibri" w:eastAsia="宋体" w:cs="Times New Roman"/>
          <w:b w:val="0"/>
          <w:bCs w:val="0"/>
          <w:caps w:val="0"/>
          <w:smallCaps w:val="0"/>
          <w:color w:val="auto"/>
          <w:kern w:val="2"/>
          <w:sz w:val="24"/>
          <w:szCs w:val="24"/>
          <w:highlight w:val="none"/>
          <w:lang w:val="en-US" w:eastAsia="zh-CN" w:bidi="ar-SA"/>
        </w:rPr>
        <w:fldChar w:fldCharType="begin"/>
      </w:r>
      <w:r>
        <w:rPr>
          <w:rFonts w:hint="eastAsia" w:ascii="Calibri" w:hAnsi="Calibri" w:eastAsia="宋体" w:cs="Times New Roman"/>
          <w:b w:val="0"/>
          <w:bCs w:val="0"/>
          <w:caps w:val="0"/>
          <w:smallCaps w:val="0"/>
          <w:color w:val="auto"/>
          <w:kern w:val="2"/>
          <w:sz w:val="24"/>
          <w:szCs w:val="24"/>
          <w:highlight w:val="none"/>
          <w:lang w:val="en-US" w:eastAsia="zh-CN" w:bidi="ar-SA"/>
        </w:rPr>
        <w:instrText xml:space="preserve"> PAGEREF _Toc23912 \h </w:instrText>
      </w:r>
      <w:r>
        <w:rPr>
          <w:rFonts w:hint="eastAsia" w:ascii="Calibri" w:hAnsi="Calibri" w:eastAsia="宋体" w:cs="Times New Roman"/>
          <w:b w:val="0"/>
          <w:bCs w:val="0"/>
          <w:caps w:val="0"/>
          <w:smallCaps w:val="0"/>
          <w:color w:val="auto"/>
          <w:kern w:val="2"/>
          <w:sz w:val="24"/>
          <w:szCs w:val="24"/>
          <w:highlight w:val="none"/>
          <w:lang w:val="en-US" w:eastAsia="zh-CN" w:bidi="ar-SA"/>
        </w:rPr>
        <w:fldChar w:fldCharType="separate"/>
      </w:r>
      <w:r>
        <w:rPr>
          <w:rFonts w:hint="eastAsia" w:ascii="Calibri" w:hAnsi="Calibri" w:eastAsia="宋体" w:cs="Times New Roman"/>
          <w:b w:val="0"/>
          <w:bCs w:val="0"/>
          <w:caps w:val="0"/>
          <w:smallCaps w:val="0"/>
          <w:color w:val="auto"/>
          <w:kern w:val="2"/>
          <w:sz w:val="24"/>
          <w:szCs w:val="24"/>
          <w:highlight w:val="none"/>
          <w:lang w:val="en-US" w:eastAsia="zh-CN" w:bidi="ar-SA"/>
        </w:rPr>
        <w:t>16</w:t>
      </w:r>
      <w:r>
        <w:rPr>
          <w:rFonts w:hint="eastAsia" w:ascii="Calibri" w:hAnsi="Calibri" w:eastAsia="宋体" w:cs="Times New Roman"/>
          <w:b w:val="0"/>
          <w:bCs w:val="0"/>
          <w:caps w:val="0"/>
          <w:smallCaps w:val="0"/>
          <w:color w:val="auto"/>
          <w:kern w:val="2"/>
          <w:sz w:val="24"/>
          <w:szCs w:val="24"/>
          <w:highlight w:val="none"/>
          <w:lang w:val="en-US" w:eastAsia="zh-CN" w:bidi="ar-SA"/>
        </w:rPr>
        <w:fldChar w:fldCharType="end"/>
      </w:r>
    </w:p>
    <w:p w14:paraId="3366C624">
      <w:pPr>
        <w:pStyle w:val="21"/>
        <w:tabs>
          <w:tab w:val="right" w:leader="dot" w:pos="8306"/>
        </w:tabs>
        <w:rPr>
          <w:rFonts w:hint="eastAsia" w:ascii="Calibri" w:hAnsi="Calibri" w:eastAsia="宋体" w:cs="Times New Roman"/>
          <w:b w:val="0"/>
          <w:bCs w:val="0"/>
          <w:caps w:val="0"/>
          <w:smallCaps w:val="0"/>
          <w:color w:val="auto"/>
          <w:kern w:val="2"/>
          <w:sz w:val="24"/>
          <w:szCs w:val="24"/>
          <w:highlight w:val="none"/>
          <w:lang w:val="en-US" w:eastAsia="zh-CN" w:bidi="ar-SA"/>
        </w:rPr>
      </w:pPr>
      <w:r>
        <w:rPr>
          <w:rFonts w:hint="eastAsia" w:ascii="Calibri" w:hAnsi="Calibri" w:eastAsia="宋体" w:cs="Times New Roman"/>
          <w:b w:val="0"/>
          <w:bCs w:val="0"/>
          <w:caps w:val="0"/>
          <w:smallCaps w:val="0"/>
          <w:color w:val="auto"/>
          <w:kern w:val="2"/>
          <w:sz w:val="24"/>
          <w:szCs w:val="24"/>
          <w:highlight w:val="none"/>
          <w:lang w:val="en-US" w:eastAsia="zh-CN" w:bidi="ar-SA"/>
        </w:rPr>
        <w:t>二、收入决算表</w:t>
      </w:r>
      <w:r>
        <w:rPr>
          <w:rFonts w:hint="eastAsia" w:ascii="Calibri" w:hAnsi="Calibri" w:eastAsia="宋体" w:cs="Times New Roman"/>
          <w:b w:val="0"/>
          <w:bCs w:val="0"/>
          <w:caps w:val="0"/>
          <w:smallCaps w:val="0"/>
          <w:color w:val="auto"/>
          <w:kern w:val="2"/>
          <w:sz w:val="24"/>
          <w:szCs w:val="24"/>
          <w:highlight w:val="none"/>
          <w:lang w:val="en-US" w:eastAsia="zh-CN" w:bidi="ar-SA"/>
        </w:rPr>
        <w:tab/>
      </w:r>
      <w:r>
        <w:rPr>
          <w:rFonts w:hint="eastAsia" w:ascii="Calibri" w:hAnsi="Calibri" w:eastAsia="宋体" w:cs="Times New Roman"/>
          <w:b w:val="0"/>
          <w:bCs w:val="0"/>
          <w:caps w:val="0"/>
          <w:smallCaps w:val="0"/>
          <w:color w:val="auto"/>
          <w:kern w:val="2"/>
          <w:sz w:val="24"/>
          <w:szCs w:val="24"/>
          <w:highlight w:val="none"/>
          <w:lang w:val="en-US" w:eastAsia="zh-CN" w:bidi="ar-SA"/>
        </w:rPr>
        <w:fldChar w:fldCharType="begin"/>
      </w:r>
      <w:r>
        <w:rPr>
          <w:rFonts w:hint="eastAsia" w:ascii="Calibri" w:hAnsi="Calibri" w:eastAsia="宋体" w:cs="Times New Roman"/>
          <w:b w:val="0"/>
          <w:bCs w:val="0"/>
          <w:caps w:val="0"/>
          <w:smallCaps w:val="0"/>
          <w:color w:val="auto"/>
          <w:kern w:val="2"/>
          <w:sz w:val="24"/>
          <w:szCs w:val="24"/>
          <w:highlight w:val="none"/>
          <w:lang w:val="en-US" w:eastAsia="zh-CN" w:bidi="ar-SA"/>
        </w:rPr>
        <w:instrText xml:space="preserve"> PAGEREF _Toc10372 \h </w:instrText>
      </w:r>
      <w:r>
        <w:rPr>
          <w:rFonts w:hint="eastAsia" w:ascii="Calibri" w:hAnsi="Calibri" w:eastAsia="宋体" w:cs="Times New Roman"/>
          <w:b w:val="0"/>
          <w:bCs w:val="0"/>
          <w:caps w:val="0"/>
          <w:smallCaps w:val="0"/>
          <w:color w:val="auto"/>
          <w:kern w:val="2"/>
          <w:sz w:val="24"/>
          <w:szCs w:val="24"/>
          <w:highlight w:val="none"/>
          <w:lang w:val="en-US" w:eastAsia="zh-CN" w:bidi="ar-SA"/>
        </w:rPr>
        <w:fldChar w:fldCharType="separate"/>
      </w:r>
      <w:r>
        <w:rPr>
          <w:rFonts w:hint="eastAsia" w:ascii="Calibri" w:hAnsi="Calibri" w:eastAsia="宋体" w:cs="Times New Roman"/>
          <w:b w:val="0"/>
          <w:bCs w:val="0"/>
          <w:caps w:val="0"/>
          <w:smallCaps w:val="0"/>
          <w:color w:val="auto"/>
          <w:kern w:val="2"/>
          <w:sz w:val="24"/>
          <w:szCs w:val="24"/>
          <w:highlight w:val="none"/>
          <w:lang w:val="en-US" w:eastAsia="zh-CN" w:bidi="ar-SA"/>
        </w:rPr>
        <w:t>16</w:t>
      </w:r>
      <w:r>
        <w:rPr>
          <w:rFonts w:hint="eastAsia" w:ascii="Calibri" w:hAnsi="Calibri" w:eastAsia="宋体" w:cs="Times New Roman"/>
          <w:b w:val="0"/>
          <w:bCs w:val="0"/>
          <w:caps w:val="0"/>
          <w:smallCaps w:val="0"/>
          <w:color w:val="auto"/>
          <w:kern w:val="2"/>
          <w:sz w:val="24"/>
          <w:szCs w:val="24"/>
          <w:highlight w:val="none"/>
          <w:lang w:val="en-US" w:eastAsia="zh-CN" w:bidi="ar-SA"/>
        </w:rPr>
        <w:fldChar w:fldCharType="end"/>
      </w:r>
    </w:p>
    <w:p w14:paraId="5834A677">
      <w:pPr>
        <w:pStyle w:val="21"/>
        <w:tabs>
          <w:tab w:val="right" w:leader="dot" w:pos="8306"/>
        </w:tabs>
        <w:rPr>
          <w:rFonts w:hint="eastAsia" w:ascii="Calibri" w:hAnsi="Calibri" w:eastAsia="宋体" w:cs="Times New Roman"/>
          <w:b w:val="0"/>
          <w:bCs w:val="0"/>
          <w:caps w:val="0"/>
          <w:smallCaps w:val="0"/>
          <w:color w:val="auto"/>
          <w:kern w:val="2"/>
          <w:sz w:val="24"/>
          <w:szCs w:val="24"/>
          <w:highlight w:val="none"/>
          <w:lang w:val="en-US" w:eastAsia="zh-CN" w:bidi="ar-SA"/>
        </w:rPr>
      </w:pPr>
      <w:r>
        <w:rPr>
          <w:rFonts w:hint="eastAsia" w:ascii="Calibri" w:hAnsi="Calibri" w:eastAsia="宋体" w:cs="Times New Roman"/>
          <w:b w:val="0"/>
          <w:bCs w:val="0"/>
          <w:caps w:val="0"/>
          <w:smallCaps w:val="0"/>
          <w:color w:val="auto"/>
          <w:kern w:val="2"/>
          <w:sz w:val="24"/>
          <w:szCs w:val="24"/>
          <w:highlight w:val="none"/>
          <w:lang w:val="en-US" w:eastAsia="zh-CN" w:bidi="ar-SA"/>
        </w:rPr>
        <w:t>三、支出决算表</w:t>
      </w:r>
      <w:r>
        <w:rPr>
          <w:rFonts w:hint="eastAsia" w:ascii="Calibri" w:hAnsi="Calibri" w:eastAsia="宋体" w:cs="Times New Roman"/>
          <w:b w:val="0"/>
          <w:bCs w:val="0"/>
          <w:caps w:val="0"/>
          <w:smallCaps w:val="0"/>
          <w:color w:val="auto"/>
          <w:kern w:val="2"/>
          <w:sz w:val="24"/>
          <w:szCs w:val="24"/>
          <w:highlight w:val="none"/>
          <w:lang w:val="en-US" w:eastAsia="zh-CN" w:bidi="ar-SA"/>
        </w:rPr>
        <w:tab/>
      </w:r>
      <w:r>
        <w:rPr>
          <w:rFonts w:hint="eastAsia" w:ascii="Calibri" w:hAnsi="Calibri" w:eastAsia="宋体" w:cs="Times New Roman"/>
          <w:b w:val="0"/>
          <w:bCs w:val="0"/>
          <w:caps w:val="0"/>
          <w:smallCaps w:val="0"/>
          <w:color w:val="auto"/>
          <w:kern w:val="2"/>
          <w:sz w:val="24"/>
          <w:szCs w:val="24"/>
          <w:highlight w:val="none"/>
          <w:lang w:val="en-US" w:eastAsia="zh-CN" w:bidi="ar-SA"/>
        </w:rPr>
        <w:fldChar w:fldCharType="begin"/>
      </w:r>
      <w:r>
        <w:rPr>
          <w:rFonts w:hint="eastAsia" w:ascii="Calibri" w:hAnsi="Calibri" w:eastAsia="宋体" w:cs="Times New Roman"/>
          <w:b w:val="0"/>
          <w:bCs w:val="0"/>
          <w:caps w:val="0"/>
          <w:smallCaps w:val="0"/>
          <w:color w:val="auto"/>
          <w:kern w:val="2"/>
          <w:sz w:val="24"/>
          <w:szCs w:val="24"/>
          <w:highlight w:val="none"/>
          <w:lang w:val="en-US" w:eastAsia="zh-CN" w:bidi="ar-SA"/>
        </w:rPr>
        <w:instrText xml:space="preserve"> PAGEREF _Toc22551 \h </w:instrText>
      </w:r>
      <w:r>
        <w:rPr>
          <w:rFonts w:hint="eastAsia" w:ascii="Calibri" w:hAnsi="Calibri" w:eastAsia="宋体" w:cs="Times New Roman"/>
          <w:b w:val="0"/>
          <w:bCs w:val="0"/>
          <w:caps w:val="0"/>
          <w:smallCaps w:val="0"/>
          <w:color w:val="auto"/>
          <w:kern w:val="2"/>
          <w:sz w:val="24"/>
          <w:szCs w:val="24"/>
          <w:highlight w:val="none"/>
          <w:lang w:val="en-US" w:eastAsia="zh-CN" w:bidi="ar-SA"/>
        </w:rPr>
        <w:fldChar w:fldCharType="separate"/>
      </w:r>
      <w:r>
        <w:rPr>
          <w:rFonts w:hint="eastAsia" w:ascii="Calibri" w:hAnsi="Calibri" w:eastAsia="宋体" w:cs="Times New Roman"/>
          <w:b w:val="0"/>
          <w:bCs w:val="0"/>
          <w:caps w:val="0"/>
          <w:smallCaps w:val="0"/>
          <w:color w:val="auto"/>
          <w:kern w:val="2"/>
          <w:sz w:val="24"/>
          <w:szCs w:val="24"/>
          <w:highlight w:val="none"/>
          <w:lang w:val="en-US" w:eastAsia="zh-CN" w:bidi="ar-SA"/>
        </w:rPr>
        <w:t>16</w:t>
      </w:r>
      <w:r>
        <w:rPr>
          <w:rFonts w:hint="eastAsia" w:ascii="Calibri" w:hAnsi="Calibri" w:eastAsia="宋体" w:cs="Times New Roman"/>
          <w:b w:val="0"/>
          <w:bCs w:val="0"/>
          <w:caps w:val="0"/>
          <w:smallCaps w:val="0"/>
          <w:color w:val="auto"/>
          <w:kern w:val="2"/>
          <w:sz w:val="24"/>
          <w:szCs w:val="24"/>
          <w:highlight w:val="none"/>
          <w:lang w:val="en-US" w:eastAsia="zh-CN" w:bidi="ar-SA"/>
        </w:rPr>
        <w:fldChar w:fldCharType="end"/>
      </w:r>
    </w:p>
    <w:p w14:paraId="54C8912E">
      <w:pPr>
        <w:pStyle w:val="21"/>
        <w:tabs>
          <w:tab w:val="right" w:leader="dot" w:pos="8306"/>
        </w:tabs>
        <w:rPr>
          <w:rFonts w:hint="eastAsia" w:ascii="Calibri" w:hAnsi="Calibri" w:eastAsia="宋体" w:cs="Times New Roman"/>
          <w:b w:val="0"/>
          <w:bCs w:val="0"/>
          <w:caps w:val="0"/>
          <w:smallCaps w:val="0"/>
          <w:color w:val="auto"/>
          <w:kern w:val="2"/>
          <w:sz w:val="24"/>
          <w:szCs w:val="24"/>
          <w:highlight w:val="none"/>
          <w:lang w:val="en-US" w:eastAsia="zh-CN" w:bidi="ar-SA"/>
        </w:rPr>
      </w:pPr>
      <w:r>
        <w:rPr>
          <w:rFonts w:hint="eastAsia" w:ascii="Calibri" w:hAnsi="Calibri" w:eastAsia="宋体" w:cs="Times New Roman"/>
          <w:b w:val="0"/>
          <w:bCs w:val="0"/>
          <w:caps w:val="0"/>
          <w:smallCaps w:val="0"/>
          <w:color w:val="auto"/>
          <w:kern w:val="2"/>
          <w:sz w:val="24"/>
          <w:szCs w:val="24"/>
          <w:highlight w:val="none"/>
          <w:lang w:val="en-US" w:eastAsia="zh-CN" w:bidi="ar-SA"/>
        </w:rPr>
        <w:t>四、财政拨款收入支出决算总表</w:t>
      </w:r>
      <w:r>
        <w:rPr>
          <w:rFonts w:hint="eastAsia" w:ascii="Calibri" w:hAnsi="Calibri" w:eastAsia="宋体" w:cs="Times New Roman"/>
          <w:b w:val="0"/>
          <w:bCs w:val="0"/>
          <w:caps w:val="0"/>
          <w:smallCaps w:val="0"/>
          <w:color w:val="auto"/>
          <w:kern w:val="2"/>
          <w:sz w:val="24"/>
          <w:szCs w:val="24"/>
          <w:highlight w:val="none"/>
          <w:lang w:val="en-US" w:eastAsia="zh-CN" w:bidi="ar-SA"/>
        </w:rPr>
        <w:tab/>
      </w:r>
      <w:r>
        <w:rPr>
          <w:rFonts w:hint="eastAsia" w:ascii="Calibri" w:hAnsi="Calibri" w:eastAsia="宋体" w:cs="Times New Roman"/>
          <w:b w:val="0"/>
          <w:bCs w:val="0"/>
          <w:caps w:val="0"/>
          <w:smallCaps w:val="0"/>
          <w:color w:val="auto"/>
          <w:kern w:val="2"/>
          <w:sz w:val="24"/>
          <w:szCs w:val="24"/>
          <w:highlight w:val="none"/>
          <w:lang w:val="en-US" w:eastAsia="zh-CN" w:bidi="ar-SA"/>
        </w:rPr>
        <w:fldChar w:fldCharType="begin"/>
      </w:r>
      <w:r>
        <w:rPr>
          <w:rFonts w:hint="eastAsia" w:ascii="Calibri" w:hAnsi="Calibri" w:eastAsia="宋体" w:cs="Times New Roman"/>
          <w:b w:val="0"/>
          <w:bCs w:val="0"/>
          <w:caps w:val="0"/>
          <w:smallCaps w:val="0"/>
          <w:color w:val="auto"/>
          <w:kern w:val="2"/>
          <w:sz w:val="24"/>
          <w:szCs w:val="24"/>
          <w:highlight w:val="none"/>
          <w:lang w:val="en-US" w:eastAsia="zh-CN" w:bidi="ar-SA"/>
        </w:rPr>
        <w:instrText xml:space="preserve"> PAGEREF _Toc28052 \h </w:instrText>
      </w:r>
      <w:r>
        <w:rPr>
          <w:rFonts w:hint="eastAsia" w:ascii="Calibri" w:hAnsi="Calibri" w:eastAsia="宋体" w:cs="Times New Roman"/>
          <w:b w:val="0"/>
          <w:bCs w:val="0"/>
          <w:caps w:val="0"/>
          <w:smallCaps w:val="0"/>
          <w:color w:val="auto"/>
          <w:kern w:val="2"/>
          <w:sz w:val="24"/>
          <w:szCs w:val="24"/>
          <w:highlight w:val="none"/>
          <w:lang w:val="en-US" w:eastAsia="zh-CN" w:bidi="ar-SA"/>
        </w:rPr>
        <w:fldChar w:fldCharType="separate"/>
      </w:r>
      <w:r>
        <w:rPr>
          <w:rFonts w:hint="eastAsia" w:ascii="Calibri" w:hAnsi="Calibri" w:eastAsia="宋体" w:cs="Times New Roman"/>
          <w:b w:val="0"/>
          <w:bCs w:val="0"/>
          <w:caps w:val="0"/>
          <w:smallCaps w:val="0"/>
          <w:color w:val="auto"/>
          <w:kern w:val="2"/>
          <w:sz w:val="24"/>
          <w:szCs w:val="24"/>
          <w:highlight w:val="none"/>
          <w:lang w:val="en-US" w:eastAsia="zh-CN" w:bidi="ar-SA"/>
        </w:rPr>
        <w:t>16</w:t>
      </w:r>
      <w:r>
        <w:rPr>
          <w:rFonts w:hint="eastAsia" w:ascii="Calibri" w:hAnsi="Calibri" w:eastAsia="宋体" w:cs="Times New Roman"/>
          <w:b w:val="0"/>
          <w:bCs w:val="0"/>
          <w:caps w:val="0"/>
          <w:smallCaps w:val="0"/>
          <w:color w:val="auto"/>
          <w:kern w:val="2"/>
          <w:sz w:val="24"/>
          <w:szCs w:val="24"/>
          <w:highlight w:val="none"/>
          <w:lang w:val="en-US" w:eastAsia="zh-CN" w:bidi="ar-SA"/>
        </w:rPr>
        <w:fldChar w:fldCharType="end"/>
      </w:r>
    </w:p>
    <w:p w14:paraId="4DFC2C9C">
      <w:pPr>
        <w:pStyle w:val="21"/>
        <w:tabs>
          <w:tab w:val="right" w:leader="dot" w:pos="8306"/>
        </w:tabs>
        <w:rPr>
          <w:rFonts w:hint="eastAsia" w:ascii="Calibri" w:hAnsi="Calibri" w:eastAsia="宋体" w:cs="Times New Roman"/>
          <w:b w:val="0"/>
          <w:bCs w:val="0"/>
          <w:caps w:val="0"/>
          <w:smallCaps w:val="0"/>
          <w:color w:val="auto"/>
          <w:kern w:val="2"/>
          <w:sz w:val="24"/>
          <w:szCs w:val="24"/>
          <w:highlight w:val="none"/>
          <w:lang w:val="en-US" w:eastAsia="zh-CN" w:bidi="ar-SA"/>
        </w:rPr>
      </w:pPr>
      <w:r>
        <w:rPr>
          <w:rFonts w:hint="eastAsia" w:ascii="Calibri" w:hAnsi="Calibri" w:eastAsia="宋体" w:cs="Times New Roman"/>
          <w:b w:val="0"/>
          <w:bCs w:val="0"/>
          <w:caps w:val="0"/>
          <w:smallCaps w:val="0"/>
          <w:color w:val="auto"/>
          <w:kern w:val="2"/>
          <w:sz w:val="24"/>
          <w:szCs w:val="24"/>
          <w:highlight w:val="none"/>
          <w:lang w:val="en-US" w:eastAsia="zh-CN" w:bidi="ar-SA"/>
        </w:rPr>
        <w:t>五、财政拨款支出决算明细表</w:t>
      </w:r>
      <w:r>
        <w:rPr>
          <w:rFonts w:hint="eastAsia" w:ascii="Calibri" w:hAnsi="Calibri" w:eastAsia="宋体" w:cs="Times New Roman"/>
          <w:b w:val="0"/>
          <w:bCs w:val="0"/>
          <w:caps w:val="0"/>
          <w:smallCaps w:val="0"/>
          <w:color w:val="auto"/>
          <w:kern w:val="2"/>
          <w:sz w:val="24"/>
          <w:szCs w:val="24"/>
          <w:highlight w:val="none"/>
          <w:lang w:val="en-US" w:eastAsia="zh-CN" w:bidi="ar-SA"/>
        </w:rPr>
        <w:tab/>
      </w:r>
      <w:r>
        <w:rPr>
          <w:rFonts w:hint="eastAsia" w:ascii="Calibri" w:hAnsi="Calibri" w:eastAsia="宋体" w:cs="Times New Roman"/>
          <w:b w:val="0"/>
          <w:bCs w:val="0"/>
          <w:caps w:val="0"/>
          <w:smallCaps w:val="0"/>
          <w:color w:val="auto"/>
          <w:kern w:val="2"/>
          <w:sz w:val="24"/>
          <w:szCs w:val="24"/>
          <w:highlight w:val="none"/>
          <w:lang w:val="en-US" w:eastAsia="zh-CN" w:bidi="ar-SA"/>
        </w:rPr>
        <w:fldChar w:fldCharType="begin"/>
      </w:r>
      <w:r>
        <w:rPr>
          <w:rFonts w:hint="eastAsia" w:ascii="Calibri" w:hAnsi="Calibri" w:eastAsia="宋体" w:cs="Times New Roman"/>
          <w:b w:val="0"/>
          <w:bCs w:val="0"/>
          <w:caps w:val="0"/>
          <w:smallCaps w:val="0"/>
          <w:color w:val="auto"/>
          <w:kern w:val="2"/>
          <w:sz w:val="24"/>
          <w:szCs w:val="24"/>
          <w:highlight w:val="none"/>
          <w:lang w:val="en-US" w:eastAsia="zh-CN" w:bidi="ar-SA"/>
        </w:rPr>
        <w:instrText xml:space="preserve"> PAGEREF _Toc31661 \h </w:instrText>
      </w:r>
      <w:r>
        <w:rPr>
          <w:rFonts w:hint="eastAsia" w:ascii="Calibri" w:hAnsi="Calibri" w:eastAsia="宋体" w:cs="Times New Roman"/>
          <w:b w:val="0"/>
          <w:bCs w:val="0"/>
          <w:caps w:val="0"/>
          <w:smallCaps w:val="0"/>
          <w:color w:val="auto"/>
          <w:kern w:val="2"/>
          <w:sz w:val="24"/>
          <w:szCs w:val="24"/>
          <w:highlight w:val="none"/>
          <w:lang w:val="en-US" w:eastAsia="zh-CN" w:bidi="ar-SA"/>
        </w:rPr>
        <w:fldChar w:fldCharType="separate"/>
      </w:r>
      <w:r>
        <w:rPr>
          <w:rFonts w:hint="eastAsia" w:ascii="Calibri" w:hAnsi="Calibri" w:eastAsia="宋体" w:cs="Times New Roman"/>
          <w:b w:val="0"/>
          <w:bCs w:val="0"/>
          <w:caps w:val="0"/>
          <w:smallCaps w:val="0"/>
          <w:color w:val="auto"/>
          <w:kern w:val="2"/>
          <w:sz w:val="24"/>
          <w:szCs w:val="24"/>
          <w:highlight w:val="none"/>
          <w:lang w:val="en-US" w:eastAsia="zh-CN" w:bidi="ar-SA"/>
        </w:rPr>
        <w:t>16</w:t>
      </w:r>
      <w:r>
        <w:rPr>
          <w:rFonts w:hint="eastAsia" w:ascii="Calibri" w:hAnsi="Calibri" w:eastAsia="宋体" w:cs="Times New Roman"/>
          <w:b w:val="0"/>
          <w:bCs w:val="0"/>
          <w:caps w:val="0"/>
          <w:smallCaps w:val="0"/>
          <w:color w:val="auto"/>
          <w:kern w:val="2"/>
          <w:sz w:val="24"/>
          <w:szCs w:val="24"/>
          <w:highlight w:val="none"/>
          <w:lang w:val="en-US" w:eastAsia="zh-CN" w:bidi="ar-SA"/>
        </w:rPr>
        <w:fldChar w:fldCharType="end"/>
      </w:r>
    </w:p>
    <w:p w14:paraId="763743D9">
      <w:pPr>
        <w:pStyle w:val="21"/>
        <w:tabs>
          <w:tab w:val="right" w:leader="dot" w:pos="8306"/>
        </w:tabs>
        <w:rPr>
          <w:rFonts w:hint="eastAsia" w:ascii="Calibri" w:hAnsi="Calibri" w:eastAsia="宋体" w:cs="Times New Roman"/>
          <w:b w:val="0"/>
          <w:bCs w:val="0"/>
          <w:caps w:val="0"/>
          <w:smallCaps w:val="0"/>
          <w:color w:val="auto"/>
          <w:kern w:val="2"/>
          <w:sz w:val="24"/>
          <w:szCs w:val="24"/>
          <w:highlight w:val="none"/>
          <w:lang w:val="en-US" w:eastAsia="zh-CN" w:bidi="ar-SA"/>
        </w:rPr>
      </w:pPr>
      <w:r>
        <w:rPr>
          <w:rFonts w:hint="eastAsia" w:ascii="Calibri" w:hAnsi="Calibri" w:eastAsia="宋体" w:cs="Times New Roman"/>
          <w:b w:val="0"/>
          <w:bCs w:val="0"/>
          <w:caps w:val="0"/>
          <w:smallCaps w:val="0"/>
          <w:color w:val="auto"/>
          <w:kern w:val="2"/>
          <w:sz w:val="24"/>
          <w:szCs w:val="24"/>
          <w:highlight w:val="none"/>
          <w:lang w:val="en-US" w:eastAsia="zh-CN" w:bidi="ar-SA"/>
        </w:rPr>
        <w:t>六、一般公共预算财政拨款支出决算表</w:t>
      </w:r>
      <w:r>
        <w:rPr>
          <w:rFonts w:hint="eastAsia" w:ascii="Calibri" w:hAnsi="Calibri" w:eastAsia="宋体" w:cs="Times New Roman"/>
          <w:b w:val="0"/>
          <w:bCs w:val="0"/>
          <w:caps w:val="0"/>
          <w:smallCaps w:val="0"/>
          <w:color w:val="auto"/>
          <w:kern w:val="2"/>
          <w:sz w:val="24"/>
          <w:szCs w:val="24"/>
          <w:highlight w:val="none"/>
          <w:lang w:val="en-US" w:eastAsia="zh-CN" w:bidi="ar-SA"/>
        </w:rPr>
        <w:tab/>
      </w:r>
      <w:r>
        <w:rPr>
          <w:rFonts w:hint="eastAsia" w:ascii="Calibri" w:hAnsi="Calibri" w:eastAsia="宋体" w:cs="Times New Roman"/>
          <w:b w:val="0"/>
          <w:bCs w:val="0"/>
          <w:caps w:val="0"/>
          <w:smallCaps w:val="0"/>
          <w:color w:val="auto"/>
          <w:kern w:val="2"/>
          <w:sz w:val="24"/>
          <w:szCs w:val="24"/>
          <w:highlight w:val="none"/>
          <w:lang w:val="en-US" w:eastAsia="zh-CN" w:bidi="ar-SA"/>
        </w:rPr>
        <w:fldChar w:fldCharType="begin"/>
      </w:r>
      <w:r>
        <w:rPr>
          <w:rFonts w:hint="eastAsia" w:ascii="Calibri" w:hAnsi="Calibri" w:eastAsia="宋体" w:cs="Times New Roman"/>
          <w:b w:val="0"/>
          <w:bCs w:val="0"/>
          <w:caps w:val="0"/>
          <w:smallCaps w:val="0"/>
          <w:color w:val="auto"/>
          <w:kern w:val="2"/>
          <w:sz w:val="24"/>
          <w:szCs w:val="24"/>
          <w:highlight w:val="none"/>
          <w:lang w:val="en-US" w:eastAsia="zh-CN" w:bidi="ar-SA"/>
        </w:rPr>
        <w:instrText xml:space="preserve"> PAGEREF _Toc29728 \h </w:instrText>
      </w:r>
      <w:r>
        <w:rPr>
          <w:rFonts w:hint="eastAsia" w:ascii="Calibri" w:hAnsi="Calibri" w:eastAsia="宋体" w:cs="Times New Roman"/>
          <w:b w:val="0"/>
          <w:bCs w:val="0"/>
          <w:caps w:val="0"/>
          <w:smallCaps w:val="0"/>
          <w:color w:val="auto"/>
          <w:kern w:val="2"/>
          <w:sz w:val="24"/>
          <w:szCs w:val="24"/>
          <w:highlight w:val="none"/>
          <w:lang w:val="en-US" w:eastAsia="zh-CN" w:bidi="ar-SA"/>
        </w:rPr>
        <w:fldChar w:fldCharType="separate"/>
      </w:r>
      <w:r>
        <w:rPr>
          <w:rFonts w:hint="eastAsia" w:ascii="Calibri" w:hAnsi="Calibri" w:eastAsia="宋体" w:cs="Times New Roman"/>
          <w:b w:val="0"/>
          <w:bCs w:val="0"/>
          <w:caps w:val="0"/>
          <w:smallCaps w:val="0"/>
          <w:color w:val="auto"/>
          <w:kern w:val="2"/>
          <w:sz w:val="24"/>
          <w:szCs w:val="24"/>
          <w:highlight w:val="none"/>
          <w:lang w:val="en-US" w:eastAsia="zh-CN" w:bidi="ar-SA"/>
        </w:rPr>
        <w:t>16</w:t>
      </w:r>
      <w:r>
        <w:rPr>
          <w:rFonts w:hint="eastAsia" w:ascii="Calibri" w:hAnsi="Calibri" w:eastAsia="宋体" w:cs="Times New Roman"/>
          <w:b w:val="0"/>
          <w:bCs w:val="0"/>
          <w:caps w:val="0"/>
          <w:smallCaps w:val="0"/>
          <w:color w:val="auto"/>
          <w:kern w:val="2"/>
          <w:sz w:val="24"/>
          <w:szCs w:val="24"/>
          <w:highlight w:val="none"/>
          <w:lang w:val="en-US" w:eastAsia="zh-CN" w:bidi="ar-SA"/>
        </w:rPr>
        <w:fldChar w:fldCharType="end"/>
      </w:r>
    </w:p>
    <w:p w14:paraId="480D9E11">
      <w:pPr>
        <w:pStyle w:val="21"/>
        <w:tabs>
          <w:tab w:val="right" w:leader="dot" w:pos="8306"/>
        </w:tabs>
        <w:rPr>
          <w:rFonts w:hint="eastAsia" w:ascii="Calibri" w:hAnsi="Calibri" w:eastAsia="宋体" w:cs="Times New Roman"/>
          <w:b w:val="0"/>
          <w:bCs w:val="0"/>
          <w:caps w:val="0"/>
          <w:smallCaps w:val="0"/>
          <w:color w:val="auto"/>
          <w:kern w:val="2"/>
          <w:sz w:val="24"/>
          <w:szCs w:val="24"/>
          <w:highlight w:val="none"/>
          <w:lang w:val="en-US" w:eastAsia="zh-CN" w:bidi="ar-SA"/>
        </w:rPr>
      </w:pPr>
      <w:r>
        <w:rPr>
          <w:rFonts w:hint="eastAsia" w:ascii="Calibri" w:hAnsi="Calibri" w:eastAsia="宋体" w:cs="Times New Roman"/>
          <w:b w:val="0"/>
          <w:bCs w:val="0"/>
          <w:caps w:val="0"/>
          <w:smallCaps w:val="0"/>
          <w:color w:val="auto"/>
          <w:kern w:val="2"/>
          <w:sz w:val="24"/>
          <w:szCs w:val="24"/>
          <w:highlight w:val="none"/>
          <w:lang w:val="en-US" w:eastAsia="zh-CN" w:bidi="ar-SA"/>
        </w:rPr>
        <w:t>七、一般公共预算财政拨款支出决算明细表</w:t>
      </w:r>
      <w:r>
        <w:rPr>
          <w:rFonts w:hint="eastAsia" w:ascii="Calibri" w:hAnsi="Calibri" w:eastAsia="宋体" w:cs="Times New Roman"/>
          <w:b w:val="0"/>
          <w:bCs w:val="0"/>
          <w:caps w:val="0"/>
          <w:smallCaps w:val="0"/>
          <w:color w:val="auto"/>
          <w:kern w:val="2"/>
          <w:sz w:val="24"/>
          <w:szCs w:val="24"/>
          <w:highlight w:val="none"/>
          <w:lang w:val="en-US" w:eastAsia="zh-CN" w:bidi="ar-SA"/>
        </w:rPr>
        <w:tab/>
      </w:r>
      <w:r>
        <w:rPr>
          <w:rFonts w:hint="eastAsia" w:ascii="Calibri" w:hAnsi="Calibri" w:eastAsia="宋体" w:cs="Times New Roman"/>
          <w:b w:val="0"/>
          <w:bCs w:val="0"/>
          <w:caps w:val="0"/>
          <w:smallCaps w:val="0"/>
          <w:color w:val="auto"/>
          <w:kern w:val="2"/>
          <w:sz w:val="24"/>
          <w:szCs w:val="24"/>
          <w:highlight w:val="none"/>
          <w:lang w:val="en-US" w:eastAsia="zh-CN" w:bidi="ar-SA"/>
        </w:rPr>
        <w:fldChar w:fldCharType="begin"/>
      </w:r>
      <w:r>
        <w:rPr>
          <w:rFonts w:hint="eastAsia" w:ascii="Calibri" w:hAnsi="Calibri" w:eastAsia="宋体" w:cs="Times New Roman"/>
          <w:b w:val="0"/>
          <w:bCs w:val="0"/>
          <w:caps w:val="0"/>
          <w:smallCaps w:val="0"/>
          <w:color w:val="auto"/>
          <w:kern w:val="2"/>
          <w:sz w:val="24"/>
          <w:szCs w:val="24"/>
          <w:highlight w:val="none"/>
          <w:lang w:val="en-US" w:eastAsia="zh-CN" w:bidi="ar-SA"/>
        </w:rPr>
        <w:instrText xml:space="preserve"> PAGEREF _Toc14143 \h </w:instrText>
      </w:r>
      <w:r>
        <w:rPr>
          <w:rFonts w:hint="eastAsia" w:ascii="Calibri" w:hAnsi="Calibri" w:eastAsia="宋体" w:cs="Times New Roman"/>
          <w:b w:val="0"/>
          <w:bCs w:val="0"/>
          <w:caps w:val="0"/>
          <w:smallCaps w:val="0"/>
          <w:color w:val="auto"/>
          <w:kern w:val="2"/>
          <w:sz w:val="24"/>
          <w:szCs w:val="24"/>
          <w:highlight w:val="none"/>
          <w:lang w:val="en-US" w:eastAsia="zh-CN" w:bidi="ar-SA"/>
        </w:rPr>
        <w:fldChar w:fldCharType="separate"/>
      </w:r>
      <w:r>
        <w:rPr>
          <w:rFonts w:hint="eastAsia" w:ascii="Calibri" w:hAnsi="Calibri" w:eastAsia="宋体" w:cs="Times New Roman"/>
          <w:b w:val="0"/>
          <w:bCs w:val="0"/>
          <w:caps w:val="0"/>
          <w:smallCaps w:val="0"/>
          <w:color w:val="auto"/>
          <w:kern w:val="2"/>
          <w:sz w:val="24"/>
          <w:szCs w:val="24"/>
          <w:highlight w:val="none"/>
          <w:lang w:val="en-US" w:eastAsia="zh-CN" w:bidi="ar-SA"/>
        </w:rPr>
        <w:t>16</w:t>
      </w:r>
      <w:r>
        <w:rPr>
          <w:rFonts w:hint="eastAsia" w:ascii="Calibri" w:hAnsi="Calibri" w:eastAsia="宋体" w:cs="Times New Roman"/>
          <w:b w:val="0"/>
          <w:bCs w:val="0"/>
          <w:caps w:val="0"/>
          <w:smallCaps w:val="0"/>
          <w:color w:val="auto"/>
          <w:kern w:val="2"/>
          <w:sz w:val="24"/>
          <w:szCs w:val="24"/>
          <w:highlight w:val="none"/>
          <w:lang w:val="en-US" w:eastAsia="zh-CN" w:bidi="ar-SA"/>
        </w:rPr>
        <w:fldChar w:fldCharType="end"/>
      </w:r>
    </w:p>
    <w:p w14:paraId="0A1BE93E">
      <w:pPr>
        <w:pStyle w:val="21"/>
        <w:tabs>
          <w:tab w:val="right" w:leader="dot" w:pos="8306"/>
        </w:tabs>
        <w:rPr>
          <w:rFonts w:hint="eastAsia" w:ascii="Calibri" w:hAnsi="Calibri" w:eastAsia="宋体" w:cs="Times New Roman"/>
          <w:b w:val="0"/>
          <w:bCs w:val="0"/>
          <w:caps w:val="0"/>
          <w:smallCaps w:val="0"/>
          <w:color w:val="auto"/>
          <w:kern w:val="2"/>
          <w:sz w:val="24"/>
          <w:szCs w:val="24"/>
          <w:highlight w:val="none"/>
          <w:lang w:val="en-US" w:eastAsia="zh-CN" w:bidi="ar-SA"/>
        </w:rPr>
      </w:pPr>
      <w:r>
        <w:rPr>
          <w:rFonts w:hint="eastAsia" w:ascii="Calibri" w:hAnsi="Calibri" w:eastAsia="宋体" w:cs="Times New Roman"/>
          <w:b w:val="0"/>
          <w:bCs w:val="0"/>
          <w:caps w:val="0"/>
          <w:smallCaps w:val="0"/>
          <w:color w:val="auto"/>
          <w:kern w:val="2"/>
          <w:sz w:val="24"/>
          <w:szCs w:val="24"/>
          <w:highlight w:val="none"/>
          <w:lang w:val="en-US" w:eastAsia="zh-CN" w:bidi="ar-SA"/>
        </w:rPr>
        <w:t>八、一般公共预算财政拨款基本支出决算表</w:t>
      </w:r>
      <w:r>
        <w:rPr>
          <w:rFonts w:hint="eastAsia" w:ascii="Calibri" w:hAnsi="Calibri" w:eastAsia="宋体" w:cs="Times New Roman"/>
          <w:b w:val="0"/>
          <w:bCs w:val="0"/>
          <w:caps w:val="0"/>
          <w:smallCaps w:val="0"/>
          <w:color w:val="auto"/>
          <w:kern w:val="2"/>
          <w:sz w:val="24"/>
          <w:szCs w:val="24"/>
          <w:highlight w:val="none"/>
          <w:lang w:val="en-US" w:eastAsia="zh-CN" w:bidi="ar-SA"/>
        </w:rPr>
        <w:tab/>
      </w:r>
      <w:r>
        <w:rPr>
          <w:rFonts w:hint="eastAsia" w:ascii="Calibri" w:hAnsi="Calibri" w:eastAsia="宋体" w:cs="Times New Roman"/>
          <w:b w:val="0"/>
          <w:bCs w:val="0"/>
          <w:caps w:val="0"/>
          <w:smallCaps w:val="0"/>
          <w:color w:val="auto"/>
          <w:kern w:val="2"/>
          <w:sz w:val="24"/>
          <w:szCs w:val="24"/>
          <w:highlight w:val="none"/>
          <w:lang w:val="en-US" w:eastAsia="zh-CN" w:bidi="ar-SA"/>
        </w:rPr>
        <w:fldChar w:fldCharType="begin"/>
      </w:r>
      <w:r>
        <w:rPr>
          <w:rFonts w:hint="eastAsia" w:ascii="Calibri" w:hAnsi="Calibri" w:eastAsia="宋体" w:cs="Times New Roman"/>
          <w:b w:val="0"/>
          <w:bCs w:val="0"/>
          <w:caps w:val="0"/>
          <w:smallCaps w:val="0"/>
          <w:color w:val="auto"/>
          <w:kern w:val="2"/>
          <w:sz w:val="24"/>
          <w:szCs w:val="24"/>
          <w:highlight w:val="none"/>
          <w:lang w:val="en-US" w:eastAsia="zh-CN" w:bidi="ar-SA"/>
        </w:rPr>
        <w:instrText xml:space="preserve"> PAGEREF _Toc27243 \h </w:instrText>
      </w:r>
      <w:r>
        <w:rPr>
          <w:rFonts w:hint="eastAsia" w:ascii="Calibri" w:hAnsi="Calibri" w:eastAsia="宋体" w:cs="Times New Roman"/>
          <w:b w:val="0"/>
          <w:bCs w:val="0"/>
          <w:caps w:val="0"/>
          <w:smallCaps w:val="0"/>
          <w:color w:val="auto"/>
          <w:kern w:val="2"/>
          <w:sz w:val="24"/>
          <w:szCs w:val="24"/>
          <w:highlight w:val="none"/>
          <w:lang w:val="en-US" w:eastAsia="zh-CN" w:bidi="ar-SA"/>
        </w:rPr>
        <w:fldChar w:fldCharType="separate"/>
      </w:r>
      <w:r>
        <w:rPr>
          <w:rFonts w:hint="eastAsia" w:ascii="Calibri" w:hAnsi="Calibri" w:eastAsia="宋体" w:cs="Times New Roman"/>
          <w:b w:val="0"/>
          <w:bCs w:val="0"/>
          <w:caps w:val="0"/>
          <w:smallCaps w:val="0"/>
          <w:color w:val="auto"/>
          <w:kern w:val="2"/>
          <w:sz w:val="24"/>
          <w:szCs w:val="24"/>
          <w:highlight w:val="none"/>
          <w:lang w:val="en-US" w:eastAsia="zh-CN" w:bidi="ar-SA"/>
        </w:rPr>
        <w:t>16</w:t>
      </w:r>
      <w:r>
        <w:rPr>
          <w:rFonts w:hint="eastAsia" w:ascii="Calibri" w:hAnsi="Calibri" w:eastAsia="宋体" w:cs="Times New Roman"/>
          <w:b w:val="0"/>
          <w:bCs w:val="0"/>
          <w:caps w:val="0"/>
          <w:smallCaps w:val="0"/>
          <w:color w:val="auto"/>
          <w:kern w:val="2"/>
          <w:sz w:val="24"/>
          <w:szCs w:val="24"/>
          <w:highlight w:val="none"/>
          <w:lang w:val="en-US" w:eastAsia="zh-CN" w:bidi="ar-SA"/>
        </w:rPr>
        <w:fldChar w:fldCharType="end"/>
      </w:r>
    </w:p>
    <w:p w14:paraId="06799F19">
      <w:pPr>
        <w:pStyle w:val="21"/>
        <w:tabs>
          <w:tab w:val="right" w:leader="dot" w:pos="8306"/>
        </w:tabs>
        <w:rPr>
          <w:rFonts w:hint="eastAsia" w:ascii="Calibri" w:hAnsi="Calibri" w:eastAsia="宋体" w:cs="Times New Roman"/>
          <w:b w:val="0"/>
          <w:bCs w:val="0"/>
          <w:caps w:val="0"/>
          <w:smallCaps w:val="0"/>
          <w:color w:val="auto"/>
          <w:kern w:val="2"/>
          <w:sz w:val="24"/>
          <w:szCs w:val="24"/>
          <w:highlight w:val="none"/>
          <w:lang w:val="en-US" w:eastAsia="zh-CN" w:bidi="ar-SA"/>
        </w:rPr>
      </w:pPr>
      <w:r>
        <w:rPr>
          <w:rFonts w:hint="eastAsia" w:ascii="Calibri" w:hAnsi="Calibri" w:eastAsia="宋体" w:cs="Times New Roman"/>
          <w:b w:val="0"/>
          <w:bCs w:val="0"/>
          <w:caps w:val="0"/>
          <w:smallCaps w:val="0"/>
          <w:color w:val="auto"/>
          <w:kern w:val="2"/>
          <w:sz w:val="24"/>
          <w:szCs w:val="24"/>
          <w:highlight w:val="none"/>
          <w:lang w:val="en-US" w:eastAsia="zh-CN" w:bidi="ar-SA"/>
        </w:rPr>
        <w:t>九、一般公共预算财政拨款项目支出决算表</w:t>
      </w:r>
      <w:r>
        <w:rPr>
          <w:rFonts w:hint="eastAsia" w:ascii="Calibri" w:hAnsi="Calibri" w:eastAsia="宋体" w:cs="Times New Roman"/>
          <w:b w:val="0"/>
          <w:bCs w:val="0"/>
          <w:caps w:val="0"/>
          <w:smallCaps w:val="0"/>
          <w:color w:val="auto"/>
          <w:kern w:val="2"/>
          <w:sz w:val="24"/>
          <w:szCs w:val="24"/>
          <w:highlight w:val="none"/>
          <w:lang w:val="en-US" w:eastAsia="zh-CN" w:bidi="ar-SA"/>
        </w:rPr>
        <w:tab/>
      </w:r>
      <w:r>
        <w:rPr>
          <w:rFonts w:hint="eastAsia" w:ascii="Calibri" w:hAnsi="Calibri" w:eastAsia="宋体" w:cs="Times New Roman"/>
          <w:b w:val="0"/>
          <w:bCs w:val="0"/>
          <w:caps w:val="0"/>
          <w:smallCaps w:val="0"/>
          <w:color w:val="auto"/>
          <w:kern w:val="2"/>
          <w:sz w:val="24"/>
          <w:szCs w:val="24"/>
          <w:highlight w:val="none"/>
          <w:lang w:val="en-US" w:eastAsia="zh-CN" w:bidi="ar-SA"/>
        </w:rPr>
        <w:fldChar w:fldCharType="begin"/>
      </w:r>
      <w:r>
        <w:rPr>
          <w:rFonts w:hint="eastAsia" w:ascii="Calibri" w:hAnsi="Calibri" w:eastAsia="宋体" w:cs="Times New Roman"/>
          <w:b w:val="0"/>
          <w:bCs w:val="0"/>
          <w:caps w:val="0"/>
          <w:smallCaps w:val="0"/>
          <w:color w:val="auto"/>
          <w:kern w:val="2"/>
          <w:sz w:val="24"/>
          <w:szCs w:val="24"/>
          <w:highlight w:val="none"/>
          <w:lang w:val="en-US" w:eastAsia="zh-CN" w:bidi="ar-SA"/>
        </w:rPr>
        <w:instrText xml:space="preserve"> PAGEREF _Toc5502 \h </w:instrText>
      </w:r>
      <w:r>
        <w:rPr>
          <w:rFonts w:hint="eastAsia" w:ascii="Calibri" w:hAnsi="Calibri" w:eastAsia="宋体" w:cs="Times New Roman"/>
          <w:b w:val="0"/>
          <w:bCs w:val="0"/>
          <w:caps w:val="0"/>
          <w:smallCaps w:val="0"/>
          <w:color w:val="auto"/>
          <w:kern w:val="2"/>
          <w:sz w:val="24"/>
          <w:szCs w:val="24"/>
          <w:highlight w:val="none"/>
          <w:lang w:val="en-US" w:eastAsia="zh-CN" w:bidi="ar-SA"/>
        </w:rPr>
        <w:fldChar w:fldCharType="separate"/>
      </w:r>
      <w:r>
        <w:rPr>
          <w:rFonts w:hint="eastAsia" w:ascii="Calibri" w:hAnsi="Calibri" w:eastAsia="宋体" w:cs="Times New Roman"/>
          <w:b w:val="0"/>
          <w:bCs w:val="0"/>
          <w:caps w:val="0"/>
          <w:smallCaps w:val="0"/>
          <w:color w:val="auto"/>
          <w:kern w:val="2"/>
          <w:sz w:val="24"/>
          <w:szCs w:val="24"/>
          <w:highlight w:val="none"/>
          <w:lang w:val="en-US" w:eastAsia="zh-CN" w:bidi="ar-SA"/>
        </w:rPr>
        <w:t>16</w:t>
      </w:r>
      <w:r>
        <w:rPr>
          <w:rFonts w:hint="eastAsia" w:ascii="Calibri" w:hAnsi="Calibri" w:eastAsia="宋体" w:cs="Times New Roman"/>
          <w:b w:val="0"/>
          <w:bCs w:val="0"/>
          <w:caps w:val="0"/>
          <w:smallCaps w:val="0"/>
          <w:color w:val="auto"/>
          <w:kern w:val="2"/>
          <w:sz w:val="24"/>
          <w:szCs w:val="24"/>
          <w:highlight w:val="none"/>
          <w:lang w:val="en-US" w:eastAsia="zh-CN" w:bidi="ar-SA"/>
        </w:rPr>
        <w:fldChar w:fldCharType="end"/>
      </w:r>
    </w:p>
    <w:p w14:paraId="5CE66D7C">
      <w:pPr>
        <w:pStyle w:val="21"/>
        <w:tabs>
          <w:tab w:val="right" w:leader="dot" w:pos="8306"/>
        </w:tabs>
        <w:rPr>
          <w:rFonts w:hint="eastAsia" w:ascii="Calibri" w:hAnsi="Calibri" w:eastAsia="宋体" w:cs="Times New Roman"/>
          <w:b w:val="0"/>
          <w:bCs w:val="0"/>
          <w:caps w:val="0"/>
          <w:smallCaps w:val="0"/>
          <w:color w:val="auto"/>
          <w:kern w:val="2"/>
          <w:sz w:val="24"/>
          <w:szCs w:val="24"/>
          <w:highlight w:val="none"/>
          <w:lang w:val="en-US" w:eastAsia="zh-CN" w:bidi="ar-SA"/>
        </w:rPr>
      </w:pPr>
      <w:r>
        <w:rPr>
          <w:rFonts w:hint="eastAsia" w:ascii="Calibri" w:hAnsi="Calibri" w:eastAsia="宋体" w:cs="Times New Roman"/>
          <w:b w:val="0"/>
          <w:bCs w:val="0"/>
          <w:caps w:val="0"/>
          <w:smallCaps w:val="0"/>
          <w:color w:val="auto"/>
          <w:kern w:val="2"/>
          <w:sz w:val="24"/>
          <w:szCs w:val="24"/>
          <w:highlight w:val="none"/>
          <w:lang w:val="en-US" w:eastAsia="zh-CN" w:bidi="ar-SA"/>
        </w:rPr>
        <w:t>十、一般公共预算财政拨款“三公”经费支出决算表</w:t>
      </w:r>
      <w:r>
        <w:rPr>
          <w:rFonts w:hint="eastAsia" w:ascii="Calibri" w:hAnsi="Calibri" w:eastAsia="宋体" w:cs="Times New Roman"/>
          <w:b w:val="0"/>
          <w:bCs w:val="0"/>
          <w:caps w:val="0"/>
          <w:smallCaps w:val="0"/>
          <w:color w:val="auto"/>
          <w:kern w:val="2"/>
          <w:sz w:val="24"/>
          <w:szCs w:val="24"/>
          <w:highlight w:val="none"/>
          <w:lang w:val="en-US" w:eastAsia="zh-CN" w:bidi="ar-SA"/>
        </w:rPr>
        <w:tab/>
      </w:r>
      <w:r>
        <w:rPr>
          <w:rFonts w:hint="eastAsia" w:ascii="Calibri" w:hAnsi="Calibri" w:eastAsia="宋体" w:cs="Times New Roman"/>
          <w:b w:val="0"/>
          <w:bCs w:val="0"/>
          <w:caps w:val="0"/>
          <w:smallCaps w:val="0"/>
          <w:color w:val="auto"/>
          <w:kern w:val="2"/>
          <w:sz w:val="24"/>
          <w:szCs w:val="24"/>
          <w:highlight w:val="none"/>
          <w:lang w:val="en-US" w:eastAsia="zh-CN" w:bidi="ar-SA"/>
        </w:rPr>
        <w:fldChar w:fldCharType="begin"/>
      </w:r>
      <w:r>
        <w:rPr>
          <w:rFonts w:hint="eastAsia" w:ascii="Calibri" w:hAnsi="Calibri" w:eastAsia="宋体" w:cs="Times New Roman"/>
          <w:b w:val="0"/>
          <w:bCs w:val="0"/>
          <w:caps w:val="0"/>
          <w:smallCaps w:val="0"/>
          <w:color w:val="auto"/>
          <w:kern w:val="2"/>
          <w:sz w:val="24"/>
          <w:szCs w:val="24"/>
          <w:highlight w:val="none"/>
          <w:lang w:val="en-US" w:eastAsia="zh-CN" w:bidi="ar-SA"/>
        </w:rPr>
        <w:instrText xml:space="preserve"> PAGEREF _Toc22516 \h </w:instrText>
      </w:r>
      <w:r>
        <w:rPr>
          <w:rFonts w:hint="eastAsia" w:ascii="Calibri" w:hAnsi="Calibri" w:eastAsia="宋体" w:cs="Times New Roman"/>
          <w:b w:val="0"/>
          <w:bCs w:val="0"/>
          <w:caps w:val="0"/>
          <w:smallCaps w:val="0"/>
          <w:color w:val="auto"/>
          <w:kern w:val="2"/>
          <w:sz w:val="24"/>
          <w:szCs w:val="24"/>
          <w:highlight w:val="none"/>
          <w:lang w:val="en-US" w:eastAsia="zh-CN" w:bidi="ar-SA"/>
        </w:rPr>
        <w:fldChar w:fldCharType="separate"/>
      </w:r>
      <w:r>
        <w:rPr>
          <w:rFonts w:hint="eastAsia" w:ascii="Calibri" w:hAnsi="Calibri" w:eastAsia="宋体" w:cs="Times New Roman"/>
          <w:b w:val="0"/>
          <w:bCs w:val="0"/>
          <w:caps w:val="0"/>
          <w:smallCaps w:val="0"/>
          <w:color w:val="auto"/>
          <w:kern w:val="2"/>
          <w:sz w:val="24"/>
          <w:szCs w:val="24"/>
          <w:highlight w:val="none"/>
          <w:lang w:val="en-US" w:eastAsia="zh-CN" w:bidi="ar-SA"/>
        </w:rPr>
        <w:t>16</w:t>
      </w:r>
      <w:r>
        <w:rPr>
          <w:rFonts w:hint="eastAsia" w:ascii="Calibri" w:hAnsi="Calibri" w:eastAsia="宋体" w:cs="Times New Roman"/>
          <w:b w:val="0"/>
          <w:bCs w:val="0"/>
          <w:caps w:val="0"/>
          <w:smallCaps w:val="0"/>
          <w:color w:val="auto"/>
          <w:kern w:val="2"/>
          <w:sz w:val="24"/>
          <w:szCs w:val="24"/>
          <w:highlight w:val="none"/>
          <w:lang w:val="en-US" w:eastAsia="zh-CN" w:bidi="ar-SA"/>
        </w:rPr>
        <w:fldChar w:fldCharType="end"/>
      </w:r>
    </w:p>
    <w:p w14:paraId="6EEADBE7">
      <w:pPr>
        <w:pStyle w:val="21"/>
        <w:tabs>
          <w:tab w:val="right" w:leader="dot" w:pos="8306"/>
        </w:tabs>
        <w:rPr>
          <w:rFonts w:hint="eastAsia" w:ascii="Calibri" w:hAnsi="Calibri" w:eastAsia="宋体" w:cs="Times New Roman"/>
          <w:b w:val="0"/>
          <w:bCs w:val="0"/>
          <w:caps w:val="0"/>
          <w:smallCaps w:val="0"/>
          <w:color w:val="auto"/>
          <w:kern w:val="2"/>
          <w:sz w:val="24"/>
          <w:szCs w:val="24"/>
          <w:highlight w:val="none"/>
          <w:lang w:val="en-US" w:eastAsia="zh-CN" w:bidi="ar-SA"/>
        </w:rPr>
      </w:pPr>
      <w:r>
        <w:rPr>
          <w:rFonts w:hint="eastAsia" w:ascii="Calibri" w:hAnsi="Calibri" w:eastAsia="宋体" w:cs="Times New Roman"/>
          <w:b w:val="0"/>
          <w:bCs w:val="0"/>
          <w:caps w:val="0"/>
          <w:smallCaps w:val="0"/>
          <w:color w:val="auto"/>
          <w:kern w:val="2"/>
          <w:sz w:val="24"/>
          <w:szCs w:val="24"/>
          <w:highlight w:val="none"/>
          <w:lang w:val="en-US" w:eastAsia="zh-CN" w:bidi="ar-SA"/>
        </w:rPr>
        <w:t>十一、政府性基金预算财政拨款收入支出决算表</w:t>
      </w:r>
      <w:r>
        <w:rPr>
          <w:rFonts w:hint="eastAsia" w:ascii="Calibri" w:hAnsi="Calibri" w:eastAsia="宋体" w:cs="Times New Roman"/>
          <w:b w:val="0"/>
          <w:bCs w:val="0"/>
          <w:caps w:val="0"/>
          <w:smallCaps w:val="0"/>
          <w:color w:val="auto"/>
          <w:kern w:val="2"/>
          <w:sz w:val="24"/>
          <w:szCs w:val="24"/>
          <w:highlight w:val="none"/>
          <w:lang w:val="en-US" w:eastAsia="zh-CN" w:bidi="ar-SA"/>
        </w:rPr>
        <w:tab/>
      </w:r>
      <w:r>
        <w:rPr>
          <w:rFonts w:hint="eastAsia" w:ascii="Calibri" w:hAnsi="Calibri" w:eastAsia="宋体" w:cs="Times New Roman"/>
          <w:b w:val="0"/>
          <w:bCs w:val="0"/>
          <w:caps w:val="0"/>
          <w:smallCaps w:val="0"/>
          <w:color w:val="auto"/>
          <w:kern w:val="2"/>
          <w:sz w:val="24"/>
          <w:szCs w:val="24"/>
          <w:highlight w:val="none"/>
          <w:lang w:val="en-US" w:eastAsia="zh-CN" w:bidi="ar-SA"/>
        </w:rPr>
        <w:fldChar w:fldCharType="begin"/>
      </w:r>
      <w:r>
        <w:rPr>
          <w:rFonts w:hint="eastAsia" w:ascii="Calibri" w:hAnsi="Calibri" w:eastAsia="宋体" w:cs="Times New Roman"/>
          <w:b w:val="0"/>
          <w:bCs w:val="0"/>
          <w:caps w:val="0"/>
          <w:smallCaps w:val="0"/>
          <w:color w:val="auto"/>
          <w:kern w:val="2"/>
          <w:sz w:val="24"/>
          <w:szCs w:val="24"/>
          <w:highlight w:val="none"/>
          <w:lang w:val="en-US" w:eastAsia="zh-CN" w:bidi="ar-SA"/>
        </w:rPr>
        <w:instrText xml:space="preserve"> PAGEREF _Toc20787 \h </w:instrText>
      </w:r>
      <w:r>
        <w:rPr>
          <w:rFonts w:hint="eastAsia" w:ascii="Calibri" w:hAnsi="Calibri" w:eastAsia="宋体" w:cs="Times New Roman"/>
          <w:b w:val="0"/>
          <w:bCs w:val="0"/>
          <w:caps w:val="0"/>
          <w:smallCaps w:val="0"/>
          <w:color w:val="auto"/>
          <w:kern w:val="2"/>
          <w:sz w:val="24"/>
          <w:szCs w:val="24"/>
          <w:highlight w:val="none"/>
          <w:lang w:val="en-US" w:eastAsia="zh-CN" w:bidi="ar-SA"/>
        </w:rPr>
        <w:fldChar w:fldCharType="separate"/>
      </w:r>
      <w:r>
        <w:rPr>
          <w:rFonts w:hint="eastAsia" w:ascii="Calibri" w:hAnsi="Calibri" w:eastAsia="宋体" w:cs="Times New Roman"/>
          <w:b w:val="0"/>
          <w:bCs w:val="0"/>
          <w:caps w:val="0"/>
          <w:smallCaps w:val="0"/>
          <w:color w:val="auto"/>
          <w:kern w:val="2"/>
          <w:sz w:val="24"/>
          <w:szCs w:val="24"/>
          <w:highlight w:val="none"/>
          <w:lang w:val="en-US" w:eastAsia="zh-CN" w:bidi="ar-SA"/>
        </w:rPr>
        <w:t>16</w:t>
      </w:r>
      <w:r>
        <w:rPr>
          <w:rFonts w:hint="eastAsia" w:ascii="Calibri" w:hAnsi="Calibri" w:eastAsia="宋体" w:cs="Times New Roman"/>
          <w:b w:val="0"/>
          <w:bCs w:val="0"/>
          <w:caps w:val="0"/>
          <w:smallCaps w:val="0"/>
          <w:color w:val="auto"/>
          <w:kern w:val="2"/>
          <w:sz w:val="24"/>
          <w:szCs w:val="24"/>
          <w:highlight w:val="none"/>
          <w:lang w:val="en-US" w:eastAsia="zh-CN" w:bidi="ar-SA"/>
        </w:rPr>
        <w:fldChar w:fldCharType="end"/>
      </w:r>
    </w:p>
    <w:p w14:paraId="67DC8DE2">
      <w:pPr>
        <w:pStyle w:val="21"/>
        <w:tabs>
          <w:tab w:val="right" w:leader="dot" w:pos="8306"/>
        </w:tabs>
        <w:rPr>
          <w:rFonts w:hint="eastAsia" w:ascii="Calibri" w:hAnsi="Calibri" w:eastAsia="宋体" w:cs="Times New Roman"/>
          <w:b w:val="0"/>
          <w:bCs w:val="0"/>
          <w:caps w:val="0"/>
          <w:smallCaps w:val="0"/>
          <w:color w:val="auto"/>
          <w:kern w:val="2"/>
          <w:sz w:val="24"/>
          <w:szCs w:val="24"/>
          <w:highlight w:val="none"/>
          <w:lang w:val="en-US" w:eastAsia="zh-CN" w:bidi="ar-SA"/>
        </w:rPr>
      </w:pPr>
      <w:r>
        <w:rPr>
          <w:rFonts w:hint="eastAsia" w:ascii="Calibri" w:hAnsi="Calibri" w:eastAsia="宋体" w:cs="Times New Roman"/>
          <w:b w:val="0"/>
          <w:bCs w:val="0"/>
          <w:caps w:val="0"/>
          <w:smallCaps w:val="0"/>
          <w:color w:val="auto"/>
          <w:kern w:val="2"/>
          <w:sz w:val="24"/>
          <w:szCs w:val="24"/>
          <w:highlight w:val="none"/>
          <w:lang w:val="en-US" w:eastAsia="zh-CN" w:bidi="ar-SA"/>
        </w:rPr>
        <w:t>十二、政府性基金预算财政拨款“三公”经费支出决算表</w:t>
      </w:r>
      <w:r>
        <w:rPr>
          <w:rFonts w:hint="eastAsia" w:ascii="Calibri" w:hAnsi="Calibri" w:eastAsia="宋体" w:cs="Times New Roman"/>
          <w:b w:val="0"/>
          <w:bCs w:val="0"/>
          <w:caps w:val="0"/>
          <w:smallCaps w:val="0"/>
          <w:color w:val="auto"/>
          <w:kern w:val="2"/>
          <w:sz w:val="24"/>
          <w:szCs w:val="24"/>
          <w:highlight w:val="none"/>
          <w:lang w:val="en-US" w:eastAsia="zh-CN" w:bidi="ar-SA"/>
        </w:rPr>
        <w:tab/>
      </w:r>
      <w:r>
        <w:rPr>
          <w:rFonts w:hint="eastAsia" w:ascii="Calibri" w:hAnsi="Calibri" w:eastAsia="宋体" w:cs="Times New Roman"/>
          <w:b w:val="0"/>
          <w:bCs w:val="0"/>
          <w:caps w:val="0"/>
          <w:smallCaps w:val="0"/>
          <w:color w:val="auto"/>
          <w:kern w:val="2"/>
          <w:sz w:val="24"/>
          <w:szCs w:val="24"/>
          <w:highlight w:val="none"/>
          <w:lang w:val="en-US" w:eastAsia="zh-CN" w:bidi="ar-SA"/>
        </w:rPr>
        <w:fldChar w:fldCharType="begin"/>
      </w:r>
      <w:r>
        <w:rPr>
          <w:rFonts w:hint="eastAsia" w:ascii="Calibri" w:hAnsi="Calibri" w:eastAsia="宋体" w:cs="Times New Roman"/>
          <w:b w:val="0"/>
          <w:bCs w:val="0"/>
          <w:caps w:val="0"/>
          <w:smallCaps w:val="0"/>
          <w:color w:val="auto"/>
          <w:kern w:val="2"/>
          <w:sz w:val="24"/>
          <w:szCs w:val="24"/>
          <w:highlight w:val="none"/>
          <w:lang w:val="en-US" w:eastAsia="zh-CN" w:bidi="ar-SA"/>
        </w:rPr>
        <w:instrText xml:space="preserve"> PAGEREF _Toc16510 \h </w:instrText>
      </w:r>
      <w:r>
        <w:rPr>
          <w:rFonts w:hint="eastAsia" w:ascii="Calibri" w:hAnsi="Calibri" w:eastAsia="宋体" w:cs="Times New Roman"/>
          <w:b w:val="0"/>
          <w:bCs w:val="0"/>
          <w:caps w:val="0"/>
          <w:smallCaps w:val="0"/>
          <w:color w:val="auto"/>
          <w:kern w:val="2"/>
          <w:sz w:val="24"/>
          <w:szCs w:val="24"/>
          <w:highlight w:val="none"/>
          <w:lang w:val="en-US" w:eastAsia="zh-CN" w:bidi="ar-SA"/>
        </w:rPr>
        <w:fldChar w:fldCharType="separate"/>
      </w:r>
      <w:r>
        <w:rPr>
          <w:rFonts w:hint="eastAsia" w:ascii="Calibri" w:hAnsi="Calibri" w:eastAsia="宋体" w:cs="Times New Roman"/>
          <w:b w:val="0"/>
          <w:bCs w:val="0"/>
          <w:caps w:val="0"/>
          <w:smallCaps w:val="0"/>
          <w:color w:val="auto"/>
          <w:kern w:val="2"/>
          <w:sz w:val="24"/>
          <w:szCs w:val="24"/>
          <w:highlight w:val="none"/>
          <w:lang w:val="en-US" w:eastAsia="zh-CN" w:bidi="ar-SA"/>
        </w:rPr>
        <w:t>16</w:t>
      </w:r>
      <w:r>
        <w:rPr>
          <w:rFonts w:hint="eastAsia" w:ascii="Calibri" w:hAnsi="Calibri" w:eastAsia="宋体" w:cs="Times New Roman"/>
          <w:b w:val="0"/>
          <w:bCs w:val="0"/>
          <w:caps w:val="0"/>
          <w:smallCaps w:val="0"/>
          <w:color w:val="auto"/>
          <w:kern w:val="2"/>
          <w:sz w:val="24"/>
          <w:szCs w:val="24"/>
          <w:highlight w:val="none"/>
          <w:lang w:val="en-US" w:eastAsia="zh-CN" w:bidi="ar-SA"/>
        </w:rPr>
        <w:fldChar w:fldCharType="end"/>
      </w:r>
    </w:p>
    <w:p w14:paraId="335EC2C1">
      <w:pPr>
        <w:pStyle w:val="21"/>
        <w:tabs>
          <w:tab w:val="right" w:leader="dot" w:pos="8306"/>
        </w:tabs>
        <w:rPr>
          <w:rFonts w:hint="eastAsia" w:ascii="Calibri" w:hAnsi="Calibri" w:eastAsia="宋体" w:cs="Times New Roman"/>
          <w:b w:val="0"/>
          <w:bCs w:val="0"/>
          <w:caps w:val="0"/>
          <w:smallCaps w:val="0"/>
          <w:color w:val="auto"/>
          <w:kern w:val="2"/>
          <w:sz w:val="24"/>
          <w:szCs w:val="24"/>
          <w:highlight w:val="none"/>
          <w:lang w:val="en-US" w:eastAsia="zh-CN" w:bidi="ar-SA"/>
        </w:rPr>
      </w:pPr>
      <w:r>
        <w:rPr>
          <w:rFonts w:hint="eastAsia" w:ascii="Calibri" w:hAnsi="Calibri" w:eastAsia="宋体" w:cs="Times New Roman"/>
          <w:b w:val="0"/>
          <w:bCs w:val="0"/>
          <w:caps w:val="0"/>
          <w:smallCaps w:val="0"/>
          <w:color w:val="auto"/>
          <w:kern w:val="2"/>
          <w:sz w:val="24"/>
          <w:szCs w:val="24"/>
          <w:highlight w:val="none"/>
          <w:lang w:val="en-US" w:eastAsia="zh-CN" w:bidi="ar-SA"/>
        </w:rPr>
        <w:t>十三、国有资本经营预算财政拨款支出决算表</w:t>
      </w:r>
      <w:r>
        <w:rPr>
          <w:rFonts w:hint="eastAsia" w:ascii="Calibri" w:hAnsi="Calibri" w:eastAsia="宋体" w:cs="Times New Roman"/>
          <w:b w:val="0"/>
          <w:bCs w:val="0"/>
          <w:caps w:val="0"/>
          <w:smallCaps w:val="0"/>
          <w:color w:val="auto"/>
          <w:kern w:val="2"/>
          <w:sz w:val="24"/>
          <w:szCs w:val="24"/>
          <w:highlight w:val="none"/>
          <w:lang w:val="en-US" w:eastAsia="zh-CN" w:bidi="ar-SA"/>
        </w:rPr>
        <w:tab/>
      </w:r>
      <w:r>
        <w:rPr>
          <w:rFonts w:hint="eastAsia" w:ascii="Calibri" w:hAnsi="Calibri" w:eastAsia="宋体" w:cs="Times New Roman"/>
          <w:b w:val="0"/>
          <w:bCs w:val="0"/>
          <w:caps w:val="0"/>
          <w:smallCaps w:val="0"/>
          <w:color w:val="auto"/>
          <w:kern w:val="2"/>
          <w:sz w:val="24"/>
          <w:szCs w:val="24"/>
          <w:highlight w:val="none"/>
          <w:lang w:val="en-US" w:eastAsia="zh-CN" w:bidi="ar-SA"/>
        </w:rPr>
        <w:fldChar w:fldCharType="begin"/>
      </w:r>
      <w:r>
        <w:rPr>
          <w:rFonts w:hint="eastAsia" w:ascii="Calibri" w:hAnsi="Calibri" w:eastAsia="宋体" w:cs="Times New Roman"/>
          <w:b w:val="0"/>
          <w:bCs w:val="0"/>
          <w:caps w:val="0"/>
          <w:smallCaps w:val="0"/>
          <w:color w:val="auto"/>
          <w:kern w:val="2"/>
          <w:sz w:val="24"/>
          <w:szCs w:val="24"/>
          <w:highlight w:val="none"/>
          <w:lang w:val="en-US" w:eastAsia="zh-CN" w:bidi="ar-SA"/>
        </w:rPr>
        <w:instrText xml:space="preserve"> PAGEREF _Toc19124 \h </w:instrText>
      </w:r>
      <w:r>
        <w:rPr>
          <w:rFonts w:hint="eastAsia" w:ascii="Calibri" w:hAnsi="Calibri" w:eastAsia="宋体" w:cs="Times New Roman"/>
          <w:b w:val="0"/>
          <w:bCs w:val="0"/>
          <w:caps w:val="0"/>
          <w:smallCaps w:val="0"/>
          <w:color w:val="auto"/>
          <w:kern w:val="2"/>
          <w:sz w:val="24"/>
          <w:szCs w:val="24"/>
          <w:highlight w:val="none"/>
          <w:lang w:val="en-US" w:eastAsia="zh-CN" w:bidi="ar-SA"/>
        </w:rPr>
        <w:fldChar w:fldCharType="separate"/>
      </w:r>
      <w:r>
        <w:rPr>
          <w:rFonts w:hint="eastAsia" w:ascii="Calibri" w:hAnsi="Calibri" w:eastAsia="宋体" w:cs="Times New Roman"/>
          <w:b w:val="0"/>
          <w:bCs w:val="0"/>
          <w:caps w:val="0"/>
          <w:smallCaps w:val="0"/>
          <w:color w:val="auto"/>
          <w:kern w:val="2"/>
          <w:sz w:val="24"/>
          <w:szCs w:val="24"/>
          <w:highlight w:val="none"/>
          <w:lang w:val="en-US" w:eastAsia="zh-CN" w:bidi="ar-SA"/>
        </w:rPr>
        <w:t>16</w:t>
      </w:r>
      <w:r>
        <w:rPr>
          <w:rFonts w:hint="eastAsia" w:ascii="Calibri" w:hAnsi="Calibri" w:eastAsia="宋体" w:cs="Times New Roman"/>
          <w:b w:val="0"/>
          <w:bCs w:val="0"/>
          <w:caps w:val="0"/>
          <w:smallCaps w:val="0"/>
          <w:color w:val="auto"/>
          <w:kern w:val="2"/>
          <w:sz w:val="24"/>
          <w:szCs w:val="24"/>
          <w:highlight w:val="none"/>
          <w:lang w:val="en-US" w:eastAsia="zh-CN" w:bidi="ar-SA"/>
        </w:rPr>
        <w:fldChar w:fldCharType="end"/>
      </w:r>
    </w:p>
    <w:p w14:paraId="7A5A2BF9">
      <w:pPr>
        <w:pStyle w:val="21"/>
        <w:tabs>
          <w:tab w:val="right" w:leader="dot" w:pos="8306"/>
        </w:tabs>
        <w:rPr>
          <w:rFonts w:hint="eastAsia" w:ascii="Calibri" w:hAnsi="Calibri" w:eastAsia="宋体" w:cs="Times New Roman"/>
          <w:b w:val="0"/>
          <w:bCs w:val="0"/>
          <w:caps w:val="0"/>
          <w:smallCaps w:val="0"/>
          <w:color w:val="auto"/>
          <w:kern w:val="2"/>
          <w:sz w:val="24"/>
          <w:szCs w:val="24"/>
          <w:highlight w:val="none"/>
          <w:lang w:val="en-US" w:eastAsia="zh-CN" w:bidi="ar-SA"/>
        </w:rPr>
      </w:pPr>
      <w:r>
        <w:rPr>
          <w:rFonts w:hint="eastAsia" w:ascii="Calibri" w:hAnsi="Calibri" w:eastAsia="宋体" w:cs="Times New Roman"/>
          <w:b w:val="0"/>
          <w:bCs w:val="0"/>
          <w:caps w:val="0"/>
          <w:smallCaps w:val="0"/>
          <w:color w:val="auto"/>
          <w:kern w:val="2"/>
          <w:sz w:val="24"/>
          <w:szCs w:val="24"/>
          <w:highlight w:val="none"/>
          <w:lang w:val="en-US" w:eastAsia="zh-CN" w:bidi="ar-SA"/>
        </w:rPr>
        <w:t>十四、国有资本经营预算财政拨款支出决算表</w:t>
      </w:r>
      <w:r>
        <w:rPr>
          <w:rFonts w:hint="eastAsia" w:ascii="Calibri" w:hAnsi="Calibri" w:eastAsia="宋体" w:cs="Times New Roman"/>
          <w:b w:val="0"/>
          <w:bCs w:val="0"/>
          <w:caps w:val="0"/>
          <w:smallCaps w:val="0"/>
          <w:color w:val="auto"/>
          <w:kern w:val="2"/>
          <w:sz w:val="24"/>
          <w:szCs w:val="24"/>
          <w:highlight w:val="none"/>
          <w:lang w:val="en-US" w:eastAsia="zh-CN" w:bidi="ar-SA"/>
        </w:rPr>
        <w:tab/>
      </w:r>
      <w:r>
        <w:rPr>
          <w:rFonts w:hint="eastAsia" w:ascii="Calibri" w:hAnsi="Calibri" w:eastAsia="宋体" w:cs="Times New Roman"/>
          <w:b w:val="0"/>
          <w:bCs w:val="0"/>
          <w:caps w:val="0"/>
          <w:smallCaps w:val="0"/>
          <w:color w:val="auto"/>
          <w:kern w:val="2"/>
          <w:sz w:val="24"/>
          <w:szCs w:val="24"/>
          <w:highlight w:val="none"/>
          <w:lang w:val="en-US" w:eastAsia="zh-CN" w:bidi="ar-SA"/>
        </w:rPr>
        <w:fldChar w:fldCharType="begin"/>
      </w:r>
      <w:r>
        <w:rPr>
          <w:rFonts w:hint="eastAsia" w:ascii="Calibri" w:hAnsi="Calibri" w:eastAsia="宋体" w:cs="Times New Roman"/>
          <w:b w:val="0"/>
          <w:bCs w:val="0"/>
          <w:caps w:val="0"/>
          <w:smallCaps w:val="0"/>
          <w:color w:val="auto"/>
          <w:kern w:val="2"/>
          <w:sz w:val="24"/>
          <w:szCs w:val="24"/>
          <w:highlight w:val="none"/>
          <w:lang w:val="en-US" w:eastAsia="zh-CN" w:bidi="ar-SA"/>
        </w:rPr>
        <w:instrText xml:space="preserve"> PAGEREF _Toc10304 \h </w:instrText>
      </w:r>
      <w:r>
        <w:rPr>
          <w:rFonts w:hint="eastAsia" w:ascii="Calibri" w:hAnsi="Calibri" w:eastAsia="宋体" w:cs="Times New Roman"/>
          <w:b w:val="0"/>
          <w:bCs w:val="0"/>
          <w:caps w:val="0"/>
          <w:smallCaps w:val="0"/>
          <w:color w:val="auto"/>
          <w:kern w:val="2"/>
          <w:sz w:val="24"/>
          <w:szCs w:val="24"/>
          <w:highlight w:val="none"/>
          <w:lang w:val="en-US" w:eastAsia="zh-CN" w:bidi="ar-SA"/>
        </w:rPr>
        <w:fldChar w:fldCharType="separate"/>
      </w:r>
      <w:r>
        <w:rPr>
          <w:rFonts w:hint="eastAsia" w:ascii="Calibri" w:hAnsi="Calibri" w:eastAsia="宋体" w:cs="Times New Roman"/>
          <w:b w:val="0"/>
          <w:bCs w:val="0"/>
          <w:caps w:val="0"/>
          <w:smallCaps w:val="0"/>
          <w:color w:val="auto"/>
          <w:kern w:val="2"/>
          <w:sz w:val="24"/>
          <w:szCs w:val="24"/>
          <w:highlight w:val="none"/>
          <w:lang w:val="en-US" w:eastAsia="zh-CN" w:bidi="ar-SA"/>
        </w:rPr>
        <w:t>16</w:t>
      </w:r>
      <w:r>
        <w:rPr>
          <w:rFonts w:hint="eastAsia" w:ascii="Calibri" w:hAnsi="Calibri" w:eastAsia="宋体" w:cs="Times New Roman"/>
          <w:b w:val="0"/>
          <w:bCs w:val="0"/>
          <w:caps w:val="0"/>
          <w:smallCaps w:val="0"/>
          <w:color w:val="auto"/>
          <w:kern w:val="2"/>
          <w:sz w:val="24"/>
          <w:szCs w:val="24"/>
          <w:highlight w:val="none"/>
          <w:lang w:val="en-US" w:eastAsia="zh-CN" w:bidi="ar-SA"/>
        </w:rPr>
        <w:fldChar w:fldCharType="end"/>
      </w:r>
    </w:p>
    <w:p w14:paraId="4A9B5A5B">
      <w:pPr>
        <w:rPr>
          <w:rFonts w:hint="eastAsia" w:ascii="Calibri" w:hAnsi="Calibri" w:eastAsia="宋体" w:cs="Times New Roman"/>
          <w:b w:val="0"/>
          <w:bCs w:val="0"/>
          <w:caps w:val="0"/>
          <w:smallCaps w:val="0"/>
          <w:color w:val="auto"/>
          <w:kern w:val="2"/>
          <w:sz w:val="24"/>
          <w:szCs w:val="24"/>
          <w:highlight w:val="none"/>
          <w:lang w:val="en-US" w:eastAsia="zh-CN" w:bidi="ar-SA"/>
        </w:rPr>
      </w:pPr>
      <w:r>
        <w:rPr>
          <w:rFonts w:hint="eastAsia" w:ascii="Calibri" w:hAnsi="Calibri" w:eastAsia="宋体" w:cs="Times New Roman"/>
          <w:b w:val="0"/>
          <w:bCs w:val="0"/>
          <w:caps w:val="0"/>
          <w:smallCaps w:val="0"/>
          <w:color w:val="auto"/>
          <w:kern w:val="2"/>
          <w:sz w:val="24"/>
          <w:szCs w:val="24"/>
          <w:highlight w:val="none"/>
          <w:lang w:val="en-US" w:eastAsia="zh-CN" w:bidi="ar-SA"/>
        </w:rPr>
        <w:fldChar w:fldCharType="end"/>
      </w:r>
    </w:p>
    <w:p w14:paraId="755DA5CB">
      <w:pPr>
        <w:pStyle w:val="5"/>
        <w:keepNext/>
        <w:keepLines/>
        <w:pageBreakBefore w:val="0"/>
        <w:widowControl w:val="0"/>
        <w:kinsoku/>
        <w:wordWrap/>
        <w:overflowPunct/>
        <w:topLinePunct w:val="0"/>
        <w:autoSpaceDE/>
        <w:autoSpaceDN/>
        <w:bidi w:val="0"/>
        <w:adjustRightInd/>
        <w:snapToGrid/>
        <w:spacing w:before="0" w:after="0" w:line="560" w:lineRule="exact"/>
        <w:jc w:val="center"/>
        <w:textAlignment w:val="auto"/>
        <w:rPr>
          <w:rFonts w:hint="eastAsia" w:ascii="Calibri" w:hAnsi="Calibri" w:eastAsia="宋体" w:cs="Times New Roman"/>
          <w:b w:val="0"/>
          <w:bCs w:val="0"/>
          <w:caps w:val="0"/>
          <w:smallCaps w:val="0"/>
          <w:color w:val="auto"/>
          <w:kern w:val="2"/>
          <w:sz w:val="24"/>
          <w:szCs w:val="24"/>
          <w:highlight w:val="none"/>
          <w:lang w:val="en-US" w:eastAsia="zh-CN" w:bidi="ar-SA"/>
        </w:rPr>
        <w:sectPr>
          <w:headerReference r:id="rId3" w:type="default"/>
          <w:pgSz w:w="11906" w:h="16838"/>
          <w:pgMar w:top="1440" w:right="1800" w:bottom="1440" w:left="1800" w:header="851" w:footer="992" w:gutter="0"/>
          <w:pgNumType w:start="1"/>
          <w:cols w:space="425" w:num="1"/>
          <w:titlePg/>
          <w:docGrid w:type="lines" w:linePitch="312" w:charSpace="0"/>
        </w:sectPr>
      </w:pPr>
      <w:bookmarkStart w:id="12" w:name="_Toc15396599"/>
      <w:bookmarkStart w:id="13" w:name="_Toc79163601"/>
      <w:bookmarkStart w:id="14" w:name="_Toc17124"/>
      <w:bookmarkStart w:id="15" w:name="_Toc15377196"/>
    </w:p>
    <w:p w14:paraId="5DE541FC">
      <w:pPr>
        <w:pStyle w:val="5"/>
        <w:suppressAutoHyphens/>
        <w:bidi w:val="0"/>
        <w:jc w:val="center"/>
        <w:rPr>
          <w:rFonts w:hint="eastAsia" w:ascii="黑体" w:hAnsi="黑体" w:eastAsia="黑体"/>
          <w:b w:val="0"/>
          <w:color w:val="auto"/>
          <w:highlight w:val="none"/>
        </w:rPr>
      </w:pPr>
      <w:r>
        <w:rPr>
          <w:rFonts w:hint="eastAsia" w:ascii="黑体" w:hAnsi="黑体" w:eastAsia="黑体"/>
          <w:b w:val="0"/>
          <w:color w:val="auto"/>
          <w:highlight w:val="none"/>
        </w:rPr>
        <w:t>第一部分 部门概况</w:t>
      </w:r>
      <w:bookmarkEnd w:id="12"/>
      <w:bookmarkEnd w:id="13"/>
      <w:bookmarkEnd w:id="14"/>
      <w:bookmarkEnd w:id="15"/>
    </w:p>
    <w:p w14:paraId="31491FE4">
      <w:pPr>
        <w:pStyle w:val="6"/>
        <w:rPr>
          <w:rStyle w:val="30"/>
          <w:rFonts w:hint="eastAsia" w:ascii="仿宋" w:hAnsi="仿宋" w:eastAsia="黑体"/>
          <w:b w:val="0"/>
          <w:bCs w:val="0"/>
          <w:color w:val="auto"/>
          <w:highlight w:val="none"/>
          <w:lang w:eastAsia="zh-CN"/>
        </w:rPr>
      </w:pPr>
      <w:bookmarkStart w:id="16" w:name="_Toc15396600"/>
      <w:bookmarkStart w:id="17" w:name="_Toc15377197"/>
      <w:bookmarkStart w:id="18" w:name="_Toc79163603"/>
      <w:bookmarkStart w:id="19" w:name="_Toc29481"/>
      <w:bookmarkStart w:id="20" w:name="_Toc15378445"/>
      <w:bookmarkStart w:id="21" w:name="_Toc15377198"/>
      <w:r>
        <w:rPr>
          <w:rFonts w:hint="eastAsia" w:ascii="黑体" w:hAnsi="黑体" w:eastAsia="黑体"/>
          <w:b w:val="0"/>
          <w:color w:val="auto"/>
          <w:highlight w:val="none"/>
        </w:rPr>
        <w:t>一、</w:t>
      </w:r>
      <w:bookmarkEnd w:id="16"/>
      <w:bookmarkEnd w:id="17"/>
      <w:r>
        <w:rPr>
          <w:rFonts w:hint="eastAsia" w:ascii="黑体" w:hAnsi="黑体" w:eastAsia="黑体"/>
          <w:b w:val="0"/>
          <w:color w:val="auto"/>
          <w:highlight w:val="none"/>
          <w:lang w:eastAsia="zh-CN"/>
        </w:rPr>
        <w:t>部门职责</w:t>
      </w:r>
    </w:p>
    <w:p w14:paraId="4D0B45FE">
      <w:pPr>
        <w:pStyle w:val="10"/>
        <w:pageBreakBefore w:val="0"/>
        <w:kinsoku/>
        <w:wordWrap/>
        <w:overflowPunct/>
        <w:topLinePunct w:val="0"/>
        <w:autoSpaceDE/>
        <w:autoSpaceDN/>
        <w:bidi w:val="0"/>
        <w:adjustRightInd w:val="0"/>
        <w:snapToGrid w:val="0"/>
        <w:spacing w:beforeLines="0" w:line="560" w:lineRule="exact"/>
        <w:textAlignment w:val="auto"/>
        <w:outlineLvl w:val="2"/>
        <w:rPr>
          <w:rFonts w:ascii="仿宋" w:hAnsi="仿宋" w:eastAsia="仿宋"/>
          <w:bCs/>
          <w:color w:val="000000"/>
          <w:sz w:val="32"/>
          <w:szCs w:val="32"/>
        </w:rPr>
      </w:pPr>
      <w:r>
        <w:rPr>
          <w:rFonts w:hint="eastAsia" w:ascii="仿宋" w:hAnsi="仿宋" w:eastAsia="仿宋"/>
          <w:bCs/>
          <w:color w:val="000000"/>
          <w:sz w:val="32"/>
          <w:szCs w:val="32"/>
        </w:rPr>
        <w:t>（一）主要职能</w:t>
      </w:r>
      <w:bookmarkEnd w:id="18"/>
      <w:bookmarkEnd w:id="19"/>
    </w:p>
    <w:bookmarkEnd w:id="20"/>
    <w:bookmarkEnd w:id="21"/>
    <w:p w14:paraId="1FD8845D">
      <w:pPr>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Times New Roman"/>
          <w:bCs/>
          <w:color w:val="000000"/>
          <w:kern w:val="0"/>
          <w:sz w:val="32"/>
          <w:szCs w:val="32"/>
          <w:lang w:val="zh-CN" w:eastAsia="zh-CN" w:bidi="ar-SA"/>
        </w:rPr>
      </w:pPr>
      <w:bookmarkStart w:id="22" w:name="_Toc15377199"/>
      <w:bookmarkStart w:id="23" w:name="_Toc15378446"/>
      <w:bookmarkStart w:id="24" w:name="_Toc79163604"/>
      <w:r>
        <w:rPr>
          <w:rFonts w:hint="eastAsia" w:ascii="仿宋" w:hAnsi="仿宋" w:eastAsia="仿宋" w:cs="Times New Roman"/>
          <w:bCs/>
          <w:color w:val="000000"/>
          <w:kern w:val="0"/>
          <w:sz w:val="32"/>
          <w:szCs w:val="32"/>
          <w:lang w:val="en-US" w:eastAsia="zh-CN" w:bidi="ar-SA"/>
        </w:rPr>
        <w:t>1.</w:t>
      </w:r>
      <w:r>
        <w:rPr>
          <w:rFonts w:hint="eastAsia" w:ascii="仿宋" w:hAnsi="仿宋" w:eastAsia="仿宋" w:cs="Times New Roman"/>
          <w:bCs/>
          <w:color w:val="000000"/>
          <w:kern w:val="0"/>
          <w:sz w:val="32"/>
          <w:szCs w:val="32"/>
          <w:lang w:val="zh-CN" w:eastAsia="zh-CN" w:bidi="ar-SA"/>
        </w:rPr>
        <w:t>履行政治领导责任，做好理论武装和思想政治工作，负责学习、宣传、贯彻执行党的理论和路线方针政策，贯彻落实党中央、省委、州委、县委的决策部署，发挥好把方向、管大局、保落实的重要作用。</w:t>
      </w:r>
    </w:p>
    <w:p w14:paraId="0E15CCD2">
      <w:pPr>
        <w:widowControl/>
        <w:adjustRightInd w:val="0"/>
        <w:snapToGrid w:val="0"/>
        <w:spacing w:line="560" w:lineRule="exact"/>
        <w:ind w:firstLine="640" w:firstLineChars="200"/>
        <w:rPr>
          <w:rFonts w:hint="eastAsia" w:ascii="仿宋" w:hAnsi="仿宋" w:eastAsia="仿宋" w:cs="Times New Roman"/>
          <w:bCs/>
          <w:color w:val="000000"/>
          <w:kern w:val="0"/>
          <w:sz w:val="32"/>
          <w:szCs w:val="32"/>
          <w:lang w:val="zh-CN" w:eastAsia="zh-CN" w:bidi="ar-SA"/>
        </w:rPr>
      </w:pPr>
      <w:r>
        <w:rPr>
          <w:rFonts w:hint="eastAsia" w:ascii="仿宋" w:hAnsi="仿宋" w:eastAsia="仿宋" w:cs="Times New Roman"/>
          <w:bCs/>
          <w:color w:val="000000"/>
          <w:kern w:val="0"/>
          <w:sz w:val="32"/>
          <w:szCs w:val="32"/>
          <w:lang w:val="en-US" w:eastAsia="zh-CN" w:bidi="ar-SA"/>
        </w:rPr>
        <w:t>2.</w:t>
      </w:r>
      <w:r>
        <w:rPr>
          <w:rFonts w:hint="eastAsia" w:ascii="仿宋" w:hAnsi="仿宋" w:eastAsia="仿宋" w:cs="Times New Roman"/>
          <w:bCs/>
          <w:color w:val="000000"/>
          <w:kern w:val="0"/>
          <w:sz w:val="32"/>
          <w:szCs w:val="32"/>
          <w:lang w:val="zh-CN" w:eastAsia="zh-CN" w:bidi="ar-SA"/>
        </w:rPr>
        <w:t>讨论和决定本单位下列重大问题。党的路线方针政策、国家法律法规和上级党组织重要会议、重要文件、重大决策部署的贯彻落实事项。需要向上级党组织请示报告的重要事项。内部机构设置、职责、人员编制等事项。重大决策、重要人事任免、重大项目安排、大额资金使用等事项。基层党组织和党员队伍建设方面的重要事项。意识形态工作、思想政治工作和精神文明建设方面的重要事项。党风廉政建设和反腐败工作方面的重要事项。其他应当由党组讨论和决定的重大问题。</w:t>
      </w:r>
    </w:p>
    <w:p w14:paraId="1069410E">
      <w:pPr>
        <w:widowControl/>
        <w:adjustRightInd w:val="0"/>
        <w:snapToGrid w:val="0"/>
        <w:spacing w:line="560" w:lineRule="exact"/>
        <w:ind w:firstLine="640" w:firstLineChars="200"/>
        <w:rPr>
          <w:rFonts w:hint="eastAsia" w:ascii="仿宋" w:hAnsi="仿宋" w:eastAsia="仿宋" w:cs="Times New Roman"/>
          <w:bCs/>
          <w:color w:val="000000"/>
          <w:kern w:val="0"/>
          <w:sz w:val="32"/>
          <w:szCs w:val="32"/>
          <w:lang w:val="zh-CN" w:eastAsia="zh-CN" w:bidi="ar-SA"/>
        </w:rPr>
      </w:pPr>
      <w:r>
        <w:rPr>
          <w:rFonts w:hint="eastAsia" w:ascii="仿宋" w:hAnsi="仿宋" w:eastAsia="仿宋" w:cs="Times New Roman"/>
          <w:bCs/>
          <w:color w:val="000000"/>
          <w:kern w:val="0"/>
          <w:sz w:val="32"/>
          <w:szCs w:val="32"/>
          <w:lang w:val="en-US" w:eastAsia="zh-CN" w:bidi="ar-SA"/>
        </w:rPr>
        <w:t>3.</w:t>
      </w:r>
      <w:r>
        <w:rPr>
          <w:rFonts w:hint="eastAsia" w:ascii="仿宋" w:hAnsi="仿宋" w:eastAsia="仿宋" w:cs="Times New Roman"/>
          <w:bCs/>
          <w:color w:val="000000"/>
          <w:kern w:val="0"/>
          <w:sz w:val="32"/>
          <w:szCs w:val="32"/>
          <w:lang w:val="zh-CN" w:eastAsia="zh-CN" w:bidi="ar-SA"/>
        </w:rPr>
        <w:t>贯彻党管干部原则，加强干部队伍建设，完善干部培养选拔机制，加强干部教育管理监督。贯彻党管人才原则，加强人才队伍建设。加强对本单位工会、共青团、妇联等群团工作的领导。</w:t>
      </w:r>
    </w:p>
    <w:p w14:paraId="37D14CC5">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Times New Roman"/>
          <w:bCs/>
          <w:color w:val="000000"/>
          <w:kern w:val="0"/>
          <w:sz w:val="32"/>
          <w:szCs w:val="32"/>
          <w:lang w:val="zh-CN" w:eastAsia="zh-CN" w:bidi="ar-SA"/>
        </w:rPr>
      </w:pPr>
      <w:r>
        <w:rPr>
          <w:rFonts w:hint="eastAsia" w:ascii="仿宋" w:hAnsi="仿宋" w:eastAsia="仿宋" w:cs="Times New Roman"/>
          <w:bCs/>
          <w:color w:val="000000"/>
          <w:kern w:val="0"/>
          <w:sz w:val="32"/>
          <w:szCs w:val="32"/>
          <w:lang w:val="en-US" w:eastAsia="zh-CN" w:bidi="ar-SA"/>
        </w:rPr>
        <w:t>4.</w:t>
      </w:r>
      <w:r>
        <w:rPr>
          <w:rFonts w:hint="eastAsia" w:ascii="仿宋" w:hAnsi="仿宋" w:eastAsia="仿宋" w:cs="Times New Roman"/>
          <w:bCs/>
          <w:color w:val="000000"/>
          <w:kern w:val="0"/>
          <w:sz w:val="32"/>
          <w:szCs w:val="32"/>
          <w:lang w:val="zh-CN" w:eastAsia="zh-CN" w:bidi="ar-SA"/>
        </w:rPr>
        <w:t>履行党要管党、从严治党责任，加强对本单位党的建设的领导，落实党建工作责任制。认真履行党风廉政建设主体责任，支持纪检监察机构履行监督责任。</w:t>
      </w:r>
    </w:p>
    <w:bookmarkEnd w:id="22"/>
    <w:bookmarkEnd w:id="23"/>
    <w:bookmarkEnd w:id="24"/>
    <w:p w14:paraId="249E340B">
      <w:pPr>
        <w:pStyle w:val="6"/>
        <w:keepNext/>
        <w:keepLines/>
        <w:pageBreakBefore w:val="0"/>
        <w:widowControl w:val="0"/>
        <w:kinsoku/>
        <w:wordWrap/>
        <w:overflowPunct/>
        <w:topLinePunct w:val="0"/>
        <w:autoSpaceDE/>
        <w:autoSpaceDN/>
        <w:bidi w:val="0"/>
        <w:adjustRightInd/>
        <w:snapToGrid/>
        <w:spacing w:before="0" w:after="0" w:line="560" w:lineRule="exact"/>
        <w:textAlignment w:val="auto"/>
        <w:rPr>
          <w:rStyle w:val="30"/>
          <w:b w:val="0"/>
          <w:bCs w:val="0"/>
        </w:rPr>
      </w:pPr>
      <w:bookmarkStart w:id="25" w:name="_Toc15396601"/>
      <w:bookmarkStart w:id="26" w:name="_Toc15377200"/>
      <w:bookmarkStart w:id="27" w:name="_Toc29784"/>
      <w:bookmarkStart w:id="28" w:name="_Toc79163605"/>
      <w:r>
        <w:rPr>
          <w:rFonts w:hint="eastAsia" w:ascii="黑体" w:eastAsia="黑体"/>
          <w:b w:val="0"/>
          <w:color w:val="000000"/>
        </w:rPr>
        <w:t>二、</w:t>
      </w:r>
      <w:r>
        <w:rPr>
          <w:rFonts w:hint="eastAsia" w:ascii="黑体" w:hAnsi="黑体" w:eastAsia="黑体"/>
          <w:b w:val="0"/>
          <w:color w:val="000000"/>
        </w:rPr>
        <w:t>机</w:t>
      </w:r>
      <w:r>
        <w:rPr>
          <w:rStyle w:val="30"/>
          <w:rFonts w:hint="eastAsia" w:ascii="黑体" w:hAnsi="黑体" w:eastAsia="黑体"/>
          <w:b w:val="0"/>
          <w:bCs w:val="0"/>
        </w:rPr>
        <w:t>构设置</w:t>
      </w:r>
      <w:bookmarkEnd w:id="25"/>
      <w:bookmarkEnd w:id="26"/>
      <w:bookmarkEnd w:id="27"/>
      <w:bookmarkEnd w:id="28"/>
    </w:p>
    <w:p w14:paraId="6C94D822">
      <w:pPr>
        <w:pStyle w:val="10"/>
        <w:keepNext w:val="0"/>
        <w:keepLines w:val="0"/>
        <w:pageBreakBefore w:val="0"/>
        <w:widowControl w:val="0"/>
        <w:kinsoku/>
        <w:wordWrap/>
        <w:overflowPunct/>
        <w:topLinePunct w:val="0"/>
        <w:autoSpaceDE/>
        <w:autoSpaceDN/>
        <w:bidi w:val="0"/>
        <w:adjustRightInd w:val="0"/>
        <w:snapToGrid w:val="0"/>
        <w:spacing w:before="93" w:line="560" w:lineRule="exact"/>
        <w:ind w:firstLine="640" w:firstLineChars="200"/>
        <w:textAlignment w:val="auto"/>
        <w:rPr>
          <w:rFonts w:ascii="仿宋" w:hAnsi="仿宋" w:eastAsia="仿宋"/>
          <w:color w:val="000000"/>
          <w:sz w:val="32"/>
          <w:szCs w:val="32"/>
        </w:rPr>
      </w:pPr>
      <w:r>
        <w:rPr>
          <w:rFonts w:hint="eastAsia" w:ascii="仿宋" w:hAnsi="仿宋" w:eastAsia="仿宋"/>
          <w:sz w:val="32"/>
          <w:szCs w:val="32"/>
          <w:lang w:val="en-US" w:eastAsia="zh-CN"/>
        </w:rPr>
        <w:t>阿坝州壤塘县信访接待中心为下属二级单位，本单位为事业单位。</w:t>
      </w:r>
    </w:p>
    <w:p w14:paraId="452B8FC0">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 w:hAnsi="方正小标宋" w:eastAsia="方正小标宋" w:cs="方正小标宋"/>
          <w:b w:val="0"/>
          <w:color w:val="000000"/>
          <w:sz w:val="44"/>
          <w:szCs w:val="44"/>
        </w:rPr>
      </w:pPr>
      <w:bookmarkStart w:id="29" w:name="_Toc15377204"/>
      <w:bookmarkStart w:id="30" w:name="_Toc15396602"/>
      <w:bookmarkStart w:id="31" w:name="_Toc79163609"/>
    </w:p>
    <w:p w14:paraId="0BEB3390">
      <w:pPr>
        <w:pStyle w:val="2"/>
        <w:rPr>
          <w:rFonts w:hint="eastAsia" w:ascii="方正小标宋" w:hAnsi="方正小标宋" w:eastAsia="方正小标宋" w:cs="方正小标宋"/>
          <w:b w:val="0"/>
          <w:color w:val="000000"/>
          <w:sz w:val="44"/>
          <w:szCs w:val="44"/>
        </w:rPr>
      </w:pPr>
    </w:p>
    <w:p w14:paraId="29F2A3AB">
      <w:pPr>
        <w:pStyle w:val="3"/>
        <w:rPr>
          <w:rFonts w:hint="eastAsia" w:ascii="方正小标宋" w:hAnsi="方正小标宋" w:eastAsia="方正小标宋" w:cs="方正小标宋"/>
          <w:b w:val="0"/>
          <w:color w:val="000000"/>
          <w:sz w:val="44"/>
          <w:szCs w:val="44"/>
        </w:rPr>
      </w:pPr>
    </w:p>
    <w:p w14:paraId="21786413">
      <w:pPr>
        <w:pStyle w:val="3"/>
        <w:rPr>
          <w:rFonts w:hint="eastAsia" w:ascii="方正小标宋" w:hAnsi="方正小标宋" w:eastAsia="方正小标宋" w:cs="方正小标宋"/>
          <w:b w:val="0"/>
          <w:color w:val="000000"/>
          <w:sz w:val="44"/>
          <w:szCs w:val="44"/>
        </w:rPr>
      </w:pPr>
    </w:p>
    <w:p w14:paraId="0FE96524">
      <w:pPr>
        <w:pStyle w:val="3"/>
        <w:rPr>
          <w:rFonts w:hint="eastAsia" w:ascii="方正小标宋" w:hAnsi="方正小标宋" w:eastAsia="方正小标宋" w:cs="方正小标宋"/>
          <w:b w:val="0"/>
          <w:color w:val="000000"/>
          <w:sz w:val="44"/>
          <w:szCs w:val="44"/>
        </w:rPr>
      </w:pPr>
    </w:p>
    <w:p w14:paraId="7E50AD5B">
      <w:pPr>
        <w:pStyle w:val="3"/>
        <w:rPr>
          <w:rFonts w:hint="eastAsia" w:ascii="方正小标宋" w:hAnsi="方正小标宋" w:eastAsia="方正小标宋" w:cs="方正小标宋"/>
          <w:b w:val="0"/>
          <w:color w:val="000000"/>
          <w:sz w:val="44"/>
          <w:szCs w:val="44"/>
        </w:rPr>
      </w:pPr>
    </w:p>
    <w:p w14:paraId="40E31E3A">
      <w:pPr>
        <w:pStyle w:val="3"/>
        <w:rPr>
          <w:rFonts w:hint="eastAsia" w:ascii="方正小标宋" w:hAnsi="方正小标宋" w:eastAsia="方正小标宋" w:cs="方正小标宋"/>
          <w:b w:val="0"/>
          <w:color w:val="000000"/>
          <w:sz w:val="44"/>
          <w:szCs w:val="44"/>
        </w:rPr>
      </w:pPr>
    </w:p>
    <w:p w14:paraId="674BAA31">
      <w:pPr>
        <w:pStyle w:val="3"/>
        <w:rPr>
          <w:rFonts w:hint="eastAsia" w:ascii="方正小标宋" w:hAnsi="方正小标宋" w:eastAsia="方正小标宋" w:cs="方正小标宋"/>
          <w:b w:val="0"/>
          <w:color w:val="000000"/>
          <w:sz w:val="44"/>
          <w:szCs w:val="44"/>
        </w:rPr>
      </w:pPr>
    </w:p>
    <w:p w14:paraId="543C4C21">
      <w:pPr>
        <w:pStyle w:val="3"/>
        <w:rPr>
          <w:rFonts w:hint="eastAsia" w:ascii="方正小标宋" w:hAnsi="方正小标宋" w:eastAsia="方正小标宋" w:cs="方正小标宋"/>
          <w:b w:val="0"/>
          <w:color w:val="000000"/>
          <w:sz w:val="44"/>
          <w:szCs w:val="44"/>
        </w:rPr>
      </w:pPr>
    </w:p>
    <w:p w14:paraId="79F8FF77">
      <w:pPr>
        <w:pStyle w:val="3"/>
        <w:rPr>
          <w:rFonts w:hint="eastAsia" w:ascii="方正小标宋" w:hAnsi="方正小标宋" w:eastAsia="方正小标宋" w:cs="方正小标宋"/>
          <w:b w:val="0"/>
          <w:color w:val="000000"/>
          <w:sz w:val="44"/>
          <w:szCs w:val="44"/>
        </w:rPr>
      </w:pPr>
    </w:p>
    <w:p w14:paraId="37F9CACA">
      <w:pPr>
        <w:pStyle w:val="3"/>
        <w:rPr>
          <w:rFonts w:hint="eastAsia" w:ascii="方正小标宋" w:hAnsi="方正小标宋" w:eastAsia="方正小标宋" w:cs="方正小标宋"/>
          <w:b w:val="0"/>
          <w:color w:val="000000"/>
          <w:sz w:val="44"/>
          <w:szCs w:val="44"/>
        </w:rPr>
      </w:pPr>
    </w:p>
    <w:p w14:paraId="72A3D3C3">
      <w:pPr>
        <w:pStyle w:val="3"/>
        <w:rPr>
          <w:rFonts w:hint="eastAsia" w:ascii="方正小标宋" w:hAnsi="方正小标宋" w:eastAsia="方正小标宋" w:cs="方正小标宋"/>
          <w:b w:val="0"/>
          <w:color w:val="000000"/>
          <w:sz w:val="44"/>
          <w:szCs w:val="44"/>
        </w:rPr>
      </w:pPr>
    </w:p>
    <w:p w14:paraId="19657986">
      <w:pPr>
        <w:pStyle w:val="3"/>
        <w:rPr>
          <w:rFonts w:hint="eastAsia" w:ascii="方正小标宋" w:hAnsi="方正小标宋" w:eastAsia="方正小标宋" w:cs="方正小标宋"/>
          <w:b w:val="0"/>
          <w:color w:val="000000"/>
          <w:sz w:val="44"/>
          <w:szCs w:val="44"/>
        </w:rPr>
      </w:pPr>
    </w:p>
    <w:p w14:paraId="434434B6">
      <w:pPr>
        <w:pStyle w:val="3"/>
        <w:rPr>
          <w:rFonts w:hint="eastAsia" w:ascii="方正小标宋" w:hAnsi="方正小标宋" w:eastAsia="方正小标宋" w:cs="方正小标宋"/>
          <w:b w:val="0"/>
          <w:color w:val="000000"/>
          <w:sz w:val="44"/>
          <w:szCs w:val="44"/>
        </w:rPr>
      </w:pPr>
    </w:p>
    <w:p w14:paraId="56BFCD26">
      <w:pPr>
        <w:widowControl/>
        <w:jc w:val="center"/>
        <w:rPr>
          <w:rFonts w:hint="eastAsia" w:ascii="黑体" w:hAnsi="黑体" w:eastAsia="黑体" w:cs="Times New Roman"/>
          <w:b w:val="0"/>
          <w:bCs/>
          <w:color w:val="auto"/>
          <w:kern w:val="44"/>
          <w:sz w:val="44"/>
          <w:szCs w:val="44"/>
          <w:highlight w:val="none"/>
          <w:lang w:val="en-US" w:eastAsia="zh-CN" w:bidi="ar-SA"/>
        </w:rPr>
      </w:pPr>
      <w:r>
        <w:rPr>
          <w:rFonts w:hint="eastAsia" w:ascii="黑体" w:hAnsi="黑体" w:eastAsia="黑体" w:cs="Times New Roman"/>
          <w:b w:val="0"/>
          <w:bCs/>
          <w:color w:val="auto"/>
          <w:kern w:val="44"/>
          <w:sz w:val="44"/>
          <w:szCs w:val="44"/>
          <w:highlight w:val="none"/>
          <w:lang w:val="en-US" w:eastAsia="zh-CN" w:bidi="ar-SA"/>
        </w:rPr>
        <w:t>第二部分 2023年度部门决算情况说明</w:t>
      </w:r>
      <w:bookmarkEnd w:id="29"/>
      <w:bookmarkEnd w:id="30"/>
      <w:bookmarkEnd w:id="31"/>
    </w:p>
    <w:p w14:paraId="58A2D0F3">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 w:hAnsi="方正小标宋" w:eastAsia="方正小标宋" w:cs="方正小标宋"/>
          <w:b w:val="0"/>
          <w:color w:val="000000"/>
          <w:sz w:val="44"/>
          <w:szCs w:val="44"/>
        </w:rPr>
      </w:pPr>
    </w:p>
    <w:p w14:paraId="3203DBCE">
      <w:pPr>
        <w:pStyle w:val="40"/>
        <w:numPr>
          <w:ilvl w:val="0"/>
          <w:numId w:val="1"/>
        </w:numPr>
        <w:spacing w:line="600" w:lineRule="exact"/>
        <w:ind w:firstLineChars="0"/>
        <w:outlineLvl w:val="1"/>
        <w:rPr>
          <w:rStyle w:val="30"/>
          <w:rFonts w:ascii="黑体" w:hAnsi="黑体" w:eastAsia="黑体"/>
          <w:b w:val="0"/>
        </w:rPr>
      </w:pPr>
      <w:bookmarkStart w:id="32" w:name="_Toc12061"/>
      <w:bookmarkStart w:id="33" w:name="_Toc15396603"/>
      <w:bookmarkStart w:id="34" w:name="_Toc79163610"/>
      <w:bookmarkStart w:id="35" w:name="_Toc15377205"/>
      <w:r>
        <w:rPr>
          <w:rFonts w:hint="eastAsia" w:ascii="黑体" w:hAnsi="黑体" w:eastAsia="黑体"/>
          <w:color w:val="000000"/>
          <w:sz w:val="32"/>
          <w:szCs w:val="32"/>
        </w:rPr>
        <w:t>收</w:t>
      </w:r>
      <w:r>
        <w:rPr>
          <w:rStyle w:val="30"/>
          <w:rFonts w:hint="eastAsia" w:ascii="黑体" w:hAnsi="黑体" w:eastAsia="黑体"/>
          <w:b w:val="0"/>
        </w:rPr>
        <w:t>入支出决算总体情况说明</w:t>
      </w:r>
      <w:bookmarkEnd w:id="32"/>
      <w:bookmarkEnd w:id="33"/>
      <w:bookmarkEnd w:id="34"/>
      <w:bookmarkEnd w:id="35"/>
    </w:p>
    <w:p w14:paraId="61C8F736">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2023年度收入总计88.02万元，与2022年相比，增加12.65万元，增长16.78%。主要变动原因：合理范围内变动; 支出总计88.02万元。与2022年相比，增加7.26万元，增长8.99%。主要变动原因:当年人员经费增加，收支增加。</w:t>
      </w:r>
    </w:p>
    <w:p w14:paraId="2F1291C0">
      <w:pPr>
        <w:pStyle w:val="28"/>
        <w:ind w:left="0" w:leftChars="0" w:firstLine="0" w:firstLineChars="0"/>
        <w:jc w:val="center"/>
        <w:rPr>
          <w:rFonts w:hint="eastAsia" w:eastAsia="仿宋"/>
          <w:lang w:eastAsia="zh-CN"/>
        </w:rPr>
      </w:pPr>
      <w:r>
        <w:drawing>
          <wp:inline distT="0" distB="0" distL="114300" distR="114300">
            <wp:extent cx="4705350" cy="2576195"/>
            <wp:effectExtent l="4445" t="4445" r="14605" b="10160"/>
            <wp:docPr id="1373"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drawing>
          <wp:inline distT="0" distB="0" distL="114300" distR="114300">
            <wp:extent cx="4617085" cy="2406015"/>
            <wp:effectExtent l="4445" t="4445" r="13970" b="15240"/>
            <wp:docPr id="1366"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E94E60A">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1</w:t>
      </w:r>
      <w:r>
        <w:rPr>
          <w:rFonts w:hint="eastAsia" w:ascii="仿宋" w:hAnsi="仿宋" w:eastAsia="仿宋"/>
          <w:color w:val="000000"/>
          <w:sz w:val="32"/>
          <w:szCs w:val="32"/>
        </w:rPr>
        <w:t>：收、支决算总计变动情况图）</w:t>
      </w:r>
    </w:p>
    <w:p w14:paraId="3BAD8F89">
      <w:pPr>
        <w:spacing w:line="600" w:lineRule="exact"/>
        <w:ind w:firstLine="640" w:firstLineChars="200"/>
        <w:jc w:val="left"/>
        <w:rPr>
          <w:rFonts w:ascii="仿宋_GB2312" w:eastAsia="仿宋_GB2312"/>
          <w:color w:val="000000"/>
          <w:sz w:val="32"/>
          <w:szCs w:val="32"/>
        </w:rPr>
      </w:pPr>
    </w:p>
    <w:p w14:paraId="0ACF0DF8">
      <w:pPr>
        <w:pStyle w:val="40"/>
        <w:numPr>
          <w:ilvl w:val="0"/>
          <w:numId w:val="1"/>
        </w:numPr>
        <w:spacing w:line="600" w:lineRule="exact"/>
        <w:ind w:firstLineChars="0"/>
        <w:outlineLvl w:val="1"/>
        <w:rPr>
          <w:rStyle w:val="30"/>
          <w:rFonts w:ascii="黑体" w:hAnsi="黑体" w:eastAsia="黑体"/>
          <w:b w:val="0"/>
        </w:rPr>
      </w:pPr>
      <w:bookmarkStart w:id="36" w:name="_Toc15396604"/>
      <w:bookmarkStart w:id="37" w:name="_Toc15938"/>
      <w:bookmarkStart w:id="38" w:name="_Toc15377206"/>
      <w:bookmarkStart w:id="39" w:name="_Toc79163611"/>
      <w:r>
        <w:rPr>
          <w:rFonts w:hint="eastAsia" w:ascii="黑体" w:hAnsi="黑体" w:eastAsia="黑体"/>
          <w:color w:val="000000"/>
          <w:sz w:val="32"/>
          <w:szCs w:val="32"/>
        </w:rPr>
        <w:t>收</w:t>
      </w:r>
      <w:r>
        <w:rPr>
          <w:rStyle w:val="30"/>
          <w:rFonts w:hint="eastAsia" w:ascii="黑体" w:hAnsi="黑体" w:eastAsia="黑体"/>
          <w:b w:val="0"/>
        </w:rPr>
        <w:t>入决算情况说明</w:t>
      </w:r>
      <w:bookmarkEnd w:id="36"/>
      <w:bookmarkEnd w:id="37"/>
      <w:bookmarkEnd w:id="38"/>
      <w:bookmarkEnd w:id="39"/>
    </w:p>
    <w:p w14:paraId="1DEA92D2">
      <w:pPr>
        <w:spacing w:line="600" w:lineRule="exact"/>
        <w:ind w:firstLine="640" w:firstLineChars="200"/>
        <w:rPr>
          <w:rFonts w:ascii="仿宋_GB2312" w:eastAsia="仿宋_GB2312"/>
          <w:color w:val="FF0000"/>
          <w:sz w:val="32"/>
          <w:szCs w:val="32"/>
        </w:rPr>
      </w:pPr>
      <w:r>
        <w:rPr>
          <w:rFonts w:hint="eastAsia" w:ascii="仿宋" w:hAnsi="仿宋" w:eastAsia="仿宋"/>
          <w:color w:val="000000"/>
          <w:sz w:val="32"/>
          <w:szCs w:val="32"/>
          <w:lang w:eastAsia="zh-CN"/>
        </w:rPr>
        <w:t>2023</w:t>
      </w:r>
      <w:r>
        <w:rPr>
          <w:rFonts w:hint="eastAsia" w:ascii="仿宋" w:hAnsi="仿宋" w:eastAsia="仿宋"/>
          <w:color w:val="000000"/>
          <w:sz w:val="32"/>
          <w:szCs w:val="32"/>
        </w:rPr>
        <w:t>年本年收入合计</w:t>
      </w:r>
      <w:r>
        <w:rPr>
          <w:rFonts w:hint="eastAsia" w:ascii="仿宋" w:hAnsi="仿宋" w:eastAsia="仿宋"/>
          <w:color w:val="000000"/>
          <w:sz w:val="32"/>
          <w:szCs w:val="32"/>
          <w:lang w:eastAsia="zh-CN"/>
        </w:rPr>
        <w:t>88.02</w:t>
      </w:r>
      <w:r>
        <w:rPr>
          <w:rFonts w:hint="eastAsia" w:ascii="仿宋" w:hAnsi="仿宋" w:eastAsia="仿宋"/>
          <w:color w:val="000000"/>
          <w:sz w:val="32"/>
          <w:szCs w:val="32"/>
        </w:rPr>
        <w:t>万元，其中：一般公共预算财政拨款收入</w:t>
      </w:r>
      <w:r>
        <w:rPr>
          <w:rFonts w:hint="eastAsia" w:ascii="仿宋" w:hAnsi="仿宋" w:eastAsia="仿宋"/>
          <w:color w:val="000000"/>
          <w:sz w:val="32"/>
          <w:szCs w:val="32"/>
          <w:lang w:eastAsia="zh-CN"/>
        </w:rPr>
        <w:t>88.02</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100.00</w:t>
      </w:r>
      <w:r>
        <w:rPr>
          <w:rFonts w:ascii="仿宋" w:hAnsi="仿宋" w:eastAsia="仿宋"/>
          <w:color w:val="000000"/>
          <w:sz w:val="32"/>
          <w:szCs w:val="32"/>
        </w:rPr>
        <w:t>%</w:t>
      </w:r>
      <w:r>
        <w:rPr>
          <w:rFonts w:hint="eastAsia" w:ascii="仿宋" w:hAnsi="仿宋" w:eastAsia="仿宋"/>
          <w:color w:val="000000"/>
          <w:sz w:val="32"/>
          <w:szCs w:val="32"/>
        </w:rPr>
        <w:t>。</w:t>
      </w:r>
    </w:p>
    <w:p w14:paraId="59E99E20">
      <w:pPr>
        <w:pStyle w:val="28"/>
        <w:rPr>
          <w:rFonts w:hint="eastAsia" w:ascii="仿宋_GB2312" w:eastAsia="仿宋_GB2312"/>
          <w:color w:val="FF0000"/>
          <w:sz w:val="32"/>
          <w:szCs w:val="32"/>
          <w:lang w:eastAsia="zh-CN"/>
        </w:rPr>
      </w:pPr>
      <w:r>
        <w:rPr>
          <w:rFonts w:hint="eastAsia" w:ascii="仿宋_GB2312" w:eastAsia="仿宋_GB2312"/>
          <w:color w:val="FF0000"/>
          <w:sz w:val="32"/>
          <w:szCs w:val="32"/>
          <w:lang w:eastAsia="zh-CN"/>
        </w:rPr>
        <w:drawing>
          <wp:inline distT="0" distB="0" distL="114300" distR="114300">
            <wp:extent cx="4119245" cy="2278380"/>
            <wp:effectExtent l="4445" t="4445" r="10160" b="2222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D34F15B">
      <w:pPr>
        <w:spacing w:line="600" w:lineRule="exact"/>
        <w:ind w:firstLine="1920" w:firstLineChars="600"/>
        <w:rPr>
          <w:rFonts w:ascii="仿宋_GB2312" w:eastAsia="仿宋_GB2312"/>
          <w:color w:val="FF0000"/>
          <w:sz w:val="32"/>
          <w:szCs w:val="32"/>
        </w:rPr>
      </w:pPr>
      <w:r>
        <w:rPr>
          <w:rFonts w:hint="eastAsia" w:ascii="仿宋" w:hAnsi="仿宋" w:eastAsia="仿宋"/>
          <w:color w:val="000000"/>
          <w:sz w:val="32"/>
          <w:szCs w:val="32"/>
        </w:rPr>
        <w:t>（图</w:t>
      </w:r>
      <w:r>
        <w:rPr>
          <w:rFonts w:ascii="仿宋" w:hAnsi="仿宋" w:eastAsia="仿宋"/>
          <w:color w:val="000000"/>
          <w:sz w:val="32"/>
          <w:szCs w:val="32"/>
        </w:rPr>
        <w:t>2</w:t>
      </w:r>
      <w:r>
        <w:rPr>
          <w:rFonts w:hint="eastAsia" w:ascii="仿宋" w:hAnsi="仿宋" w:eastAsia="仿宋"/>
          <w:color w:val="000000"/>
          <w:sz w:val="32"/>
          <w:szCs w:val="32"/>
        </w:rPr>
        <w:t>：收入决算结构图）</w:t>
      </w:r>
    </w:p>
    <w:p w14:paraId="2CE63568">
      <w:pPr>
        <w:pStyle w:val="40"/>
        <w:numPr>
          <w:ilvl w:val="0"/>
          <w:numId w:val="1"/>
        </w:numPr>
        <w:spacing w:line="600" w:lineRule="exact"/>
        <w:ind w:firstLineChars="0"/>
        <w:outlineLvl w:val="1"/>
        <w:rPr>
          <w:rStyle w:val="30"/>
          <w:rFonts w:ascii="黑体" w:hAnsi="黑体" w:eastAsia="黑体"/>
          <w:b w:val="0"/>
        </w:rPr>
      </w:pPr>
      <w:bookmarkStart w:id="40" w:name="_Toc15377207"/>
      <w:bookmarkStart w:id="41" w:name="_Toc15396605"/>
      <w:bookmarkStart w:id="42" w:name="_Toc79163612"/>
      <w:bookmarkStart w:id="43" w:name="_Toc30887"/>
      <w:r>
        <w:rPr>
          <w:rFonts w:hint="eastAsia" w:ascii="黑体" w:hAnsi="黑体" w:eastAsia="黑体"/>
          <w:color w:val="000000"/>
          <w:sz w:val="32"/>
          <w:szCs w:val="32"/>
        </w:rPr>
        <w:t>支</w:t>
      </w:r>
      <w:r>
        <w:rPr>
          <w:rStyle w:val="30"/>
          <w:rFonts w:hint="eastAsia" w:ascii="黑体" w:hAnsi="黑体" w:eastAsia="黑体"/>
          <w:b w:val="0"/>
        </w:rPr>
        <w:t>出决算情况说明</w:t>
      </w:r>
      <w:bookmarkEnd w:id="40"/>
      <w:bookmarkEnd w:id="41"/>
      <w:bookmarkEnd w:id="42"/>
      <w:bookmarkEnd w:id="43"/>
    </w:p>
    <w:p w14:paraId="71F2E968">
      <w:pPr>
        <w:spacing w:line="600" w:lineRule="exact"/>
        <w:ind w:firstLine="640" w:firstLineChars="200"/>
        <w:rPr>
          <w:rFonts w:hint="default" w:ascii="仿宋" w:hAnsi="仿宋" w:eastAsia="仿宋"/>
          <w:color w:val="000000"/>
          <w:sz w:val="32"/>
          <w:szCs w:val="32"/>
          <w:shd w:val="pct10" w:color="auto" w:fill="FFFFFF"/>
          <w:lang w:val="en-US"/>
        </w:rPr>
      </w:pPr>
      <w:r>
        <w:rPr>
          <w:rFonts w:hint="eastAsia" w:ascii="仿宋_GB2312" w:eastAsia="仿宋_GB2312"/>
          <w:sz w:val="32"/>
          <w:szCs w:val="32"/>
          <w:lang w:eastAsia="zh-CN"/>
        </w:rPr>
        <w:t>2023</w:t>
      </w:r>
      <w:r>
        <w:rPr>
          <w:rFonts w:hint="eastAsia" w:ascii="仿宋_GB2312" w:eastAsia="仿宋_GB2312"/>
          <w:sz w:val="32"/>
          <w:szCs w:val="32"/>
        </w:rPr>
        <w:t>年本年支出合计</w:t>
      </w:r>
      <w:r>
        <w:rPr>
          <w:rFonts w:hint="eastAsia" w:ascii="仿宋_GB2312" w:eastAsia="仿宋_GB2312"/>
          <w:sz w:val="32"/>
          <w:szCs w:val="32"/>
          <w:lang w:eastAsia="zh-CN"/>
        </w:rPr>
        <w:t>88.02</w:t>
      </w:r>
      <w:r>
        <w:rPr>
          <w:rFonts w:hint="eastAsia" w:ascii="仿宋_GB2312" w:eastAsia="仿宋_GB2312"/>
          <w:sz w:val="32"/>
          <w:szCs w:val="32"/>
        </w:rPr>
        <w:t>万元，其中：基本支出</w:t>
      </w:r>
      <w:r>
        <w:rPr>
          <w:rFonts w:hint="eastAsia" w:ascii="仿宋_GB2312" w:eastAsia="仿宋_GB2312"/>
          <w:sz w:val="32"/>
          <w:szCs w:val="32"/>
          <w:lang w:eastAsia="zh-CN"/>
        </w:rPr>
        <w:t>88.02</w:t>
      </w:r>
      <w:r>
        <w:rPr>
          <w:rFonts w:hint="eastAsia" w:ascii="仿宋_GB2312" w:eastAsia="仿宋_GB2312"/>
          <w:sz w:val="32"/>
          <w:szCs w:val="32"/>
        </w:rPr>
        <w:t>万元，占</w:t>
      </w:r>
      <w:r>
        <w:rPr>
          <w:rFonts w:hint="eastAsia" w:ascii="仿宋_GB2312" w:eastAsia="仿宋_GB2312"/>
          <w:sz w:val="32"/>
          <w:szCs w:val="32"/>
          <w:lang w:val="en-US" w:eastAsia="zh-CN"/>
        </w:rPr>
        <w:t>100</w:t>
      </w:r>
      <w:r>
        <w:rPr>
          <w:rFonts w:ascii="仿宋_GB2312" w:eastAsia="仿宋_GB2312"/>
          <w:sz w:val="32"/>
          <w:szCs w:val="32"/>
        </w:rPr>
        <w:t>%</w:t>
      </w:r>
      <w:r>
        <w:rPr>
          <w:rFonts w:hint="eastAsia" w:ascii="仿宋_GB2312" w:eastAsia="仿宋_GB2312"/>
          <w:sz w:val="32"/>
          <w:szCs w:val="32"/>
        </w:rPr>
        <w:t>；项目支出</w:t>
      </w:r>
      <w:r>
        <w:rPr>
          <w:rFonts w:hint="eastAsia" w:ascii="仿宋_GB2312" w:eastAsia="仿宋_GB2312"/>
          <w:sz w:val="32"/>
          <w:szCs w:val="32"/>
          <w:lang w:val="en-US" w:eastAsia="zh-CN"/>
        </w:rPr>
        <w:t>0</w:t>
      </w:r>
      <w:r>
        <w:rPr>
          <w:rFonts w:hint="eastAsia" w:ascii="仿宋_GB2312" w:eastAsia="仿宋_GB2312"/>
          <w:sz w:val="32"/>
          <w:szCs w:val="32"/>
        </w:rPr>
        <w:t>万元，占</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lang w:val="en-US" w:eastAsia="zh-CN"/>
        </w:rPr>
        <w:t xml:space="preserve"> 。</w:t>
      </w:r>
    </w:p>
    <w:p w14:paraId="6B7AD3EA">
      <w:pPr>
        <w:pStyle w:val="28"/>
        <w:jc w:val="center"/>
        <w:rPr>
          <w:rFonts w:hint="eastAsia" w:ascii="仿宋" w:hAnsi="仿宋" w:eastAsia="仿宋"/>
          <w:color w:val="000000"/>
          <w:sz w:val="32"/>
          <w:szCs w:val="32"/>
          <w:shd w:val="pct10" w:color="auto" w:fill="FFFFFF"/>
          <w:lang w:eastAsia="zh-CN"/>
        </w:rPr>
      </w:pPr>
      <w:r>
        <w:drawing>
          <wp:inline distT="0" distB="0" distL="114300" distR="114300">
            <wp:extent cx="4107180" cy="2176145"/>
            <wp:effectExtent l="4445" t="4445" r="15875" b="16510"/>
            <wp:docPr id="1337"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DC5D83C">
      <w:pPr>
        <w:spacing w:line="600" w:lineRule="exact"/>
        <w:ind w:firstLine="1280" w:firstLineChars="400"/>
        <w:rPr>
          <w:rFonts w:ascii="仿宋_GB2312" w:eastAsia="仿宋_GB2312"/>
          <w:color w:val="FF0000"/>
          <w:sz w:val="32"/>
          <w:szCs w:val="32"/>
        </w:rPr>
      </w:pPr>
      <w:r>
        <w:rPr>
          <w:rFonts w:hint="eastAsia" w:ascii="仿宋" w:hAnsi="仿宋" w:eastAsia="仿宋"/>
          <w:color w:val="000000"/>
          <w:sz w:val="32"/>
          <w:szCs w:val="32"/>
        </w:rPr>
        <w:t>（图</w:t>
      </w:r>
      <w:r>
        <w:rPr>
          <w:rFonts w:ascii="仿宋" w:hAnsi="仿宋" w:eastAsia="仿宋"/>
          <w:color w:val="000000"/>
          <w:sz w:val="32"/>
          <w:szCs w:val="32"/>
        </w:rPr>
        <w:t>3</w:t>
      </w:r>
      <w:r>
        <w:rPr>
          <w:rFonts w:hint="eastAsia" w:ascii="仿宋" w:hAnsi="仿宋" w:eastAsia="仿宋"/>
          <w:color w:val="000000"/>
          <w:sz w:val="32"/>
          <w:szCs w:val="32"/>
        </w:rPr>
        <w:t>：支出决算结构图）</w:t>
      </w:r>
    </w:p>
    <w:p w14:paraId="04A4BC86">
      <w:pPr>
        <w:spacing w:line="600" w:lineRule="exact"/>
        <w:ind w:firstLine="640" w:firstLineChars="200"/>
        <w:outlineLvl w:val="1"/>
        <w:rPr>
          <w:rStyle w:val="30"/>
          <w:rFonts w:ascii="黑体" w:hAnsi="黑体" w:eastAsia="黑体"/>
          <w:b w:val="0"/>
        </w:rPr>
      </w:pPr>
      <w:bookmarkStart w:id="44" w:name="_Toc15377208"/>
      <w:bookmarkStart w:id="45" w:name="_Toc79163613"/>
      <w:bookmarkStart w:id="46" w:name="_Toc24427"/>
      <w:bookmarkStart w:id="47" w:name="_Toc15396606"/>
      <w:r>
        <w:rPr>
          <w:rFonts w:hint="eastAsia" w:ascii="黑体" w:hAnsi="黑体" w:eastAsia="黑体"/>
          <w:color w:val="000000"/>
          <w:sz w:val="32"/>
          <w:szCs w:val="32"/>
        </w:rPr>
        <w:t>四、财</w:t>
      </w:r>
      <w:r>
        <w:rPr>
          <w:rStyle w:val="30"/>
          <w:rFonts w:hint="eastAsia" w:ascii="黑体" w:hAnsi="黑体" w:eastAsia="黑体"/>
          <w:b w:val="0"/>
        </w:rPr>
        <w:t>政拨款收入支出决算总体情况说明</w:t>
      </w:r>
      <w:bookmarkEnd w:id="44"/>
      <w:bookmarkEnd w:id="45"/>
      <w:bookmarkEnd w:id="46"/>
      <w:bookmarkEnd w:id="47"/>
    </w:p>
    <w:p w14:paraId="31759751">
      <w:pPr>
        <w:pStyle w:val="28"/>
        <w:ind w:left="0" w:leftChars="0" w:firstLine="640" w:firstLineChars="200"/>
        <w:rPr>
          <w:rFonts w:hint="eastAsia" w:ascii="仿宋" w:hAnsi="仿宋" w:eastAsia="仿宋" w:cs="仿宋"/>
          <w:color w:val="000000"/>
          <w:kern w:val="2"/>
          <w:sz w:val="32"/>
          <w:szCs w:val="32"/>
          <w:lang w:val="en-US" w:eastAsia="zh-CN" w:bidi="ar"/>
        </w:rPr>
      </w:pPr>
      <w:r>
        <w:rPr>
          <w:rFonts w:hint="eastAsia" w:ascii="仿宋" w:hAnsi="仿宋" w:eastAsia="仿宋" w:cs="仿宋"/>
          <w:color w:val="000000"/>
          <w:kern w:val="2"/>
          <w:sz w:val="32"/>
          <w:szCs w:val="32"/>
          <w:lang w:val="en-US" w:eastAsia="zh-CN" w:bidi="ar"/>
        </w:rPr>
        <w:t>2023年度</w:t>
      </w:r>
      <w:r>
        <w:rPr>
          <w:rFonts w:hint="eastAsia" w:ascii="仿宋" w:hAnsi="仿宋" w:eastAsia="仿宋"/>
          <w:color w:val="000000"/>
          <w:sz w:val="32"/>
          <w:szCs w:val="32"/>
        </w:rPr>
        <w:t>财政拨款</w:t>
      </w:r>
      <w:r>
        <w:rPr>
          <w:rFonts w:hint="eastAsia" w:ascii="仿宋" w:hAnsi="仿宋" w:eastAsia="仿宋"/>
          <w:color w:val="000000"/>
          <w:sz w:val="32"/>
          <w:szCs w:val="32"/>
          <w:lang w:eastAsia="zh-CN"/>
        </w:rPr>
        <w:t>收入</w:t>
      </w:r>
      <w:r>
        <w:rPr>
          <w:rFonts w:hint="eastAsia" w:ascii="仿宋" w:hAnsi="仿宋" w:eastAsia="仿宋" w:cs="仿宋"/>
          <w:color w:val="000000"/>
          <w:kern w:val="2"/>
          <w:sz w:val="32"/>
          <w:szCs w:val="32"/>
          <w:lang w:val="en-US" w:eastAsia="zh-CN" w:bidi="ar"/>
        </w:rPr>
        <w:t xml:space="preserve">总计88.02万元，与2022年相比，增加40.36万元，增长16.78%。主要变动原因：合理范围内变动; </w:t>
      </w:r>
      <w:r>
        <w:rPr>
          <w:rFonts w:hint="eastAsia" w:ascii="仿宋" w:hAnsi="仿宋" w:eastAsia="仿宋"/>
          <w:color w:val="000000"/>
          <w:sz w:val="32"/>
          <w:szCs w:val="32"/>
          <w:lang w:eastAsia="zh-CN"/>
        </w:rPr>
        <w:t>2023年</w:t>
      </w:r>
      <w:r>
        <w:rPr>
          <w:rFonts w:hint="eastAsia" w:ascii="仿宋" w:hAnsi="仿宋" w:eastAsia="仿宋"/>
          <w:color w:val="000000"/>
          <w:sz w:val="32"/>
          <w:szCs w:val="32"/>
        </w:rPr>
        <w:t>财政拨款支出</w:t>
      </w:r>
      <w:r>
        <w:rPr>
          <w:rFonts w:hint="eastAsia" w:ascii="仿宋" w:hAnsi="仿宋" w:eastAsia="仿宋" w:cs="仿宋"/>
          <w:color w:val="000000"/>
          <w:kern w:val="2"/>
          <w:sz w:val="32"/>
          <w:szCs w:val="32"/>
          <w:lang w:val="en-US" w:eastAsia="zh-CN" w:bidi="ar"/>
        </w:rPr>
        <w:t>总计88.02万元。与2022年相比，增加7.26万元，增长8.99%。主要变动原因:当年人员经费增加，收支增加。</w:t>
      </w:r>
    </w:p>
    <w:p w14:paraId="743AD6D1">
      <w:pPr>
        <w:pStyle w:val="28"/>
        <w:ind w:left="0" w:leftChars="0" w:firstLine="0" w:firstLineChars="0"/>
        <w:jc w:val="center"/>
        <w:rPr>
          <w:rFonts w:ascii="仿宋" w:hAnsi="仿宋" w:eastAsia="仿宋"/>
          <w:color w:val="000000"/>
          <w:sz w:val="32"/>
          <w:szCs w:val="32"/>
        </w:rPr>
      </w:pPr>
      <w:r>
        <w:drawing>
          <wp:inline distT="0" distB="0" distL="114300" distR="114300">
            <wp:extent cx="4208780" cy="2270760"/>
            <wp:effectExtent l="4445" t="4445" r="15875" b="10795"/>
            <wp:docPr id="1368"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drawing>
          <wp:inline distT="0" distB="0" distL="114300" distR="114300">
            <wp:extent cx="4340225" cy="2130425"/>
            <wp:effectExtent l="4445" t="4445" r="11430" b="11430"/>
            <wp:docPr id="1369"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1E813D7">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4</w:t>
      </w:r>
      <w:r>
        <w:rPr>
          <w:rFonts w:hint="eastAsia" w:ascii="仿宋" w:hAnsi="仿宋" w:eastAsia="仿宋"/>
          <w:color w:val="000000"/>
          <w:sz w:val="32"/>
          <w:szCs w:val="32"/>
        </w:rPr>
        <w:t>：财政拨款收、支决算总计变动情况）</w:t>
      </w:r>
    </w:p>
    <w:p w14:paraId="2B8C722B">
      <w:pPr>
        <w:spacing w:line="600" w:lineRule="exact"/>
        <w:ind w:firstLine="640"/>
        <w:rPr>
          <w:rFonts w:ascii="仿宋" w:hAnsi="仿宋" w:eastAsia="仿宋"/>
          <w:b/>
          <w:color w:val="00B050"/>
          <w:sz w:val="32"/>
          <w:szCs w:val="32"/>
        </w:rPr>
      </w:pPr>
    </w:p>
    <w:p w14:paraId="0DBA3D67">
      <w:pPr>
        <w:spacing w:line="600" w:lineRule="exact"/>
        <w:ind w:firstLine="640" w:firstLineChars="200"/>
        <w:outlineLvl w:val="1"/>
        <w:rPr>
          <w:rStyle w:val="30"/>
          <w:rFonts w:ascii="黑体" w:hAnsi="黑体" w:eastAsia="黑体"/>
          <w:b w:val="0"/>
        </w:rPr>
      </w:pPr>
      <w:bookmarkStart w:id="48" w:name="_Toc79163614"/>
      <w:bookmarkStart w:id="49" w:name="_Toc15396607"/>
      <w:bookmarkStart w:id="50" w:name="_Toc16632"/>
      <w:bookmarkStart w:id="51" w:name="_Toc15377209"/>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30"/>
          <w:rFonts w:hint="eastAsia" w:ascii="黑体" w:hAnsi="黑体" w:eastAsia="黑体"/>
          <w:b w:val="0"/>
        </w:rPr>
        <w:t>般公共预算财政拨款支出决算情况说明</w:t>
      </w:r>
      <w:bookmarkEnd w:id="48"/>
      <w:bookmarkEnd w:id="49"/>
      <w:bookmarkEnd w:id="50"/>
      <w:bookmarkEnd w:id="51"/>
    </w:p>
    <w:p w14:paraId="0052FDA9">
      <w:pPr>
        <w:spacing w:line="600" w:lineRule="exact"/>
        <w:ind w:firstLine="643" w:firstLineChars="200"/>
        <w:outlineLvl w:val="2"/>
        <w:rPr>
          <w:rFonts w:ascii="仿宋" w:hAnsi="仿宋" w:eastAsia="仿宋"/>
          <w:b/>
          <w:color w:val="000000"/>
          <w:sz w:val="32"/>
          <w:szCs w:val="32"/>
        </w:rPr>
      </w:pPr>
      <w:bookmarkStart w:id="52" w:name="_Toc15377210"/>
      <w:bookmarkStart w:id="53" w:name="_Toc79163615"/>
      <w:bookmarkStart w:id="54" w:name="_Toc5046"/>
      <w:r>
        <w:rPr>
          <w:rFonts w:hint="eastAsia" w:ascii="仿宋" w:hAnsi="仿宋" w:eastAsia="仿宋"/>
          <w:b/>
          <w:color w:val="000000"/>
          <w:sz w:val="32"/>
          <w:szCs w:val="32"/>
        </w:rPr>
        <w:t>（一）一般公共预算财政拨款支出决算总体情况</w:t>
      </w:r>
      <w:bookmarkEnd w:id="52"/>
      <w:bookmarkEnd w:id="53"/>
      <w:bookmarkEnd w:id="54"/>
    </w:p>
    <w:p w14:paraId="05F0B75B">
      <w:pPr>
        <w:spacing w:line="600" w:lineRule="exact"/>
        <w:ind w:firstLine="640" w:firstLineChars="200"/>
        <w:rPr>
          <w:rFonts w:hint="eastAsia" w:ascii="仿宋" w:hAnsi="仿宋" w:eastAsia="仿宋"/>
          <w:color w:val="000000"/>
          <w:sz w:val="32"/>
          <w:szCs w:val="32"/>
          <w:lang w:val="en-US" w:eastAsia="zh-CN"/>
        </w:rPr>
      </w:pPr>
      <w:r>
        <w:rPr>
          <w:rFonts w:hint="eastAsia" w:ascii="仿宋" w:hAnsi="仿宋" w:eastAsia="仿宋"/>
          <w:color w:val="000000"/>
          <w:sz w:val="32"/>
          <w:szCs w:val="32"/>
          <w:lang w:eastAsia="zh-CN"/>
        </w:rPr>
        <w:t>2023</w:t>
      </w:r>
      <w:r>
        <w:rPr>
          <w:rFonts w:hint="eastAsia" w:ascii="仿宋" w:hAnsi="仿宋" w:eastAsia="仿宋"/>
          <w:color w:val="000000"/>
          <w:sz w:val="32"/>
          <w:szCs w:val="32"/>
        </w:rPr>
        <w:t>年一般公共预算财政拨款支出</w:t>
      </w:r>
      <w:r>
        <w:rPr>
          <w:rFonts w:hint="eastAsia" w:ascii="仿宋" w:hAnsi="仿宋" w:eastAsia="仿宋"/>
          <w:color w:val="000000"/>
          <w:sz w:val="32"/>
          <w:szCs w:val="32"/>
          <w:lang w:eastAsia="zh-CN"/>
        </w:rPr>
        <w:t>88.02</w:t>
      </w:r>
      <w:r>
        <w:rPr>
          <w:rFonts w:hint="eastAsia" w:ascii="仿宋" w:hAnsi="仿宋" w:eastAsia="仿宋"/>
          <w:color w:val="000000"/>
          <w:sz w:val="32"/>
          <w:szCs w:val="32"/>
        </w:rPr>
        <w:t>万元，占本年支出合计的</w:t>
      </w:r>
      <w:r>
        <w:rPr>
          <w:rFonts w:hint="eastAsia" w:ascii="仿宋" w:hAnsi="仿宋" w:eastAsia="仿宋"/>
          <w:color w:val="000000"/>
          <w:sz w:val="32"/>
          <w:szCs w:val="32"/>
          <w:lang w:val="en-US" w:eastAsia="zh-CN"/>
        </w:rPr>
        <w:t>100.00</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w:t>
      </w:r>
      <w:r>
        <w:rPr>
          <w:rFonts w:hint="eastAsia" w:ascii="仿宋" w:hAnsi="仿宋" w:eastAsia="仿宋"/>
          <w:color w:val="000000"/>
          <w:sz w:val="32"/>
          <w:szCs w:val="32"/>
        </w:rPr>
        <w:t>20年相比，一般公共预算财政拨款</w:t>
      </w:r>
      <w:r>
        <w:rPr>
          <w:rFonts w:hint="eastAsia" w:ascii="仿宋" w:hAnsi="仿宋" w:eastAsia="仿宋" w:cs="仿宋"/>
          <w:color w:val="000000"/>
          <w:kern w:val="2"/>
          <w:sz w:val="32"/>
          <w:szCs w:val="32"/>
          <w:lang w:val="en-US" w:eastAsia="zh-CN" w:bidi="ar"/>
        </w:rPr>
        <w:t>增加7.26万元，增长8.99%</w:t>
      </w:r>
      <w:r>
        <w:rPr>
          <w:rFonts w:hint="eastAsia" w:ascii="仿宋" w:hAnsi="仿宋" w:eastAsia="仿宋"/>
          <w:color w:val="000000"/>
          <w:sz w:val="32"/>
          <w:szCs w:val="32"/>
        </w:rPr>
        <w:t>。主要</w:t>
      </w:r>
      <w:r>
        <w:rPr>
          <w:rFonts w:hint="eastAsia" w:ascii="仿宋" w:hAnsi="仿宋" w:eastAsia="仿宋"/>
          <w:color w:val="000000"/>
          <w:sz w:val="32"/>
          <w:szCs w:val="32"/>
          <w:lang w:val="en-US" w:eastAsia="zh-CN"/>
        </w:rPr>
        <w:t>变动原因为</w:t>
      </w:r>
      <w:r>
        <w:rPr>
          <w:rFonts w:hint="eastAsia" w:ascii="仿宋" w:hAnsi="仿宋" w:eastAsia="仿宋" w:cs="仿宋"/>
          <w:color w:val="000000"/>
          <w:kern w:val="2"/>
          <w:sz w:val="32"/>
          <w:szCs w:val="32"/>
          <w:lang w:val="en-US" w:eastAsia="zh-CN" w:bidi="ar"/>
        </w:rPr>
        <w:t>当年人员经费增加，收支增加</w:t>
      </w:r>
      <w:r>
        <w:rPr>
          <w:rFonts w:hint="eastAsia" w:ascii="仿宋" w:hAnsi="仿宋" w:eastAsia="仿宋"/>
          <w:color w:val="000000"/>
          <w:sz w:val="32"/>
          <w:szCs w:val="32"/>
          <w:lang w:val="en-US" w:eastAsia="zh-CN"/>
        </w:rPr>
        <w:t>。</w:t>
      </w:r>
    </w:p>
    <w:p w14:paraId="4C63C112">
      <w:pPr>
        <w:pStyle w:val="28"/>
        <w:rPr>
          <w:rFonts w:hint="eastAsia" w:ascii="仿宋" w:hAnsi="仿宋" w:eastAsia="仿宋"/>
          <w:color w:val="000000"/>
          <w:sz w:val="32"/>
          <w:szCs w:val="32"/>
          <w:lang w:val="en-US" w:eastAsia="zh-CN"/>
        </w:rPr>
      </w:pPr>
      <w:r>
        <w:drawing>
          <wp:inline distT="0" distB="0" distL="114300" distR="114300">
            <wp:extent cx="4451350" cy="2411095"/>
            <wp:effectExtent l="4445" t="4445" r="14605" b="10160"/>
            <wp:docPr id="1370"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4899DB0">
      <w:pPr>
        <w:spacing w:line="600" w:lineRule="exact"/>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5</w:t>
      </w:r>
      <w:r>
        <w:rPr>
          <w:rFonts w:hint="eastAsia" w:ascii="仿宋" w:hAnsi="仿宋" w:eastAsia="仿宋"/>
          <w:color w:val="000000"/>
          <w:sz w:val="32"/>
          <w:szCs w:val="32"/>
        </w:rPr>
        <w:t>：一般公共预算财政拨款支出决算变动情况）</w:t>
      </w:r>
    </w:p>
    <w:p w14:paraId="58E7A380">
      <w:pPr>
        <w:spacing w:line="600" w:lineRule="exact"/>
        <w:ind w:firstLine="643" w:firstLineChars="200"/>
        <w:outlineLvl w:val="2"/>
        <w:rPr>
          <w:rFonts w:ascii="仿宋" w:hAnsi="仿宋" w:eastAsia="仿宋"/>
          <w:b/>
          <w:color w:val="000000"/>
          <w:sz w:val="32"/>
          <w:szCs w:val="32"/>
        </w:rPr>
      </w:pPr>
      <w:bookmarkStart w:id="55" w:name="_Toc15377211"/>
      <w:bookmarkStart w:id="56" w:name="_Toc19073"/>
      <w:bookmarkStart w:id="57" w:name="_Toc79163616"/>
      <w:r>
        <w:rPr>
          <w:rFonts w:hint="eastAsia" w:ascii="仿宋" w:hAnsi="仿宋" w:eastAsia="仿宋"/>
          <w:b/>
          <w:color w:val="000000"/>
          <w:sz w:val="32"/>
          <w:szCs w:val="32"/>
        </w:rPr>
        <w:t>（二）一般公共预算财政拨款支出决算结构情况</w:t>
      </w:r>
      <w:bookmarkEnd w:id="55"/>
      <w:bookmarkEnd w:id="56"/>
      <w:bookmarkEnd w:id="57"/>
    </w:p>
    <w:p w14:paraId="07EA9B65">
      <w:pPr>
        <w:spacing w:line="600" w:lineRule="exact"/>
        <w:ind w:firstLine="640"/>
        <w:rPr>
          <w:rFonts w:hint="eastAsia" w:ascii="仿宋" w:hAnsi="仿宋" w:eastAsia="仿宋"/>
          <w:color w:val="000000"/>
          <w:sz w:val="32"/>
          <w:szCs w:val="32"/>
          <w:lang w:eastAsia="zh-CN"/>
        </w:rPr>
      </w:pPr>
      <w:r>
        <w:rPr>
          <w:rFonts w:hint="eastAsia" w:ascii="仿宋" w:hAnsi="仿宋" w:eastAsia="仿宋"/>
          <w:color w:val="000000"/>
          <w:sz w:val="32"/>
          <w:szCs w:val="32"/>
          <w:lang w:eastAsia="zh-CN"/>
        </w:rPr>
        <w:t>2023</w:t>
      </w:r>
      <w:r>
        <w:rPr>
          <w:rFonts w:hint="eastAsia" w:ascii="仿宋" w:hAnsi="仿宋" w:eastAsia="仿宋"/>
          <w:color w:val="000000"/>
          <w:sz w:val="32"/>
          <w:szCs w:val="32"/>
        </w:rPr>
        <w:t>年一般公共预算财政拨款支出</w:t>
      </w:r>
      <w:r>
        <w:rPr>
          <w:rFonts w:hint="eastAsia" w:ascii="仿宋" w:hAnsi="仿宋" w:eastAsia="仿宋"/>
          <w:color w:val="000000"/>
          <w:sz w:val="32"/>
          <w:szCs w:val="32"/>
          <w:lang w:eastAsia="zh-CN"/>
        </w:rPr>
        <w:t>88.02</w:t>
      </w:r>
      <w:r>
        <w:rPr>
          <w:rFonts w:hint="eastAsia" w:ascii="仿宋" w:hAnsi="仿宋" w:eastAsia="仿宋"/>
          <w:color w:val="000000"/>
          <w:sz w:val="32"/>
          <w:szCs w:val="32"/>
        </w:rPr>
        <w:t>万元，主要用于以下方面</w:t>
      </w:r>
      <w:r>
        <w:rPr>
          <w:rFonts w:ascii="仿宋" w:hAnsi="仿宋" w:eastAsia="仿宋"/>
          <w:color w:val="000000"/>
          <w:sz w:val="32"/>
          <w:szCs w:val="32"/>
        </w:rPr>
        <w:t>:</w:t>
      </w:r>
      <w:r>
        <w:rPr>
          <w:rFonts w:hint="eastAsia" w:ascii="仿宋" w:hAnsi="仿宋" w:eastAsia="仿宋"/>
          <w:b/>
          <w:color w:val="000000"/>
          <w:sz w:val="32"/>
          <w:szCs w:val="32"/>
        </w:rPr>
        <w:t>一般公共服务</w:t>
      </w:r>
      <w:r>
        <w:rPr>
          <w:rFonts w:hint="eastAsia" w:ascii="仿宋" w:hAnsi="仿宋" w:eastAsia="仿宋"/>
          <w:color w:val="000000"/>
          <w:sz w:val="32"/>
          <w:szCs w:val="32"/>
        </w:rPr>
        <w:t>支出66.61万元，占</w:t>
      </w:r>
      <w:r>
        <w:rPr>
          <w:rFonts w:hint="eastAsia" w:ascii="仿宋" w:hAnsi="仿宋" w:eastAsia="仿宋"/>
          <w:color w:val="000000"/>
          <w:sz w:val="32"/>
          <w:szCs w:val="32"/>
          <w:lang w:val="en-US" w:eastAsia="zh-CN"/>
        </w:rPr>
        <w:t>75.68</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b/>
          <w:color w:val="000000"/>
          <w:sz w:val="32"/>
          <w:szCs w:val="32"/>
        </w:rPr>
        <w:t>社会保障和就业</w:t>
      </w:r>
      <w:r>
        <w:rPr>
          <w:rFonts w:hint="eastAsia" w:ascii="仿宋" w:hAnsi="仿宋" w:eastAsia="仿宋"/>
          <w:color w:val="000000"/>
          <w:sz w:val="32"/>
          <w:szCs w:val="32"/>
        </w:rPr>
        <w:t>支出11.08万元，占</w:t>
      </w:r>
      <w:r>
        <w:rPr>
          <w:rFonts w:hint="eastAsia" w:ascii="仿宋" w:hAnsi="仿宋" w:eastAsia="仿宋"/>
          <w:color w:val="000000"/>
          <w:sz w:val="32"/>
          <w:szCs w:val="32"/>
          <w:lang w:val="en-US" w:eastAsia="zh-CN"/>
        </w:rPr>
        <w:t>12.59</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b/>
          <w:bCs/>
          <w:color w:val="000000"/>
          <w:sz w:val="32"/>
          <w:szCs w:val="32"/>
        </w:rPr>
        <w:t>卫生健康支出</w:t>
      </w:r>
      <w:r>
        <w:rPr>
          <w:rFonts w:hint="eastAsia" w:ascii="仿宋" w:hAnsi="仿宋" w:eastAsia="仿宋"/>
          <w:color w:val="000000"/>
          <w:sz w:val="32"/>
          <w:szCs w:val="32"/>
        </w:rPr>
        <w:t>4.47万元，占</w:t>
      </w:r>
      <w:r>
        <w:rPr>
          <w:rFonts w:hint="eastAsia" w:ascii="仿宋" w:hAnsi="仿宋" w:eastAsia="仿宋"/>
          <w:color w:val="000000"/>
          <w:sz w:val="32"/>
          <w:szCs w:val="32"/>
          <w:lang w:val="en-US" w:eastAsia="zh-CN"/>
        </w:rPr>
        <w:t>5.08</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b/>
          <w:color w:val="000000"/>
          <w:sz w:val="32"/>
          <w:szCs w:val="32"/>
        </w:rPr>
        <w:t>住房保障支出</w:t>
      </w:r>
      <w:r>
        <w:rPr>
          <w:rFonts w:hint="eastAsia" w:ascii="仿宋" w:hAnsi="仿宋" w:eastAsia="仿宋"/>
          <w:color w:val="000000"/>
          <w:sz w:val="32"/>
          <w:szCs w:val="32"/>
        </w:rPr>
        <w:t>5.86万元，占</w:t>
      </w:r>
      <w:r>
        <w:rPr>
          <w:rFonts w:hint="eastAsia" w:ascii="仿宋" w:hAnsi="仿宋" w:eastAsia="仿宋"/>
          <w:color w:val="000000"/>
          <w:sz w:val="32"/>
          <w:szCs w:val="32"/>
          <w:lang w:val="en-US" w:eastAsia="zh-CN"/>
        </w:rPr>
        <w:t>6.66</w:t>
      </w:r>
      <w:r>
        <w:rPr>
          <w:rFonts w:ascii="仿宋" w:hAnsi="仿宋" w:eastAsia="仿宋"/>
          <w:color w:val="000000"/>
          <w:sz w:val="32"/>
          <w:szCs w:val="32"/>
        </w:rPr>
        <w:t>%</w:t>
      </w:r>
      <w:r>
        <w:rPr>
          <w:rFonts w:hint="eastAsia" w:ascii="仿宋" w:hAnsi="仿宋" w:eastAsia="仿宋"/>
          <w:color w:val="000000"/>
          <w:sz w:val="32"/>
          <w:szCs w:val="32"/>
          <w:lang w:eastAsia="zh-CN"/>
        </w:rPr>
        <w:t>。</w:t>
      </w:r>
    </w:p>
    <w:p w14:paraId="129DCD13">
      <w:pPr>
        <w:pStyle w:val="28"/>
        <w:rPr>
          <w:rFonts w:hint="eastAsia"/>
          <w:lang w:val="en-US" w:eastAsia="zh-CN"/>
        </w:rPr>
      </w:pPr>
      <w:r>
        <w:drawing>
          <wp:inline distT="0" distB="0" distL="114300" distR="114300">
            <wp:extent cx="4466590" cy="2393950"/>
            <wp:effectExtent l="4445" t="4445" r="12065" b="14605"/>
            <wp:docPr id="1372"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569EFC8">
      <w:pPr>
        <w:spacing w:line="600" w:lineRule="exact"/>
        <w:ind w:firstLine="640" w:firstLineChars="200"/>
        <w:outlineLvl w:val="2"/>
        <w:rPr>
          <w:rFonts w:hint="eastAsia" w:ascii="仿宋" w:hAnsi="仿宋" w:eastAsia="仿宋"/>
          <w:color w:val="000000"/>
          <w:sz w:val="32"/>
          <w:szCs w:val="32"/>
        </w:rPr>
      </w:pPr>
      <w:bookmarkStart w:id="58" w:name="_Toc6526"/>
      <w:r>
        <w:rPr>
          <w:rFonts w:hint="eastAsia" w:ascii="仿宋" w:hAnsi="仿宋" w:eastAsia="仿宋"/>
          <w:color w:val="000000"/>
          <w:sz w:val="32"/>
          <w:szCs w:val="32"/>
        </w:rPr>
        <w:t>（图</w:t>
      </w:r>
      <w:r>
        <w:rPr>
          <w:rFonts w:ascii="仿宋" w:hAnsi="仿宋" w:eastAsia="仿宋"/>
          <w:color w:val="000000"/>
          <w:sz w:val="32"/>
          <w:szCs w:val="32"/>
        </w:rPr>
        <w:t>6</w:t>
      </w:r>
      <w:r>
        <w:rPr>
          <w:rFonts w:hint="eastAsia" w:ascii="仿宋" w:hAnsi="仿宋" w:eastAsia="仿宋"/>
          <w:color w:val="000000"/>
          <w:sz w:val="32"/>
          <w:szCs w:val="32"/>
        </w:rPr>
        <w:t>：一般公共预算财政拨款支出决算结构）</w:t>
      </w:r>
      <w:bookmarkEnd w:id="58"/>
      <w:bookmarkStart w:id="59" w:name="_Toc15377212"/>
      <w:bookmarkStart w:id="60" w:name="_Toc79163617"/>
    </w:p>
    <w:p w14:paraId="355832C1">
      <w:pPr>
        <w:pStyle w:val="2"/>
        <w:rPr>
          <w:rFonts w:hint="eastAsia" w:ascii="仿宋" w:hAnsi="仿宋" w:eastAsia="仿宋"/>
          <w:color w:val="000000"/>
          <w:sz w:val="32"/>
          <w:szCs w:val="32"/>
        </w:rPr>
      </w:pPr>
    </w:p>
    <w:p w14:paraId="4E107085">
      <w:pPr>
        <w:pStyle w:val="3"/>
        <w:rPr>
          <w:rFonts w:hint="eastAsia"/>
        </w:rPr>
      </w:pPr>
    </w:p>
    <w:p w14:paraId="2D233324">
      <w:pPr>
        <w:spacing w:line="600" w:lineRule="exact"/>
        <w:ind w:firstLine="643" w:firstLineChars="200"/>
        <w:outlineLvl w:val="2"/>
        <w:rPr>
          <w:rFonts w:ascii="仿宋" w:hAnsi="仿宋" w:eastAsia="仿宋"/>
          <w:b/>
          <w:color w:val="000000"/>
          <w:sz w:val="32"/>
          <w:szCs w:val="32"/>
        </w:rPr>
      </w:pPr>
      <w:bookmarkStart w:id="61" w:name="_Toc4375"/>
      <w:r>
        <w:rPr>
          <w:rFonts w:hint="eastAsia" w:ascii="仿宋" w:hAnsi="仿宋" w:eastAsia="仿宋"/>
          <w:b/>
          <w:color w:val="000000"/>
          <w:sz w:val="32"/>
          <w:szCs w:val="32"/>
        </w:rPr>
        <w:t>（三）一般公共预算财政拨款支出决算具体情况</w:t>
      </w:r>
      <w:bookmarkEnd w:id="59"/>
      <w:bookmarkEnd w:id="60"/>
      <w:bookmarkEnd w:id="61"/>
    </w:p>
    <w:p w14:paraId="4C3EB632">
      <w:pPr>
        <w:spacing w:line="600" w:lineRule="exact"/>
        <w:ind w:firstLine="643" w:firstLineChars="200"/>
        <w:rPr>
          <w:rFonts w:ascii="仿宋_GB2312" w:eastAsia="仿宋_GB2312"/>
          <w:b/>
          <w:bCs/>
          <w:sz w:val="32"/>
          <w:szCs w:val="32"/>
        </w:rPr>
      </w:pPr>
      <w:bookmarkStart w:id="62" w:name="_Toc15377444"/>
      <w:bookmarkStart w:id="63" w:name="_Toc15377213"/>
      <w:bookmarkStart w:id="64" w:name="_Toc15378460"/>
      <w:r>
        <w:rPr>
          <w:rFonts w:hint="eastAsia" w:ascii="仿宋_GB2312" w:eastAsia="仿宋_GB2312"/>
          <w:b/>
          <w:bCs/>
          <w:sz w:val="32"/>
          <w:szCs w:val="32"/>
          <w:lang w:eastAsia="zh-CN"/>
        </w:rPr>
        <w:t>2023</w:t>
      </w:r>
      <w:r>
        <w:rPr>
          <w:rFonts w:hint="eastAsia" w:ascii="仿宋_GB2312" w:eastAsia="仿宋_GB2312"/>
          <w:b/>
          <w:bCs/>
          <w:sz w:val="32"/>
          <w:szCs w:val="32"/>
        </w:rPr>
        <w:t>年一般公共预算支出决算数为</w:t>
      </w:r>
      <w:r>
        <w:rPr>
          <w:rFonts w:hint="eastAsia" w:ascii="仿宋" w:hAnsi="仿宋" w:eastAsia="仿宋"/>
          <w:color w:val="000000"/>
          <w:sz w:val="32"/>
          <w:szCs w:val="32"/>
          <w:lang w:eastAsia="zh-CN"/>
        </w:rPr>
        <w:t>88.02</w:t>
      </w:r>
      <w:r>
        <w:rPr>
          <w:rFonts w:hint="eastAsia" w:ascii="仿宋" w:hAnsi="仿宋" w:eastAsia="仿宋"/>
          <w:color w:val="000000"/>
          <w:sz w:val="32"/>
          <w:szCs w:val="32"/>
          <w:lang w:val="en-US" w:eastAsia="zh-CN"/>
        </w:rPr>
        <w:t>万元</w:t>
      </w:r>
      <w:r>
        <w:rPr>
          <w:rFonts w:hint="eastAsia" w:ascii="仿宋_GB2312" w:eastAsia="仿宋_GB2312"/>
          <w:b/>
          <w:bCs/>
          <w:sz w:val="32"/>
          <w:szCs w:val="32"/>
        </w:rPr>
        <w:t>，完成预算</w:t>
      </w:r>
      <w:r>
        <w:rPr>
          <w:rFonts w:hint="eastAsia" w:ascii="仿宋_GB2312" w:eastAsia="仿宋_GB2312"/>
          <w:b/>
          <w:bCs/>
          <w:sz w:val="32"/>
          <w:szCs w:val="32"/>
          <w:lang w:val="en-US" w:eastAsia="zh-CN"/>
        </w:rPr>
        <w:t>100.00</w:t>
      </w:r>
      <w:r>
        <w:rPr>
          <w:rFonts w:ascii="仿宋_GB2312" w:eastAsia="仿宋_GB2312"/>
          <w:b/>
          <w:bCs/>
          <w:sz w:val="32"/>
          <w:szCs w:val="32"/>
        </w:rPr>
        <w:t>%</w:t>
      </w:r>
      <w:r>
        <w:rPr>
          <w:rFonts w:hint="eastAsia" w:ascii="仿宋_GB2312" w:eastAsia="仿宋_GB2312"/>
          <w:b/>
          <w:bCs/>
          <w:sz w:val="32"/>
          <w:szCs w:val="32"/>
        </w:rPr>
        <w:t>。其中：</w:t>
      </w:r>
      <w:bookmarkEnd w:id="62"/>
      <w:bookmarkEnd w:id="63"/>
      <w:bookmarkEnd w:id="64"/>
    </w:p>
    <w:p w14:paraId="78FE0CD8">
      <w:pPr>
        <w:spacing w:line="600" w:lineRule="exact"/>
        <w:ind w:firstLine="643" w:firstLineChars="200"/>
        <w:rPr>
          <w:rFonts w:ascii="仿宋" w:hAnsi="仿宋" w:eastAsia="仿宋"/>
          <w:b/>
          <w:color w:val="000000"/>
          <w:sz w:val="32"/>
          <w:szCs w:val="32"/>
        </w:rPr>
      </w:pPr>
      <w:r>
        <w:rPr>
          <w:rStyle w:val="26"/>
          <w:rFonts w:hint="eastAsia" w:ascii="仿宋" w:hAnsi="仿宋" w:eastAsia="仿宋"/>
          <w:bCs/>
          <w:color w:val="000000"/>
          <w:sz w:val="32"/>
          <w:szCs w:val="32"/>
          <w:lang w:val="en-US" w:eastAsia="zh-CN"/>
        </w:rPr>
        <w:t>1</w:t>
      </w:r>
      <w:r>
        <w:rPr>
          <w:rStyle w:val="26"/>
          <w:rFonts w:ascii="仿宋" w:hAnsi="仿宋" w:eastAsia="仿宋"/>
          <w:bCs/>
          <w:color w:val="000000"/>
          <w:sz w:val="32"/>
          <w:szCs w:val="32"/>
        </w:rPr>
        <w:t>.</w:t>
      </w:r>
      <w:r>
        <w:rPr>
          <w:rStyle w:val="26"/>
          <w:rFonts w:hint="eastAsia" w:ascii="仿宋" w:hAnsi="仿宋" w:eastAsia="仿宋"/>
          <w:bCs/>
          <w:color w:val="000000"/>
          <w:sz w:val="32"/>
          <w:szCs w:val="32"/>
        </w:rPr>
        <w:t>一般公共服务（类）政府办公厅（室）及相关机构事务（款）</w:t>
      </w:r>
      <w:r>
        <w:rPr>
          <w:rStyle w:val="26"/>
          <w:rFonts w:hint="eastAsia" w:ascii="仿宋" w:hAnsi="仿宋" w:eastAsia="仿宋"/>
          <w:bCs/>
          <w:color w:val="000000"/>
          <w:sz w:val="32"/>
          <w:szCs w:val="32"/>
          <w:lang w:val="en-US" w:eastAsia="zh-CN"/>
        </w:rPr>
        <w:t>事业</w:t>
      </w:r>
      <w:r>
        <w:rPr>
          <w:rStyle w:val="26"/>
          <w:rFonts w:hint="eastAsia" w:ascii="仿宋" w:hAnsi="仿宋" w:eastAsia="仿宋"/>
          <w:bCs/>
          <w:color w:val="000000"/>
          <w:sz w:val="32"/>
          <w:szCs w:val="32"/>
        </w:rPr>
        <w:t>运行（项）</w:t>
      </w:r>
      <w:r>
        <w:rPr>
          <w:rStyle w:val="26"/>
          <w:rFonts w:ascii="仿宋" w:hAnsi="仿宋" w:eastAsia="仿宋"/>
          <w:bCs/>
          <w:color w:val="000000"/>
          <w:sz w:val="32"/>
          <w:szCs w:val="32"/>
        </w:rPr>
        <w:t>:</w:t>
      </w:r>
      <w:r>
        <w:rPr>
          <w:rStyle w:val="26"/>
          <w:rFonts w:ascii="仿宋" w:hAnsi="仿宋" w:eastAsia="仿宋"/>
          <w:b w:val="0"/>
          <w:bCs/>
          <w:color w:val="000000"/>
          <w:sz w:val="32"/>
          <w:szCs w:val="32"/>
        </w:rPr>
        <w:t xml:space="preserve"> </w:t>
      </w:r>
      <w:r>
        <w:rPr>
          <w:rStyle w:val="26"/>
          <w:rFonts w:hint="eastAsia" w:ascii="仿宋" w:hAnsi="仿宋" w:eastAsia="仿宋"/>
          <w:b w:val="0"/>
          <w:bCs/>
          <w:color w:val="000000"/>
          <w:sz w:val="32"/>
          <w:szCs w:val="32"/>
        </w:rPr>
        <w:t>支出决算为66.61万元，完成预算</w:t>
      </w:r>
      <w:r>
        <w:rPr>
          <w:rStyle w:val="26"/>
          <w:rFonts w:hint="eastAsia" w:ascii="仿宋" w:hAnsi="仿宋" w:eastAsia="仿宋"/>
          <w:b w:val="0"/>
          <w:bCs/>
          <w:color w:val="000000"/>
          <w:sz w:val="32"/>
          <w:szCs w:val="32"/>
          <w:lang w:val="en-US" w:eastAsia="zh-CN"/>
        </w:rPr>
        <w:t>100</w:t>
      </w:r>
      <w:r>
        <w:rPr>
          <w:rStyle w:val="26"/>
          <w:rFonts w:ascii="仿宋" w:hAnsi="仿宋" w:eastAsia="仿宋"/>
          <w:b w:val="0"/>
          <w:bCs/>
          <w:color w:val="000000"/>
          <w:sz w:val="32"/>
          <w:szCs w:val="32"/>
        </w:rPr>
        <w:t>%</w:t>
      </w:r>
      <w:r>
        <w:rPr>
          <w:rStyle w:val="26"/>
          <w:rFonts w:hint="eastAsia" w:ascii="仿宋" w:hAnsi="仿宋" w:eastAsia="仿宋"/>
          <w:b w:val="0"/>
          <w:bCs/>
          <w:color w:val="000000"/>
          <w:sz w:val="32"/>
          <w:szCs w:val="32"/>
        </w:rPr>
        <w:t>，决算数等于预算数。</w:t>
      </w:r>
    </w:p>
    <w:p w14:paraId="24D067DA">
      <w:pPr>
        <w:spacing w:line="600" w:lineRule="exact"/>
        <w:ind w:firstLine="643" w:firstLineChars="200"/>
        <w:rPr>
          <w:rFonts w:ascii="仿宋" w:hAnsi="仿宋" w:eastAsia="仿宋"/>
          <w:b/>
          <w:color w:val="000000"/>
          <w:sz w:val="32"/>
          <w:szCs w:val="32"/>
        </w:rPr>
      </w:pPr>
      <w:r>
        <w:rPr>
          <w:rStyle w:val="26"/>
          <w:rFonts w:hint="eastAsia" w:ascii="仿宋" w:hAnsi="仿宋" w:eastAsia="仿宋"/>
          <w:bCs/>
          <w:color w:val="000000"/>
          <w:sz w:val="32"/>
          <w:szCs w:val="32"/>
          <w:lang w:val="en-US" w:eastAsia="zh-CN"/>
        </w:rPr>
        <w:t>2</w:t>
      </w:r>
      <w:r>
        <w:rPr>
          <w:rStyle w:val="26"/>
          <w:rFonts w:ascii="仿宋" w:hAnsi="仿宋" w:eastAsia="仿宋"/>
          <w:bCs/>
          <w:color w:val="000000"/>
          <w:sz w:val="32"/>
          <w:szCs w:val="32"/>
        </w:rPr>
        <w:t>.</w:t>
      </w:r>
      <w:r>
        <w:rPr>
          <w:rStyle w:val="26"/>
          <w:rFonts w:hint="eastAsia" w:ascii="仿宋" w:hAnsi="仿宋" w:eastAsia="仿宋"/>
          <w:bCs/>
          <w:color w:val="000000"/>
          <w:sz w:val="32"/>
          <w:szCs w:val="32"/>
        </w:rPr>
        <w:t>社会保障和就业支出（类）行政事业单位养老支出（款）机关事业单位基本养老保险缴费支出（项）</w:t>
      </w:r>
      <w:r>
        <w:rPr>
          <w:rStyle w:val="26"/>
          <w:rFonts w:ascii="仿宋" w:hAnsi="仿宋" w:eastAsia="仿宋"/>
          <w:bCs/>
          <w:color w:val="000000"/>
          <w:sz w:val="32"/>
          <w:szCs w:val="32"/>
        </w:rPr>
        <w:t>:</w:t>
      </w:r>
      <w:r>
        <w:rPr>
          <w:rStyle w:val="26"/>
          <w:rFonts w:ascii="仿宋" w:hAnsi="仿宋" w:eastAsia="仿宋"/>
          <w:b w:val="0"/>
          <w:bCs/>
          <w:color w:val="000000"/>
          <w:sz w:val="32"/>
          <w:szCs w:val="32"/>
        </w:rPr>
        <w:t xml:space="preserve"> </w:t>
      </w:r>
      <w:r>
        <w:rPr>
          <w:rStyle w:val="26"/>
          <w:rFonts w:hint="eastAsia" w:ascii="仿宋" w:hAnsi="仿宋" w:eastAsia="仿宋"/>
          <w:b w:val="0"/>
          <w:bCs/>
          <w:color w:val="000000"/>
          <w:sz w:val="32"/>
          <w:szCs w:val="32"/>
        </w:rPr>
        <w:t>支出决算为8.03万元，完成预算</w:t>
      </w:r>
      <w:r>
        <w:rPr>
          <w:rStyle w:val="26"/>
          <w:rFonts w:hint="eastAsia" w:ascii="仿宋" w:hAnsi="仿宋" w:eastAsia="仿宋"/>
          <w:b w:val="0"/>
          <w:bCs/>
          <w:color w:val="000000"/>
          <w:sz w:val="32"/>
          <w:szCs w:val="32"/>
          <w:lang w:val="en-US" w:eastAsia="zh-CN"/>
        </w:rPr>
        <w:t>100</w:t>
      </w:r>
      <w:r>
        <w:rPr>
          <w:rStyle w:val="26"/>
          <w:rFonts w:ascii="仿宋" w:hAnsi="仿宋" w:eastAsia="仿宋"/>
          <w:b w:val="0"/>
          <w:bCs/>
          <w:color w:val="000000"/>
          <w:sz w:val="32"/>
          <w:szCs w:val="32"/>
        </w:rPr>
        <w:t>%</w:t>
      </w:r>
      <w:r>
        <w:rPr>
          <w:rStyle w:val="26"/>
          <w:rFonts w:hint="eastAsia" w:ascii="仿宋" w:hAnsi="仿宋" w:eastAsia="仿宋"/>
          <w:b w:val="0"/>
          <w:bCs/>
          <w:color w:val="000000"/>
          <w:sz w:val="32"/>
          <w:szCs w:val="32"/>
        </w:rPr>
        <w:t>，决算数等于预算数。</w:t>
      </w:r>
    </w:p>
    <w:p w14:paraId="2235885E">
      <w:pPr>
        <w:spacing w:line="600" w:lineRule="exact"/>
        <w:ind w:firstLine="643" w:firstLineChars="200"/>
        <w:rPr>
          <w:rFonts w:ascii="仿宋" w:hAnsi="仿宋" w:eastAsia="仿宋"/>
          <w:b/>
          <w:color w:val="000000"/>
          <w:sz w:val="32"/>
          <w:szCs w:val="32"/>
        </w:rPr>
      </w:pPr>
      <w:r>
        <w:rPr>
          <w:rStyle w:val="26"/>
          <w:rFonts w:hint="eastAsia" w:ascii="仿宋" w:hAnsi="仿宋" w:eastAsia="仿宋"/>
          <w:bCs/>
          <w:color w:val="000000"/>
          <w:sz w:val="32"/>
          <w:szCs w:val="32"/>
          <w:lang w:val="en-US" w:eastAsia="zh-CN"/>
        </w:rPr>
        <w:t>3</w:t>
      </w:r>
      <w:r>
        <w:rPr>
          <w:rStyle w:val="26"/>
          <w:rFonts w:ascii="仿宋" w:hAnsi="仿宋" w:eastAsia="仿宋"/>
          <w:bCs/>
          <w:color w:val="000000"/>
          <w:sz w:val="32"/>
          <w:szCs w:val="32"/>
        </w:rPr>
        <w:t>.</w:t>
      </w:r>
      <w:r>
        <w:rPr>
          <w:rStyle w:val="26"/>
          <w:rFonts w:hint="eastAsia" w:ascii="仿宋" w:hAnsi="仿宋" w:eastAsia="仿宋"/>
          <w:bCs/>
          <w:color w:val="000000"/>
          <w:sz w:val="32"/>
          <w:szCs w:val="32"/>
        </w:rPr>
        <w:t>社会保障和就业支出（类）行政事业单位养老支出（款）机关事业单位职业年金缴费支出（项）</w:t>
      </w:r>
      <w:r>
        <w:rPr>
          <w:rStyle w:val="26"/>
          <w:rFonts w:ascii="仿宋" w:hAnsi="仿宋" w:eastAsia="仿宋"/>
          <w:bCs/>
          <w:color w:val="000000"/>
          <w:sz w:val="32"/>
          <w:szCs w:val="32"/>
        </w:rPr>
        <w:t>:</w:t>
      </w:r>
      <w:r>
        <w:rPr>
          <w:rStyle w:val="26"/>
          <w:rFonts w:ascii="仿宋" w:hAnsi="仿宋" w:eastAsia="仿宋"/>
          <w:b w:val="0"/>
          <w:bCs/>
          <w:color w:val="000000"/>
          <w:sz w:val="32"/>
          <w:szCs w:val="32"/>
        </w:rPr>
        <w:t xml:space="preserve"> </w:t>
      </w:r>
      <w:r>
        <w:rPr>
          <w:rStyle w:val="26"/>
          <w:rFonts w:hint="eastAsia" w:ascii="仿宋" w:hAnsi="仿宋" w:eastAsia="仿宋"/>
          <w:b w:val="0"/>
          <w:bCs/>
          <w:color w:val="000000"/>
          <w:sz w:val="32"/>
          <w:szCs w:val="32"/>
        </w:rPr>
        <w:t>支出决算为3.06万元，完成预算</w:t>
      </w:r>
      <w:r>
        <w:rPr>
          <w:rStyle w:val="26"/>
          <w:rFonts w:hint="eastAsia" w:ascii="仿宋" w:hAnsi="仿宋" w:eastAsia="仿宋"/>
          <w:b w:val="0"/>
          <w:bCs/>
          <w:color w:val="000000"/>
          <w:sz w:val="32"/>
          <w:szCs w:val="32"/>
          <w:lang w:val="en-US" w:eastAsia="zh-CN"/>
        </w:rPr>
        <w:t>100</w:t>
      </w:r>
      <w:r>
        <w:rPr>
          <w:rStyle w:val="26"/>
          <w:rFonts w:ascii="仿宋" w:hAnsi="仿宋" w:eastAsia="仿宋"/>
          <w:b w:val="0"/>
          <w:bCs/>
          <w:color w:val="000000"/>
          <w:sz w:val="32"/>
          <w:szCs w:val="32"/>
        </w:rPr>
        <w:t>%</w:t>
      </w:r>
      <w:r>
        <w:rPr>
          <w:rStyle w:val="26"/>
          <w:rFonts w:hint="eastAsia" w:ascii="仿宋" w:hAnsi="仿宋" w:eastAsia="仿宋"/>
          <w:b w:val="0"/>
          <w:bCs/>
          <w:color w:val="000000"/>
          <w:sz w:val="32"/>
          <w:szCs w:val="32"/>
        </w:rPr>
        <w:t>，决算数等于预算数。</w:t>
      </w:r>
    </w:p>
    <w:p w14:paraId="338E9210">
      <w:pPr>
        <w:spacing w:line="600" w:lineRule="exact"/>
        <w:ind w:firstLine="643" w:firstLineChars="200"/>
      </w:pPr>
      <w:r>
        <w:rPr>
          <w:rStyle w:val="26"/>
          <w:rFonts w:hint="eastAsia" w:ascii="仿宋" w:hAnsi="仿宋" w:eastAsia="仿宋"/>
          <w:bCs/>
          <w:color w:val="000000"/>
          <w:sz w:val="32"/>
          <w:szCs w:val="32"/>
          <w:lang w:val="en-US" w:eastAsia="zh-CN"/>
        </w:rPr>
        <w:t>4</w:t>
      </w:r>
      <w:r>
        <w:rPr>
          <w:rStyle w:val="26"/>
          <w:rFonts w:ascii="仿宋" w:hAnsi="仿宋" w:eastAsia="仿宋"/>
          <w:bCs/>
          <w:color w:val="000000"/>
          <w:sz w:val="32"/>
          <w:szCs w:val="32"/>
        </w:rPr>
        <w:t>.</w:t>
      </w:r>
      <w:r>
        <w:rPr>
          <w:rFonts w:hint="eastAsia" w:ascii="仿宋" w:hAnsi="仿宋" w:eastAsia="仿宋"/>
          <w:b/>
          <w:bCs/>
          <w:color w:val="000000"/>
          <w:sz w:val="32"/>
          <w:szCs w:val="32"/>
        </w:rPr>
        <w:t>卫生健康</w:t>
      </w:r>
      <w:r>
        <w:rPr>
          <w:rStyle w:val="26"/>
          <w:rFonts w:hint="eastAsia" w:ascii="仿宋" w:hAnsi="仿宋" w:eastAsia="仿宋"/>
          <w:bCs/>
          <w:color w:val="000000"/>
          <w:sz w:val="32"/>
          <w:szCs w:val="32"/>
        </w:rPr>
        <w:t>（类）行政事业单位医疗（款）</w:t>
      </w:r>
      <w:r>
        <w:rPr>
          <w:rStyle w:val="26"/>
          <w:rFonts w:hint="eastAsia" w:ascii="仿宋" w:hAnsi="仿宋" w:eastAsia="仿宋"/>
          <w:bCs/>
          <w:color w:val="000000"/>
          <w:sz w:val="32"/>
          <w:szCs w:val="32"/>
          <w:lang w:val="en-US" w:eastAsia="zh-CN"/>
        </w:rPr>
        <w:t>事业</w:t>
      </w:r>
      <w:r>
        <w:rPr>
          <w:rStyle w:val="26"/>
          <w:rFonts w:hint="eastAsia" w:ascii="仿宋" w:hAnsi="仿宋" w:eastAsia="仿宋"/>
          <w:bCs/>
          <w:color w:val="000000"/>
          <w:sz w:val="32"/>
          <w:szCs w:val="32"/>
        </w:rPr>
        <w:t>单位医疗（项）</w:t>
      </w:r>
      <w:r>
        <w:rPr>
          <w:rStyle w:val="26"/>
          <w:rFonts w:ascii="仿宋" w:hAnsi="仿宋" w:eastAsia="仿宋"/>
          <w:bCs/>
          <w:color w:val="000000"/>
          <w:sz w:val="32"/>
          <w:szCs w:val="32"/>
        </w:rPr>
        <w:t>:</w:t>
      </w:r>
      <w:r>
        <w:rPr>
          <w:rStyle w:val="26"/>
          <w:rFonts w:hint="eastAsia" w:ascii="仿宋" w:hAnsi="仿宋" w:eastAsia="仿宋"/>
          <w:b w:val="0"/>
          <w:bCs/>
          <w:color w:val="000000"/>
          <w:sz w:val="32"/>
          <w:szCs w:val="32"/>
        </w:rPr>
        <w:t>支出决算为3.67万元，完成预算</w:t>
      </w:r>
      <w:r>
        <w:rPr>
          <w:rStyle w:val="26"/>
          <w:rFonts w:hint="eastAsia" w:ascii="仿宋" w:hAnsi="仿宋" w:eastAsia="仿宋"/>
          <w:b w:val="0"/>
          <w:bCs/>
          <w:color w:val="000000"/>
          <w:sz w:val="32"/>
          <w:szCs w:val="32"/>
          <w:lang w:val="en-US" w:eastAsia="zh-CN"/>
        </w:rPr>
        <w:t>100</w:t>
      </w:r>
      <w:r>
        <w:rPr>
          <w:rStyle w:val="26"/>
          <w:rFonts w:ascii="仿宋" w:hAnsi="仿宋" w:eastAsia="仿宋"/>
          <w:b w:val="0"/>
          <w:bCs/>
          <w:color w:val="000000"/>
          <w:sz w:val="32"/>
          <w:szCs w:val="32"/>
        </w:rPr>
        <w:t>%</w:t>
      </w:r>
      <w:r>
        <w:rPr>
          <w:rStyle w:val="26"/>
          <w:rFonts w:hint="eastAsia" w:ascii="仿宋" w:hAnsi="仿宋" w:eastAsia="仿宋"/>
          <w:b w:val="0"/>
          <w:bCs/>
          <w:color w:val="000000"/>
          <w:sz w:val="32"/>
          <w:szCs w:val="32"/>
        </w:rPr>
        <w:t>，决算数等于预算数。</w:t>
      </w:r>
    </w:p>
    <w:p w14:paraId="56DECAE3">
      <w:pPr>
        <w:numPr>
          <w:ilvl w:val="0"/>
          <w:numId w:val="0"/>
        </w:numPr>
        <w:spacing w:line="600" w:lineRule="exact"/>
        <w:ind w:left="0" w:leftChars="0" w:firstLine="643" w:firstLineChars="200"/>
        <w:rPr>
          <w:rStyle w:val="26"/>
          <w:rFonts w:hint="eastAsia" w:ascii="仿宋" w:hAnsi="仿宋" w:eastAsia="仿宋"/>
          <w:b w:val="0"/>
          <w:bCs/>
          <w:color w:val="000000"/>
          <w:sz w:val="32"/>
          <w:szCs w:val="32"/>
        </w:rPr>
      </w:pPr>
      <w:r>
        <w:rPr>
          <w:rFonts w:hint="eastAsia" w:ascii="仿宋" w:hAnsi="仿宋" w:eastAsia="仿宋"/>
          <w:b/>
          <w:bCs/>
          <w:color w:val="000000"/>
          <w:sz w:val="32"/>
          <w:szCs w:val="32"/>
          <w:lang w:val="en-US" w:eastAsia="zh-CN"/>
        </w:rPr>
        <w:t>5.</w:t>
      </w:r>
      <w:r>
        <w:rPr>
          <w:rFonts w:hint="eastAsia" w:ascii="仿宋" w:hAnsi="仿宋" w:eastAsia="仿宋"/>
          <w:b/>
          <w:bCs/>
          <w:color w:val="000000"/>
          <w:sz w:val="32"/>
          <w:szCs w:val="32"/>
        </w:rPr>
        <w:t>卫生健康</w:t>
      </w:r>
      <w:r>
        <w:rPr>
          <w:rStyle w:val="26"/>
          <w:rFonts w:hint="eastAsia" w:ascii="仿宋" w:hAnsi="仿宋" w:eastAsia="仿宋"/>
          <w:bCs/>
          <w:color w:val="000000"/>
          <w:sz w:val="32"/>
          <w:szCs w:val="32"/>
        </w:rPr>
        <w:t>（类）行政事业单位医疗（款）其他行政事业单位医疗支出（项）</w:t>
      </w:r>
      <w:r>
        <w:rPr>
          <w:rStyle w:val="26"/>
          <w:rFonts w:ascii="仿宋" w:hAnsi="仿宋" w:eastAsia="仿宋"/>
          <w:bCs/>
          <w:color w:val="000000"/>
          <w:sz w:val="32"/>
          <w:szCs w:val="32"/>
        </w:rPr>
        <w:t>:</w:t>
      </w:r>
      <w:r>
        <w:rPr>
          <w:rStyle w:val="26"/>
          <w:rFonts w:hint="eastAsia" w:ascii="仿宋" w:hAnsi="仿宋" w:eastAsia="仿宋"/>
          <w:b w:val="0"/>
          <w:bCs/>
          <w:color w:val="000000"/>
          <w:sz w:val="32"/>
          <w:szCs w:val="32"/>
        </w:rPr>
        <w:t>支出决算为0.79万元，完成预算</w:t>
      </w:r>
      <w:r>
        <w:rPr>
          <w:rStyle w:val="26"/>
          <w:rFonts w:hint="eastAsia" w:ascii="仿宋" w:hAnsi="仿宋" w:eastAsia="仿宋"/>
          <w:b w:val="0"/>
          <w:bCs/>
          <w:color w:val="000000"/>
          <w:sz w:val="32"/>
          <w:szCs w:val="32"/>
          <w:lang w:val="en-US" w:eastAsia="zh-CN"/>
        </w:rPr>
        <w:t>100</w:t>
      </w:r>
      <w:r>
        <w:rPr>
          <w:rStyle w:val="26"/>
          <w:rFonts w:ascii="仿宋" w:hAnsi="仿宋" w:eastAsia="仿宋"/>
          <w:b w:val="0"/>
          <w:bCs/>
          <w:color w:val="000000"/>
          <w:sz w:val="32"/>
          <w:szCs w:val="32"/>
        </w:rPr>
        <w:t>%</w:t>
      </w:r>
      <w:r>
        <w:rPr>
          <w:rStyle w:val="26"/>
          <w:rFonts w:hint="eastAsia" w:ascii="仿宋" w:hAnsi="仿宋" w:eastAsia="仿宋"/>
          <w:b w:val="0"/>
          <w:bCs/>
          <w:color w:val="000000"/>
          <w:sz w:val="32"/>
          <w:szCs w:val="32"/>
        </w:rPr>
        <w:t>，决算数等于预算数。</w:t>
      </w:r>
    </w:p>
    <w:p w14:paraId="30769A98">
      <w:pPr>
        <w:numPr>
          <w:ilvl w:val="0"/>
          <w:numId w:val="0"/>
        </w:numPr>
        <w:spacing w:line="600" w:lineRule="exact"/>
        <w:ind w:left="0" w:leftChars="0" w:firstLine="640" w:firstLineChars="200"/>
        <w:rPr>
          <w:rStyle w:val="26"/>
          <w:rFonts w:hint="eastAsia" w:ascii="仿宋" w:hAnsi="仿宋" w:eastAsia="仿宋"/>
          <w:b w:val="0"/>
          <w:bCs/>
          <w:color w:val="000000"/>
          <w:sz w:val="32"/>
          <w:szCs w:val="32"/>
        </w:rPr>
      </w:pPr>
      <w:r>
        <w:rPr>
          <w:rStyle w:val="26"/>
          <w:rFonts w:hint="eastAsia" w:ascii="仿宋" w:hAnsi="仿宋" w:eastAsia="仿宋"/>
          <w:b w:val="0"/>
          <w:bCs/>
          <w:color w:val="000000"/>
          <w:sz w:val="32"/>
          <w:szCs w:val="32"/>
          <w:lang w:val="en-US" w:eastAsia="zh-CN"/>
        </w:rPr>
        <w:t>6.</w:t>
      </w:r>
      <w:r>
        <w:rPr>
          <w:rFonts w:hint="eastAsia" w:ascii="仿宋" w:hAnsi="仿宋" w:eastAsia="仿宋" w:cs="Times New Roman"/>
          <w:b/>
          <w:bCs/>
          <w:color w:val="000000"/>
          <w:kern w:val="2"/>
          <w:sz w:val="32"/>
          <w:szCs w:val="32"/>
          <w:lang w:val="en-US" w:eastAsia="zh-CN" w:bidi="ar-SA"/>
        </w:rPr>
        <w:t>住房保障支出（类）住房改革支出（款）住房公积金（项）：</w:t>
      </w:r>
      <w:r>
        <w:rPr>
          <w:rStyle w:val="26"/>
          <w:rFonts w:hint="eastAsia" w:ascii="仿宋" w:hAnsi="仿宋" w:eastAsia="仿宋"/>
          <w:b w:val="0"/>
          <w:bCs/>
          <w:color w:val="000000"/>
          <w:sz w:val="32"/>
          <w:szCs w:val="32"/>
        </w:rPr>
        <w:t>支出决算为5.86万元，完成预算</w:t>
      </w:r>
      <w:r>
        <w:rPr>
          <w:rStyle w:val="26"/>
          <w:rFonts w:hint="eastAsia" w:ascii="仿宋" w:hAnsi="仿宋" w:eastAsia="仿宋"/>
          <w:b w:val="0"/>
          <w:bCs/>
          <w:color w:val="000000"/>
          <w:sz w:val="32"/>
          <w:szCs w:val="32"/>
          <w:lang w:val="en-US" w:eastAsia="zh-CN"/>
        </w:rPr>
        <w:t>100</w:t>
      </w:r>
      <w:r>
        <w:rPr>
          <w:rStyle w:val="26"/>
          <w:rFonts w:ascii="仿宋" w:hAnsi="仿宋" w:eastAsia="仿宋"/>
          <w:b w:val="0"/>
          <w:bCs/>
          <w:color w:val="000000"/>
          <w:sz w:val="32"/>
          <w:szCs w:val="32"/>
        </w:rPr>
        <w:t>%</w:t>
      </w:r>
      <w:r>
        <w:rPr>
          <w:rStyle w:val="26"/>
          <w:rFonts w:hint="eastAsia" w:ascii="仿宋" w:hAnsi="仿宋" w:eastAsia="仿宋"/>
          <w:b w:val="0"/>
          <w:bCs/>
          <w:color w:val="000000"/>
          <w:sz w:val="32"/>
          <w:szCs w:val="32"/>
        </w:rPr>
        <w:t>，决算数等于预算数。</w:t>
      </w:r>
    </w:p>
    <w:p w14:paraId="3FD3B9A6">
      <w:pPr>
        <w:pStyle w:val="2"/>
        <w:rPr>
          <w:rFonts w:hint="eastAsia"/>
        </w:rPr>
      </w:pPr>
    </w:p>
    <w:p w14:paraId="28B6782B">
      <w:pPr>
        <w:pStyle w:val="2"/>
        <w:rPr>
          <w:rFonts w:hint="default" w:ascii="仿宋" w:hAnsi="仿宋" w:eastAsia="仿宋" w:cs="Times New Roman"/>
          <w:b/>
          <w:bCs/>
          <w:color w:val="000000"/>
          <w:kern w:val="2"/>
          <w:sz w:val="32"/>
          <w:szCs w:val="32"/>
          <w:lang w:val="en-US" w:eastAsia="zh-CN" w:bidi="ar-SA"/>
        </w:rPr>
      </w:pPr>
    </w:p>
    <w:p w14:paraId="368E8215">
      <w:pPr>
        <w:pStyle w:val="2"/>
        <w:numPr>
          <w:ilvl w:val="0"/>
          <w:numId w:val="0"/>
        </w:numPr>
        <w:rPr>
          <w:rFonts w:hint="default" w:eastAsia="宋体"/>
          <w:lang w:val="en-US" w:eastAsia="zh-CN"/>
        </w:rPr>
      </w:pPr>
      <w:r>
        <w:rPr>
          <w:rFonts w:hint="eastAsia"/>
          <w:lang w:val="en-US" w:eastAsia="zh-CN"/>
        </w:rPr>
        <w:t xml:space="preserve">     </w:t>
      </w:r>
    </w:p>
    <w:p w14:paraId="3C195451">
      <w:pPr>
        <w:tabs>
          <w:tab w:val="right" w:pos="8306"/>
        </w:tabs>
        <w:spacing w:line="600" w:lineRule="exact"/>
        <w:ind w:firstLine="640"/>
        <w:outlineLvl w:val="1"/>
        <w:rPr>
          <w:rStyle w:val="30"/>
        </w:rPr>
      </w:pPr>
      <w:bookmarkStart w:id="65" w:name="_Toc79163618"/>
      <w:bookmarkStart w:id="66" w:name="_Toc15377214"/>
      <w:bookmarkStart w:id="67" w:name="_Toc139"/>
      <w:bookmarkStart w:id="68" w:name="_Toc15396608"/>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30"/>
          <w:rFonts w:hint="eastAsia" w:ascii="黑体" w:hAnsi="黑体" w:eastAsia="黑体"/>
          <w:b w:val="0"/>
        </w:rPr>
        <w:t>般公共预算财政拨款基本支出决算情况说明</w:t>
      </w:r>
      <w:bookmarkEnd w:id="65"/>
      <w:bookmarkEnd w:id="66"/>
      <w:bookmarkEnd w:id="67"/>
      <w:bookmarkEnd w:id="68"/>
      <w:r>
        <w:rPr>
          <w:rStyle w:val="30"/>
          <w:rFonts w:ascii="黑体" w:hAnsi="黑体" w:eastAsia="黑体"/>
          <w:b w:val="0"/>
        </w:rPr>
        <w:tab/>
      </w:r>
    </w:p>
    <w:p w14:paraId="33423089">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lang w:eastAsia="zh-CN"/>
        </w:rPr>
        <w:t>2023</w:t>
      </w:r>
      <w:r>
        <w:rPr>
          <w:rFonts w:hint="eastAsia" w:ascii="仿宋" w:hAnsi="仿宋" w:eastAsia="仿宋"/>
          <w:color w:val="000000"/>
          <w:sz w:val="32"/>
          <w:szCs w:val="32"/>
        </w:rPr>
        <w:t>年一般公共预算财政拨款基本支出</w:t>
      </w:r>
      <w:r>
        <w:rPr>
          <w:rFonts w:hint="eastAsia" w:ascii="仿宋" w:hAnsi="仿宋" w:eastAsia="仿宋"/>
          <w:color w:val="000000"/>
          <w:sz w:val="32"/>
          <w:szCs w:val="32"/>
          <w:lang w:val="en-US" w:eastAsia="zh-CN"/>
        </w:rPr>
        <w:t>88.02</w:t>
      </w:r>
      <w:r>
        <w:rPr>
          <w:rFonts w:hint="eastAsia" w:ascii="仿宋" w:hAnsi="仿宋" w:eastAsia="仿宋"/>
          <w:color w:val="000000"/>
          <w:sz w:val="32"/>
          <w:szCs w:val="32"/>
        </w:rPr>
        <w:t>万元，其中：</w:t>
      </w:r>
    </w:p>
    <w:p w14:paraId="73F11D1D">
      <w:pPr>
        <w:spacing w:line="600" w:lineRule="exact"/>
        <w:ind w:firstLine="645"/>
        <w:rPr>
          <w:rFonts w:hint="eastAsia" w:ascii="仿宋" w:hAnsi="仿宋" w:eastAsia="仿宋"/>
          <w:color w:val="000000"/>
          <w:sz w:val="32"/>
          <w:szCs w:val="32"/>
          <w:lang w:eastAsia="zh-CN"/>
        </w:rPr>
      </w:pPr>
      <w:r>
        <w:rPr>
          <w:rFonts w:hint="eastAsia" w:ascii="仿宋" w:hAnsi="仿宋" w:eastAsia="仿宋"/>
          <w:color w:val="000000"/>
          <w:sz w:val="32"/>
          <w:szCs w:val="32"/>
        </w:rPr>
        <w:t>人员经费85.95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14:paraId="6A828BB9">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日常公用经费2.07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08FD9AB7">
      <w:pPr>
        <w:spacing w:line="600" w:lineRule="exact"/>
        <w:ind w:firstLine="640"/>
        <w:rPr>
          <w:rFonts w:ascii="仿宋" w:hAnsi="仿宋" w:eastAsia="仿宋"/>
          <w:b/>
          <w:color w:val="FF0000"/>
          <w:sz w:val="32"/>
          <w:szCs w:val="32"/>
        </w:rPr>
      </w:pPr>
    </w:p>
    <w:p w14:paraId="3D902F72">
      <w:pPr>
        <w:pStyle w:val="2"/>
        <w:rPr>
          <w:rFonts w:ascii="仿宋" w:hAnsi="仿宋" w:eastAsia="仿宋"/>
          <w:b/>
          <w:color w:val="FF0000"/>
          <w:sz w:val="32"/>
          <w:szCs w:val="32"/>
        </w:rPr>
      </w:pPr>
    </w:p>
    <w:p w14:paraId="178E3229">
      <w:pPr>
        <w:pStyle w:val="3"/>
        <w:rPr>
          <w:rFonts w:ascii="仿宋" w:hAnsi="仿宋" w:eastAsia="仿宋"/>
          <w:b/>
          <w:color w:val="FF0000"/>
          <w:sz w:val="32"/>
          <w:szCs w:val="32"/>
        </w:rPr>
      </w:pPr>
    </w:p>
    <w:p w14:paraId="42C6FA5A">
      <w:pPr>
        <w:pStyle w:val="3"/>
        <w:rPr>
          <w:rFonts w:ascii="仿宋" w:hAnsi="仿宋" w:eastAsia="仿宋"/>
          <w:b/>
          <w:color w:val="FF0000"/>
          <w:sz w:val="32"/>
          <w:szCs w:val="32"/>
        </w:rPr>
      </w:pPr>
    </w:p>
    <w:p w14:paraId="59C7E874">
      <w:pPr>
        <w:pStyle w:val="3"/>
        <w:rPr>
          <w:rFonts w:ascii="仿宋" w:hAnsi="仿宋" w:eastAsia="仿宋"/>
          <w:b/>
          <w:color w:val="FF0000"/>
          <w:sz w:val="32"/>
          <w:szCs w:val="32"/>
        </w:rPr>
      </w:pPr>
    </w:p>
    <w:p w14:paraId="0D2B5BA6">
      <w:pPr>
        <w:pStyle w:val="3"/>
        <w:rPr>
          <w:rFonts w:ascii="仿宋" w:hAnsi="仿宋" w:eastAsia="仿宋"/>
          <w:b/>
          <w:color w:val="FF0000"/>
          <w:sz w:val="32"/>
          <w:szCs w:val="32"/>
        </w:rPr>
      </w:pPr>
    </w:p>
    <w:p w14:paraId="3734A76B">
      <w:pPr>
        <w:pStyle w:val="3"/>
        <w:rPr>
          <w:rFonts w:ascii="仿宋" w:hAnsi="仿宋" w:eastAsia="仿宋"/>
          <w:b/>
          <w:color w:val="FF0000"/>
          <w:sz w:val="32"/>
          <w:szCs w:val="32"/>
        </w:rPr>
      </w:pPr>
    </w:p>
    <w:p w14:paraId="7FA374DC">
      <w:pPr>
        <w:spacing w:line="600" w:lineRule="exact"/>
        <w:ind w:firstLine="640"/>
        <w:outlineLvl w:val="1"/>
        <w:rPr>
          <w:rStyle w:val="30"/>
          <w:rFonts w:ascii="黑体" w:hAnsi="黑体" w:eastAsia="黑体"/>
          <w:b w:val="0"/>
        </w:rPr>
      </w:pPr>
      <w:bookmarkStart w:id="69" w:name="_Toc15377215"/>
      <w:bookmarkStart w:id="70" w:name="_Toc15396609"/>
      <w:bookmarkStart w:id="71" w:name="_Toc79163619"/>
      <w:bookmarkStart w:id="72" w:name="_Toc25505"/>
      <w:r>
        <w:rPr>
          <w:rFonts w:hint="eastAsia" w:ascii="黑体" w:eastAsia="黑体"/>
          <w:color w:val="000000"/>
          <w:sz w:val="32"/>
          <w:szCs w:val="32"/>
        </w:rPr>
        <w:t>七、</w:t>
      </w:r>
      <w:r>
        <w:rPr>
          <w:rStyle w:val="30"/>
          <w:rFonts w:hint="eastAsia" w:ascii="黑体" w:hAnsi="黑体" w:eastAsia="黑体"/>
        </w:rPr>
        <w:t>“</w:t>
      </w:r>
      <w:r>
        <w:rPr>
          <w:rStyle w:val="30"/>
          <w:rFonts w:hint="eastAsia" w:ascii="黑体" w:hAnsi="黑体" w:eastAsia="黑体"/>
          <w:b w:val="0"/>
        </w:rPr>
        <w:t>三公”经费财政拨款支出决算情况说明</w:t>
      </w:r>
      <w:bookmarkEnd w:id="69"/>
      <w:bookmarkEnd w:id="70"/>
      <w:bookmarkEnd w:id="71"/>
      <w:bookmarkEnd w:id="72"/>
    </w:p>
    <w:p w14:paraId="3EE0130A">
      <w:pPr>
        <w:spacing w:line="600" w:lineRule="exact"/>
        <w:ind w:firstLine="640"/>
        <w:outlineLvl w:val="2"/>
        <w:rPr>
          <w:rFonts w:ascii="仿宋" w:hAnsi="仿宋" w:eastAsia="仿宋"/>
          <w:b/>
          <w:color w:val="000000"/>
          <w:sz w:val="32"/>
          <w:szCs w:val="32"/>
        </w:rPr>
      </w:pPr>
      <w:bookmarkStart w:id="73" w:name="_Toc79163620"/>
      <w:bookmarkStart w:id="74" w:name="_Toc18810"/>
      <w:bookmarkStart w:id="75" w:name="_Toc15377216"/>
      <w:r>
        <w:rPr>
          <w:rFonts w:hint="eastAsia" w:ascii="仿宋" w:hAnsi="仿宋" w:eastAsia="仿宋"/>
          <w:b/>
          <w:color w:val="000000"/>
          <w:sz w:val="32"/>
          <w:szCs w:val="32"/>
        </w:rPr>
        <w:t>（一）“三公”经费财政拨款支出决算总体情况说明</w:t>
      </w:r>
      <w:bookmarkEnd w:id="73"/>
      <w:bookmarkEnd w:id="74"/>
      <w:bookmarkEnd w:id="75"/>
    </w:p>
    <w:p w14:paraId="3268A5F6">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lang w:eastAsia="zh-CN"/>
        </w:rPr>
        <w:t>2023</w:t>
      </w:r>
      <w:r>
        <w:rPr>
          <w:rFonts w:hint="eastAsia" w:ascii="仿宋" w:hAnsi="仿宋" w:eastAsia="仿宋"/>
          <w:color w:val="000000"/>
          <w:sz w:val="32"/>
          <w:szCs w:val="32"/>
        </w:rPr>
        <w:t>年“三公”经费财政拨款支出决算为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万元，完成预算</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，决算数与预算数持平。</w:t>
      </w:r>
    </w:p>
    <w:p w14:paraId="714DCD2E">
      <w:pPr>
        <w:spacing w:line="600" w:lineRule="exact"/>
        <w:ind w:firstLine="640"/>
        <w:outlineLvl w:val="2"/>
        <w:rPr>
          <w:rFonts w:ascii="仿宋" w:hAnsi="仿宋" w:eastAsia="仿宋"/>
          <w:b/>
          <w:color w:val="000000"/>
          <w:sz w:val="32"/>
          <w:szCs w:val="32"/>
        </w:rPr>
      </w:pPr>
      <w:bookmarkStart w:id="76" w:name="_Toc16467"/>
      <w:bookmarkStart w:id="77" w:name="_Toc15377217"/>
      <w:bookmarkStart w:id="78" w:name="_Toc79163621"/>
      <w:r>
        <w:rPr>
          <w:rFonts w:hint="eastAsia" w:ascii="仿宋" w:hAnsi="仿宋" w:eastAsia="仿宋"/>
          <w:b/>
          <w:color w:val="000000"/>
          <w:sz w:val="32"/>
          <w:szCs w:val="32"/>
        </w:rPr>
        <w:t>（二）“三公”经费财政拨款支出决算具体情况说明</w:t>
      </w:r>
      <w:bookmarkEnd w:id="76"/>
      <w:bookmarkEnd w:id="77"/>
      <w:bookmarkEnd w:id="78"/>
    </w:p>
    <w:p w14:paraId="55BC0631">
      <w:pPr>
        <w:spacing w:line="600" w:lineRule="exact"/>
        <w:ind w:firstLine="640"/>
        <w:rPr>
          <w:rFonts w:hint="eastAsia" w:ascii="仿宋" w:hAnsi="仿宋" w:eastAsia="仿宋"/>
          <w:color w:val="000000"/>
          <w:sz w:val="32"/>
          <w:szCs w:val="32"/>
        </w:rPr>
      </w:pPr>
      <w:r>
        <w:rPr>
          <w:rFonts w:hint="eastAsia" w:ascii="仿宋" w:hAnsi="仿宋" w:eastAsia="仿宋"/>
          <w:color w:val="000000"/>
          <w:sz w:val="32"/>
          <w:szCs w:val="32"/>
          <w:lang w:eastAsia="zh-CN"/>
        </w:rPr>
        <w:t>2023</w:t>
      </w:r>
      <w:r>
        <w:rPr>
          <w:rFonts w:hint="eastAsia" w:ascii="仿宋" w:hAnsi="仿宋" w:eastAsia="仿宋"/>
          <w:color w:val="000000"/>
          <w:sz w:val="32"/>
          <w:szCs w:val="32"/>
        </w:rPr>
        <w:t>年“三公”经费财政拨款支出决算中，因公出国（境）费支出决算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；公务接待费支出决算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。具体情况如下：</w:t>
      </w:r>
    </w:p>
    <w:p w14:paraId="61A60494">
      <w:pPr>
        <w:jc w:val="center"/>
      </w:pPr>
      <w:r>
        <w:drawing>
          <wp:inline distT="0" distB="0" distL="114300" distR="114300">
            <wp:extent cx="4623435" cy="2080895"/>
            <wp:effectExtent l="4445" t="4445" r="7620" b="10160"/>
            <wp:docPr id="134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F292C36">
      <w:pPr>
        <w:spacing w:line="600" w:lineRule="exact"/>
        <w:ind w:firstLine="640"/>
        <w:jc w:val="center"/>
        <w:rPr>
          <w:rFonts w:hint="eastAsia"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7</w:t>
      </w:r>
      <w:r>
        <w:rPr>
          <w:rFonts w:hint="eastAsia" w:ascii="仿宋" w:hAnsi="仿宋" w:eastAsia="仿宋"/>
          <w:color w:val="000000"/>
          <w:sz w:val="32"/>
          <w:szCs w:val="32"/>
        </w:rPr>
        <w:t>：“三公”经费财政拨款支出结构）</w:t>
      </w:r>
    </w:p>
    <w:p w14:paraId="37289CE9">
      <w:pPr>
        <w:pageBreakBefore w:val="0"/>
        <w:widowControl w:val="0"/>
        <w:kinsoku/>
        <w:wordWrap/>
        <w:overflowPunct/>
        <w:topLinePunct w:val="0"/>
        <w:bidi w:val="0"/>
        <w:spacing w:line="560" w:lineRule="exact"/>
        <w:ind w:firstLine="640"/>
        <w:textAlignment w:val="auto"/>
        <w:rPr>
          <w:rFonts w:ascii="仿宋_GB2312" w:eastAsia="仿宋_GB2312"/>
          <w:b/>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Style w:val="26"/>
          <w:rFonts w:hint="eastAsia" w:ascii="仿宋" w:hAnsi="仿宋" w:eastAsia="仿宋"/>
          <w:b w:val="0"/>
          <w:bCs/>
          <w:color w:val="000000"/>
          <w:sz w:val="32"/>
          <w:szCs w:val="32"/>
        </w:rPr>
        <w:t>。</w:t>
      </w:r>
      <w:r>
        <w:rPr>
          <w:rFonts w:hint="eastAsia" w:ascii="仿宋_GB2312" w:eastAsia="仿宋_GB2312"/>
          <w:color w:val="000000"/>
          <w:sz w:val="32"/>
          <w:szCs w:val="32"/>
        </w:rPr>
        <w:t>全年安排因公出国（境）团组</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次，出国（境）</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人。因公出国（境）支出决算比</w:t>
      </w:r>
      <w:r>
        <w:rPr>
          <w:rFonts w:hint="eastAsia" w:ascii="仿宋_GB2312" w:eastAsia="仿宋_GB2312"/>
          <w:color w:val="000000"/>
          <w:sz w:val="32"/>
          <w:szCs w:val="32"/>
          <w:lang w:eastAsia="zh-CN"/>
        </w:rPr>
        <w:t>2022年</w:t>
      </w:r>
      <w:r>
        <w:rPr>
          <w:rFonts w:hint="eastAsia" w:ascii="仿宋_GB2312" w:eastAsia="仿宋_GB2312"/>
          <w:color w:val="000000"/>
          <w:sz w:val="32"/>
          <w:szCs w:val="32"/>
        </w:rPr>
        <w:t>增加</w:t>
      </w:r>
      <w:r>
        <w:rPr>
          <w:rFonts w:ascii="仿宋_GB2312" w:eastAsia="仿宋_GB2312"/>
          <w:color w:val="000000"/>
          <w:sz w:val="32"/>
          <w:szCs w:val="32"/>
        </w:rPr>
        <w:t>/</w:t>
      </w:r>
      <w:r>
        <w:rPr>
          <w:rFonts w:hint="eastAsia" w:ascii="仿宋_GB2312" w:eastAsia="仿宋_GB2312"/>
          <w:color w:val="000000"/>
          <w:sz w:val="32"/>
          <w:szCs w:val="32"/>
        </w:rPr>
        <w:t>减少</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万元，增长</w:t>
      </w:r>
      <w:r>
        <w:rPr>
          <w:rFonts w:ascii="仿宋_GB2312" w:eastAsia="仿宋_GB2312"/>
          <w:color w:val="000000"/>
          <w:sz w:val="32"/>
          <w:szCs w:val="32"/>
        </w:rPr>
        <w:t>/</w:t>
      </w:r>
      <w:r>
        <w:rPr>
          <w:rFonts w:hint="eastAsia" w:ascii="仿宋_GB2312" w:eastAsia="仿宋_GB2312"/>
          <w:color w:val="000000"/>
          <w:sz w:val="32"/>
          <w:szCs w:val="32"/>
        </w:rPr>
        <w:t>下降</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。主要原因是</w:t>
      </w:r>
      <w:r>
        <w:rPr>
          <w:rFonts w:hint="eastAsia" w:ascii="仿宋_GB2312" w:eastAsia="仿宋_GB2312"/>
          <w:color w:val="000000"/>
          <w:sz w:val="32"/>
          <w:szCs w:val="32"/>
          <w:lang w:val="en-US" w:eastAsia="zh-CN"/>
        </w:rPr>
        <w:t>2022年与2023年均无因公出国（境）经费支出</w:t>
      </w:r>
      <w:r>
        <w:rPr>
          <w:rFonts w:hint="eastAsia" w:ascii="仿宋_GB2312" w:eastAsia="仿宋_GB2312"/>
          <w:color w:val="000000"/>
          <w:sz w:val="32"/>
          <w:szCs w:val="32"/>
        </w:rPr>
        <w:t>。</w:t>
      </w:r>
    </w:p>
    <w:p w14:paraId="683CB5F1">
      <w:pPr>
        <w:pageBreakBefore w:val="0"/>
        <w:widowControl w:val="0"/>
        <w:kinsoku/>
        <w:wordWrap/>
        <w:overflowPunct/>
        <w:topLinePunct w:val="0"/>
        <w:bidi w:val="0"/>
        <w:spacing w:line="560" w:lineRule="exact"/>
        <w:ind w:firstLine="640"/>
        <w:textAlignment w:val="auto"/>
        <w:rPr>
          <w:rFonts w:ascii="仿宋_GB2312" w:eastAsia="仿宋_GB2312"/>
          <w:color w:val="000000"/>
          <w:sz w:val="32"/>
          <w:szCs w:val="32"/>
        </w:rPr>
      </w:pPr>
      <w:r>
        <w:rPr>
          <w:rFonts w:hint="eastAsia" w:ascii="仿宋_GB2312" w:eastAsia="仿宋_GB2312"/>
          <w:color w:val="000000"/>
          <w:sz w:val="32"/>
          <w:szCs w:val="32"/>
        </w:rPr>
        <w:t>开支内容包括：</w:t>
      </w:r>
      <w:r>
        <w:rPr>
          <w:rFonts w:hint="eastAsia" w:ascii="仿宋_GB2312" w:eastAsia="仿宋_GB2312"/>
          <w:color w:val="000000"/>
          <w:sz w:val="32"/>
          <w:szCs w:val="32"/>
          <w:lang w:val="en-US" w:eastAsia="zh-CN"/>
        </w:rPr>
        <w:t>无</w:t>
      </w:r>
      <w:r>
        <w:rPr>
          <w:rFonts w:hint="eastAsia" w:ascii="仿宋_GB2312" w:eastAsia="仿宋_GB2312"/>
          <w:color w:val="000000"/>
          <w:sz w:val="32"/>
          <w:szCs w:val="32"/>
        </w:rPr>
        <w:t>（团组名称、出访地点、取得成效）等。</w:t>
      </w:r>
    </w:p>
    <w:p w14:paraId="19A8B543">
      <w:pPr>
        <w:pageBreakBefore w:val="0"/>
        <w:widowControl w:val="0"/>
        <w:kinsoku/>
        <w:wordWrap/>
        <w:overflowPunct/>
        <w:topLinePunct w:val="0"/>
        <w:bidi w:val="0"/>
        <w:spacing w:line="560" w:lineRule="exact"/>
        <w:ind w:firstLine="640"/>
        <w:textAlignment w:val="auto"/>
        <w:rPr>
          <w:rFonts w:ascii="仿宋_GB2312" w:eastAsia="仿宋_GB2312"/>
          <w:b/>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 w:hAnsi="仿宋" w:eastAsia="仿宋"/>
          <w:b/>
          <w:bCs/>
          <w:color w:val="000000"/>
          <w:sz w:val="32"/>
          <w:szCs w:val="32"/>
          <w:lang w:val="en-US" w:eastAsia="zh-CN"/>
        </w:rPr>
        <w:t>0</w:t>
      </w:r>
      <w:r>
        <w:rPr>
          <w:rFonts w:hint="eastAsia" w:ascii="仿宋_GB2312" w:eastAsia="仿宋_GB2312"/>
          <w:color w:val="000000"/>
          <w:sz w:val="32"/>
          <w:szCs w:val="32"/>
        </w:rPr>
        <w:t>万元</w:t>
      </w:r>
      <w:r>
        <w:rPr>
          <w:rFonts w:ascii="仿宋_GB2312" w:eastAsia="仿宋_GB2312"/>
          <w:color w:val="000000"/>
          <w:sz w:val="32"/>
          <w:szCs w:val="32"/>
        </w:rPr>
        <w:t>,</w:t>
      </w:r>
      <w:r>
        <w:rPr>
          <w:rStyle w:val="26"/>
          <w:rFonts w:hint="eastAsia" w:ascii="仿宋" w:hAnsi="仿宋" w:eastAsia="仿宋"/>
          <w:b w:val="0"/>
          <w:bCs/>
          <w:color w:val="000000"/>
          <w:sz w:val="32"/>
          <w:szCs w:val="32"/>
        </w:rPr>
        <w:t>完成预算</w:t>
      </w:r>
      <w:r>
        <w:rPr>
          <w:rFonts w:hint="eastAsia" w:ascii="仿宋" w:hAnsi="仿宋" w:eastAsia="仿宋"/>
          <w:color w:val="000000"/>
          <w:sz w:val="32"/>
          <w:szCs w:val="32"/>
          <w:lang w:val="en-US" w:eastAsia="zh-CN"/>
        </w:rPr>
        <w:t>0</w:t>
      </w:r>
      <w:r>
        <w:rPr>
          <w:rStyle w:val="26"/>
          <w:rFonts w:ascii="仿宋" w:hAnsi="仿宋" w:eastAsia="仿宋"/>
          <w:b w:val="0"/>
          <w:bCs/>
          <w:color w:val="000000"/>
          <w:sz w:val="32"/>
          <w:szCs w:val="32"/>
        </w:rPr>
        <w:t>%</w:t>
      </w:r>
      <w:r>
        <w:rPr>
          <w:rStyle w:val="26"/>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公务用车购置及运行维护费支出决算比</w:t>
      </w:r>
      <w:r>
        <w:rPr>
          <w:rFonts w:hint="eastAsia" w:ascii="仿宋_GB2312" w:eastAsia="仿宋_GB2312"/>
          <w:color w:val="000000"/>
          <w:sz w:val="32"/>
          <w:szCs w:val="32"/>
          <w:lang w:eastAsia="zh-CN"/>
        </w:rPr>
        <w:t>2022年</w:t>
      </w:r>
      <w:r>
        <w:rPr>
          <w:rFonts w:hint="eastAsia" w:ascii="仿宋_GB2312" w:eastAsia="仿宋_GB2312"/>
          <w:color w:val="000000"/>
          <w:sz w:val="32"/>
          <w:szCs w:val="32"/>
        </w:rPr>
        <w:t>增加</w:t>
      </w:r>
      <w:r>
        <w:rPr>
          <w:rFonts w:ascii="仿宋_GB2312" w:eastAsia="仿宋_GB2312"/>
          <w:color w:val="000000"/>
          <w:sz w:val="32"/>
          <w:szCs w:val="32"/>
        </w:rPr>
        <w:t>/</w:t>
      </w:r>
      <w:r>
        <w:rPr>
          <w:rFonts w:hint="eastAsia" w:ascii="仿宋_GB2312" w:eastAsia="仿宋_GB2312"/>
          <w:color w:val="000000"/>
          <w:sz w:val="32"/>
          <w:szCs w:val="32"/>
        </w:rPr>
        <w:t>减少</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万元，增长</w:t>
      </w:r>
      <w:r>
        <w:rPr>
          <w:rFonts w:ascii="仿宋_GB2312" w:eastAsia="仿宋_GB2312"/>
          <w:color w:val="000000"/>
          <w:sz w:val="32"/>
          <w:szCs w:val="32"/>
        </w:rPr>
        <w:t>/</w:t>
      </w:r>
      <w:r>
        <w:rPr>
          <w:rFonts w:hint="eastAsia" w:ascii="仿宋_GB2312" w:eastAsia="仿宋_GB2312"/>
          <w:color w:val="000000"/>
          <w:sz w:val="32"/>
          <w:szCs w:val="32"/>
        </w:rPr>
        <w:t>下降</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w:t>
      </w:r>
    </w:p>
    <w:p w14:paraId="38E39D2F">
      <w:pPr>
        <w:pageBreakBefore w:val="0"/>
        <w:widowControl w:val="0"/>
        <w:kinsoku/>
        <w:wordWrap/>
        <w:overflowPunct/>
        <w:topLinePunct w:val="0"/>
        <w:bidi w:val="0"/>
        <w:spacing w:line="560" w:lineRule="exact"/>
        <w:ind w:firstLine="640" w:firstLineChars="200"/>
        <w:textAlignment w:val="auto"/>
        <w:rPr>
          <w:rFonts w:ascii="仿宋_GB2312" w:eastAsia="仿宋_GB2312"/>
          <w:b/>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b/>
          <w:color w:val="000000"/>
          <w:sz w:val="32"/>
          <w:szCs w:val="32"/>
          <w:lang w:val="en-US" w:eastAsia="zh-CN"/>
        </w:rPr>
        <w:t>0</w:t>
      </w:r>
      <w:r>
        <w:rPr>
          <w:rFonts w:hint="eastAsia" w:ascii="仿宋_GB2312" w:eastAsia="仿宋_GB2312"/>
          <w:color w:val="000000"/>
          <w:sz w:val="32"/>
          <w:szCs w:val="32"/>
        </w:rPr>
        <w:t>万元。全年按规定更新购置公务用车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辆，其中：轿车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万元，越野车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万元，载客汽车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r>
        <w:rPr>
          <w:rFonts w:hint="eastAsia" w:ascii="仿宋_GB2312" w:eastAsia="仿宋_GB2312"/>
          <w:color w:val="000000"/>
          <w:sz w:val="32"/>
          <w:szCs w:val="32"/>
        </w:rPr>
        <w:t>截至</w:t>
      </w:r>
      <w:r>
        <w:rPr>
          <w:rFonts w:hint="eastAsia" w:ascii="仿宋_GB2312" w:eastAsia="仿宋_GB2312"/>
          <w:color w:val="000000"/>
          <w:sz w:val="32"/>
          <w:szCs w:val="32"/>
          <w:lang w:eastAsia="zh-CN"/>
        </w:rPr>
        <w:t>2023年</w:t>
      </w:r>
      <w:r>
        <w:rPr>
          <w:rFonts w:ascii="仿宋_GB2312" w:eastAsia="仿宋_GB2312"/>
          <w:color w:val="000000"/>
          <w:sz w:val="32"/>
          <w:szCs w:val="32"/>
        </w:rPr>
        <w:t>12</w:t>
      </w:r>
      <w:r>
        <w:rPr>
          <w:rFonts w:hint="eastAsia" w:ascii="仿宋_GB2312" w:eastAsia="仿宋_GB2312"/>
          <w:color w:val="000000"/>
          <w:sz w:val="32"/>
          <w:szCs w:val="32"/>
        </w:rPr>
        <w:t>月底，单位共有公务用车</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辆，其中：轿车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辆、越野车</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辆、载客汽车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其他用车0辆</w:t>
      </w:r>
      <w:r>
        <w:rPr>
          <w:rFonts w:hint="eastAsia" w:ascii="仿宋_GB2312" w:eastAsia="仿宋_GB2312"/>
          <w:color w:val="000000"/>
          <w:sz w:val="32"/>
          <w:szCs w:val="32"/>
        </w:rPr>
        <w:t>。</w:t>
      </w:r>
    </w:p>
    <w:p w14:paraId="449B4734">
      <w:pPr>
        <w:pageBreakBefore w:val="0"/>
        <w:widowControl w:val="0"/>
        <w:kinsoku/>
        <w:wordWrap/>
        <w:overflowPunct/>
        <w:topLinePunct w:val="0"/>
        <w:bidi w:val="0"/>
        <w:spacing w:line="560" w:lineRule="exact"/>
        <w:ind w:firstLine="640"/>
        <w:textAlignment w:val="auto"/>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 w:hAnsi="仿宋" w:eastAsia="仿宋"/>
          <w:b/>
          <w:bCs/>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，主要用于</w:t>
      </w:r>
      <w:r>
        <w:rPr>
          <w:rFonts w:hint="eastAsia" w:ascii="仿宋_GB2312" w:eastAsia="仿宋_GB2312"/>
          <w:color w:val="000000"/>
          <w:sz w:val="32"/>
          <w:szCs w:val="32"/>
          <w:lang w:val="en-US" w:eastAsia="zh-CN"/>
        </w:rPr>
        <w:t>车辆日常</w:t>
      </w:r>
      <w:r>
        <w:rPr>
          <w:rFonts w:hint="eastAsia" w:ascii="仿宋_GB2312" w:eastAsia="仿宋_GB2312"/>
          <w:color w:val="000000"/>
          <w:sz w:val="32"/>
          <w:szCs w:val="32"/>
          <w:lang w:eastAsia="zh-CN"/>
        </w:rPr>
        <w:t>所需的维修费、</w:t>
      </w:r>
      <w:r>
        <w:rPr>
          <w:rFonts w:hint="eastAsia" w:ascii="仿宋_GB2312" w:eastAsia="仿宋_GB2312"/>
          <w:color w:val="000000"/>
          <w:sz w:val="32"/>
          <w:szCs w:val="32"/>
          <w:lang w:val="en-US" w:eastAsia="zh-CN"/>
        </w:rPr>
        <w:t>过路费、</w:t>
      </w:r>
      <w:r>
        <w:rPr>
          <w:rFonts w:hint="eastAsia" w:ascii="仿宋_GB2312" w:eastAsia="仿宋_GB2312"/>
          <w:color w:val="000000"/>
          <w:sz w:val="32"/>
          <w:szCs w:val="32"/>
          <w:lang w:eastAsia="zh-CN"/>
        </w:rPr>
        <w:t>保险费等支出</w:t>
      </w:r>
      <w:r>
        <w:rPr>
          <w:rFonts w:hint="eastAsia" w:ascii="仿宋_GB2312" w:eastAsia="仿宋_GB2312"/>
          <w:color w:val="000000"/>
          <w:sz w:val="32"/>
          <w:szCs w:val="32"/>
        </w:rPr>
        <w:t>。</w:t>
      </w:r>
    </w:p>
    <w:p w14:paraId="39ECE167">
      <w:pPr>
        <w:pageBreakBefore w:val="0"/>
        <w:widowControl w:val="0"/>
        <w:kinsoku/>
        <w:wordWrap/>
        <w:overflowPunct/>
        <w:topLinePunct w:val="0"/>
        <w:bidi w:val="0"/>
        <w:spacing w:line="560" w:lineRule="exact"/>
        <w:ind w:firstLine="640"/>
        <w:textAlignment w:val="auto"/>
        <w:rPr>
          <w:rFonts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Style w:val="26"/>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公务接待费支出决算比</w:t>
      </w:r>
      <w:r>
        <w:rPr>
          <w:rFonts w:hint="eastAsia" w:ascii="仿宋_GB2312" w:eastAsia="仿宋_GB2312"/>
          <w:color w:val="000000"/>
          <w:sz w:val="32"/>
          <w:szCs w:val="32"/>
          <w:lang w:eastAsia="zh-CN"/>
        </w:rPr>
        <w:t>2022年</w:t>
      </w:r>
      <w:r>
        <w:rPr>
          <w:rFonts w:hint="eastAsia" w:ascii="仿宋_GB2312" w:eastAsia="仿宋_GB2312"/>
          <w:color w:val="000000"/>
          <w:sz w:val="32"/>
          <w:szCs w:val="32"/>
        </w:rPr>
        <w:t>增加</w:t>
      </w:r>
      <w:r>
        <w:rPr>
          <w:rFonts w:ascii="仿宋_GB2312" w:eastAsia="仿宋_GB2312"/>
          <w:color w:val="000000"/>
          <w:sz w:val="32"/>
          <w:szCs w:val="32"/>
        </w:rPr>
        <w:t>/</w:t>
      </w:r>
      <w:r>
        <w:rPr>
          <w:rFonts w:hint="eastAsia" w:ascii="仿宋_GB2312" w:eastAsia="仿宋_GB2312"/>
          <w:color w:val="000000"/>
          <w:sz w:val="32"/>
          <w:szCs w:val="32"/>
        </w:rPr>
        <w:t>减少</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万元，增长</w:t>
      </w:r>
      <w:r>
        <w:rPr>
          <w:rFonts w:ascii="仿宋_GB2312" w:eastAsia="仿宋_GB2312"/>
          <w:color w:val="000000"/>
          <w:sz w:val="32"/>
          <w:szCs w:val="32"/>
        </w:rPr>
        <w:t>/</w:t>
      </w:r>
      <w:r>
        <w:rPr>
          <w:rFonts w:hint="eastAsia" w:ascii="仿宋_GB2312" w:eastAsia="仿宋_GB2312"/>
          <w:color w:val="000000"/>
          <w:sz w:val="32"/>
          <w:szCs w:val="32"/>
        </w:rPr>
        <w:t>下降</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。主要原因是</w:t>
      </w:r>
      <w:r>
        <w:rPr>
          <w:rFonts w:hint="eastAsia" w:ascii="仿宋_GB2312" w:eastAsia="仿宋_GB2312"/>
          <w:color w:val="000000"/>
          <w:sz w:val="32"/>
          <w:szCs w:val="32"/>
          <w:lang w:val="en-US" w:eastAsia="zh-CN"/>
        </w:rPr>
        <w:t>2022年与2023年均无公务接待费支出</w:t>
      </w:r>
      <w:r>
        <w:rPr>
          <w:rFonts w:hint="eastAsia" w:ascii="仿宋_GB2312" w:eastAsia="仿宋_GB2312"/>
          <w:color w:val="000000"/>
          <w:sz w:val="32"/>
          <w:szCs w:val="32"/>
        </w:rPr>
        <w:t>。其中：</w:t>
      </w:r>
    </w:p>
    <w:p w14:paraId="5DAFF1A0">
      <w:pPr>
        <w:pageBreakBefore w:val="0"/>
        <w:widowControl w:val="0"/>
        <w:kinsoku/>
        <w:wordWrap/>
        <w:overflowPunct/>
        <w:topLinePunct w:val="0"/>
        <w:bidi w:val="0"/>
        <w:spacing w:line="560" w:lineRule="exact"/>
        <w:ind w:firstLine="640"/>
        <w:textAlignment w:val="auto"/>
        <w:rPr>
          <w:rFonts w:ascii="仿宋_GB2312" w:eastAsia="仿宋_GB2312"/>
          <w:color w:val="000000"/>
          <w:sz w:val="32"/>
          <w:szCs w:val="32"/>
        </w:rPr>
      </w:pPr>
      <w:r>
        <w:rPr>
          <w:rFonts w:hint="eastAsia" w:ascii="仿宋" w:hAnsi="仿宋" w:eastAsia="仿宋"/>
          <w:b/>
          <w:color w:val="000000"/>
          <w:sz w:val="32"/>
          <w:szCs w:val="32"/>
        </w:rPr>
        <w:t>国内公务接待支出</w:t>
      </w:r>
      <w:r>
        <w:rPr>
          <w:rFonts w:hint="eastAsia" w:ascii="仿宋" w:hAnsi="仿宋" w:eastAsia="仿宋"/>
          <w:color w:val="000000"/>
          <w:sz w:val="32"/>
          <w:szCs w:val="32"/>
          <w:lang w:val="en-US" w:eastAsia="zh-CN"/>
        </w:rPr>
        <w:t>0</w:t>
      </w:r>
      <w:r>
        <w:rPr>
          <w:rFonts w:hint="eastAsia" w:ascii="仿宋_GB2312" w:eastAsia="仿宋_GB2312"/>
          <w:color w:val="000000"/>
          <w:sz w:val="32"/>
          <w:szCs w:val="32"/>
        </w:rPr>
        <w:t>万元。国内公务接待</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批次，</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人次（不包括陪同人员），共计支出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14:paraId="0591E053">
      <w:pPr>
        <w:pageBreakBefore w:val="0"/>
        <w:widowControl w:val="0"/>
        <w:kinsoku/>
        <w:wordWrap/>
        <w:overflowPunct/>
        <w:topLinePunct w:val="0"/>
        <w:bidi w:val="0"/>
        <w:spacing w:line="560" w:lineRule="exact"/>
        <w:ind w:firstLine="643" w:firstLineChars="200"/>
        <w:textAlignment w:val="auto"/>
        <w:rPr>
          <w:rFonts w:ascii="仿宋_GB2312" w:eastAsia="仿宋_GB2312"/>
          <w:color w:val="000000"/>
          <w:sz w:val="32"/>
          <w:szCs w:val="32"/>
        </w:rPr>
      </w:pPr>
      <w:r>
        <w:rPr>
          <w:rFonts w:hint="eastAsia" w:ascii="仿宋" w:hAnsi="仿宋" w:eastAsia="仿宋"/>
          <w:b/>
          <w:color w:val="000000"/>
          <w:sz w:val="32"/>
          <w:szCs w:val="32"/>
        </w:rPr>
        <w:t>外事接待支出</w:t>
      </w:r>
      <w:r>
        <w:rPr>
          <w:rFonts w:hint="eastAsia" w:ascii="仿宋" w:hAnsi="仿宋" w:eastAsia="仿宋"/>
          <w:b/>
          <w:color w:val="000000"/>
          <w:sz w:val="32"/>
          <w:szCs w:val="32"/>
          <w:lang w:val="en-US" w:eastAsia="zh-CN"/>
        </w:rPr>
        <w:t>0</w:t>
      </w:r>
      <w:r>
        <w:rPr>
          <w:rFonts w:hint="eastAsia" w:ascii="仿宋_GB2312" w:eastAsia="仿宋_GB2312"/>
          <w:color w:val="000000"/>
          <w:sz w:val="32"/>
          <w:szCs w:val="32"/>
        </w:rPr>
        <w:t>万元，外事接待</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批次，</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人，共计支出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14:paraId="02367424">
      <w:pPr>
        <w:spacing w:line="600" w:lineRule="exact"/>
        <w:ind w:firstLine="640" w:firstLineChars="200"/>
        <w:rPr>
          <w:rFonts w:ascii="仿宋_GB2312" w:eastAsia="仿宋_GB2312"/>
          <w:color w:val="000000"/>
          <w:sz w:val="32"/>
          <w:szCs w:val="32"/>
        </w:rPr>
      </w:pPr>
    </w:p>
    <w:p w14:paraId="405879EE">
      <w:pPr>
        <w:spacing w:line="600" w:lineRule="exact"/>
        <w:ind w:firstLine="640"/>
        <w:outlineLvl w:val="1"/>
        <w:rPr>
          <w:rStyle w:val="30"/>
          <w:rFonts w:ascii="黑体" w:hAnsi="黑体" w:eastAsia="黑体"/>
        </w:rPr>
      </w:pPr>
      <w:bookmarkStart w:id="79" w:name="_Toc79163622"/>
      <w:bookmarkStart w:id="80" w:name="_Toc15396610"/>
      <w:bookmarkStart w:id="81" w:name="_Toc8589"/>
      <w:bookmarkStart w:id="82" w:name="_Toc15377218"/>
      <w:r>
        <w:rPr>
          <w:rFonts w:hint="eastAsia" w:ascii="黑体" w:eastAsia="黑体"/>
          <w:color w:val="000000"/>
          <w:sz w:val="32"/>
          <w:szCs w:val="32"/>
        </w:rPr>
        <w:t>八、</w:t>
      </w:r>
      <w:r>
        <w:rPr>
          <w:rStyle w:val="30"/>
          <w:rFonts w:hint="eastAsia" w:ascii="黑体" w:hAnsi="黑体" w:eastAsia="黑体"/>
          <w:b w:val="0"/>
        </w:rPr>
        <w:t>政府性基金预算支出决算情况说明</w:t>
      </w:r>
      <w:bookmarkEnd w:id="79"/>
      <w:bookmarkEnd w:id="80"/>
      <w:bookmarkEnd w:id="81"/>
      <w:bookmarkEnd w:id="82"/>
    </w:p>
    <w:p w14:paraId="0EA8EA55">
      <w:pPr>
        <w:spacing w:line="600" w:lineRule="exact"/>
        <w:ind w:firstLine="640"/>
        <w:rPr>
          <w:rFonts w:ascii="仿宋_GB2312" w:eastAsia="仿宋_GB2312"/>
          <w:color w:val="000000"/>
          <w:sz w:val="32"/>
          <w:szCs w:val="32"/>
        </w:rPr>
      </w:pPr>
      <w:r>
        <w:rPr>
          <w:rFonts w:hint="eastAsia" w:ascii="仿宋_GB2312" w:eastAsia="仿宋_GB2312"/>
          <w:color w:val="000000"/>
          <w:sz w:val="32"/>
          <w:szCs w:val="32"/>
          <w:lang w:eastAsia="zh-CN"/>
        </w:rPr>
        <w:t>2023</w:t>
      </w:r>
      <w:r>
        <w:rPr>
          <w:rFonts w:hint="eastAsia" w:ascii="仿宋_GB2312" w:eastAsia="仿宋_GB2312"/>
          <w:color w:val="000000"/>
          <w:sz w:val="32"/>
          <w:szCs w:val="32"/>
        </w:rPr>
        <w:t>年政府性基金预算拨款支出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14:paraId="2BF29007">
      <w:pPr>
        <w:spacing w:line="600" w:lineRule="exact"/>
        <w:ind w:firstLine="640"/>
        <w:rPr>
          <w:rFonts w:ascii="仿宋_GB2312" w:eastAsia="仿宋_GB2312"/>
          <w:color w:val="000000"/>
          <w:sz w:val="32"/>
          <w:szCs w:val="32"/>
        </w:rPr>
      </w:pPr>
    </w:p>
    <w:p w14:paraId="38AD6A6D">
      <w:pPr>
        <w:numPr>
          <w:ilvl w:val="0"/>
          <w:numId w:val="2"/>
        </w:numPr>
        <w:spacing w:line="600" w:lineRule="exact"/>
        <w:ind w:firstLine="640"/>
        <w:outlineLvl w:val="1"/>
        <w:rPr>
          <w:rStyle w:val="30"/>
          <w:rFonts w:ascii="黑体" w:hAnsi="黑体" w:eastAsia="黑体"/>
          <w:b w:val="0"/>
        </w:rPr>
      </w:pPr>
      <w:bookmarkStart w:id="83" w:name="_Toc15396611"/>
      <w:bookmarkStart w:id="84" w:name="_Toc15377219"/>
      <w:bookmarkStart w:id="85" w:name="_Toc79163623"/>
      <w:bookmarkStart w:id="86" w:name="_Toc12219"/>
      <w:r>
        <w:rPr>
          <w:rStyle w:val="30"/>
          <w:rFonts w:hint="eastAsia" w:ascii="黑体" w:hAnsi="黑体" w:eastAsia="黑体"/>
          <w:b w:val="0"/>
        </w:rPr>
        <w:t>国有资本经营预算支出决算情况说明</w:t>
      </w:r>
      <w:bookmarkEnd w:id="83"/>
      <w:bookmarkEnd w:id="84"/>
      <w:bookmarkEnd w:id="85"/>
      <w:bookmarkEnd w:id="86"/>
    </w:p>
    <w:p w14:paraId="6361E4F4">
      <w:pPr>
        <w:spacing w:line="600" w:lineRule="exact"/>
        <w:ind w:firstLine="640"/>
        <w:rPr>
          <w:rFonts w:ascii="仿宋_GB2312" w:eastAsia="仿宋_GB2312"/>
          <w:color w:val="000000"/>
          <w:sz w:val="32"/>
          <w:szCs w:val="32"/>
        </w:rPr>
      </w:pPr>
      <w:r>
        <w:rPr>
          <w:rFonts w:hint="eastAsia" w:ascii="仿宋_GB2312" w:eastAsia="仿宋_GB2312"/>
          <w:color w:val="000000"/>
          <w:sz w:val="32"/>
          <w:szCs w:val="32"/>
          <w:lang w:eastAsia="zh-CN"/>
        </w:rPr>
        <w:t>2023</w:t>
      </w:r>
      <w:r>
        <w:rPr>
          <w:rFonts w:hint="eastAsia" w:ascii="仿宋_GB2312" w:eastAsia="仿宋_GB2312"/>
          <w:color w:val="000000"/>
          <w:sz w:val="32"/>
          <w:szCs w:val="32"/>
        </w:rPr>
        <w:t>年国有资本经营预算拨款支出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14:paraId="264A1E0D">
      <w:pPr>
        <w:spacing w:line="580" w:lineRule="exact"/>
        <w:jc w:val="center"/>
        <w:rPr>
          <w:rFonts w:ascii="方正小标宋简体" w:hAnsi="方正小标宋简体" w:eastAsia="方正小标宋简体" w:cs="方正小标宋简体"/>
          <w:sz w:val="44"/>
          <w:szCs w:val="44"/>
        </w:rPr>
      </w:pPr>
    </w:p>
    <w:p w14:paraId="31A8454D">
      <w:pPr>
        <w:spacing w:line="600" w:lineRule="exact"/>
        <w:ind w:firstLine="800" w:firstLineChars="250"/>
        <w:outlineLvl w:val="1"/>
        <w:rPr>
          <w:rStyle w:val="30"/>
          <w:rFonts w:ascii="黑体" w:hAnsi="黑体" w:eastAsia="黑体"/>
        </w:rPr>
      </w:pPr>
      <w:bookmarkStart w:id="87" w:name="_Toc79163624"/>
      <w:bookmarkStart w:id="88" w:name="_Toc15396612"/>
      <w:bookmarkStart w:id="89" w:name="_Toc15377221"/>
      <w:bookmarkStart w:id="90" w:name="_Toc9744"/>
      <w:r>
        <w:rPr>
          <w:rFonts w:hint="eastAsia" w:ascii="黑体" w:hAnsi="黑体" w:eastAsia="黑体"/>
          <w:color w:val="000000"/>
          <w:sz w:val="32"/>
          <w:szCs w:val="32"/>
        </w:rPr>
        <w:t>十</w:t>
      </w:r>
      <w:r>
        <w:rPr>
          <w:rStyle w:val="30"/>
          <w:rFonts w:hint="eastAsia" w:ascii="黑体" w:hAnsi="黑体" w:eastAsia="黑体"/>
        </w:rPr>
        <w:t>、</w:t>
      </w:r>
      <w:r>
        <w:rPr>
          <w:rStyle w:val="30"/>
          <w:rFonts w:hint="eastAsia" w:ascii="黑体" w:hAnsi="黑体" w:eastAsia="黑体"/>
          <w:b w:val="0"/>
        </w:rPr>
        <w:t>其他重要事项的情况说明</w:t>
      </w:r>
      <w:bookmarkEnd w:id="87"/>
      <w:bookmarkEnd w:id="88"/>
      <w:bookmarkEnd w:id="89"/>
      <w:bookmarkEnd w:id="90"/>
    </w:p>
    <w:p w14:paraId="47BF28A6">
      <w:pPr>
        <w:spacing w:line="600" w:lineRule="exact"/>
        <w:ind w:firstLine="643" w:firstLineChars="200"/>
        <w:outlineLvl w:val="2"/>
        <w:rPr>
          <w:rFonts w:ascii="仿宋" w:hAnsi="仿宋" w:eastAsia="仿宋"/>
          <w:color w:val="000000"/>
          <w:sz w:val="32"/>
          <w:szCs w:val="32"/>
        </w:rPr>
      </w:pPr>
      <w:bookmarkStart w:id="91" w:name="_Toc15377222"/>
      <w:bookmarkStart w:id="92" w:name="_Toc79163625"/>
      <w:bookmarkStart w:id="93" w:name="_Toc32034"/>
      <w:r>
        <w:rPr>
          <w:rFonts w:hint="eastAsia" w:ascii="仿宋" w:hAnsi="仿宋" w:eastAsia="仿宋"/>
          <w:b/>
          <w:color w:val="000000"/>
          <w:sz w:val="32"/>
          <w:szCs w:val="32"/>
        </w:rPr>
        <w:t>（一）机关运行经费支出情况</w:t>
      </w:r>
      <w:bookmarkEnd w:id="91"/>
      <w:bookmarkEnd w:id="92"/>
      <w:bookmarkEnd w:id="93"/>
    </w:p>
    <w:p w14:paraId="6053B066">
      <w:pPr>
        <w:spacing w:line="600" w:lineRule="exact"/>
        <w:ind w:firstLine="640" w:firstLineChars="200"/>
        <w:rPr>
          <w:rFonts w:hint="default" w:ascii="仿宋_GB2312" w:eastAsia="仿宋_GB2312"/>
          <w:color w:val="000000"/>
          <w:sz w:val="32"/>
          <w:szCs w:val="32"/>
          <w:lang w:val="en-US" w:eastAsia="zh-CN"/>
        </w:rPr>
      </w:pPr>
      <w:r>
        <w:rPr>
          <w:rFonts w:hint="eastAsia" w:ascii="仿宋_GB2312" w:eastAsia="仿宋_GB2312"/>
          <w:color w:val="000000"/>
          <w:sz w:val="32"/>
          <w:szCs w:val="32"/>
          <w:lang w:eastAsia="zh-CN"/>
        </w:rPr>
        <w:t>2023</w:t>
      </w:r>
      <w:r>
        <w:rPr>
          <w:rFonts w:hint="eastAsia" w:ascii="仿宋_GB2312" w:eastAsia="仿宋_GB2312"/>
          <w:color w:val="000000"/>
          <w:sz w:val="32"/>
          <w:szCs w:val="32"/>
        </w:rPr>
        <w:t>年，</w:t>
      </w:r>
      <w:r>
        <w:rPr>
          <w:rFonts w:hint="eastAsia" w:ascii="仿宋_GB2312" w:eastAsia="仿宋_GB2312"/>
          <w:color w:val="000000"/>
          <w:sz w:val="32"/>
          <w:szCs w:val="32"/>
          <w:lang w:val="en-US" w:eastAsia="zh-CN"/>
        </w:rPr>
        <w:t>壤塘县信访接待中心</w:t>
      </w:r>
      <w:r>
        <w:rPr>
          <w:rFonts w:hint="eastAsia" w:ascii="仿宋_GB2312" w:eastAsia="仿宋_GB2312"/>
          <w:color w:val="000000"/>
          <w:sz w:val="32"/>
          <w:szCs w:val="32"/>
        </w:rPr>
        <w:t>机关运行经费支出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万元，比</w:t>
      </w:r>
      <w:r>
        <w:rPr>
          <w:rFonts w:ascii="仿宋_GB2312" w:eastAsia="仿宋_GB2312"/>
          <w:color w:val="000000"/>
          <w:sz w:val="32"/>
          <w:szCs w:val="32"/>
        </w:rPr>
        <w:t>20</w:t>
      </w:r>
      <w:r>
        <w:rPr>
          <w:rFonts w:hint="eastAsia" w:ascii="仿宋_GB2312" w:eastAsia="仿宋_GB2312"/>
          <w:color w:val="000000"/>
          <w:sz w:val="32"/>
          <w:szCs w:val="32"/>
        </w:rPr>
        <w:t>20年增加</w:t>
      </w:r>
      <w:r>
        <w:rPr>
          <w:rFonts w:ascii="仿宋_GB2312" w:eastAsia="仿宋_GB2312"/>
          <w:color w:val="000000"/>
          <w:sz w:val="32"/>
          <w:szCs w:val="32"/>
        </w:rPr>
        <w:t>/</w:t>
      </w:r>
      <w:r>
        <w:rPr>
          <w:rFonts w:hint="eastAsia" w:ascii="仿宋_GB2312" w:eastAsia="仿宋_GB2312"/>
          <w:color w:val="000000"/>
          <w:sz w:val="32"/>
          <w:szCs w:val="32"/>
        </w:rPr>
        <w:t>减少</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万元，增长</w:t>
      </w:r>
      <w:r>
        <w:rPr>
          <w:rFonts w:ascii="仿宋_GB2312" w:eastAsia="仿宋_GB2312"/>
          <w:color w:val="000000"/>
          <w:sz w:val="32"/>
          <w:szCs w:val="32"/>
        </w:rPr>
        <w:t>/</w:t>
      </w:r>
      <w:r>
        <w:rPr>
          <w:rFonts w:hint="eastAsia" w:ascii="仿宋_GB2312" w:eastAsia="仿宋_GB2312"/>
          <w:color w:val="000000"/>
          <w:sz w:val="32"/>
          <w:szCs w:val="32"/>
        </w:rPr>
        <w:t>下降</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w:t>
      </w:r>
    </w:p>
    <w:p w14:paraId="0869CE4A">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94" w:name="_Toc79163626"/>
      <w:bookmarkStart w:id="95" w:name="_Toc15377223"/>
      <w:bookmarkStart w:id="96" w:name="_Toc13225"/>
      <w:r>
        <w:rPr>
          <w:rFonts w:hint="eastAsia" w:ascii="仿宋" w:hAnsi="仿宋" w:eastAsia="仿宋"/>
          <w:b/>
          <w:color w:val="000000"/>
          <w:sz w:val="32"/>
          <w:szCs w:val="32"/>
        </w:rPr>
        <w:t>（二）政府采购支出情况</w:t>
      </w:r>
      <w:bookmarkEnd w:id="94"/>
      <w:bookmarkEnd w:id="95"/>
      <w:bookmarkEnd w:id="96"/>
    </w:p>
    <w:p w14:paraId="5BBD7211">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eastAsia="zh-CN"/>
        </w:rPr>
        <w:t>2023</w:t>
      </w:r>
      <w:r>
        <w:rPr>
          <w:rFonts w:hint="eastAsia" w:ascii="仿宋_GB2312" w:eastAsia="仿宋_GB2312"/>
          <w:color w:val="000000"/>
          <w:sz w:val="32"/>
          <w:szCs w:val="32"/>
        </w:rPr>
        <w:t>年，</w:t>
      </w:r>
      <w:r>
        <w:rPr>
          <w:rFonts w:hint="eastAsia" w:ascii="仿宋_GB2312" w:eastAsia="仿宋_GB2312"/>
          <w:color w:val="000000"/>
          <w:sz w:val="32"/>
          <w:szCs w:val="32"/>
          <w:lang w:val="en-US" w:eastAsia="zh-CN"/>
        </w:rPr>
        <w:t>壤塘县信访接待中心</w:t>
      </w:r>
      <w:r>
        <w:rPr>
          <w:rFonts w:hint="eastAsia" w:ascii="仿宋_GB2312" w:eastAsia="仿宋_GB2312"/>
          <w:color w:val="000000"/>
          <w:sz w:val="32"/>
          <w:szCs w:val="32"/>
        </w:rPr>
        <w:t>政府采购支出总额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14:paraId="0EA48404">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97" w:name="_Toc79163627"/>
      <w:bookmarkStart w:id="98" w:name="_Toc15377224"/>
      <w:bookmarkStart w:id="99" w:name="_Toc24339"/>
      <w:r>
        <w:rPr>
          <w:rFonts w:hint="eastAsia" w:ascii="仿宋" w:hAnsi="仿宋" w:eastAsia="仿宋"/>
          <w:b/>
          <w:color w:val="000000"/>
          <w:sz w:val="32"/>
          <w:szCs w:val="32"/>
        </w:rPr>
        <w:t>（三）国有资产占有使用情况</w:t>
      </w:r>
      <w:bookmarkEnd w:id="97"/>
      <w:bookmarkEnd w:id="98"/>
      <w:bookmarkEnd w:id="99"/>
    </w:p>
    <w:p w14:paraId="759BA5DB">
      <w:pPr>
        <w:autoSpaceDE w:val="0"/>
        <w:autoSpaceDN w:val="0"/>
        <w:adjustRightInd w:val="0"/>
        <w:spacing w:line="600" w:lineRule="exact"/>
        <w:ind w:firstLine="640" w:firstLineChars="200"/>
        <w:jc w:val="left"/>
        <w:rPr>
          <w:rFonts w:hint="default" w:ascii="仿宋" w:hAnsi="仿宋" w:eastAsia="仿宋_GB2312"/>
          <w:b/>
          <w:color w:val="FF0000"/>
          <w:sz w:val="32"/>
          <w:szCs w:val="32"/>
          <w:lang w:val="en-US" w:eastAsia="zh-CN"/>
        </w:rPr>
      </w:pPr>
      <w:r>
        <w:rPr>
          <w:rFonts w:hint="eastAsia" w:ascii="仿宋_GB2312" w:eastAsia="仿宋_GB2312"/>
          <w:color w:val="000000"/>
          <w:sz w:val="32"/>
          <w:szCs w:val="32"/>
        </w:rPr>
        <w:t>截至</w:t>
      </w:r>
      <w:r>
        <w:rPr>
          <w:rFonts w:hint="eastAsia" w:ascii="仿宋_GB2312" w:eastAsia="仿宋_GB2312"/>
          <w:color w:val="000000"/>
          <w:sz w:val="32"/>
          <w:szCs w:val="32"/>
          <w:lang w:eastAsia="zh-CN"/>
        </w:rPr>
        <w:t>2023</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w:t>
      </w:r>
      <w:r>
        <w:rPr>
          <w:rFonts w:hint="eastAsia" w:ascii="仿宋_GB2312" w:eastAsia="仿宋_GB2312"/>
          <w:color w:val="000000"/>
          <w:sz w:val="32"/>
          <w:szCs w:val="32"/>
          <w:lang w:val="en-US" w:eastAsia="zh-CN"/>
        </w:rPr>
        <w:t>壤塘县信访接待中心无公务用车。</w:t>
      </w:r>
    </w:p>
    <w:p w14:paraId="3E3A0443">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100" w:name="_Toc79163628"/>
      <w:bookmarkStart w:id="101" w:name="_Toc10566"/>
      <w:r>
        <w:rPr>
          <w:rFonts w:hint="eastAsia" w:ascii="仿宋" w:hAnsi="仿宋" w:eastAsia="仿宋"/>
          <w:b/>
          <w:color w:val="000000"/>
          <w:sz w:val="32"/>
          <w:szCs w:val="32"/>
        </w:rPr>
        <w:t>（四）预算绩效管理情况。</w:t>
      </w:r>
      <w:bookmarkEnd w:id="100"/>
      <w:bookmarkEnd w:id="101"/>
    </w:p>
    <w:p w14:paraId="04C343FF">
      <w:pPr>
        <w:spacing w:line="600" w:lineRule="exact"/>
        <w:ind w:firstLine="640" w:firstLineChars="200"/>
        <w:rPr>
          <w:rFonts w:hint="eastAsia" w:ascii="仿宋_GB2312" w:hAnsi="Times New Roman" w:eastAsia="仿宋_GB2312" w:cs="Times New Roman"/>
          <w:color w:val="auto"/>
          <w:sz w:val="32"/>
          <w:szCs w:val="32"/>
          <w:highlight w:val="none"/>
          <w:lang w:val="en-US" w:eastAsia="zh-CN"/>
        </w:rPr>
      </w:pPr>
      <w:r>
        <w:rPr>
          <w:rFonts w:hint="eastAsia" w:ascii="仿宋_GB2312" w:hAnsi="Times New Roman" w:eastAsia="仿宋_GB2312" w:cs="Times New Roman"/>
          <w:color w:val="auto"/>
          <w:sz w:val="32"/>
          <w:szCs w:val="32"/>
          <w:highlight w:val="none"/>
          <w:lang w:eastAsia="zh-CN"/>
        </w:rPr>
        <w:t>根据预算绩效管理要求，本单位在</w:t>
      </w:r>
      <w:r>
        <w:rPr>
          <w:rFonts w:hint="eastAsia" w:ascii="仿宋_GB2312" w:hAnsi="Times New Roman" w:eastAsia="仿宋_GB2312" w:cs="Times New Roman"/>
          <w:color w:val="auto"/>
          <w:sz w:val="32"/>
          <w:szCs w:val="32"/>
          <w:highlight w:val="none"/>
          <w:lang w:val="en-US" w:eastAsia="zh-CN"/>
        </w:rPr>
        <w:t>2023年度</w:t>
      </w:r>
      <w:r>
        <w:rPr>
          <w:rFonts w:hint="eastAsia" w:ascii="仿宋_GB2312" w:hAnsi="Times New Roman" w:eastAsia="仿宋_GB2312" w:cs="Times New Roman"/>
          <w:color w:val="auto"/>
          <w:sz w:val="32"/>
          <w:szCs w:val="32"/>
          <w:highlight w:val="none"/>
          <w:lang w:eastAsia="zh-CN"/>
        </w:rPr>
        <w:t>预算编制阶段，组织对</w:t>
      </w:r>
      <w:r>
        <w:rPr>
          <w:rFonts w:hint="eastAsia" w:ascii="仿宋_GB2312" w:eastAsia="仿宋_GB2312" w:cs="Times New Roman"/>
          <w:color w:val="auto"/>
          <w:sz w:val="32"/>
          <w:szCs w:val="32"/>
          <w:highlight w:val="none"/>
          <w:lang w:val="en-US" w:eastAsia="zh-CN"/>
        </w:rPr>
        <w:t>0</w:t>
      </w:r>
      <w:r>
        <w:rPr>
          <w:rFonts w:hint="eastAsia" w:ascii="仿宋_GB2312" w:hAnsi="Times New Roman" w:eastAsia="仿宋_GB2312" w:cs="Times New Roman"/>
          <w:color w:val="auto"/>
          <w:sz w:val="32"/>
          <w:szCs w:val="32"/>
          <w:highlight w:val="none"/>
          <w:lang w:val="en-US" w:eastAsia="zh-CN"/>
        </w:rPr>
        <w:t>个项目</w:t>
      </w:r>
      <w:r>
        <w:rPr>
          <w:rFonts w:hint="eastAsia" w:ascii="仿宋_GB2312" w:hAnsi="Times New Roman" w:eastAsia="仿宋_GB2312" w:cs="Times New Roman"/>
          <w:color w:val="auto"/>
          <w:sz w:val="32"/>
          <w:szCs w:val="32"/>
          <w:highlight w:val="none"/>
          <w:lang w:eastAsia="zh-CN"/>
        </w:rPr>
        <w:t>开展了预算事前绩效评估，对</w:t>
      </w:r>
      <w:r>
        <w:rPr>
          <w:rFonts w:hint="eastAsia" w:ascii="仿宋_GB2312" w:eastAsia="仿宋_GB2312" w:cs="Times New Roman"/>
          <w:color w:val="auto"/>
          <w:sz w:val="32"/>
          <w:szCs w:val="32"/>
          <w:highlight w:val="none"/>
          <w:lang w:val="en-US" w:eastAsia="zh-CN"/>
        </w:rPr>
        <w:t>0</w:t>
      </w:r>
      <w:r>
        <w:rPr>
          <w:rFonts w:hint="eastAsia" w:ascii="仿宋_GB2312" w:hAnsi="Times New Roman" w:eastAsia="仿宋_GB2312" w:cs="Times New Roman"/>
          <w:color w:val="auto"/>
          <w:sz w:val="32"/>
          <w:szCs w:val="32"/>
          <w:highlight w:val="none"/>
          <w:lang w:eastAsia="zh-CN"/>
        </w:rPr>
        <w:t>个项目编制了绩效目标，预算执行过程中，选取</w:t>
      </w:r>
      <w:r>
        <w:rPr>
          <w:rFonts w:hint="eastAsia" w:ascii="仿宋_GB2312" w:eastAsia="仿宋_GB2312" w:cs="Times New Roman"/>
          <w:color w:val="auto"/>
          <w:sz w:val="32"/>
          <w:szCs w:val="32"/>
          <w:highlight w:val="none"/>
          <w:lang w:val="en-US" w:eastAsia="zh-CN"/>
        </w:rPr>
        <w:t>0</w:t>
      </w:r>
      <w:r>
        <w:rPr>
          <w:rFonts w:hint="eastAsia" w:ascii="仿宋_GB2312" w:hAnsi="Times New Roman" w:eastAsia="仿宋_GB2312" w:cs="Times New Roman"/>
          <w:color w:val="auto"/>
          <w:sz w:val="32"/>
          <w:szCs w:val="32"/>
          <w:highlight w:val="none"/>
          <w:lang w:eastAsia="zh-CN"/>
        </w:rPr>
        <w:t>个项目开展绩效监控，组织对</w:t>
      </w:r>
      <w:r>
        <w:rPr>
          <w:rFonts w:hint="eastAsia" w:ascii="仿宋_GB2312" w:eastAsia="仿宋_GB2312" w:cs="Times New Roman"/>
          <w:color w:val="auto"/>
          <w:sz w:val="32"/>
          <w:szCs w:val="32"/>
          <w:highlight w:val="none"/>
          <w:lang w:val="en-US" w:eastAsia="zh-CN"/>
        </w:rPr>
        <w:t>0</w:t>
      </w:r>
      <w:r>
        <w:rPr>
          <w:rFonts w:hint="eastAsia" w:ascii="仿宋_GB2312" w:hAnsi="Times New Roman" w:eastAsia="仿宋_GB2312" w:cs="Times New Roman"/>
          <w:color w:val="auto"/>
          <w:sz w:val="32"/>
          <w:szCs w:val="32"/>
          <w:highlight w:val="none"/>
          <w:lang w:val="en-US" w:eastAsia="zh-CN"/>
        </w:rPr>
        <w:t>个项目开展绩效自评，绩效自评表详见第四部分附件。</w:t>
      </w:r>
    </w:p>
    <w:p w14:paraId="6B7C88C5">
      <w:pPr>
        <w:widowControl/>
        <w:jc w:val="left"/>
        <w:rPr>
          <w:rFonts w:ascii="仿宋_GB2312" w:eastAsia="仿宋_GB2312"/>
          <w:b/>
          <w:color w:val="000000"/>
          <w:sz w:val="32"/>
          <w:szCs w:val="32"/>
        </w:rPr>
      </w:pPr>
      <w:r>
        <w:rPr>
          <w:rFonts w:ascii="仿宋_GB2312" w:eastAsia="仿宋_GB2312"/>
          <w:b/>
          <w:color w:val="000000"/>
          <w:sz w:val="32"/>
          <w:szCs w:val="32"/>
        </w:rPr>
        <w:br w:type="page"/>
      </w:r>
    </w:p>
    <w:p w14:paraId="1C7B01D2">
      <w:pPr>
        <w:numPr>
          <w:ilvl w:val="0"/>
          <w:numId w:val="3"/>
        </w:numPr>
        <w:spacing w:line="600" w:lineRule="exact"/>
        <w:ind w:firstLine="660" w:firstLineChars="150"/>
        <w:jc w:val="center"/>
        <w:outlineLvl w:val="0"/>
        <w:rPr>
          <w:rStyle w:val="29"/>
          <w:rFonts w:ascii="黑体" w:hAnsi="黑体" w:eastAsia="黑体"/>
          <w:b w:val="0"/>
        </w:rPr>
      </w:pPr>
      <w:bookmarkStart w:id="102" w:name="_Toc79163629"/>
      <w:bookmarkStart w:id="103" w:name="_Toc15396613"/>
      <w:bookmarkStart w:id="104" w:name="_Toc15377225"/>
      <w:bookmarkStart w:id="105" w:name="_Toc30986"/>
      <w:r>
        <w:rPr>
          <w:rFonts w:hint="eastAsia" w:ascii="黑体" w:hAnsi="黑体" w:eastAsia="黑体"/>
          <w:color w:val="000000"/>
          <w:sz w:val="44"/>
          <w:szCs w:val="44"/>
        </w:rPr>
        <w:t>名</w:t>
      </w:r>
      <w:r>
        <w:rPr>
          <w:rStyle w:val="29"/>
          <w:rFonts w:hint="eastAsia" w:ascii="黑体" w:hAnsi="黑体" w:eastAsia="黑体"/>
          <w:b w:val="0"/>
        </w:rPr>
        <w:t>词解释</w:t>
      </w:r>
      <w:bookmarkEnd w:id="102"/>
      <w:bookmarkEnd w:id="103"/>
      <w:bookmarkEnd w:id="104"/>
      <w:bookmarkEnd w:id="105"/>
    </w:p>
    <w:p w14:paraId="346E3EA3">
      <w:pPr>
        <w:spacing w:line="600" w:lineRule="exact"/>
        <w:jc w:val="left"/>
        <w:rPr>
          <w:rFonts w:ascii="宋体"/>
          <w:b/>
          <w:color w:val="000000"/>
          <w:sz w:val="44"/>
          <w:szCs w:val="44"/>
        </w:rPr>
      </w:pPr>
    </w:p>
    <w:p w14:paraId="6D77A6EC">
      <w:pPr>
        <w:pStyle w:val="39"/>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14:paraId="20491459">
      <w:pPr>
        <w:pStyle w:val="39"/>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w:t>
      </w:r>
    </w:p>
    <w:p w14:paraId="3AE803E9">
      <w:pPr>
        <w:pStyle w:val="39"/>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w:t>
      </w:r>
    </w:p>
    <w:p w14:paraId="6C91FF94">
      <w:pPr>
        <w:pStyle w:val="39"/>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其他收入：指单位取得的除上述收入以外的各项收入。主要是</w:t>
      </w:r>
      <w:r>
        <w:rPr>
          <w:rFonts w:hint="eastAsia" w:ascii="仿宋_GB2312" w:eastAsia="仿宋_GB2312"/>
          <w:sz w:val="32"/>
          <w:szCs w:val="32"/>
          <w:lang w:eastAsia="zh-CN"/>
        </w:rPr>
        <w:t>援建资金</w:t>
      </w:r>
      <w:r>
        <w:rPr>
          <w:rFonts w:hint="eastAsia" w:ascii="仿宋_GB2312" w:eastAsia="仿宋_GB2312"/>
          <w:sz w:val="32"/>
          <w:szCs w:val="32"/>
        </w:rPr>
        <w:t>。</w:t>
      </w:r>
    </w:p>
    <w:p w14:paraId="300B32A6">
      <w:pPr>
        <w:pStyle w:val="39"/>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5</w:t>
      </w:r>
      <w:r>
        <w:rPr>
          <w:rFonts w:ascii="仿宋_GB2312" w:eastAsia="仿宋_GB2312"/>
          <w:sz w:val="32"/>
          <w:szCs w:val="32"/>
        </w:rPr>
        <w:t>.</w:t>
      </w:r>
      <w:r>
        <w:rPr>
          <w:rFonts w:hint="eastAsia" w:ascii="仿宋_GB2312" w:eastAsia="仿宋_GB2312"/>
          <w:sz w:val="32"/>
          <w:szCs w:val="32"/>
        </w:rPr>
        <w:t>年初结转和结余：指以前年度尚未完成、结转到本年按有关规定继续使用的资金。</w:t>
      </w:r>
    </w:p>
    <w:p w14:paraId="08B38D64">
      <w:pPr>
        <w:pStyle w:val="39"/>
        <w:spacing w:line="560" w:lineRule="exact"/>
        <w:ind w:firstLine="640" w:firstLineChars="200"/>
        <w:rPr>
          <w:rFonts w:ascii="仿宋_GB2312" w:eastAsia="仿宋_GB2312"/>
          <w:color w:val="000000"/>
          <w:sz w:val="32"/>
          <w:szCs w:val="32"/>
        </w:rPr>
      </w:pPr>
      <w:r>
        <w:rPr>
          <w:rFonts w:hint="eastAsia" w:ascii="仿宋_GB2312" w:eastAsia="仿宋_GB2312"/>
          <w:sz w:val="32"/>
          <w:szCs w:val="32"/>
          <w:lang w:val="en-US" w:eastAsia="zh-CN"/>
        </w:rPr>
        <w:t>6.</w:t>
      </w:r>
      <w:r>
        <w:rPr>
          <w:rFonts w:hint="eastAsia" w:ascii="仿宋_GB2312" w:eastAsia="仿宋_GB2312"/>
          <w:sz w:val="32"/>
          <w:szCs w:val="32"/>
        </w:rPr>
        <w:t>年末结转和结余：指单位按有关规定结转到下年或以后年度继续使用的资金。</w:t>
      </w:r>
    </w:p>
    <w:p w14:paraId="41947D67">
      <w:pPr>
        <w:ind w:firstLine="640" w:firstLineChars="200"/>
        <w:rPr>
          <w:rFonts w:hint="eastAsia"/>
          <w:lang w:eastAsia="zh-CN"/>
        </w:rPr>
      </w:pPr>
      <w:r>
        <w:rPr>
          <w:rFonts w:hint="eastAsia" w:ascii="仿宋_GB2312"/>
          <w:color w:val="000000"/>
          <w:sz w:val="32"/>
          <w:szCs w:val="32"/>
          <w:lang w:val="en-US" w:eastAsia="zh-CN"/>
        </w:rPr>
        <w:t>7</w:t>
      </w:r>
      <w:r>
        <w:rPr>
          <w:rFonts w:ascii="仿宋_GB2312" w:eastAsia="仿宋_GB2312"/>
          <w:color w:val="000000"/>
          <w:sz w:val="32"/>
          <w:szCs w:val="32"/>
        </w:rPr>
        <w:t>.</w:t>
      </w:r>
      <w:r>
        <w:rPr>
          <w:rFonts w:hint="eastAsia" w:ascii="仿宋_GB2312" w:eastAsia="仿宋_GB2312"/>
          <w:color w:val="000000"/>
          <w:sz w:val="32"/>
          <w:szCs w:val="32"/>
          <w:lang w:eastAsia="zh-CN"/>
        </w:rPr>
        <w:t>一般公共服务支出</w:t>
      </w:r>
      <w:r>
        <w:rPr>
          <w:rFonts w:hint="eastAsia" w:ascii="仿宋_GB2312" w:eastAsia="仿宋_GB2312"/>
          <w:color w:val="000000"/>
          <w:sz w:val="32"/>
          <w:szCs w:val="32"/>
        </w:rPr>
        <w:t>（类）</w:t>
      </w:r>
      <w:r>
        <w:rPr>
          <w:rFonts w:hint="eastAsia" w:ascii="仿宋_GB2312" w:eastAsia="仿宋_GB2312"/>
          <w:color w:val="000000"/>
          <w:sz w:val="32"/>
          <w:szCs w:val="32"/>
          <w:lang w:eastAsia="zh-CN"/>
        </w:rPr>
        <w:t>政府办公厅（室）及相关机构事务（款</w:t>
      </w:r>
      <w:r>
        <w:rPr>
          <w:rFonts w:hint="eastAsia" w:ascii="仿宋_GB2312" w:eastAsia="仿宋_GB2312"/>
          <w:color w:val="000000"/>
          <w:sz w:val="32"/>
          <w:szCs w:val="32"/>
        </w:rPr>
        <w:t>）</w:t>
      </w:r>
      <w:r>
        <w:rPr>
          <w:rFonts w:hint="eastAsia" w:ascii="仿宋_GB2312" w:eastAsia="仿宋_GB2312"/>
          <w:color w:val="000000"/>
          <w:sz w:val="32"/>
          <w:szCs w:val="32"/>
          <w:lang w:eastAsia="zh-CN"/>
        </w:rPr>
        <w:t>行政运行</w:t>
      </w:r>
      <w:r>
        <w:rPr>
          <w:rFonts w:hint="eastAsia" w:ascii="仿宋_GB2312" w:eastAsia="仿宋_GB2312"/>
          <w:color w:val="000000"/>
          <w:sz w:val="32"/>
          <w:szCs w:val="32"/>
        </w:rPr>
        <w:t>（项）：</w:t>
      </w:r>
      <w:r>
        <w:rPr>
          <w:rFonts w:hint="eastAsia" w:ascii="仿宋_GB2312" w:hAnsi="Times New Roman" w:eastAsia="仿宋_GB2312" w:cs="Times New Roman"/>
          <w:color w:val="000000"/>
          <w:sz w:val="32"/>
          <w:szCs w:val="32"/>
          <w:lang w:eastAsia="zh-CN"/>
        </w:rPr>
        <w:t>指</w:t>
      </w:r>
      <w:r>
        <w:rPr>
          <w:rFonts w:hint="eastAsia" w:ascii="仿宋_GB2312" w:hAnsi="Times New Roman" w:eastAsia="仿宋_GB2312" w:cs="Times New Roman"/>
          <w:color w:val="000000"/>
          <w:sz w:val="32"/>
          <w:szCs w:val="32"/>
          <w:lang w:val="en-US" w:eastAsia="zh-CN"/>
        </w:rPr>
        <w:t>行政单位（包括实行公务员管理的事业单位）的基本支出</w:t>
      </w:r>
      <w:r>
        <w:rPr>
          <w:rFonts w:hint="eastAsia" w:ascii="仿宋_GB2312" w:hAnsi="Times New Roman" w:eastAsia="仿宋_GB2312" w:cs="Times New Roman"/>
          <w:color w:val="000000"/>
          <w:sz w:val="32"/>
          <w:szCs w:val="32"/>
          <w:lang w:eastAsia="zh-CN"/>
        </w:rPr>
        <w:t>。</w:t>
      </w:r>
    </w:p>
    <w:p w14:paraId="016DC535">
      <w:pPr>
        <w:ind w:firstLine="640" w:firstLineChars="200"/>
        <w:rPr>
          <w:rFonts w:hint="eastAsia" w:ascii="仿宋_GB2312" w:hAnsi="Times New Roman" w:eastAsia="仿宋_GB2312" w:cs="Times New Roman"/>
          <w:color w:val="000000"/>
          <w:sz w:val="32"/>
          <w:szCs w:val="32"/>
          <w:lang w:eastAsia="zh-CN"/>
        </w:rPr>
      </w:pPr>
      <w:r>
        <w:rPr>
          <w:rFonts w:hint="eastAsia" w:ascii="仿宋_GB2312"/>
          <w:color w:val="000000"/>
          <w:sz w:val="32"/>
          <w:szCs w:val="32"/>
          <w:lang w:val="en-US" w:eastAsia="zh-CN"/>
        </w:rPr>
        <w:t>8</w:t>
      </w:r>
      <w:r>
        <w:rPr>
          <w:rFonts w:ascii="仿宋_GB2312" w:eastAsia="仿宋_GB2312"/>
          <w:color w:val="000000"/>
          <w:sz w:val="32"/>
          <w:szCs w:val="32"/>
        </w:rPr>
        <w:t>.</w:t>
      </w:r>
      <w:r>
        <w:rPr>
          <w:rFonts w:hint="eastAsia" w:ascii="仿宋_GB2312" w:eastAsia="仿宋_GB2312"/>
          <w:color w:val="000000"/>
          <w:sz w:val="32"/>
          <w:szCs w:val="32"/>
          <w:lang w:eastAsia="zh-CN"/>
        </w:rPr>
        <w:t>一般公共服务支出</w:t>
      </w:r>
      <w:r>
        <w:rPr>
          <w:rFonts w:hint="eastAsia" w:ascii="仿宋_GB2312" w:eastAsia="仿宋_GB2312"/>
          <w:color w:val="000000"/>
          <w:sz w:val="32"/>
          <w:szCs w:val="32"/>
        </w:rPr>
        <w:t>（类）</w:t>
      </w:r>
      <w:r>
        <w:rPr>
          <w:rFonts w:hint="eastAsia" w:ascii="仿宋_GB2312" w:eastAsia="仿宋_GB2312"/>
          <w:color w:val="000000"/>
          <w:sz w:val="32"/>
          <w:szCs w:val="32"/>
          <w:lang w:eastAsia="zh-CN"/>
        </w:rPr>
        <w:t>政府办公厅（室）及相关机构事务（款</w:t>
      </w:r>
      <w:r>
        <w:rPr>
          <w:rFonts w:hint="eastAsia" w:ascii="仿宋_GB2312" w:eastAsia="仿宋_GB2312"/>
          <w:color w:val="000000"/>
          <w:sz w:val="32"/>
          <w:szCs w:val="32"/>
        </w:rPr>
        <w:t>）</w:t>
      </w:r>
      <w:r>
        <w:rPr>
          <w:rFonts w:hint="eastAsia" w:ascii="仿宋_GB2312" w:hAnsi="Times New Roman" w:eastAsia="仿宋_GB2312" w:cs="Times New Roman"/>
          <w:color w:val="000000"/>
          <w:sz w:val="32"/>
          <w:szCs w:val="32"/>
          <w:lang w:val="en-US" w:eastAsia="zh-CN"/>
        </w:rPr>
        <w:t>信访事务</w:t>
      </w:r>
      <w:r>
        <w:rPr>
          <w:rFonts w:hint="eastAsia" w:ascii="仿宋_GB2312" w:hAnsi="Times New Roman" w:eastAsia="仿宋_GB2312" w:cs="Times New Roman"/>
          <w:color w:val="000000"/>
          <w:sz w:val="32"/>
          <w:szCs w:val="32"/>
          <w:lang w:eastAsia="zh-CN"/>
        </w:rPr>
        <w:t>（项）：指</w:t>
      </w:r>
      <w:r>
        <w:rPr>
          <w:rFonts w:hint="eastAsia" w:ascii="仿宋_GB2312" w:eastAsia="仿宋_GB2312" w:cs="Times New Roman"/>
          <w:color w:val="000000"/>
          <w:sz w:val="32"/>
          <w:szCs w:val="32"/>
          <w:lang w:val="en-US" w:eastAsia="zh-CN"/>
        </w:rPr>
        <w:t>各级政府用于接待群众来信来访方面的支出</w:t>
      </w:r>
      <w:r>
        <w:rPr>
          <w:rFonts w:hint="eastAsia" w:ascii="仿宋_GB2312" w:hAnsi="Times New Roman" w:eastAsia="仿宋_GB2312" w:cs="Times New Roman"/>
          <w:color w:val="000000"/>
          <w:sz w:val="32"/>
          <w:szCs w:val="32"/>
          <w:lang w:eastAsia="zh-CN"/>
        </w:rPr>
        <w:t>。</w:t>
      </w:r>
    </w:p>
    <w:p w14:paraId="502D0B90">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9</w:t>
      </w:r>
      <w:r>
        <w:rPr>
          <w:rFonts w:ascii="仿宋_GB2312" w:eastAsia="仿宋_GB2312"/>
          <w:color w:val="000000"/>
          <w:sz w:val="32"/>
          <w:szCs w:val="32"/>
        </w:rPr>
        <w:t>.</w:t>
      </w:r>
      <w:r>
        <w:rPr>
          <w:rFonts w:hint="eastAsia" w:ascii="仿宋_GB2312" w:eastAsia="仿宋_GB2312"/>
          <w:color w:val="000000"/>
          <w:sz w:val="32"/>
          <w:szCs w:val="32"/>
          <w:lang w:eastAsia="zh-CN"/>
        </w:rPr>
        <w:t>社会保障和就业</w:t>
      </w:r>
      <w:r>
        <w:rPr>
          <w:rFonts w:hint="eastAsia" w:ascii="仿宋_GB2312" w:eastAsia="仿宋_GB2312"/>
          <w:color w:val="000000"/>
          <w:sz w:val="32"/>
          <w:szCs w:val="32"/>
        </w:rPr>
        <w:t>（类）</w:t>
      </w:r>
      <w:r>
        <w:rPr>
          <w:rFonts w:hint="eastAsia" w:ascii="仿宋_GB2312" w:eastAsia="仿宋_GB2312"/>
          <w:color w:val="000000"/>
          <w:sz w:val="32"/>
          <w:szCs w:val="32"/>
          <w:lang w:eastAsia="zh-CN"/>
        </w:rPr>
        <w:t>行政事业</w:t>
      </w:r>
      <w:r>
        <w:rPr>
          <w:rFonts w:hint="eastAsia" w:ascii="仿宋" w:hAnsi="仿宋" w:eastAsia="仿宋" w:cs="仿宋"/>
          <w:color w:val="000000"/>
          <w:sz w:val="32"/>
          <w:szCs w:val="32"/>
          <w:lang w:eastAsia="zh-CN"/>
        </w:rPr>
        <w:t>单位</w:t>
      </w:r>
      <w:r>
        <w:rPr>
          <w:rFonts w:hint="eastAsia" w:ascii="仿宋" w:hAnsi="仿宋" w:eastAsia="仿宋" w:cs="仿宋"/>
          <w:color w:val="000000"/>
          <w:sz w:val="32"/>
          <w:szCs w:val="32"/>
          <w:lang w:val="en-US" w:eastAsia="zh-CN"/>
        </w:rPr>
        <w:t>养老支出</w:t>
      </w:r>
      <w:r>
        <w:rPr>
          <w:rFonts w:hint="eastAsia" w:ascii="仿宋_GB2312" w:eastAsia="仿宋_GB2312"/>
          <w:color w:val="000000"/>
          <w:sz w:val="32"/>
          <w:szCs w:val="32"/>
        </w:rPr>
        <w:t>（款）</w:t>
      </w:r>
      <w:r>
        <w:rPr>
          <w:rFonts w:hint="eastAsia" w:ascii="仿宋_GB2312" w:eastAsia="仿宋_GB2312"/>
          <w:color w:val="000000"/>
          <w:sz w:val="32"/>
          <w:szCs w:val="32"/>
          <w:lang w:eastAsia="zh-CN"/>
        </w:rPr>
        <w:t>机关事业单位基本养老保险缴费支出</w:t>
      </w:r>
      <w:r>
        <w:rPr>
          <w:rFonts w:hint="eastAsia" w:ascii="仿宋_GB2312" w:eastAsia="仿宋_GB2312"/>
          <w:color w:val="000000"/>
          <w:sz w:val="32"/>
          <w:szCs w:val="32"/>
        </w:rPr>
        <w:t>（项）：指</w:t>
      </w:r>
      <w:r>
        <w:rPr>
          <w:rFonts w:hint="eastAsia" w:ascii="仿宋_GB2312" w:eastAsia="仿宋_GB2312"/>
          <w:color w:val="000000"/>
          <w:sz w:val="32"/>
          <w:szCs w:val="32"/>
          <w:lang w:eastAsia="zh-CN"/>
        </w:rPr>
        <w:t>由单位缴纳的基本养老保险费支出</w:t>
      </w:r>
      <w:r>
        <w:rPr>
          <w:rFonts w:hint="eastAsia" w:ascii="仿宋_GB2312" w:eastAsia="仿宋_GB2312"/>
          <w:color w:val="000000"/>
          <w:sz w:val="32"/>
          <w:szCs w:val="32"/>
        </w:rPr>
        <w:t>。</w:t>
      </w:r>
    </w:p>
    <w:p w14:paraId="5A59479D">
      <w:pPr>
        <w:ind w:firstLine="640" w:firstLineChars="200"/>
        <w:rPr>
          <w:rFonts w:hint="eastAsia"/>
          <w:lang w:eastAsia="zh-CN"/>
        </w:rPr>
      </w:pPr>
      <w:r>
        <w:rPr>
          <w:rFonts w:hint="eastAsia" w:ascii="仿宋_GB2312" w:eastAsia="仿宋_GB2312"/>
          <w:color w:val="000000"/>
          <w:sz w:val="32"/>
          <w:szCs w:val="32"/>
          <w:lang w:val="en-US" w:eastAsia="zh-CN"/>
        </w:rPr>
        <w:t>10</w:t>
      </w:r>
      <w:r>
        <w:rPr>
          <w:rFonts w:ascii="仿宋_GB2312" w:eastAsia="仿宋_GB2312"/>
          <w:color w:val="000000"/>
          <w:sz w:val="32"/>
          <w:szCs w:val="32"/>
        </w:rPr>
        <w:t>.</w:t>
      </w:r>
      <w:r>
        <w:rPr>
          <w:rFonts w:hint="eastAsia" w:ascii="仿宋_GB2312" w:eastAsia="仿宋_GB2312"/>
          <w:color w:val="000000"/>
          <w:sz w:val="32"/>
          <w:szCs w:val="32"/>
        </w:rPr>
        <w:t>社会保</w:t>
      </w:r>
      <w:r>
        <w:rPr>
          <w:rFonts w:hint="eastAsia" w:ascii="仿宋_GB2312" w:hAnsi="Times New Roman" w:eastAsia="仿宋_GB2312" w:cs="Times New Roman"/>
          <w:color w:val="000000"/>
          <w:sz w:val="32"/>
          <w:szCs w:val="32"/>
          <w:lang w:eastAsia="zh-CN"/>
        </w:rPr>
        <w:t>障和就业（类）</w:t>
      </w:r>
      <w:r>
        <w:rPr>
          <w:rFonts w:hint="eastAsia" w:ascii="仿宋_GB2312" w:hAnsi="Times New Roman" w:eastAsia="仿宋_GB2312" w:cs="Times New Roman"/>
          <w:color w:val="000000"/>
          <w:sz w:val="32"/>
          <w:szCs w:val="32"/>
          <w:lang w:val="en-US" w:eastAsia="zh-CN"/>
        </w:rPr>
        <w:t>行政事业单位养老支出</w:t>
      </w:r>
      <w:r>
        <w:rPr>
          <w:rFonts w:hint="eastAsia" w:ascii="仿宋_GB2312" w:hAnsi="Times New Roman" w:eastAsia="仿宋_GB2312" w:cs="Times New Roman"/>
          <w:color w:val="000000"/>
          <w:sz w:val="32"/>
          <w:szCs w:val="32"/>
          <w:lang w:eastAsia="zh-CN"/>
        </w:rPr>
        <w:t>（款）</w:t>
      </w:r>
      <w:r>
        <w:rPr>
          <w:rFonts w:hint="eastAsia" w:ascii="仿宋_GB2312" w:hAnsi="Times New Roman" w:eastAsia="仿宋_GB2312" w:cs="Times New Roman"/>
          <w:color w:val="000000"/>
          <w:sz w:val="32"/>
          <w:szCs w:val="32"/>
          <w:lang w:val="en-US" w:eastAsia="zh-CN"/>
        </w:rPr>
        <w:t>机关事业单位职业年金缴费支出</w:t>
      </w:r>
      <w:r>
        <w:rPr>
          <w:rFonts w:hint="eastAsia" w:ascii="仿宋_GB2312" w:hAnsi="Times New Roman" w:eastAsia="仿宋_GB2312" w:cs="Times New Roman"/>
          <w:color w:val="000000"/>
          <w:sz w:val="32"/>
          <w:szCs w:val="32"/>
          <w:lang w:eastAsia="zh-CN"/>
        </w:rPr>
        <w:t>（项）：</w:t>
      </w:r>
      <w:r>
        <w:rPr>
          <w:rFonts w:hint="eastAsia" w:ascii="仿宋_GB2312" w:eastAsia="仿宋_GB2312"/>
          <w:color w:val="000000"/>
          <w:sz w:val="32"/>
          <w:szCs w:val="32"/>
        </w:rPr>
        <w:t>指</w:t>
      </w:r>
      <w:r>
        <w:rPr>
          <w:rFonts w:hint="eastAsia" w:ascii="仿宋_GB2312" w:eastAsia="仿宋_GB2312"/>
          <w:color w:val="000000"/>
          <w:sz w:val="32"/>
          <w:szCs w:val="32"/>
          <w:lang w:val="en-US" w:eastAsia="zh-CN"/>
        </w:rPr>
        <w:t>机关事业单位实施养老保险制度由单位实际缴纳的职业年金</w:t>
      </w:r>
      <w:r>
        <w:rPr>
          <w:rFonts w:hint="eastAsia" w:ascii="仿宋_GB2312" w:eastAsia="仿宋_GB2312"/>
          <w:color w:val="000000"/>
          <w:sz w:val="32"/>
          <w:szCs w:val="32"/>
        </w:rPr>
        <w:t>。</w:t>
      </w:r>
    </w:p>
    <w:p w14:paraId="08BC5174">
      <w:pPr>
        <w:ind w:firstLine="640" w:firstLineChars="200"/>
        <w:rPr>
          <w:rFonts w:hint="eastAsia" w:ascii="仿宋_GB2312" w:hAnsi="Times New Roman" w:eastAsia="仿宋_GB2312" w:cs="Times New Roman"/>
          <w:color w:val="000000"/>
          <w:sz w:val="32"/>
          <w:szCs w:val="32"/>
          <w:lang w:eastAsia="zh-CN"/>
        </w:rPr>
      </w:pPr>
      <w:r>
        <w:rPr>
          <w:rFonts w:hint="eastAsia" w:ascii="仿宋_GB2312" w:eastAsia="仿宋_GB2312" w:cs="Times New Roman"/>
          <w:color w:val="000000"/>
          <w:sz w:val="32"/>
          <w:szCs w:val="32"/>
          <w:lang w:val="en-US" w:eastAsia="zh-CN"/>
        </w:rPr>
        <w:t>11</w:t>
      </w:r>
      <w:r>
        <w:rPr>
          <w:rFonts w:hint="eastAsia" w:ascii="仿宋_GB2312" w:hAnsi="Times New Roman" w:eastAsia="仿宋_GB2312" w:cs="Times New Roman"/>
          <w:color w:val="000000"/>
          <w:sz w:val="32"/>
          <w:szCs w:val="32"/>
          <w:lang w:eastAsia="zh-CN"/>
        </w:rPr>
        <w:t>.卫生健康支出（类）行政事业单位医疗（款）行政单位医疗（项）：指财政部门集中安排的行政单位基本医疗保险缴费经费。</w:t>
      </w:r>
    </w:p>
    <w:p w14:paraId="23FBCBC6">
      <w:pPr>
        <w:ind w:firstLine="640" w:firstLineChars="200"/>
        <w:rPr>
          <w:rFonts w:hint="default" w:ascii="仿宋_GB2312" w:hAnsi="Times New Roman" w:eastAsia="仿宋_GB2312" w:cs="Times New Roman"/>
          <w:color w:val="000000"/>
          <w:sz w:val="32"/>
          <w:szCs w:val="32"/>
          <w:lang w:val="en-US" w:eastAsia="zh-CN"/>
        </w:rPr>
      </w:pPr>
      <w:r>
        <w:rPr>
          <w:rFonts w:hint="eastAsia" w:ascii="仿宋_GB2312" w:hAnsi="Times New Roman" w:eastAsia="仿宋_GB2312" w:cs="Times New Roman"/>
          <w:color w:val="000000"/>
          <w:sz w:val="32"/>
          <w:szCs w:val="32"/>
          <w:lang w:val="en-US" w:eastAsia="zh-CN"/>
        </w:rPr>
        <w:t>12</w:t>
      </w:r>
      <w:r>
        <w:rPr>
          <w:rFonts w:hint="eastAsia" w:ascii="仿宋_GB2312" w:hAnsi="Times New Roman" w:eastAsia="仿宋_GB2312" w:cs="Times New Roman"/>
          <w:color w:val="000000"/>
          <w:sz w:val="32"/>
          <w:szCs w:val="32"/>
          <w:lang w:eastAsia="zh-CN"/>
        </w:rPr>
        <w:t>.住房</w:t>
      </w:r>
      <w:r>
        <w:rPr>
          <w:rFonts w:hint="eastAsia" w:ascii="仿宋_GB2312" w:hAnsi="Times New Roman" w:eastAsia="仿宋_GB2312" w:cs="Times New Roman"/>
          <w:color w:val="000000"/>
          <w:sz w:val="32"/>
          <w:szCs w:val="32"/>
          <w:lang w:val="en-US" w:eastAsia="zh-CN"/>
        </w:rPr>
        <w:t>保障支出（类）住房改革支出（款）住房公积金（项）：指行政事业单位</w:t>
      </w:r>
      <w:r>
        <w:rPr>
          <w:rFonts w:hint="eastAsia" w:ascii="仿宋_GB2312" w:hAnsi="Times New Roman" w:eastAsia="仿宋_GB2312" w:cs="Times New Roman"/>
          <w:color w:val="000000"/>
          <w:sz w:val="32"/>
          <w:szCs w:val="32"/>
          <w:lang w:eastAsia="zh-CN"/>
        </w:rPr>
        <w:t>安装工资比例为职工缴纳的住房公积金。</w:t>
      </w:r>
    </w:p>
    <w:p w14:paraId="6E527581">
      <w:pPr>
        <w:ind w:firstLine="640" w:firstLineChars="200"/>
        <w:rPr>
          <w:rFonts w:hint="eastAsia" w:ascii="仿宋_GB2312" w:hAnsi="Times New Roman" w:eastAsia="仿宋_GB2312" w:cs="Times New Roman"/>
          <w:color w:val="000000"/>
          <w:sz w:val="32"/>
          <w:szCs w:val="32"/>
          <w:lang w:eastAsia="zh-CN"/>
        </w:rPr>
      </w:pPr>
      <w:r>
        <w:rPr>
          <w:rFonts w:hint="eastAsia" w:ascii="仿宋_GB2312" w:hAnsi="Times New Roman" w:eastAsia="仿宋_GB2312" w:cs="Times New Roman"/>
          <w:color w:val="000000"/>
          <w:sz w:val="32"/>
          <w:szCs w:val="32"/>
          <w:lang w:val="en-US" w:eastAsia="zh-CN"/>
        </w:rPr>
        <w:t>1</w:t>
      </w:r>
      <w:r>
        <w:rPr>
          <w:rFonts w:hint="eastAsia" w:ascii="仿宋_GB2312" w:eastAsia="仿宋_GB2312" w:cs="Times New Roman"/>
          <w:color w:val="000000"/>
          <w:sz w:val="32"/>
          <w:szCs w:val="32"/>
          <w:lang w:val="en-US" w:eastAsia="zh-CN"/>
        </w:rPr>
        <w:t>3</w:t>
      </w:r>
      <w:r>
        <w:rPr>
          <w:rFonts w:hint="eastAsia" w:ascii="仿宋_GB2312" w:hAnsi="Times New Roman" w:eastAsia="仿宋_GB2312" w:cs="Times New Roman"/>
          <w:color w:val="000000"/>
          <w:sz w:val="32"/>
          <w:szCs w:val="32"/>
          <w:lang w:eastAsia="zh-CN"/>
        </w:rPr>
        <w:t>.基本支出：指为保障机构正常运转、完成日常工作任务而发生的人员支出和公用支出。</w:t>
      </w:r>
    </w:p>
    <w:p w14:paraId="1F24FE2A">
      <w:pPr>
        <w:ind w:firstLine="640" w:firstLineChars="200"/>
        <w:rPr>
          <w:rFonts w:hint="eastAsia" w:ascii="仿宋_GB2312" w:hAnsi="Times New Roman" w:eastAsia="仿宋_GB2312" w:cs="Times New Roman"/>
          <w:color w:val="000000"/>
          <w:sz w:val="32"/>
          <w:szCs w:val="32"/>
          <w:lang w:eastAsia="zh-CN"/>
        </w:rPr>
      </w:pPr>
      <w:r>
        <w:rPr>
          <w:rFonts w:hint="eastAsia" w:ascii="仿宋_GB2312" w:hAnsi="Times New Roman" w:eastAsia="仿宋_GB2312" w:cs="Times New Roman"/>
          <w:color w:val="000000"/>
          <w:sz w:val="32"/>
          <w:szCs w:val="32"/>
          <w:lang w:val="en-US" w:eastAsia="zh-CN"/>
        </w:rPr>
        <w:t>1</w:t>
      </w:r>
      <w:r>
        <w:rPr>
          <w:rFonts w:hint="eastAsia" w:ascii="仿宋_GB2312" w:eastAsia="仿宋_GB2312" w:cs="Times New Roman"/>
          <w:color w:val="000000"/>
          <w:sz w:val="32"/>
          <w:szCs w:val="32"/>
          <w:lang w:val="en-US" w:eastAsia="zh-CN"/>
        </w:rPr>
        <w:t>4</w:t>
      </w:r>
      <w:r>
        <w:rPr>
          <w:rFonts w:hint="eastAsia" w:ascii="仿宋_GB2312" w:hAnsi="Times New Roman" w:eastAsia="仿宋_GB2312" w:cs="Times New Roman"/>
          <w:color w:val="000000"/>
          <w:sz w:val="32"/>
          <w:szCs w:val="32"/>
          <w:lang w:eastAsia="zh-CN"/>
        </w:rPr>
        <w:t>.项目支出：指在基本支出之外为完成特定行政任务和事业发展目标所发生的支出。</w:t>
      </w:r>
    </w:p>
    <w:p w14:paraId="08130E04">
      <w:pPr>
        <w:ind w:firstLine="640" w:firstLineChars="200"/>
        <w:rPr>
          <w:rFonts w:hint="eastAsia" w:ascii="仿宋_GB2312" w:hAnsi="Times New Roman" w:eastAsia="仿宋_GB2312" w:cs="Times New Roman"/>
          <w:color w:val="000000"/>
          <w:sz w:val="32"/>
          <w:szCs w:val="32"/>
          <w:lang w:eastAsia="zh-CN"/>
        </w:rPr>
      </w:pPr>
      <w:r>
        <w:rPr>
          <w:rFonts w:hint="eastAsia" w:ascii="仿宋_GB2312" w:eastAsia="仿宋_GB2312" w:cs="Times New Roman"/>
          <w:color w:val="000000"/>
          <w:sz w:val="32"/>
          <w:szCs w:val="32"/>
          <w:lang w:val="en-US" w:eastAsia="zh-CN"/>
        </w:rPr>
        <w:t>15</w:t>
      </w:r>
      <w:r>
        <w:rPr>
          <w:rFonts w:hint="eastAsia" w:ascii="仿宋_GB2312" w:hAnsi="Times New Roman" w:eastAsia="仿宋_GB2312" w:cs="Times New Roman"/>
          <w:color w:val="000000"/>
          <w:sz w:val="32"/>
          <w:szCs w:val="32"/>
          <w:lang w:eastAsia="zh-CN"/>
        </w:rPr>
        <w:t>.经营支出：指事业单位在专业业务活动及其辅助活动之外开展非独立核算经营活动发生的支出。</w:t>
      </w:r>
    </w:p>
    <w:p w14:paraId="0CE8E308">
      <w:pPr>
        <w:ind w:firstLine="640" w:firstLineChars="200"/>
        <w:rPr>
          <w:rFonts w:hint="eastAsia" w:ascii="仿宋_GB2312" w:hAnsi="Times New Roman" w:eastAsia="仿宋_GB2312" w:cs="Times New Roman"/>
          <w:color w:val="000000"/>
          <w:sz w:val="32"/>
          <w:szCs w:val="32"/>
          <w:lang w:eastAsia="zh-CN"/>
        </w:rPr>
      </w:pPr>
      <w:r>
        <w:rPr>
          <w:rFonts w:hint="eastAsia" w:ascii="仿宋_GB2312" w:eastAsia="仿宋_GB2312" w:cs="Times New Roman"/>
          <w:color w:val="000000"/>
          <w:sz w:val="32"/>
          <w:szCs w:val="32"/>
          <w:lang w:val="en-US" w:eastAsia="zh-CN"/>
        </w:rPr>
        <w:t>16</w:t>
      </w:r>
      <w:r>
        <w:rPr>
          <w:rFonts w:hint="eastAsia" w:ascii="仿宋_GB2312" w:hAnsi="Times New Roman" w:eastAsia="仿宋_GB2312" w:cs="Times New Roman"/>
          <w:color w:val="000000"/>
          <w:sz w:val="32"/>
          <w:szCs w:val="32"/>
          <w:lang w:eastAsia="zh-CN"/>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07EEBE0F">
      <w:pPr>
        <w:ind w:firstLine="640" w:firstLineChars="200"/>
        <w:rPr>
          <w:rFonts w:hint="eastAsia" w:ascii="仿宋_GB2312" w:hAnsi="Times New Roman" w:eastAsia="仿宋_GB2312" w:cs="Times New Roman"/>
          <w:color w:val="000000"/>
          <w:sz w:val="32"/>
          <w:szCs w:val="32"/>
          <w:lang w:eastAsia="zh-CN"/>
        </w:rPr>
      </w:pPr>
      <w:r>
        <w:rPr>
          <w:rFonts w:hint="eastAsia" w:ascii="仿宋_GB2312" w:eastAsia="仿宋_GB2312" w:cs="Times New Roman"/>
          <w:color w:val="000000"/>
          <w:sz w:val="32"/>
          <w:szCs w:val="32"/>
          <w:lang w:val="en-US" w:eastAsia="zh-CN"/>
        </w:rPr>
        <w:t>17</w:t>
      </w:r>
      <w:r>
        <w:rPr>
          <w:rFonts w:hint="eastAsia" w:ascii="仿宋_GB2312" w:hAnsi="Times New Roman" w:eastAsia="仿宋_GB2312" w:cs="Times New Roman"/>
          <w:color w:val="000000"/>
          <w:sz w:val="32"/>
          <w:szCs w:val="32"/>
          <w:lang w:eastAsia="zh-CN"/>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65A045B1">
      <w:pPr>
        <w:pStyle w:val="2"/>
        <w:rPr>
          <w:rFonts w:hint="eastAsia" w:ascii="仿宋_GB2312" w:hAnsi="Times New Roman" w:eastAsia="仿宋_GB2312" w:cs="Times New Roman"/>
          <w:color w:val="000000"/>
          <w:sz w:val="32"/>
          <w:szCs w:val="32"/>
          <w:lang w:eastAsia="zh-CN"/>
        </w:rPr>
      </w:pPr>
    </w:p>
    <w:p w14:paraId="62A1BB85">
      <w:pPr>
        <w:pStyle w:val="3"/>
        <w:rPr>
          <w:rFonts w:hint="eastAsia" w:ascii="仿宋_GB2312" w:hAnsi="Times New Roman" w:eastAsia="仿宋_GB2312" w:cs="Times New Roman"/>
          <w:color w:val="000000"/>
          <w:sz w:val="32"/>
          <w:szCs w:val="32"/>
          <w:lang w:eastAsia="zh-CN"/>
        </w:rPr>
      </w:pPr>
    </w:p>
    <w:p w14:paraId="7EFB4685">
      <w:pPr>
        <w:pStyle w:val="3"/>
        <w:rPr>
          <w:rFonts w:hint="eastAsia" w:ascii="仿宋_GB2312" w:hAnsi="Times New Roman" w:eastAsia="仿宋_GB2312" w:cs="Times New Roman"/>
          <w:color w:val="000000"/>
          <w:sz w:val="32"/>
          <w:szCs w:val="32"/>
          <w:lang w:eastAsia="zh-CN"/>
        </w:rPr>
      </w:pPr>
    </w:p>
    <w:p w14:paraId="12830A2A">
      <w:pPr>
        <w:pStyle w:val="3"/>
        <w:rPr>
          <w:rFonts w:hint="eastAsia" w:ascii="仿宋_GB2312" w:hAnsi="Times New Roman" w:eastAsia="仿宋_GB2312" w:cs="Times New Roman"/>
          <w:color w:val="000000"/>
          <w:sz w:val="32"/>
          <w:szCs w:val="32"/>
          <w:lang w:eastAsia="zh-CN"/>
        </w:rPr>
      </w:pPr>
    </w:p>
    <w:p w14:paraId="471293AF">
      <w:pPr>
        <w:pStyle w:val="3"/>
        <w:rPr>
          <w:rFonts w:hint="eastAsia" w:ascii="仿宋_GB2312" w:hAnsi="Times New Roman" w:eastAsia="仿宋_GB2312" w:cs="Times New Roman"/>
          <w:color w:val="000000"/>
          <w:sz w:val="32"/>
          <w:szCs w:val="32"/>
          <w:lang w:eastAsia="zh-CN"/>
        </w:rPr>
      </w:pPr>
    </w:p>
    <w:p w14:paraId="3ACC76CD">
      <w:pPr>
        <w:pStyle w:val="3"/>
        <w:rPr>
          <w:rFonts w:hint="eastAsia" w:ascii="仿宋_GB2312" w:hAnsi="Times New Roman" w:eastAsia="仿宋_GB2312" w:cs="Times New Roman"/>
          <w:color w:val="000000"/>
          <w:sz w:val="32"/>
          <w:szCs w:val="32"/>
          <w:lang w:eastAsia="zh-CN"/>
        </w:rPr>
      </w:pPr>
    </w:p>
    <w:p w14:paraId="58D97F0E">
      <w:pPr>
        <w:pStyle w:val="3"/>
        <w:rPr>
          <w:rFonts w:hint="eastAsia" w:ascii="仿宋_GB2312" w:hAnsi="Times New Roman" w:eastAsia="仿宋_GB2312" w:cs="Times New Roman"/>
          <w:color w:val="000000"/>
          <w:sz w:val="32"/>
          <w:szCs w:val="32"/>
          <w:lang w:eastAsia="zh-CN"/>
        </w:rPr>
      </w:pPr>
    </w:p>
    <w:p w14:paraId="47C6837B">
      <w:pPr>
        <w:pStyle w:val="3"/>
        <w:rPr>
          <w:rFonts w:hint="eastAsia" w:ascii="仿宋_GB2312" w:hAnsi="Times New Roman" w:eastAsia="仿宋_GB2312" w:cs="Times New Roman"/>
          <w:color w:val="000000"/>
          <w:sz w:val="32"/>
          <w:szCs w:val="32"/>
          <w:lang w:eastAsia="zh-CN"/>
        </w:rPr>
      </w:pPr>
    </w:p>
    <w:p w14:paraId="352E21B2">
      <w:pPr>
        <w:pStyle w:val="3"/>
        <w:rPr>
          <w:rFonts w:hint="eastAsia" w:ascii="仿宋_GB2312" w:hAnsi="Times New Roman" w:eastAsia="仿宋_GB2312" w:cs="Times New Roman"/>
          <w:color w:val="000000"/>
          <w:sz w:val="32"/>
          <w:szCs w:val="32"/>
          <w:lang w:eastAsia="zh-CN"/>
        </w:rPr>
      </w:pPr>
    </w:p>
    <w:p w14:paraId="39DA4950">
      <w:pPr>
        <w:pStyle w:val="3"/>
        <w:rPr>
          <w:rFonts w:hint="eastAsia" w:ascii="仿宋_GB2312" w:hAnsi="Times New Roman" w:eastAsia="仿宋_GB2312" w:cs="Times New Roman"/>
          <w:color w:val="000000"/>
          <w:sz w:val="32"/>
          <w:szCs w:val="32"/>
          <w:lang w:eastAsia="zh-CN"/>
        </w:rPr>
      </w:pPr>
    </w:p>
    <w:p w14:paraId="1F2A437C">
      <w:pPr>
        <w:pStyle w:val="3"/>
        <w:rPr>
          <w:rFonts w:hint="eastAsia" w:ascii="仿宋_GB2312" w:hAnsi="Times New Roman" w:eastAsia="仿宋_GB2312" w:cs="Times New Roman"/>
          <w:color w:val="000000"/>
          <w:sz w:val="32"/>
          <w:szCs w:val="32"/>
          <w:lang w:eastAsia="zh-CN"/>
        </w:rPr>
      </w:pPr>
    </w:p>
    <w:p w14:paraId="689D470A">
      <w:pPr>
        <w:pStyle w:val="3"/>
        <w:rPr>
          <w:rFonts w:hint="eastAsia" w:ascii="仿宋_GB2312" w:hAnsi="Times New Roman" w:eastAsia="仿宋_GB2312" w:cs="Times New Roman"/>
          <w:color w:val="000000"/>
          <w:sz w:val="32"/>
          <w:szCs w:val="32"/>
          <w:lang w:eastAsia="zh-CN"/>
        </w:rPr>
      </w:pPr>
    </w:p>
    <w:p w14:paraId="51BC2E54">
      <w:pPr>
        <w:pStyle w:val="3"/>
        <w:rPr>
          <w:rFonts w:hint="eastAsia" w:ascii="仿宋_GB2312" w:hAnsi="Times New Roman" w:eastAsia="仿宋_GB2312" w:cs="Times New Roman"/>
          <w:color w:val="000000"/>
          <w:sz w:val="32"/>
          <w:szCs w:val="32"/>
          <w:lang w:eastAsia="zh-CN"/>
        </w:rPr>
      </w:pPr>
    </w:p>
    <w:p w14:paraId="7E837382">
      <w:pPr>
        <w:spacing w:line="600" w:lineRule="exact"/>
        <w:jc w:val="center"/>
        <w:outlineLvl w:val="0"/>
        <w:rPr>
          <w:rStyle w:val="29"/>
          <w:rFonts w:ascii="黑体" w:hAnsi="黑体" w:eastAsia="黑体"/>
          <w:b w:val="0"/>
        </w:rPr>
      </w:pPr>
      <w:bookmarkStart w:id="106" w:name="_Toc15396614"/>
      <w:bookmarkStart w:id="107" w:name="_Toc919"/>
      <w:bookmarkStart w:id="108" w:name="_Toc79163630"/>
      <w:bookmarkStart w:id="109" w:name="_Toc15377226"/>
      <w:r>
        <w:rPr>
          <w:rFonts w:hint="eastAsia" w:ascii="黑体" w:hAnsi="黑体" w:eastAsia="黑体"/>
          <w:color w:val="000000"/>
          <w:sz w:val="44"/>
          <w:szCs w:val="44"/>
        </w:rPr>
        <w:t>第</w:t>
      </w:r>
      <w:r>
        <w:rPr>
          <w:rStyle w:val="29"/>
          <w:rFonts w:hint="eastAsia" w:ascii="黑体" w:hAnsi="黑体" w:eastAsia="黑体"/>
          <w:b w:val="0"/>
        </w:rPr>
        <w:t>四部分</w:t>
      </w:r>
      <w:r>
        <w:rPr>
          <w:rStyle w:val="29"/>
          <w:rFonts w:ascii="黑体" w:hAnsi="黑体" w:eastAsia="黑体"/>
          <w:b w:val="0"/>
        </w:rPr>
        <w:t xml:space="preserve"> </w:t>
      </w:r>
      <w:r>
        <w:rPr>
          <w:rStyle w:val="29"/>
          <w:rFonts w:hint="eastAsia" w:ascii="黑体" w:hAnsi="黑体" w:eastAsia="黑体"/>
          <w:b w:val="0"/>
        </w:rPr>
        <w:t>附件</w:t>
      </w:r>
      <w:bookmarkEnd w:id="106"/>
      <w:bookmarkEnd w:id="107"/>
      <w:bookmarkEnd w:id="108"/>
    </w:p>
    <w:p w14:paraId="40896418">
      <w:pPr>
        <w:spacing w:line="600" w:lineRule="exact"/>
        <w:jc w:val="left"/>
        <w:outlineLvl w:val="0"/>
        <w:rPr>
          <w:rFonts w:hint="eastAsia" w:ascii="方正小标宋简体" w:hAnsi="方正小标宋简体" w:eastAsia="黑体" w:cs="方正小标宋简体"/>
          <w:sz w:val="32"/>
          <w:szCs w:val="32"/>
          <w:lang w:eastAsia="zh-CN"/>
        </w:rPr>
      </w:pPr>
      <w:bookmarkStart w:id="110" w:name="_Toc79163631"/>
      <w:bookmarkStart w:id="111" w:name="_Toc10130"/>
      <w:r>
        <w:rPr>
          <w:rFonts w:hint="eastAsia" w:ascii="黑体" w:hAnsi="黑体" w:eastAsia="黑体" w:cs="黑体"/>
          <w:sz w:val="32"/>
          <w:szCs w:val="32"/>
        </w:rPr>
        <w:t>附件</w:t>
      </w:r>
      <w:bookmarkEnd w:id="110"/>
      <w:bookmarkEnd w:id="111"/>
      <w:r>
        <w:rPr>
          <w:rFonts w:hint="eastAsia" w:ascii="黑体" w:hAnsi="黑体" w:eastAsia="黑体" w:cs="黑体"/>
          <w:sz w:val="32"/>
          <w:szCs w:val="32"/>
          <w:lang w:val="en-US" w:eastAsia="zh-CN"/>
        </w:rPr>
        <w:t>无</w:t>
      </w:r>
    </w:p>
    <w:p w14:paraId="276237C5">
      <w:pPr>
        <w:spacing w:line="600" w:lineRule="exact"/>
        <w:jc w:val="center"/>
        <w:outlineLvl w:val="0"/>
        <w:rPr>
          <w:rFonts w:hint="eastAsia" w:ascii="黑体" w:hAnsi="黑体" w:eastAsia="黑体"/>
          <w:color w:val="000000"/>
          <w:sz w:val="44"/>
          <w:szCs w:val="44"/>
        </w:rPr>
      </w:pPr>
      <w:bookmarkStart w:id="112" w:name="_Toc15396618"/>
      <w:bookmarkStart w:id="113" w:name="_Toc79163635"/>
      <w:bookmarkStart w:id="114" w:name="_Toc32233"/>
    </w:p>
    <w:p w14:paraId="4C0A27D9">
      <w:pPr>
        <w:spacing w:line="600" w:lineRule="exact"/>
        <w:jc w:val="center"/>
        <w:outlineLvl w:val="0"/>
        <w:rPr>
          <w:rFonts w:hint="eastAsia" w:ascii="黑体" w:hAnsi="黑体" w:eastAsia="黑体"/>
          <w:color w:val="000000"/>
          <w:sz w:val="44"/>
          <w:szCs w:val="44"/>
        </w:rPr>
      </w:pPr>
    </w:p>
    <w:p w14:paraId="7237AA00">
      <w:pPr>
        <w:spacing w:line="600" w:lineRule="exact"/>
        <w:jc w:val="center"/>
        <w:outlineLvl w:val="0"/>
        <w:rPr>
          <w:rFonts w:hint="eastAsia" w:ascii="黑体" w:hAnsi="黑体" w:eastAsia="黑体"/>
          <w:color w:val="000000"/>
          <w:sz w:val="44"/>
          <w:szCs w:val="44"/>
        </w:rPr>
      </w:pPr>
    </w:p>
    <w:p w14:paraId="1C9DF1CE">
      <w:pPr>
        <w:spacing w:line="600" w:lineRule="exact"/>
        <w:jc w:val="center"/>
        <w:outlineLvl w:val="0"/>
        <w:rPr>
          <w:rFonts w:hint="eastAsia" w:ascii="黑体" w:hAnsi="黑体" w:eastAsia="黑体"/>
          <w:color w:val="000000"/>
          <w:sz w:val="44"/>
          <w:szCs w:val="44"/>
        </w:rPr>
      </w:pPr>
    </w:p>
    <w:p w14:paraId="4FC4D328">
      <w:pPr>
        <w:spacing w:line="600" w:lineRule="exact"/>
        <w:jc w:val="center"/>
        <w:outlineLvl w:val="0"/>
        <w:rPr>
          <w:rFonts w:hint="eastAsia" w:ascii="黑体" w:hAnsi="黑体" w:eastAsia="黑体"/>
          <w:color w:val="000000"/>
          <w:sz w:val="44"/>
          <w:szCs w:val="44"/>
        </w:rPr>
      </w:pPr>
    </w:p>
    <w:p w14:paraId="6EE5005D">
      <w:pPr>
        <w:spacing w:line="600" w:lineRule="exact"/>
        <w:jc w:val="center"/>
        <w:outlineLvl w:val="0"/>
        <w:rPr>
          <w:rFonts w:hint="eastAsia" w:ascii="黑体" w:hAnsi="黑体" w:eastAsia="黑体"/>
          <w:color w:val="000000"/>
          <w:sz w:val="44"/>
          <w:szCs w:val="44"/>
        </w:rPr>
      </w:pPr>
    </w:p>
    <w:p w14:paraId="60519996">
      <w:pPr>
        <w:spacing w:line="600" w:lineRule="exact"/>
        <w:jc w:val="center"/>
        <w:outlineLvl w:val="0"/>
        <w:rPr>
          <w:rFonts w:hint="eastAsia" w:ascii="黑体" w:hAnsi="黑体" w:eastAsia="黑体"/>
          <w:color w:val="000000"/>
          <w:sz w:val="44"/>
          <w:szCs w:val="44"/>
        </w:rPr>
      </w:pPr>
    </w:p>
    <w:p w14:paraId="122B67B2">
      <w:pPr>
        <w:spacing w:line="600" w:lineRule="exact"/>
        <w:jc w:val="center"/>
        <w:outlineLvl w:val="0"/>
        <w:rPr>
          <w:rFonts w:hint="eastAsia" w:ascii="黑体" w:hAnsi="黑体" w:eastAsia="黑体"/>
          <w:color w:val="000000"/>
          <w:sz w:val="44"/>
          <w:szCs w:val="44"/>
        </w:rPr>
      </w:pPr>
    </w:p>
    <w:p w14:paraId="41216935">
      <w:pPr>
        <w:spacing w:line="600" w:lineRule="exact"/>
        <w:jc w:val="center"/>
        <w:outlineLvl w:val="0"/>
        <w:rPr>
          <w:rFonts w:hint="eastAsia" w:ascii="黑体" w:hAnsi="黑体" w:eastAsia="黑体"/>
          <w:color w:val="000000"/>
          <w:sz w:val="44"/>
          <w:szCs w:val="44"/>
        </w:rPr>
      </w:pPr>
    </w:p>
    <w:p w14:paraId="02E085F7">
      <w:pPr>
        <w:spacing w:line="600" w:lineRule="exact"/>
        <w:jc w:val="center"/>
        <w:outlineLvl w:val="0"/>
        <w:rPr>
          <w:rFonts w:hint="eastAsia" w:ascii="黑体" w:hAnsi="黑体" w:eastAsia="黑体"/>
          <w:color w:val="000000"/>
          <w:sz w:val="44"/>
          <w:szCs w:val="44"/>
        </w:rPr>
      </w:pPr>
    </w:p>
    <w:p w14:paraId="317541E1">
      <w:pPr>
        <w:spacing w:line="600" w:lineRule="exact"/>
        <w:jc w:val="center"/>
        <w:outlineLvl w:val="0"/>
        <w:rPr>
          <w:rFonts w:hint="eastAsia" w:ascii="黑体" w:hAnsi="黑体" w:eastAsia="黑体"/>
          <w:color w:val="000000"/>
          <w:sz w:val="44"/>
          <w:szCs w:val="44"/>
        </w:rPr>
      </w:pPr>
    </w:p>
    <w:p w14:paraId="76A123D3">
      <w:pPr>
        <w:spacing w:line="600" w:lineRule="exact"/>
        <w:jc w:val="center"/>
        <w:outlineLvl w:val="0"/>
        <w:rPr>
          <w:rFonts w:hint="eastAsia" w:ascii="黑体" w:hAnsi="黑体" w:eastAsia="黑体"/>
          <w:color w:val="000000"/>
          <w:sz w:val="44"/>
          <w:szCs w:val="44"/>
        </w:rPr>
      </w:pPr>
    </w:p>
    <w:p w14:paraId="6A07209A">
      <w:pPr>
        <w:spacing w:line="600" w:lineRule="exact"/>
        <w:jc w:val="center"/>
        <w:outlineLvl w:val="0"/>
        <w:rPr>
          <w:rFonts w:hint="eastAsia" w:ascii="黑体" w:hAnsi="黑体" w:eastAsia="黑体"/>
          <w:color w:val="000000"/>
          <w:sz w:val="44"/>
          <w:szCs w:val="44"/>
        </w:rPr>
      </w:pPr>
    </w:p>
    <w:p w14:paraId="54FC7854">
      <w:pPr>
        <w:spacing w:line="600" w:lineRule="exact"/>
        <w:jc w:val="center"/>
        <w:outlineLvl w:val="0"/>
        <w:rPr>
          <w:rFonts w:hint="eastAsia" w:ascii="黑体" w:hAnsi="黑体" w:eastAsia="黑体"/>
          <w:color w:val="000000"/>
          <w:sz w:val="44"/>
          <w:szCs w:val="44"/>
        </w:rPr>
      </w:pPr>
    </w:p>
    <w:p w14:paraId="08F4B367">
      <w:pPr>
        <w:spacing w:line="600" w:lineRule="exact"/>
        <w:jc w:val="center"/>
        <w:outlineLvl w:val="0"/>
        <w:rPr>
          <w:rFonts w:hint="eastAsia" w:ascii="黑体" w:hAnsi="黑体" w:eastAsia="黑体"/>
          <w:color w:val="000000"/>
          <w:sz w:val="44"/>
          <w:szCs w:val="44"/>
        </w:rPr>
      </w:pPr>
    </w:p>
    <w:p w14:paraId="2CFB1176">
      <w:pPr>
        <w:spacing w:line="600" w:lineRule="exact"/>
        <w:jc w:val="center"/>
        <w:outlineLvl w:val="0"/>
        <w:rPr>
          <w:rFonts w:hint="eastAsia" w:ascii="黑体" w:hAnsi="黑体" w:eastAsia="黑体"/>
          <w:color w:val="000000"/>
          <w:sz w:val="44"/>
          <w:szCs w:val="44"/>
        </w:rPr>
      </w:pPr>
    </w:p>
    <w:p w14:paraId="47B153D4">
      <w:pPr>
        <w:spacing w:line="600" w:lineRule="exact"/>
        <w:jc w:val="center"/>
        <w:outlineLvl w:val="0"/>
        <w:rPr>
          <w:rFonts w:hint="eastAsia" w:ascii="黑体" w:hAnsi="黑体" w:eastAsia="黑体"/>
          <w:color w:val="000000"/>
          <w:sz w:val="44"/>
          <w:szCs w:val="44"/>
        </w:rPr>
      </w:pPr>
    </w:p>
    <w:p w14:paraId="1177DA94">
      <w:pPr>
        <w:spacing w:line="600" w:lineRule="exact"/>
        <w:jc w:val="center"/>
        <w:outlineLvl w:val="0"/>
        <w:rPr>
          <w:rFonts w:hint="eastAsia" w:ascii="黑体" w:hAnsi="黑体" w:eastAsia="黑体"/>
          <w:color w:val="000000"/>
          <w:sz w:val="44"/>
          <w:szCs w:val="44"/>
        </w:rPr>
      </w:pPr>
    </w:p>
    <w:p w14:paraId="0402965C">
      <w:pPr>
        <w:spacing w:line="600" w:lineRule="exact"/>
        <w:jc w:val="center"/>
        <w:outlineLvl w:val="0"/>
        <w:rPr>
          <w:rFonts w:hint="eastAsia" w:ascii="黑体" w:hAnsi="黑体" w:eastAsia="黑体"/>
          <w:color w:val="000000"/>
          <w:sz w:val="44"/>
          <w:szCs w:val="44"/>
        </w:rPr>
      </w:pPr>
    </w:p>
    <w:p w14:paraId="4DE9D80A">
      <w:pPr>
        <w:spacing w:line="600" w:lineRule="exact"/>
        <w:jc w:val="center"/>
        <w:outlineLvl w:val="0"/>
        <w:rPr>
          <w:rFonts w:hint="eastAsia" w:ascii="黑体" w:hAnsi="黑体" w:eastAsia="黑体"/>
          <w:color w:val="000000"/>
          <w:sz w:val="44"/>
          <w:szCs w:val="44"/>
        </w:rPr>
      </w:pPr>
    </w:p>
    <w:p w14:paraId="5658284D">
      <w:pPr>
        <w:spacing w:line="600" w:lineRule="exact"/>
        <w:jc w:val="center"/>
        <w:outlineLvl w:val="0"/>
        <w:rPr>
          <w:rFonts w:hint="eastAsia" w:ascii="黑体" w:hAnsi="黑体" w:eastAsia="黑体"/>
          <w:color w:val="000000"/>
          <w:sz w:val="44"/>
          <w:szCs w:val="44"/>
        </w:rPr>
      </w:pPr>
    </w:p>
    <w:p w14:paraId="1CDF22E1">
      <w:pPr>
        <w:spacing w:line="600" w:lineRule="exact"/>
        <w:jc w:val="center"/>
        <w:outlineLvl w:val="0"/>
        <w:rPr>
          <w:rStyle w:val="29"/>
          <w:rFonts w:ascii="黑体" w:hAnsi="黑体" w:eastAsia="黑体"/>
          <w:b w:val="0"/>
        </w:rPr>
      </w:pPr>
      <w:r>
        <w:rPr>
          <w:rFonts w:hint="eastAsia" w:ascii="黑体" w:hAnsi="黑体" w:eastAsia="黑体"/>
          <w:color w:val="000000"/>
          <w:sz w:val="44"/>
          <w:szCs w:val="44"/>
        </w:rPr>
        <w:t>第</w:t>
      </w:r>
      <w:r>
        <w:rPr>
          <w:rStyle w:val="29"/>
          <w:rFonts w:hint="eastAsia" w:ascii="黑体" w:hAnsi="黑体" w:eastAsia="黑体"/>
          <w:b w:val="0"/>
        </w:rPr>
        <w:t>五部分</w:t>
      </w:r>
      <w:r>
        <w:rPr>
          <w:rStyle w:val="29"/>
          <w:rFonts w:ascii="黑体" w:hAnsi="黑体" w:eastAsia="黑体"/>
          <w:b w:val="0"/>
        </w:rPr>
        <w:t xml:space="preserve"> </w:t>
      </w:r>
      <w:r>
        <w:rPr>
          <w:rStyle w:val="29"/>
          <w:rFonts w:hint="eastAsia" w:ascii="黑体" w:hAnsi="黑体" w:eastAsia="黑体"/>
          <w:b w:val="0"/>
        </w:rPr>
        <w:t>附表</w:t>
      </w:r>
      <w:bookmarkEnd w:id="109"/>
      <w:bookmarkEnd w:id="112"/>
      <w:bookmarkEnd w:id="113"/>
      <w:bookmarkEnd w:id="114"/>
    </w:p>
    <w:p w14:paraId="359F39B0">
      <w:pPr>
        <w:pStyle w:val="6"/>
        <w:rPr>
          <w:rFonts w:ascii="仿宋" w:hAnsi="仿宋" w:eastAsia="仿宋"/>
          <w:color w:val="000000"/>
        </w:rPr>
      </w:pPr>
      <w:bookmarkStart w:id="115" w:name="_Toc15396619"/>
      <w:bookmarkStart w:id="116" w:name="_Toc79163636"/>
      <w:bookmarkStart w:id="117" w:name="_Toc23912"/>
      <w:r>
        <w:rPr>
          <w:rFonts w:hint="eastAsia" w:ascii="仿宋" w:hAnsi="仿宋" w:eastAsia="仿宋"/>
          <w:b w:val="0"/>
          <w:color w:val="000000"/>
        </w:rPr>
        <w:t>一、收</w:t>
      </w:r>
      <w:r>
        <w:rPr>
          <w:rStyle w:val="30"/>
          <w:rFonts w:hint="eastAsia" w:ascii="仿宋" w:hAnsi="仿宋" w:eastAsia="仿宋"/>
          <w:b w:val="0"/>
          <w:bCs w:val="0"/>
        </w:rPr>
        <w:t>入支出决算总表</w:t>
      </w:r>
      <w:bookmarkEnd w:id="115"/>
      <w:bookmarkEnd w:id="116"/>
      <w:bookmarkEnd w:id="117"/>
    </w:p>
    <w:p w14:paraId="6922812E">
      <w:pPr>
        <w:pStyle w:val="6"/>
        <w:rPr>
          <w:rFonts w:ascii="仿宋" w:hAnsi="仿宋" w:eastAsia="仿宋"/>
          <w:color w:val="000000"/>
        </w:rPr>
      </w:pPr>
      <w:bookmarkStart w:id="118" w:name="_Toc15396620"/>
      <w:bookmarkStart w:id="119" w:name="_Toc10372"/>
      <w:bookmarkStart w:id="120" w:name="_Toc79163637"/>
      <w:r>
        <w:rPr>
          <w:rFonts w:hint="eastAsia" w:ascii="仿宋" w:hAnsi="仿宋" w:eastAsia="仿宋"/>
          <w:b w:val="0"/>
          <w:color w:val="000000"/>
        </w:rPr>
        <w:t>二、收</w:t>
      </w:r>
      <w:r>
        <w:rPr>
          <w:rStyle w:val="30"/>
          <w:rFonts w:hint="eastAsia" w:ascii="仿宋" w:hAnsi="仿宋" w:eastAsia="仿宋"/>
          <w:b w:val="0"/>
          <w:bCs w:val="0"/>
        </w:rPr>
        <w:t>入决算表</w:t>
      </w:r>
      <w:bookmarkEnd w:id="118"/>
      <w:bookmarkEnd w:id="119"/>
      <w:bookmarkEnd w:id="120"/>
    </w:p>
    <w:p w14:paraId="5BD5534F">
      <w:pPr>
        <w:pStyle w:val="6"/>
        <w:rPr>
          <w:rFonts w:ascii="仿宋" w:hAnsi="仿宋" w:eastAsia="仿宋"/>
          <w:color w:val="000000"/>
        </w:rPr>
      </w:pPr>
      <w:bookmarkStart w:id="121" w:name="_Toc22551"/>
      <w:bookmarkStart w:id="122" w:name="_Toc79163638"/>
      <w:bookmarkStart w:id="123" w:name="_Toc15396621"/>
      <w:r>
        <w:rPr>
          <w:rStyle w:val="30"/>
          <w:rFonts w:hint="eastAsia" w:ascii="仿宋" w:hAnsi="仿宋" w:eastAsia="仿宋"/>
          <w:b w:val="0"/>
          <w:bCs w:val="0"/>
        </w:rPr>
        <w:t>三、</w:t>
      </w:r>
      <w:r>
        <w:rPr>
          <w:rFonts w:hint="eastAsia" w:ascii="仿宋" w:hAnsi="仿宋" w:eastAsia="仿宋"/>
          <w:b w:val="0"/>
          <w:color w:val="000000"/>
        </w:rPr>
        <w:t>支</w:t>
      </w:r>
      <w:r>
        <w:rPr>
          <w:rStyle w:val="30"/>
          <w:rFonts w:hint="eastAsia" w:ascii="仿宋" w:hAnsi="仿宋" w:eastAsia="仿宋"/>
          <w:b w:val="0"/>
          <w:bCs w:val="0"/>
        </w:rPr>
        <w:t>出决算表</w:t>
      </w:r>
      <w:bookmarkEnd w:id="121"/>
      <w:bookmarkEnd w:id="122"/>
      <w:bookmarkEnd w:id="123"/>
    </w:p>
    <w:p w14:paraId="109220CE">
      <w:pPr>
        <w:pStyle w:val="6"/>
        <w:rPr>
          <w:rFonts w:ascii="仿宋" w:hAnsi="仿宋" w:eastAsia="仿宋"/>
          <w:b w:val="0"/>
          <w:color w:val="000000"/>
        </w:rPr>
      </w:pPr>
      <w:bookmarkStart w:id="124" w:name="_Toc28052"/>
      <w:bookmarkStart w:id="125" w:name="_Toc15396622"/>
      <w:bookmarkStart w:id="126" w:name="_Toc79163639"/>
      <w:r>
        <w:rPr>
          <w:rStyle w:val="30"/>
          <w:rFonts w:hint="eastAsia" w:ascii="仿宋" w:hAnsi="仿宋" w:eastAsia="仿宋"/>
          <w:b w:val="0"/>
          <w:bCs w:val="0"/>
        </w:rPr>
        <w:t>四、</w:t>
      </w:r>
      <w:r>
        <w:rPr>
          <w:rFonts w:hint="eastAsia" w:ascii="仿宋" w:hAnsi="仿宋" w:eastAsia="仿宋"/>
          <w:b w:val="0"/>
          <w:color w:val="000000"/>
        </w:rPr>
        <w:t>财</w:t>
      </w:r>
      <w:r>
        <w:rPr>
          <w:rStyle w:val="30"/>
          <w:rFonts w:hint="eastAsia" w:ascii="仿宋" w:hAnsi="仿宋" w:eastAsia="仿宋"/>
          <w:b w:val="0"/>
          <w:bCs w:val="0"/>
        </w:rPr>
        <w:t>政拨款收入支出决算总表</w:t>
      </w:r>
      <w:bookmarkEnd w:id="124"/>
      <w:bookmarkEnd w:id="125"/>
      <w:bookmarkEnd w:id="126"/>
    </w:p>
    <w:p w14:paraId="3322FE55">
      <w:pPr>
        <w:pStyle w:val="6"/>
        <w:rPr>
          <w:rStyle w:val="30"/>
          <w:rFonts w:ascii="仿宋" w:hAnsi="仿宋" w:eastAsia="仿宋"/>
          <w:b w:val="0"/>
          <w:bCs w:val="0"/>
        </w:rPr>
      </w:pPr>
      <w:bookmarkStart w:id="127" w:name="_Toc31661"/>
      <w:bookmarkStart w:id="128" w:name="_Toc79163640"/>
      <w:bookmarkStart w:id="129" w:name="_Toc15396623"/>
      <w:r>
        <w:rPr>
          <w:rStyle w:val="30"/>
          <w:rFonts w:hint="eastAsia" w:ascii="仿宋" w:hAnsi="仿宋" w:eastAsia="仿宋"/>
          <w:b w:val="0"/>
          <w:bCs w:val="0"/>
        </w:rPr>
        <w:t>五、</w:t>
      </w:r>
      <w:r>
        <w:rPr>
          <w:rFonts w:hint="eastAsia" w:ascii="仿宋" w:hAnsi="仿宋" w:eastAsia="仿宋"/>
          <w:b w:val="0"/>
          <w:color w:val="000000"/>
        </w:rPr>
        <w:t>财</w:t>
      </w:r>
      <w:r>
        <w:rPr>
          <w:rStyle w:val="30"/>
          <w:rFonts w:hint="eastAsia" w:ascii="仿宋" w:hAnsi="仿宋" w:eastAsia="仿宋"/>
          <w:b w:val="0"/>
          <w:bCs w:val="0"/>
        </w:rPr>
        <w:t>政拨款支出决算明细表</w:t>
      </w:r>
      <w:bookmarkEnd w:id="127"/>
      <w:bookmarkEnd w:id="128"/>
      <w:bookmarkEnd w:id="129"/>
      <w:bookmarkStart w:id="130" w:name="_Toc15396624"/>
    </w:p>
    <w:p w14:paraId="2D47D92F">
      <w:pPr>
        <w:pStyle w:val="6"/>
        <w:rPr>
          <w:rFonts w:ascii="仿宋" w:hAnsi="仿宋" w:eastAsia="仿宋"/>
          <w:color w:val="000000"/>
        </w:rPr>
      </w:pPr>
      <w:bookmarkStart w:id="131" w:name="_Toc79163641"/>
      <w:bookmarkStart w:id="132" w:name="_Toc29728"/>
      <w:r>
        <w:rPr>
          <w:rStyle w:val="30"/>
          <w:rFonts w:hint="eastAsia" w:ascii="仿宋" w:hAnsi="仿宋" w:eastAsia="仿宋"/>
          <w:b w:val="0"/>
          <w:bCs w:val="0"/>
        </w:rPr>
        <w:t>六、</w:t>
      </w:r>
      <w:r>
        <w:rPr>
          <w:rFonts w:hint="eastAsia" w:ascii="仿宋" w:hAnsi="仿宋" w:eastAsia="仿宋"/>
          <w:b w:val="0"/>
          <w:color w:val="000000"/>
        </w:rPr>
        <w:t>一</w:t>
      </w:r>
      <w:r>
        <w:rPr>
          <w:rStyle w:val="30"/>
          <w:rFonts w:hint="eastAsia" w:ascii="仿宋" w:hAnsi="仿宋" w:eastAsia="仿宋"/>
          <w:b w:val="0"/>
          <w:bCs w:val="0"/>
        </w:rPr>
        <w:t>般公共预算财政拨款支出决算表</w:t>
      </w:r>
      <w:bookmarkEnd w:id="130"/>
      <w:bookmarkEnd w:id="131"/>
      <w:bookmarkEnd w:id="132"/>
    </w:p>
    <w:p w14:paraId="1BE94821">
      <w:pPr>
        <w:pStyle w:val="6"/>
        <w:rPr>
          <w:rFonts w:ascii="仿宋" w:hAnsi="仿宋" w:eastAsia="仿宋"/>
          <w:color w:val="000000"/>
        </w:rPr>
      </w:pPr>
      <w:bookmarkStart w:id="133" w:name="_Toc15396625"/>
      <w:bookmarkStart w:id="134" w:name="_Toc79163642"/>
      <w:bookmarkStart w:id="135" w:name="_Toc14143"/>
      <w:r>
        <w:rPr>
          <w:rStyle w:val="30"/>
          <w:rFonts w:hint="eastAsia" w:ascii="仿宋" w:hAnsi="仿宋" w:eastAsia="仿宋"/>
          <w:b w:val="0"/>
          <w:bCs w:val="0"/>
        </w:rPr>
        <w:t>七、</w:t>
      </w:r>
      <w:r>
        <w:rPr>
          <w:rFonts w:hint="eastAsia" w:ascii="仿宋" w:hAnsi="仿宋" w:eastAsia="仿宋"/>
          <w:b w:val="0"/>
          <w:color w:val="000000"/>
        </w:rPr>
        <w:t>一</w:t>
      </w:r>
      <w:r>
        <w:rPr>
          <w:rStyle w:val="30"/>
          <w:rFonts w:hint="eastAsia" w:ascii="仿宋" w:hAnsi="仿宋" w:eastAsia="仿宋"/>
          <w:b w:val="0"/>
          <w:bCs w:val="0"/>
        </w:rPr>
        <w:t>般公共预算财政拨款支出决算明细表</w:t>
      </w:r>
      <w:bookmarkEnd w:id="133"/>
      <w:bookmarkEnd w:id="134"/>
      <w:bookmarkEnd w:id="135"/>
    </w:p>
    <w:p w14:paraId="684CA196">
      <w:pPr>
        <w:pStyle w:val="6"/>
        <w:rPr>
          <w:rFonts w:ascii="仿宋" w:hAnsi="仿宋" w:eastAsia="仿宋"/>
          <w:color w:val="000000"/>
        </w:rPr>
      </w:pPr>
      <w:bookmarkStart w:id="136" w:name="_Toc27243"/>
      <w:bookmarkStart w:id="137" w:name="_Toc15396626"/>
      <w:bookmarkStart w:id="138" w:name="_Toc79163643"/>
      <w:r>
        <w:rPr>
          <w:rStyle w:val="30"/>
          <w:rFonts w:hint="eastAsia" w:ascii="仿宋" w:hAnsi="仿宋" w:eastAsia="仿宋"/>
          <w:b w:val="0"/>
          <w:bCs w:val="0"/>
        </w:rPr>
        <w:t>八、</w:t>
      </w:r>
      <w:r>
        <w:rPr>
          <w:rFonts w:hint="eastAsia" w:ascii="仿宋" w:hAnsi="仿宋" w:eastAsia="仿宋"/>
          <w:b w:val="0"/>
          <w:color w:val="000000"/>
        </w:rPr>
        <w:t>一</w:t>
      </w:r>
      <w:r>
        <w:rPr>
          <w:rStyle w:val="30"/>
          <w:rFonts w:hint="eastAsia" w:ascii="仿宋" w:hAnsi="仿宋" w:eastAsia="仿宋"/>
          <w:b w:val="0"/>
          <w:bCs w:val="0"/>
        </w:rPr>
        <w:t>般公共预算财政拨款基本支出决算表</w:t>
      </w:r>
      <w:bookmarkEnd w:id="136"/>
      <w:bookmarkEnd w:id="137"/>
      <w:bookmarkEnd w:id="138"/>
    </w:p>
    <w:p w14:paraId="708B231F">
      <w:pPr>
        <w:pStyle w:val="6"/>
        <w:rPr>
          <w:rFonts w:ascii="仿宋" w:hAnsi="仿宋" w:eastAsia="仿宋"/>
          <w:color w:val="000000"/>
        </w:rPr>
      </w:pPr>
      <w:bookmarkStart w:id="139" w:name="_Toc79163644"/>
      <w:bookmarkStart w:id="140" w:name="_Toc5502"/>
      <w:bookmarkStart w:id="141" w:name="_Toc15396627"/>
      <w:r>
        <w:rPr>
          <w:rStyle w:val="30"/>
          <w:rFonts w:hint="eastAsia" w:ascii="仿宋" w:hAnsi="仿宋" w:eastAsia="仿宋"/>
          <w:b w:val="0"/>
          <w:bCs w:val="0"/>
        </w:rPr>
        <w:t>九、</w:t>
      </w:r>
      <w:r>
        <w:rPr>
          <w:rFonts w:hint="eastAsia" w:ascii="仿宋" w:hAnsi="仿宋" w:eastAsia="仿宋"/>
          <w:b w:val="0"/>
          <w:color w:val="000000"/>
        </w:rPr>
        <w:t>一</w:t>
      </w:r>
      <w:r>
        <w:rPr>
          <w:rStyle w:val="30"/>
          <w:rFonts w:hint="eastAsia" w:ascii="仿宋" w:hAnsi="仿宋" w:eastAsia="仿宋"/>
          <w:b w:val="0"/>
          <w:bCs w:val="0"/>
        </w:rPr>
        <w:t>般公共预算财政拨款项目支出决算表</w:t>
      </w:r>
      <w:bookmarkEnd w:id="139"/>
      <w:bookmarkEnd w:id="140"/>
      <w:bookmarkEnd w:id="141"/>
    </w:p>
    <w:p w14:paraId="6876E7CD">
      <w:pPr>
        <w:pStyle w:val="6"/>
        <w:rPr>
          <w:rFonts w:ascii="仿宋" w:hAnsi="仿宋" w:eastAsia="仿宋"/>
          <w:color w:val="000000"/>
        </w:rPr>
      </w:pPr>
      <w:bookmarkStart w:id="142" w:name="_Toc22516"/>
      <w:bookmarkStart w:id="143" w:name="_Toc79163645"/>
      <w:bookmarkStart w:id="144" w:name="_Toc15396628"/>
      <w:r>
        <w:rPr>
          <w:rStyle w:val="30"/>
          <w:rFonts w:hint="eastAsia" w:ascii="仿宋" w:hAnsi="仿宋" w:eastAsia="仿宋"/>
          <w:b w:val="0"/>
          <w:bCs w:val="0"/>
        </w:rPr>
        <w:t>十、</w:t>
      </w:r>
      <w:r>
        <w:rPr>
          <w:rFonts w:hint="eastAsia" w:ascii="仿宋" w:hAnsi="仿宋" w:eastAsia="仿宋"/>
          <w:b w:val="0"/>
          <w:color w:val="000000"/>
        </w:rPr>
        <w:t>一</w:t>
      </w:r>
      <w:r>
        <w:rPr>
          <w:rStyle w:val="30"/>
          <w:rFonts w:hint="eastAsia" w:ascii="仿宋" w:hAnsi="仿宋" w:eastAsia="仿宋"/>
          <w:b w:val="0"/>
          <w:bCs w:val="0"/>
        </w:rPr>
        <w:t>般公共预算财政拨款“三公”经费支出决算表</w:t>
      </w:r>
      <w:bookmarkEnd w:id="142"/>
      <w:bookmarkEnd w:id="143"/>
      <w:bookmarkEnd w:id="144"/>
    </w:p>
    <w:p w14:paraId="29CCC453">
      <w:pPr>
        <w:pStyle w:val="6"/>
        <w:rPr>
          <w:rFonts w:ascii="仿宋" w:hAnsi="仿宋" w:eastAsia="仿宋"/>
          <w:color w:val="000000"/>
        </w:rPr>
      </w:pPr>
      <w:bookmarkStart w:id="145" w:name="_Toc15396629"/>
      <w:bookmarkStart w:id="146" w:name="_Toc79163646"/>
      <w:bookmarkStart w:id="147" w:name="_Toc20787"/>
      <w:r>
        <w:rPr>
          <w:rStyle w:val="30"/>
          <w:rFonts w:hint="eastAsia" w:ascii="仿宋" w:hAnsi="仿宋" w:eastAsia="仿宋"/>
          <w:b w:val="0"/>
          <w:bCs w:val="0"/>
        </w:rPr>
        <w:t>十一、</w:t>
      </w:r>
      <w:r>
        <w:rPr>
          <w:rFonts w:hint="eastAsia" w:ascii="仿宋" w:hAnsi="仿宋" w:eastAsia="仿宋"/>
          <w:b w:val="0"/>
          <w:color w:val="000000"/>
        </w:rPr>
        <w:t>政</w:t>
      </w:r>
      <w:r>
        <w:rPr>
          <w:rStyle w:val="30"/>
          <w:rFonts w:hint="eastAsia" w:ascii="仿宋" w:hAnsi="仿宋" w:eastAsia="仿宋"/>
          <w:b w:val="0"/>
          <w:bCs w:val="0"/>
        </w:rPr>
        <w:t>府性基金预算财政拨款收入支出决算表</w:t>
      </w:r>
      <w:bookmarkEnd w:id="145"/>
      <w:bookmarkEnd w:id="146"/>
      <w:bookmarkEnd w:id="147"/>
    </w:p>
    <w:p w14:paraId="59040F93">
      <w:pPr>
        <w:pStyle w:val="6"/>
        <w:rPr>
          <w:rFonts w:ascii="仿宋" w:hAnsi="仿宋" w:eastAsia="仿宋"/>
          <w:color w:val="000000"/>
        </w:rPr>
      </w:pPr>
      <w:bookmarkStart w:id="148" w:name="_Toc79163647"/>
      <w:bookmarkStart w:id="149" w:name="_Toc15396630"/>
      <w:bookmarkStart w:id="150" w:name="_Toc16510"/>
      <w:r>
        <w:rPr>
          <w:rStyle w:val="30"/>
          <w:rFonts w:hint="eastAsia" w:ascii="仿宋" w:hAnsi="仿宋" w:eastAsia="仿宋"/>
          <w:b w:val="0"/>
          <w:bCs w:val="0"/>
        </w:rPr>
        <w:t>十二、</w:t>
      </w:r>
      <w:r>
        <w:rPr>
          <w:rFonts w:hint="eastAsia" w:ascii="仿宋" w:hAnsi="仿宋" w:eastAsia="仿宋"/>
          <w:b w:val="0"/>
          <w:color w:val="000000"/>
        </w:rPr>
        <w:t>政</w:t>
      </w:r>
      <w:r>
        <w:rPr>
          <w:rStyle w:val="30"/>
          <w:rFonts w:hint="eastAsia" w:ascii="仿宋" w:hAnsi="仿宋" w:eastAsia="仿宋"/>
          <w:b w:val="0"/>
          <w:bCs w:val="0"/>
        </w:rPr>
        <w:t>府性基金预算财</w:t>
      </w:r>
      <w:bookmarkStart w:id="156" w:name="_GoBack"/>
      <w:bookmarkEnd w:id="156"/>
      <w:r>
        <w:rPr>
          <w:rStyle w:val="30"/>
          <w:rFonts w:hint="eastAsia" w:ascii="仿宋" w:hAnsi="仿宋" w:eastAsia="仿宋"/>
          <w:b w:val="0"/>
          <w:bCs w:val="0"/>
        </w:rPr>
        <w:t>政拨款“三公”经费支出决算表</w:t>
      </w:r>
      <w:bookmarkEnd w:id="148"/>
      <w:bookmarkEnd w:id="149"/>
      <w:bookmarkEnd w:id="150"/>
    </w:p>
    <w:p w14:paraId="37EEF0F0">
      <w:pPr>
        <w:pStyle w:val="6"/>
        <w:rPr>
          <w:rStyle w:val="30"/>
          <w:rFonts w:ascii="仿宋" w:hAnsi="仿宋" w:eastAsia="仿宋"/>
          <w:b w:val="0"/>
          <w:bCs w:val="0"/>
        </w:rPr>
      </w:pPr>
      <w:bookmarkStart w:id="151" w:name="_Toc15396631"/>
      <w:bookmarkStart w:id="152" w:name="_Toc19124"/>
      <w:bookmarkStart w:id="153" w:name="_Toc79163648"/>
      <w:r>
        <w:rPr>
          <w:rStyle w:val="30"/>
          <w:rFonts w:hint="eastAsia" w:ascii="仿宋" w:hAnsi="仿宋" w:eastAsia="仿宋"/>
          <w:b w:val="0"/>
          <w:bCs w:val="0"/>
        </w:rPr>
        <w:t>十三、</w:t>
      </w:r>
      <w:r>
        <w:rPr>
          <w:rFonts w:hint="eastAsia" w:ascii="仿宋" w:hAnsi="仿宋" w:eastAsia="仿宋"/>
          <w:b w:val="0"/>
          <w:color w:val="000000"/>
        </w:rPr>
        <w:t>国</w:t>
      </w:r>
      <w:r>
        <w:rPr>
          <w:rStyle w:val="30"/>
          <w:rFonts w:hint="eastAsia" w:ascii="仿宋" w:hAnsi="仿宋" w:eastAsia="仿宋"/>
          <w:b w:val="0"/>
          <w:bCs w:val="0"/>
        </w:rPr>
        <w:t>有资本经营预算财政拨款支出决算表</w:t>
      </w:r>
      <w:bookmarkEnd w:id="151"/>
      <w:bookmarkEnd w:id="152"/>
      <w:bookmarkEnd w:id="153"/>
    </w:p>
    <w:p w14:paraId="6E2D6BBA">
      <w:pPr>
        <w:pStyle w:val="6"/>
        <w:rPr>
          <w:rStyle w:val="30"/>
          <w:rFonts w:ascii="仿宋" w:hAnsi="仿宋" w:eastAsia="仿宋"/>
          <w:b w:val="0"/>
          <w:bCs w:val="0"/>
        </w:rPr>
      </w:pPr>
      <w:bookmarkStart w:id="154" w:name="_Toc10304"/>
      <w:bookmarkStart w:id="155" w:name="_Toc79163649"/>
      <w:r>
        <w:rPr>
          <w:rStyle w:val="30"/>
          <w:rFonts w:hint="eastAsia" w:ascii="仿宋" w:hAnsi="仿宋" w:eastAsia="仿宋"/>
          <w:b w:val="0"/>
          <w:bCs w:val="0"/>
        </w:rPr>
        <w:t>十四、国有资本经营预算财政拨款支出决算表</w:t>
      </w:r>
      <w:bookmarkEnd w:id="154"/>
      <w:bookmarkEnd w:id="155"/>
    </w:p>
    <w:sectPr>
      <w:footerReference r:id="rId5" w:type="first"/>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方正小标宋简体">
    <w:altName w:val="Arial Unicode MS"/>
    <w:panose1 w:val="03000509000000000000"/>
    <w:charset w:val="86"/>
    <w:family w:val="auto"/>
    <w:pitch w:val="default"/>
    <w:sig w:usb0="00000000" w:usb1="00000000" w:usb2="00000000" w:usb3="00000000" w:csb0="00040000" w:csb1="00000000"/>
  </w:font>
  <w:font w:name="方正小标宋">
    <w:altName w:val="宋体"/>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5593B3">
    <w:pPr>
      <w:pStyle w:val="15"/>
      <w:jc w:val="center"/>
    </w:pPr>
    <w:r>
      <w:fldChar w:fldCharType="begin"/>
    </w:r>
    <w:r>
      <w:instrText xml:space="preserve">PAGE   \* MERGEFORMAT</w:instrText>
    </w:r>
    <w:r>
      <w:fldChar w:fldCharType="separate"/>
    </w:r>
    <w:r>
      <w:t>25</w:t>
    </w:r>
    <w:r>
      <w:fldChar w:fldCharType="end"/>
    </w:r>
  </w:p>
  <w:p w14:paraId="0323FA2D">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F98B54">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54476C">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cs="Times New Roman"/>
      </w:rPr>
    </w:lvl>
  </w:abstractNum>
  <w:abstractNum w:abstractNumId="1">
    <w:nsid w:val="E2FA047D"/>
    <w:multiLevelType w:val="singleLevel"/>
    <w:tmpl w:val="E2FA047D"/>
    <w:lvl w:ilvl="0" w:tentative="0">
      <w:start w:val="3"/>
      <w:numFmt w:val="chineseCounting"/>
      <w:suff w:val="space"/>
      <w:lvlText w:val="第%1部分"/>
      <w:lvlJc w:val="left"/>
      <w:rPr>
        <w:rFonts w:hint="eastAsia" w:cs="Times New Roman"/>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cs="Times New Roman"/>
        <w:b w:val="0"/>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wYTQ2ZDA5NGQ0ZTRhNWE2NDE3NGQxNmM2NGM4YmM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15301"/>
    <w:rsid w:val="001319E1"/>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26640"/>
    <w:rsid w:val="00235629"/>
    <w:rsid w:val="00256262"/>
    <w:rsid w:val="00260C38"/>
    <w:rsid w:val="002616C0"/>
    <w:rsid w:val="00264FA2"/>
    <w:rsid w:val="00265372"/>
    <w:rsid w:val="002662AA"/>
    <w:rsid w:val="0027224D"/>
    <w:rsid w:val="00280496"/>
    <w:rsid w:val="00294DC9"/>
    <w:rsid w:val="00295495"/>
    <w:rsid w:val="002A31DE"/>
    <w:rsid w:val="002B2613"/>
    <w:rsid w:val="002D6D05"/>
    <w:rsid w:val="002F1818"/>
    <w:rsid w:val="002F567B"/>
    <w:rsid w:val="003216A9"/>
    <w:rsid w:val="00335A74"/>
    <w:rsid w:val="0036561B"/>
    <w:rsid w:val="0037013F"/>
    <w:rsid w:val="00380C92"/>
    <w:rsid w:val="00394E7F"/>
    <w:rsid w:val="003A484F"/>
    <w:rsid w:val="003A4883"/>
    <w:rsid w:val="003B0BE0"/>
    <w:rsid w:val="003B0C1B"/>
    <w:rsid w:val="003B688C"/>
    <w:rsid w:val="003C0291"/>
    <w:rsid w:val="003C39AE"/>
    <w:rsid w:val="003C7B60"/>
    <w:rsid w:val="003D0C0F"/>
    <w:rsid w:val="003D1FB2"/>
    <w:rsid w:val="003D53FE"/>
    <w:rsid w:val="003D66DA"/>
    <w:rsid w:val="003E1310"/>
    <w:rsid w:val="003E6F55"/>
    <w:rsid w:val="003E6FE4"/>
    <w:rsid w:val="00406254"/>
    <w:rsid w:val="004223DE"/>
    <w:rsid w:val="00434489"/>
    <w:rsid w:val="00437085"/>
    <w:rsid w:val="00443880"/>
    <w:rsid w:val="00445607"/>
    <w:rsid w:val="004464F4"/>
    <w:rsid w:val="00471401"/>
    <w:rsid w:val="00473F31"/>
    <w:rsid w:val="00476DF9"/>
    <w:rsid w:val="0048263A"/>
    <w:rsid w:val="00487E5D"/>
    <w:rsid w:val="004A711F"/>
    <w:rsid w:val="004B199D"/>
    <w:rsid w:val="004B4690"/>
    <w:rsid w:val="004D5479"/>
    <w:rsid w:val="004E0A2D"/>
    <w:rsid w:val="004E206B"/>
    <w:rsid w:val="004E6DF7"/>
    <w:rsid w:val="004F0FBD"/>
    <w:rsid w:val="00505A47"/>
    <w:rsid w:val="00512FDA"/>
    <w:rsid w:val="00520DA0"/>
    <w:rsid w:val="005269A7"/>
    <w:rsid w:val="005269D7"/>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45F81"/>
    <w:rsid w:val="0065271A"/>
    <w:rsid w:val="0066343B"/>
    <w:rsid w:val="00664777"/>
    <w:rsid w:val="006748A4"/>
    <w:rsid w:val="00681A31"/>
    <w:rsid w:val="00683E73"/>
    <w:rsid w:val="006A3141"/>
    <w:rsid w:val="006A5E34"/>
    <w:rsid w:val="006B2422"/>
    <w:rsid w:val="006B2B9A"/>
    <w:rsid w:val="006C1937"/>
    <w:rsid w:val="006E2684"/>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D4A41"/>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632E0"/>
    <w:rsid w:val="00871F71"/>
    <w:rsid w:val="00872FD8"/>
    <w:rsid w:val="00885AF4"/>
    <w:rsid w:val="00892977"/>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34D8"/>
    <w:rsid w:val="00935C98"/>
    <w:rsid w:val="00946945"/>
    <w:rsid w:val="00951248"/>
    <w:rsid w:val="0095152F"/>
    <w:rsid w:val="00954C49"/>
    <w:rsid w:val="00955E37"/>
    <w:rsid w:val="00962656"/>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11E4"/>
    <w:rsid w:val="00B03C9D"/>
    <w:rsid w:val="00B060AE"/>
    <w:rsid w:val="00B10517"/>
    <w:rsid w:val="00B14E76"/>
    <w:rsid w:val="00B161B8"/>
    <w:rsid w:val="00B2048C"/>
    <w:rsid w:val="00B20FF3"/>
    <w:rsid w:val="00B310B9"/>
    <w:rsid w:val="00B35F3F"/>
    <w:rsid w:val="00B36CBB"/>
    <w:rsid w:val="00B425E0"/>
    <w:rsid w:val="00B440AA"/>
    <w:rsid w:val="00B44B70"/>
    <w:rsid w:val="00B53C56"/>
    <w:rsid w:val="00B54DB4"/>
    <w:rsid w:val="00B57DAF"/>
    <w:rsid w:val="00B77EA6"/>
    <w:rsid w:val="00B81598"/>
    <w:rsid w:val="00B841F1"/>
    <w:rsid w:val="00B90E4E"/>
    <w:rsid w:val="00B944D6"/>
    <w:rsid w:val="00B965DC"/>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4B0"/>
    <w:rsid w:val="00DC7CBA"/>
    <w:rsid w:val="00DD73B7"/>
    <w:rsid w:val="00DF1C39"/>
    <w:rsid w:val="00DF28BC"/>
    <w:rsid w:val="00DF34B9"/>
    <w:rsid w:val="00E01053"/>
    <w:rsid w:val="00E07ACF"/>
    <w:rsid w:val="00E32CAD"/>
    <w:rsid w:val="00E331A1"/>
    <w:rsid w:val="00E33202"/>
    <w:rsid w:val="00E336A9"/>
    <w:rsid w:val="00E472B1"/>
    <w:rsid w:val="00E50624"/>
    <w:rsid w:val="00E568DF"/>
    <w:rsid w:val="00E64269"/>
    <w:rsid w:val="00E70975"/>
    <w:rsid w:val="00E82267"/>
    <w:rsid w:val="00E853CE"/>
    <w:rsid w:val="00E867B6"/>
    <w:rsid w:val="00EA010F"/>
    <w:rsid w:val="00ED1B63"/>
    <w:rsid w:val="00ED3C1F"/>
    <w:rsid w:val="00ED4085"/>
    <w:rsid w:val="00ED420E"/>
    <w:rsid w:val="00ED6FBE"/>
    <w:rsid w:val="00EE2F57"/>
    <w:rsid w:val="00EF4C34"/>
    <w:rsid w:val="00EF60EF"/>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952C9"/>
    <w:rsid w:val="00FA23E8"/>
    <w:rsid w:val="00FD3CC1"/>
    <w:rsid w:val="00FF1E02"/>
    <w:rsid w:val="00FF30B4"/>
    <w:rsid w:val="02B96468"/>
    <w:rsid w:val="07F740B0"/>
    <w:rsid w:val="0A2032A3"/>
    <w:rsid w:val="10C055FF"/>
    <w:rsid w:val="111D6E87"/>
    <w:rsid w:val="118107EC"/>
    <w:rsid w:val="163C4F8E"/>
    <w:rsid w:val="16BB723D"/>
    <w:rsid w:val="1D155CEE"/>
    <w:rsid w:val="1F8A45CD"/>
    <w:rsid w:val="22437A53"/>
    <w:rsid w:val="240371BF"/>
    <w:rsid w:val="29FD04D3"/>
    <w:rsid w:val="2D004C0F"/>
    <w:rsid w:val="2D0637A8"/>
    <w:rsid w:val="319F7F4E"/>
    <w:rsid w:val="326B7F22"/>
    <w:rsid w:val="335C6514"/>
    <w:rsid w:val="36D77671"/>
    <w:rsid w:val="3B015A41"/>
    <w:rsid w:val="486E6592"/>
    <w:rsid w:val="4ECE2238"/>
    <w:rsid w:val="588A4517"/>
    <w:rsid w:val="5D1555AB"/>
    <w:rsid w:val="5DC97BCB"/>
    <w:rsid w:val="5F385194"/>
    <w:rsid w:val="61CB62CF"/>
    <w:rsid w:val="6C4A05C8"/>
    <w:rsid w:val="6E4D34AC"/>
    <w:rsid w:val="72734D90"/>
    <w:rsid w:val="73944A74"/>
    <w:rsid w:val="7F076C0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iPriority="99" w:semiHidden="0"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30"/>
    <w:qFormat/>
    <w:uiPriority w:val="9"/>
    <w:pPr>
      <w:keepNext/>
      <w:keepLines/>
      <w:spacing w:before="260" w:after="260" w:line="416" w:lineRule="auto"/>
      <w:outlineLvl w:val="1"/>
    </w:pPr>
    <w:rPr>
      <w:rFonts w:ascii="Cambria" w:hAnsi="Cambria"/>
      <w:b/>
      <w:bCs/>
      <w:sz w:val="32"/>
      <w:szCs w:val="32"/>
    </w:rPr>
  </w:style>
  <w:style w:type="paragraph" w:styleId="7">
    <w:name w:val="heading 3"/>
    <w:basedOn w:val="1"/>
    <w:next w:val="1"/>
    <w:link w:val="31"/>
    <w:qFormat/>
    <w:uiPriority w:val="9"/>
    <w:pPr>
      <w:keepNext/>
      <w:keepLines/>
      <w:spacing w:before="260" w:after="260" w:line="416" w:lineRule="auto"/>
      <w:outlineLvl w:val="2"/>
    </w:pPr>
    <w:rPr>
      <w:b/>
      <w:bCs/>
      <w:sz w:val="32"/>
      <w:szCs w:val="32"/>
    </w:rPr>
  </w:style>
  <w:style w:type="character" w:default="1" w:styleId="25">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unhideWhenUsed/>
    <w:qFormat/>
    <w:uiPriority w:val="99"/>
    <w:pPr>
      <w:ind w:firstLine="420" w:firstLineChars="200"/>
    </w:pPr>
  </w:style>
  <w:style w:type="paragraph" w:styleId="4">
    <w:name w:val="Body Text Indent"/>
    <w:basedOn w:val="1"/>
    <w:next w:val="3"/>
    <w:qFormat/>
    <w:uiPriority w:val="0"/>
    <w:pPr>
      <w:spacing w:after="120"/>
      <w:ind w:leftChars="200"/>
    </w:pPr>
    <w:rPr>
      <w:rFonts w:ascii="仿宋_GB2312"/>
      <w:szCs w:val="32"/>
    </w:rPr>
  </w:style>
  <w:style w:type="paragraph" w:styleId="8">
    <w:name w:val="toc 7"/>
    <w:basedOn w:val="1"/>
    <w:next w:val="1"/>
    <w:unhideWhenUsed/>
    <w:qFormat/>
    <w:uiPriority w:val="39"/>
    <w:pPr>
      <w:ind w:left="1260"/>
      <w:jc w:val="left"/>
    </w:pPr>
    <w:rPr>
      <w:rFonts w:asciiTheme="minorHAnsi" w:eastAsiaTheme="minorHAnsi"/>
      <w:sz w:val="18"/>
      <w:szCs w:val="18"/>
    </w:rPr>
  </w:style>
  <w:style w:type="paragraph" w:styleId="9">
    <w:name w:val="index 8"/>
    <w:basedOn w:val="1"/>
    <w:next w:val="1"/>
    <w:unhideWhenUsed/>
    <w:qFormat/>
    <w:uiPriority w:val="99"/>
    <w:pPr>
      <w:ind w:left="2940"/>
    </w:pPr>
  </w:style>
  <w:style w:type="paragraph" w:styleId="10">
    <w:name w:val="Body Text"/>
    <w:basedOn w:val="1"/>
    <w:next w:val="9"/>
    <w:link w:val="38"/>
    <w:qFormat/>
    <w:uiPriority w:val="99"/>
    <w:pPr>
      <w:spacing w:beforeLines="30"/>
    </w:pPr>
    <w:rPr>
      <w:rFonts w:ascii="仿宋_GB2312" w:eastAsia="仿宋_GB2312"/>
      <w:kern w:val="0"/>
      <w:sz w:val="24"/>
      <w:szCs w:val="20"/>
      <w:lang w:val="zh-CN"/>
    </w:rPr>
  </w:style>
  <w:style w:type="paragraph" w:styleId="11">
    <w:name w:val="toc 5"/>
    <w:basedOn w:val="1"/>
    <w:next w:val="1"/>
    <w:unhideWhenUsed/>
    <w:qFormat/>
    <w:uiPriority w:val="39"/>
    <w:pPr>
      <w:ind w:left="840"/>
      <w:jc w:val="left"/>
    </w:pPr>
    <w:rPr>
      <w:rFonts w:asciiTheme="minorHAnsi" w:eastAsiaTheme="minorHAnsi"/>
      <w:sz w:val="18"/>
      <w:szCs w:val="18"/>
    </w:rPr>
  </w:style>
  <w:style w:type="paragraph" w:styleId="12">
    <w:name w:val="toc 3"/>
    <w:basedOn w:val="1"/>
    <w:next w:val="1"/>
    <w:unhideWhenUsed/>
    <w:qFormat/>
    <w:uiPriority w:val="39"/>
    <w:pPr>
      <w:ind w:left="420"/>
      <w:jc w:val="left"/>
    </w:pPr>
    <w:rPr>
      <w:rFonts w:asciiTheme="minorHAnsi" w:eastAsiaTheme="minorHAnsi"/>
      <w:i/>
      <w:iCs/>
      <w:sz w:val="20"/>
      <w:szCs w:val="20"/>
    </w:rPr>
  </w:style>
  <w:style w:type="paragraph" w:styleId="13">
    <w:name w:val="toc 8"/>
    <w:basedOn w:val="1"/>
    <w:next w:val="1"/>
    <w:unhideWhenUsed/>
    <w:qFormat/>
    <w:uiPriority w:val="39"/>
    <w:pPr>
      <w:ind w:left="1470"/>
      <w:jc w:val="left"/>
    </w:pPr>
    <w:rPr>
      <w:rFonts w:asciiTheme="minorHAnsi" w:eastAsiaTheme="minorHAnsi"/>
      <w:sz w:val="18"/>
      <w:szCs w:val="18"/>
    </w:rPr>
  </w:style>
  <w:style w:type="paragraph" w:styleId="14">
    <w:name w:val="Balloon Text"/>
    <w:basedOn w:val="1"/>
    <w:link w:val="33"/>
    <w:semiHidden/>
    <w:unhideWhenUsed/>
    <w:qFormat/>
    <w:uiPriority w:val="99"/>
    <w:rPr>
      <w:sz w:val="18"/>
      <w:szCs w:val="18"/>
    </w:rPr>
  </w:style>
  <w:style w:type="paragraph" w:styleId="15">
    <w:name w:val="footer"/>
    <w:basedOn w:val="1"/>
    <w:link w:val="37"/>
    <w:qFormat/>
    <w:uiPriority w:val="99"/>
    <w:pPr>
      <w:tabs>
        <w:tab w:val="center" w:pos="4153"/>
        <w:tab w:val="right" w:pos="8306"/>
      </w:tabs>
      <w:snapToGrid w:val="0"/>
      <w:jc w:val="left"/>
    </w:pPr>
    <w:rPr>
      <w:rFonts w:ascii="Calibri" w:hAnsi="Calibri"/>
      <w:kern w:val="0"/>
      <w:sz w:val="18"/>
      <w:szCs w:val="20"/>
      <w:lang w:val="zh-CN"/>
    </w:rPr>
  </w:style>
  <w:style w:type="paragraph" w:styleId="16">
    <w:name w:val="header"/>
    <w:basedOn w:val="1"/>
    <w:link w:val="36"/>
    <w:semiHidden/>
    <w:qFormat/>
    <w:uiPriority w:val="99"/>
    <w:pPr>
      <w:pBdr>
        <w:bottom w:val="single" w:color="auto" w:sz="6" w:space="1"/>
      </w:pBdr>
      <w:tabs>
        <w:tab w:val="center" w:pos="4153"/>
        <w:tab w:val="right" w:pos="8306"/>
      </w:tabs>
      <w:snapToGrid w:val="0"/>
      <w:jc w:val="center"/>
    </w:pPr>
    <w:rPr>
      <w:rFonts w:ascii="Calibri" w:hAnsi="Calibri"/>
      <w:kern w:val="0"/>
      <w:sz w:val="18"/>
      <w:szCs w:val="20"/>
      <w:lang w:val="zh-CN"/>
    </w:rPr>
  </w:style>
  <w:style w:type="paragraph" w:styleId="17">
    <w:name w:val="toc 1"/>
    <w:basedOn w:val="1"/>
    <w:next w:val="1"/>
    <w:unhideWhenUsed/>
    <w:qFormat/>
    <w:uiPriority w:val="39"/>
    <w:pPr>
      <w:spacing w:before="120" w:after="120"/>
      <w:jc w:val="left"/>
    </w:pPr>
    <w:rPr>
      <w:rFonts w:asciiTheme="minorHAnsi" w:eastAsiaTheme="minorHAnsi"/>
      <w:b/>
      <w:bCs/>
      <w:caps/>
      <w:sz w:val="20"/>
      <w:szCs w:val="20"/>
    </w:rPr>
  </w:style>
  <w:style w:type="paragraph" w:styleId="18">
    <w:name w:val="toc 4"/>
    <w:basedOn w:val="1"/>
    <w:next w:val="1"/>
    <w:unhideWhenUsed/>
    <w:qFormat/>
    <w:uiPriority w:val="39"/>
    <w:pPr>
      <w:ind w:left="630"/>
      <w:jc w:val="left"/>
    </w:pPr>
    <w:rPr>
      <w:rFonts w:asciiTheme="minorHAnsi" w:eastAsiaTheme="minorHAnsi"/>
      <w:sz w:val="18"/>
      <w:szCs w:val="18"/>
    </w:rPr>
  </w:style>
  <w:style w:type="paragraph" w:styleId="19">
    <w:name w:val="toc 6"/>
    <w:basedOn w:val="1"/>
    <w:next w:val="1"/>
    <w:unhideWhenUsed/>
    <w:qFormat/>
    <w:uiPriority w:val="39"/>
    <w:pPr>
      <w:ind w:left="1050"/>
      <w:jc w:val="left"/>
    </w:pPr>
    <w:rPr>
      <w:rFonts w:asciiTheme="minorHAnsi" w:eastAsiaTheme="minorHAnsi"/>
      <w:sz w:val="18"/>
      <w:szCs w:val="18"/>
    </w:rPr>
  </w:style>
  <w:style w:type="paragraph" w:styleId="20">
    <w:name w:val="table of figures"/>
    <w:basedOn w:val="1"/>
    <w:next w:val="1"/>
    <w:qFormat/>
    <w:uiPriority w:val="0"/>
    <w:pPr>
      <w:widowControl w:val="0"/>
      <w:ind w:left="400" w:leftChars="200" w:hanging="200" w:hangingChars="200"/>
      <w:jc w:val="both"/>
    </w:pPr>
    <w:rPr>
      <w:rFonts w:ascii="Calibri" w:hAnsi="Calibri" w:eastAsia="宋体" w:cs="Times New Roman"/>
      <w:kern w:val="2"/>
      <w:sz w:val="21"/>
      <w:szCs w:val="24"/>
      <w:lang w:val="en-US" w:eastAsia="zh-CN" w:bidi="ar-SA"/>
    </w:rPr>
  </w:style>
  <w:style w:type="paragraph" w:styleId="21">
    <w:name w:val="toc 2"/>
    <w:basedOn w:val="1"/>
    <w:next w:val="1"/>
    <w:unhideWhenUsed/>
    <w:qFormat/>
    <w:uiPriority w:val="39"/>
    <w:pPr>
      <w:ind w:left="210"/>
      <w:jc w:val="left"/>
    </w:pPr>
    <w:rPr>
      <w:rFonts w:asciiTheme="minorHAnsi" w:eastAsiaTheme="minorHAnsi"/>
      <w:smallCaps/>
      <w:sz w:val="20"/>
      <w:szCs w:val="20"/>
    </w:rPr>
  </w:style>
  <w:style w:type="paragraph" w:styleId="22">
    <w:name w:val="toc 9"/>
    <w:basedOn w:val="1"/>
    <w:next w:val="1"/>
    <w:unhideWhenUsed/>
    <w:qFormat/>
    <w:uiPriority w:val="39"/>
    <w:pPr>
      <w:ind w:left="1680"/>
      <w:jc w:val="left"/>
    </w:pPr>
    <w:rPr>
      <w:rFonts w:asciiTheme="minorHAnsi" w:eastAsiaTheme="minorHAnsi"/>
      <w:sz w:val="18"/>
      <w:szCs w:val="18"/>
    </w:rPr>
  </w:style>
  <w:style w:type="paragraph" w:styleId="23">
    <w:name w:val="Normal (Web)"/>
    <w:qFormat/>
    <w:uiPriority w:val="0"/>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100" w:beforeAutospacing="1" w:after="100" w:afterAutospacing="1" w:line="240" w:lineRule="auto"/>
      <w:ind w:left="0" w:right="0" w:firstLine="0"/>
      <w:contextualSpacing w:val="0"/>
      <w:jc w:val="left"/>
      <w:textAlignment w:val="auto"/>
      <w:outlineLvl w:val="9"/>
    </w:pPr>
    <w:rPr>
      <w:rFonts w:ascii="宋体" w:hAnsi="Times New Roman" w:eastAsia="宋体" w:cs="Times New Roman"/>
      <w:snapToGrid/>
      <w:color w:val="auto"/>
      <w:spacing w:val="0"/>
      <w:w w:val="100"/>
      <w:kern w:val="0"/>
      <w:position w:val="0"/>
      <w:sz w:val="24"/>
      <w:szCs w:val="21"/>
      <w:u w:val="none" w:color="auto"/>
      <w:vertAlign w:val="baseline"/>
      <w:lang w:val="en-US" w:eastAsia="zh-CN" w:bidi="ar-SA"/>
    </w:rPr>
  </w:style>
  <w:style w:type="character" w:styleId="26">
    <w:name w:val="Strong"/>
    <w:basedOn w:val="25"/>
    <w:qFormat/>
    <w:uiPriority w:val="99"/>
    <w:rPr>
      <w:rFonts w:cs="Times New Roman"/>
      <w:b/>
    </w:rPr>
  </w:style>
  <w:style w:type="character" w:styleId="27">
    <w:name w:val="Hyperlink"/>
    <w:basedOn w:val="25"/>
    <w:unhideWhenUsed/>
    <w:qFormat/>
    <w:uiPriority w:val="99"/>
    <w:rPr>
      <w:rFonts w:cs="Times New Roman"/>
      <w:color w:val="0000FF"/>
      <w:u w:val="single"/>
    </w:rPr>
  </w:style>
  <w:style w:type="paragraph" w:customStyle="1" w:styleId="28">
    <w:name w:val="列出段落1"/>
    <w:basedOn w:val="1"/>
    <w:qFormat/>
    <w:uiPriority w:val="34"/>
    <w:pPr>
      <w:ind w:firstLine="420" w:firstLineChars="200"/>
    </w:pPr>
    <w:rPr>
      <w:rFonts w:ascii="Calibri" w:hAnsi="Calibri" w:eastAsia="宋体" w:cs="Times New Roman"/>
    </w:rPr>
  </w:style>
  <w:style w:type="character" w:customStyle="1" w:styleId="29">
    <w:name w:val="标题 1 Char"/>
    <w:basedOn w:val="25"/>
    <w:link w:val="5"/>
    <w:qFormat/>
    <w:locked/>
    <w:uiPriority w:val="9"/>
    <w:rPr>
      <w:rFonts w:ascii="Times New Roman" w:hAnsi="Times New Roman" w:cs="Times New Roman"/>
      <w:b/>
      <w:bCs/>
      <w:kern w:val="44"/>
      <w:sz w:val="44"/>
      <w:szCs w:val="44"/>
    </w:rPr>
  </w:style>
  <w:style w:type="character" w:customStyle="1" w:styleId="30">
    <w:name w:val="标题 2 Char"/>
    <w:basedOn w:val="25"/>
    <w:link w:val="6"/>
    <w:qFormat/>
    <w:locked/>
    <w:uiPriority w:val="9"/>
    <w:rPr>
      <w:rFonts w:ascii="Cambria" w:hAnsi="Cambria" w:eastAsia="宋体" w:cs="Times New Roman"/>
      <w:b/>
      <w:bCs/>
      <w:kern w:val="2"/>
      <w:sz w:val="32"/>
      <w:szCs w:val="32"/>
    </w:rPr>
  </w:style>
  <w:style w:type="character" w:customStyle="1" w:styleId="31">
    <w:name w:val="标题 3 Char"/>
    <w:basedOn w:val="25"/>
    <w:link w:val="7"/>
    <w:qFormat/>
    <w:locked/>
    <w:uiPriority w:val="9"/>
    <w:rPr>
      <w:rFonts w:ascii="Times New Roman" w:hAnsi="Times New Roman" w:cs="Times New Roman"/>
      <w:b/>
      <w:bCs/>
      <w:kern w:val="2"/>
      <w:sz w:val="32"/>
      <w:szCs w:val="32"/>
    </w:rPr>
  </w:style>
  <w:style w:type="character" w:customStyle="1" w:styleId="32">
    <w:name w:val="Body Text Char"/>
    <w:basedOn w:val="25"/>
    <w:semiHidden/>
    <w:qFormat/>
    <w:uiPriority w:val="99"/>
    <w:rPr>
      <w:rFonts w:ascii="Times New Roman" w:hAnsi="Times New Roman" w:cs="Times New Roman"/>
      <w:sz w:val="24"/>
      <w:szCs w:val="24"/>
    </w:rPr>
  </w:style>
  <w:style w:type="character" w:customStyle="1" w:styleId="33">
    <w:name w:val="批注框文本 Char"/>
    <w:basedOn w:val="25"/>
    <w:link w:val="14"/>
    <w:semiHidden/>
    <w:qFormat/>
    <w:locked/>
    <w:uiPriority w:val="99"/>
    <w:rPr>
      <w:rFonts w:ascii="Times New Roman" w:hAnsi="Times New Roman" w:cs="Times New Roman"/>
      <w:kern w:val="2"/>
      <w:sz w:val="18"/>
      <w:szCs w:val="18"/>
    </w:rPr>
  </w:style>
  <w:style w:type="character" w:customStyle="1" w:styleId="34">
    <w:name w:val="Footer Char"/>
    <w:basedOn w:val="25"/>
    <w:semiHidden/>
    <w:qFormat/>
    <w:uiPriority w:val="99"/>
    <w:rPr>
      <w:rFonts w:ascii="Times New Roman" w:hAnsi="Times New Roman" w:cs="Times New Roman"/>
      <w:sz w:val="18"/>
      <w:szCs w:val="18"/>
    </w:rPr>
  </w:style>
  <w:style w:type="character" w:customStyle="1" w:styleId="35">
    <w:name w:val="Header Char"/>
    <w:basedOn w:val="25"/>
    <w:semiHidden/>
    <w:qFormat/>
    <w:uiPriority w:val="99"/>
    <w:rPr>
      <w:rFonts w:ascii="Times New Roman" w:hAnsi="Times New Roman" w:cs="Times New Roman"/>
      <w:sz w:val="18"/>
      <w:szCs w:val="18"/>
    </w:rPr>
  </w:style>
  <w:style w:type="character" w:customStyle="1" w:styleId="36">
    <w:name w:val="页眉 Char"/>
    <w:link w:val="16"/>
    <w:semiHidden/>
    <w:qFormat/>
    <w:locked/>
    <w:uiPriority w:val="99"/>
    <w:rPr>
      <w:sz w:val="18"/>
    </w:rPr>
  </w:style>
  <w:style w:type="character" w:customStyle="1" w:styleId="37">
    <w:name w:val="页脚 Char"/>
    <w:link w:val="15"/>
    <w:qFormat/>
    <w:locked/>
    <w:uiPriority w:val="99"/>
    <w:rPr>
      <w:sz w:val="18"/>
    </w:rPr>
  </w:style>
  <w:style w:type="character" w:customStyle="1" w:styleId="38">
    <w:name w:val="正文文本 Char"/>
    <w:link w:val="10"/>
    <w:qFormat/>
    <w:locked/>
    <w:uiPriority w:val="99"/>
    <w:rPr>
      <w:rFonts w:ascii="仿宋_GB2312" w:hAnsi="Times New Roman" w:eastAsia="仿宋_GB2312"/>
      <w:sz w:val="24"/>
    </w:rPr>
  </w:style>
  <w:style w:type="paragraph" w:customStyle="1" w:styleId="39">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40">
    <w:name w:val="列表段落1"/>
    <w:basedOn w:val="1"/>
    <w:qFormat/>
    <w:uiPriority w:val="34"/>
    <w:pPr>
      <w:ind w:firstLine="420" w:firstLineChars="200"/>
    </w:pPr>
  </w:style>
  <w:style w:type="paragraph" w:customStyle="1" w:styleId="41">
    <w:name w:val="TOC 标题1"/>
    <w:basedOn w:val="5"/>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42">
    <w:name w:val="TOC Heading1"/>
    <w:basedOn w:val="5"/>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43">
    <w:name w:val="TOC 标题2"/>
    <w:basedOn w:val="5"/>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numbering" Target="numbering.xml"/><Relationship Id="rId15" Type="http://schemas.openxmlformats.org/officeDocument/2006/relationships/chart" Target="charts/chart9.xml"/><Relationship Id="rId14" Type="http://schemas.openxmlformats.org/officeDocument/2006/relationships/chart" Target="charts/chart8.xml"/><Relationship Id="rId13" Type="http://schemas.openxmlformats.org/officeDocument/2006/relationships/chart" Target="charts/chart7.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D:\&#22756;&#22616;\&#22756;&#22616;&#20915;&#36187;&#20844;&#24320;\&#20449;&#35775;\2023&#20449;&#35775;&#20915;&#31639;&#22270;&#34920;.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22756;&#22616;\&#22756;&#22616;&#20915;&#36187;&#20844;&#24320;\&#20449;&#35775;\2023&#20449;&#35775;&#20915;&#31639;&#22270;&#34920;.xls"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4.xml.rels><?xml version="1.0" encoding="UTF-8" standalone="yes"?>
<Relationships xmlns="http://schemas.openxmlformats.org/package/2006/relationships"><Relationship Id="rId1" Type="http://schemas.openxmlformats.org/officeDocument/2006/relationships/oleObject" Target="file:///D:\&#20210;&#26126;&#26480;\&#20210;&#26126;&#26480;\WeChat%20Files\wxid_1gbp56i1t6o422\FileStorage\File\2024-10\&#20915;&#31639;&#20844;&#24320;&#20998;&#26512;&#22270;&#34920;.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22756;&#22616;\&#22756;&#22616;&#20915;&#36187;&#20844;&#24320;\&#20449;&#35775;\2023&#20449;&#35775;&#20915;&#31639;&#22270;&#34920;.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22756;&#22616;\&#22756;&#22616;&#20915;&#36187;&#20844;&#24320;\&#20449;&#35775;\2023&#20449;&#35775;&#20915;&#31639;&#22270;&#34920;.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22756;&#22616;\&#22756;&#22616;&#20915;&#36187;&#20844;&#24320;\&#20449;&#35775;\2023&#20449;&#35775;&#20915;&#31639;&#22270;&#34920;.xls"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D:\&#22756;&#22616;\&#22756;&#22616;&#20915;&#36187;&#20844;&#24320;\&#20449;&#35775;\2023&#20449;&#35775;&#20915;&#31639;&#22270;&#34920;.xls"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D:\&#20210;&#26126;&#26480;\&#20210;&#26126;&#26480;\WeChat%20Files\wxid_1gbp56i1t6o422\FileStorage\File\2024-10\&#20915;&#31639;&#20844;&#24320;&#20998;&#26512;&#22270;&#3492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收入决算总计变动情况图</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manualLayout>
          <c:layoutTarget val="inner"/>
          <c:xMode val="edge"/>
          <c:yMode val="edge"/>
          <c:x val="0.0988333333333333"/>
          <c:y val="0.22037037037037"/>
          <c:w val="0.844222222222222"/>
          <c:h val="0.711666666666667"/>
        </c:manualLayout>
      </c:layout>
      <c:barChart>
        <c:barDir val="col"/>
        <c:grouping val="clustered"/>
        <c:varyColors val="0"/>
        <c:ser>
          <c:idx val="0"/>
          <c:order val="0"/>
          <c:spPr>
            <a:solidFill>
              <a:schemeClr val="accent1"/>
            </a:solidFill>
            <a:ln>
              <a:noFill/>
            </a:ln>
            <a:effectLst/>
          </c:spPr>
          <c:invertIfNegative val="0"/>
          <c:dLbls>
            <c:delete val="1"/>
          </c:dLbls>
          <c:cat>
            <c:strRef>
              <c:f>[2023信访决算图表.xls]Sheet1!$A$3:$B$3</c:f>
              <c:strCache>
                <c:ptCount val="2"/>
                <c:pt idx="0">
                  <c:v>2022年</c:v>
                </c:pt>
                <c:pt idx="1">
                  <c:v>2023年</c:v>
                </c:pt>
              </c:strCache>
            </c:strRef>
          </c:cat>
          <c:val>
            <c:numRef>
              <c:f>[2023信访决算图表.xls]Sheet1!$A$4:$B$4</c:f>
              <c:numCache>
                <c:formatCode>#,##0.00</c:formatCode>
                <c:ptCount val="2"/>
                <c:pt idx="0">
                  <c:v>75.37</c:v>
                </c:pt>
                <c:pt idx="1">
                  <c:v>88.02</c:v>
                </c:pt>
              </c:numCache>
            </c:numRef>
          </c:val>
        </c:ser>
        <c:dLbls>
          <c:showLegendKey val="0"/>
          <c:showVal val="0"/>
          <c:showCatName val="0"/>
          <c:showSerName val="0"/>
          <c:showPercent val="0"/>
          <c:showBubbleSize val="0"/>
        </c:dLbls>
        <c:gapWidth val="219"/>
        <c:overlap val="-27"/>
        <c:axId val="716387942"/>
        <c:axId val="521732826"/>
      </c:barChart>
      <c:catAx>
        <c:axId val="716387942"/>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21732826"/>
        <c:crosses val="autoZero"/>
        <c:auto val="1"/>
        <c:lblAlgn val="ctr"/>
        <c:lblOffset val="100"/>
        <c:noMultiLvlLbl val="0"/>
      </c:catAx>
      <c:valAx>
        <c:axId val="52173282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0.00"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1638794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支出决算总计变动情况图</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elete val="1"/>
          </c:dLbls>
          <c:cat>
            <c:strRef>
              <c:f>[2023信访决算图表.xls]Sheet1!$A$24:$B$24</c:f>
              <c:strCache>
                <c:ptCount val="2"/>
                <c:pt idx="0">
                  <c:v>2022年</c:v>
                </c:pt>
                <c:pt idx="1">
                  <c:v>2023年</c:v>
                </c:pt>
              </c:strCache>
            </c:strRef>
          </c:cat>
          <c:val>
            <c:numRef>
              <c:f>[2023信访决算图表.xls]Sheet1!$A$25:$B$25</c:f>
              <c:numCache>
                <c:formatCode>#,##0.00</c:formatCode>
                <c:ptCount val="2"/>
                <c:pt idx="0">
                  <c:v>80.75</c:v>
                </c:pt>
                <c:pt idx="1">
                  <c:v>88.02</c:v>
                </c:pt>
              </c:numCache>
            </c:numRef>
          </c:val>
        </c:ser>
        <c:dLbls>
          <c:showLegendKey val="0"/>
          <c:showVal val="0"/>
          <c:showCatName val="0"/>
          <c:showSerName val="0"/>
          <c:showPercent val="0"/>
          <c:showBubbleSize val="0"/>
        </c:dLbls>
        <c:gapWidth val="219"/>
        <c:overlap val="-27"/>
        <c:axId val="198130040"/>
        <c:axId val="916778277"/>
      </c:barChart>
      <c:catAx>
        <c:axId val="198130040"/>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16778277"/>
        <c:crosses val="autoZero"/>
        <c:auto val="1"/>
        <c:lblAlgn val="ctr"/>
        <c:lblOffset val="100"/>
        <c:noMultiLvlLbl val="0"/>
      </c:catAx>
      <c:valAx>
        <c:axId val="916778277"/>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0.00"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981300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收入决算结构图</c:v>
                </c:pt>
              </c:strCache>
            </c:strRef>
          </c:tx>
          <c:spPr/>
          <c:explosion val="0"/>
          <c:dPt>
            <c:idx val="0"/>
            <c:bubble3D val="0"/>
            <c:spPr>
              <a:solidFill>
                <a:schemeClr val="accent1"/>
              </a:solidFill>
              <a:ln w="19050">
                <a:solidFill>
                  <a:schemeClr val="lt1"/>
                </a:solidFill>
              </a:ln>
              <a:effectLst/>
            </c:spPr>
          </c:dPt>
          <c:dLbls>
            <c:delete val="1"/>
          </c:dLbls>
          <c:cat>
            <c:strRef>
              <c:f>Sheet1!$A$2</c:f>
              <c:strCache>
                <c:ptCount val="1"/>
                <c:pt idx="0">
                  <c:v>财政拨款收入</c:v>
                </c:pt>
              </c:strCache>
            </c:strRef>
          </c:cat>
          <c:val>
            <c:numRef>
              <c:f>Sheet1!$B$2</c:f>
              <c:numCache>
                <c:formatCode>General</c:formatCode>
                <c:ptCount val="1"/>
                <c:pt idx="0">
                  <c:v>179.77</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支出决算结构图</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pieChart>
        <c:varyColors val="1"/>
        <c:ser>
          <c:idx val="0"/>
          <c:order val="0"/>
          <c:explosion val="0"/>
          <c:dPt>
            <c:idx val="0"/>
            <c:bubble3D val="0"/>
            <c:explosion val="0"/>
            <c:spPr>
              <a:solidFill>
                <a:schemeClr val="accent1"/>
              </a:solidFill>
              <a:ln w="19050">
                <a:solidFill>
                  <a:schemeClr val="lt1"/>
                </a:solidFill>
              </a:ln>
              <a:effectLst/>
            </c:spPr>
          </c:dPt>
          <c:dPt>
            <c:idx val="1"/>
            <c:bubble3D val="0"/>
            <c:explosion val="0"/>
            <c:spPr>
              <a:solidFill>
                <a:schemeClr val="accent2"/>
              </a:solidFill>
              <a:ln w="19050">
                <a:solidFill>
                  <a:schemeClr val="lt1"/>
                </a:solidFill>
              </a:ln>
              <a:effectLst/>
            </c:spPr>
          </c:dPt>
          <c:dPt>
            <c:idx val="2"/>
            <c:bubble3D val="0"/>
            <c:explosion val="0"/>
            <c:spPr>
              <a:solidFill>
                <a:schemeClr val="accent3"/>
              </a:solidFill>
              <a:ln w="19050">
                <a:solidFill>
                  <a:schemeClr val="lt1"/>
                </a:solidFill>
              </a:ln>
              <a:effectLst/>
            </c:spPr>
          </c:dPt>
          <c:dPt>
            <c:idx val="3"/>
            <c:bubble3D val="0"/>
            <c:explosion val="0"/>
            <c:spPr>
              <a:solidFill>
                <a:schemeClr val="accent4"/>
              </a:solidFill>
              <a:ln w="19050">
                <a:solidFill>
                  <a:schemeClr val="lt1"/>
                </a:solidFill>
              </a:ln>
              <a:effectLst/>
            </c:spPr>
          </c:dPt>
          <c:dPt>
            <c:idx val="4"/>
            <c:bubble3D val="0"/>
            <c:explosion val="0"/>
            <c:spPr>
              <a:solidFill>
                <a:schemeClr val="accent5"/>
              </a:solidFill>
              <a:ln w="19050">
                <a:solidFill>
                  <a:schemeClr val="lt1"/>
                </a:solidFill>
              </a:ln>
              <a:effectLst/>
            </c:spPr>
          </c:dPt>
          <c:dLbls>
            <c:delete val="1"/>
          </c:dLbls>
          <c:cat>
            <c:strRef>
              <c:f>[决算公开分析图表.xls]Sheet1!$C$58:$C$62</c:f>
              <c:strCache>
                <c:ptCount val="5"/>
                <c:pt idx="0">
                  <c:v>基本支出</c:v>
                </c:pt>
                <c:pt idx="1">
                  <c:v>项目支出</c:v>
                </c:pt>
                <c:pt idx="2">
                  <c:v>上缴上级支出</c:v>
                </c:pt>
                <c:pt idx="3">
                  <c:v>经营支出</c:v>
                </c:pt>
                <c:pt idx="4">
                  <c:v>对附属单位补助支出</c:v>
                </c:pt>
              </c:strCache>
            </c:strRef>
          </c:cat>
          <c:val>
            <c:numRef>
              <c:f>[决算公开分析图表.xls]Sheet1!$D$58:$D$62</c:f>
              <c:numCache>
                <c:formatCode>#,##0.00</c:formatCode>
                <c:ptCount val="5"/>
                <c:pt idx="0">
                  <c:v>222.55</c:v>
                </c:pt>
                <c:pt idx="1">
                  <c:v>0</c:v>
                </c:pt>
                <c:pt idx="2" c:formatCode="General">
                  <c:v>0</c:v>
                </c:pt>
                <c:pt idx="3" c:formatCode="General">
                  <c:v>0</c:v>
                </c:pt>
                <c:pt idx="4" c:formatCode="General">
                  <c:v>0</c:v>
                </c:pt>
              </c:numCache>
            </c:numRef>
          </c:val>
        </c:ser>
        <c:dLbls>
          <c:showLegendKey val="0"/>
          <c:showVal val="0"/>
          <c:showCatName val="0"/>
          <c:showSerName val="0"/>
          <c:showPercent val="0"/>
          <c:showBubbleSize val="0"/>
          <c:showLeaderLines val="0"/>
        </c:dLbls>
        <c:firstSliceAng val="0"/>
      </c:pieChart>
      <c:spPr>
        <a:noFill/>
        <a:ln>
          <a:noFill/>
        </a:ln>
        <a:effectLst/>
      </c:spPr>
    </c:plotArea>
    <c:legend>
      <c:legendPos val="b"/>
      <c:layout>
        <c:manualLayout>
          <c:xMode val="edge"/>
          <c:yMode val="edge"/>
          <c:x val="0.0220883534136546"/>
          <c:y val="0.894951852932594"/>
          <c:w val="0.928328699413037"/>
          <c:h val="0.0960023344032681"/>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财政拨款收入总计变动表</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elete val="1"/>
          </c:dLbls>
          <c:cat>
            <c:strRef>
              <c:f>[2023信访决算图表.xls]Sheet1!$A$83:$B$83</c:f>
              <c:strCache>
                <c:ptCount val="2"/>
                <c:pt idx="0">
                  <c:v>2022年</c:v>
                </c:pt>
                <c:pt idx="1">
                  <c:v>2023年</c:v>
                </c:pt>
              </c:strCache>
            </c:strRef>
          </c:cat>
          <c:val>
            <c:numRef>
              <c:f>[2023信访决算图表.xls]Sheet1!$A$84:$B$84</c:f>
              <c:numCache>
                <c:formatCode>#,##0.00</c:formatCode>
                <c:ptCount val="2"/>
                <c:pt idx="0">
                  <c:v>75.37</c:v>
                </c:pt>
                <c:pt idx="1">
                  <c:v>88.02</c:v>
                </c:pt>
              </c:numCache>
            </c:numRef>
          </c:val>
        </c:ser>
        <c:dLbls>
          <c:showLegendKey val="0"/>
          <c:showVal val="0"/>
          <c:showCatName val="0"/>
          <c:showSerName val="0"/>
          <c:showPercent val="0"/>
          <c:showBubbleSize val="0"/>
        </c:dLbls>
        <c:gapWidth val="219"/>
        <c:overlap val="-27"/>
        <c:axId val="174975040"/>
        <c:axId val="725292051"/>
      </c:barChart>
      <c:catAx>
        <c:axId val="174975040"/>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25292051"/>
        <c:crosses val="autoZero"/>
        <c:auto val="1"/>
        <c:lblAlgn val="ctr"/>
        <c:lblOffset val="100"/>
        <c:noMultiLvlLbl val="0"/>
      </c:catAx>
      <c:valAx>
        <c:axId val="725292051"/>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0.00"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49750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财政拨款支出总计变动表</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elete val="1"/>
          </c:dLbls>
          <c:cat>
            <c:strRef>
              <c:f>[2023信访决算图表.xls]Sheet1!$A$100:$B$100</c:f>
              <c:strCache>
                <c:ptCount val="2"/>
                <c:pt idx="0">
                  <c:v>2022年</c:v>
                </c:pt>
                <c:pt idx="1">
                  <c:v>2023年</c:v>
                </c:pt>
              </c:strCache>
            </c:strRef>
          </c:cat>
          <c:val>
            <c:numRef>
              <c:f>[2023信访决算图表.xls]Sheet1!$A$101:$B$101</c:f>
              <c:numCache>
                <c:formatCode>#,##0.00</c:formatCode>
                <c:ptCount val="2"/>
                <c:pt idx="0">
                  <c:v>80.75</c:v>
                </c:pt>
                <c:pt idx="1">
                  <c:v>88.02</c:v>
                </c:pt>
              </c:numCache>
            </c:numRef>
          </c:val>
        </c:ser>
        <c:dLbls>
          <c:showLegendKey val="0"/>
          <c:showVal val="0"/>
          <c:showCatName val="0"/>
          <c:showSerName val="0"/>
          <c:showPercent val="0"/>
          <c:showBubbleSize val="0"/>
        </c:dLbls>
        <c:gapWidth val="219"/>
        <c:overlap val="-27"/>
        <c:axId val="55613156"/>
        <c:axId val="184260280"/>
      </c:barChart>
      <c:catAx>
        <c:axId val="55613156"/>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84260280"/>
        <c:crosses val="autoZero"/>
        <c:auto val="1"/>
        <c:lblAlgn val="ctr"/>
        <c:lblOffset val="100"/>
        <c:noMultiLvlLbl val="0"/>
      </c:catAx>
      <c:valAx>
        <c:axId val="18426028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0.00"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56131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一般公共预算财政拨款支出决算变动情况</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manualLayout>
          <c:xMode val="edge"/>
          <c:yMode val="edge"/>
          <c:x val="0.238259236067627"/>
          <c:y val="0.0616061606160616"/>
        </c:manualLayout>
      </c:layout>
      <c:overlay val="0"/>
      <c:spPr>
        <a:noFill/>
        <a:ln>
          <a:noFill/>
        </a:ln>
        <a:effectLst/>
      </c:spPr>
    </c:title>
    <c:autoTitleDeleted val="0"/>
    <c:plotArea>
      <c:layout>
        <c:manualLayout>
          <c:layoutTarget val="inner"/>
          <c:xMode val="edge"/>
          <c:yMode val="edge"/>
          <c:x val="0.058544689334367"/>
          <c:y val="0.255962378233121"/>
          <c:w val="0.915981836305239"/>
          <c:h val="0.581592206919718"/>
        </c:manualLayout>
      </c:layout>
      <c:barChart>
        <c:barDir val="col"/>
        <c:grouping val="clustered"/>
        <c:varyColors val="0"/>
        <c:ser>
          <c:idx val="0"/>
          <c:order val="0"/>
          <c:spPr>
            <a:solidFill>
              <a:schemeClr val="accent1"/>
            </a:solidFill>
            <a:ln>
              <a:noFill/>
            </a:ln>
            <a:effectLst/>
          </c:spPr>
          <c:invertIfNegative val="0"/>
          <c:dLbls>
            <c:delete val="1"/>
          </c:dLbls>
          <c:cat>
            <c:strRef>
              <c:f>[2023信访决算图表.xls]Sheet1!$A$116:$B$116</c:f>
              <c:strCache>
                <c:ptCount val="2"/>
                <c:pt idx="0">
                  <c:v>2022年</c:v>
                </c:pt>
                <c:pt idx="1">
                  <c:v>2023年</c:v>
                </c:pt>
              </c:strCache>
            </c:strRef>
          </c:cat>
          <c:val>
            <c:numRef>
              <c:f>[2023信访决算图表.xls]Sheet1!$A$117:$B$117</c:f>
              <c:numCache>
                <c:formatCode>#,##0.00</c:formatCode>
                <c:ptCount val="2"/>
                <c:pt idx="0">
                  <c:v>80.75</c:v>
                </c:pt>
                <c:pt idx="1">
                  <c:v>88.02</c:v>
                </c:pt>
              </c:numCache>
            </c:numRef>
          </c:val>
        </c:ser>
        <c:dLbls>
          <c:showLegendKey val="0"/>
          <c:showVal val="0"/>
          <c:showCatName val="0"/>
          <c:showSerName val="0"/>
          <c:showPercent val="0"/>
          <c:showBubbleSize val="0"/>
        </c:dLbls>
        <c:gapWidth val="219"/>
        <c:overlap val="-27"/>
        <c:axId val="40078101"/>
        <c:axId val="83507832"/>
      </c:barChart>
      <c:catAx>
        <c:axId val="40078101"/>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3507832"/>
        <c:crosses val="autoZero"/>
        <c:auto val="1"/>
        <c:lblAlgn val="ctr"/>
        <c:lblOffset val="100"/>
        <c:noMultiLvlLbl val="0"/>
      </c:catAx>
      <c:valAx>
        <c:axId val="83507832"/>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0.00"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007810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一般公共预算财政拨款支出决算结构</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pieChart>
        <c:varyColors val="1"/>
        <c:ser>
          <c:idx val="0"/>
          <c:order val="0"/>
          <c:explosion val="0"/>
          <c:dPt>
            <c:idx val="0"/>
            <c:bubble3D val="0"/>
            <c:explosion val="0"/>
            <c:spPr>
              <a:solidFill>
                <a:schemeClr val="accent1"/>
              </a:solidFill>
              <a:ln w="19050">
                <a:solidFill>
                  <a:schemeClr val="lt1"/>
                </a:solidFill>
              </a:ln>
              <a:effectLst/>
            </c:spPr>
          </c:dPt>
          <c:dPt>
            <c:idx val="1"/>
            <c:bubble3D val="0"/>
            <c:explosion val="0"/>
            <c:spPr>
              <a:solidFill>
                <a:schemeClr val="accent2"/>
              </a:solidFill>
              <a:ln w="19050">
                <a:solidFill>
                  <a:schemeClr val="lt1"/>
                </a:solidFill>
              </a:ln>
              <a:effectLst/>
            </c:spPr>
          </c:dPt>
          <c:dPt>
            <c:idx val="2"/>
            <c:bubble3D val="0"/>
            <c:explosion val="0"/>
            <c:spPr>
              <a:solidFill>
                <a:schemeClr val="accent3"/>
              </a:solidFill>
              <a:ln w="19050">
                <a:solidFill>
                  <a:schemeClr val="lt1"/>
                </a:solidFill>
              </a:ln>
              <a:effectLst/>
            </c:spPr>
          </c:dPt>
          <c:dPt>
            <c:idx val="3"/>
            <c:bubble3D val="0"/>
            <c:explosion val="0"/>
            <c:spPr>
              <a:solidFill>
                <a:schemeClr val="accent4"/>
              </a:solidFill>
              <a:ln w="19050">
                <a:solidFill>
                  <a:schemeClr val="lt1"/>
                </a:solidFill>
              </a:ln>
              <a:effectLst/>
            </c:spPr>
          </c:dPt>
          <c:dLbls>
            <c:delete val="1"/>
          </c:dLbls>
          <c:cat>
            <c:strRef>
              <c:f>[2023信访决算图表.xls]Sheet1!$C$140:$C$143</c:f>
              <c:strCache>
                <c:ptCount val="4"/>
                <c:pt idx="0">
                  <c:v>一般公共服务</c:v>
                </c:pt>
                <c:pt idx="1">
                  <c:v>社会保障和就业支出</c:v>
                </c:pt>
                <c:pt idx="2">
                  <c:v>卫生健康支出</c:v>
                </c:pt>
                <c:pt idx="3">
                  <c:v>住房保障支出</c:v>
                </c:pt>
              </c:strCache>
            </c:strRef>
          </c:cat>
          <c:val>
            <c:numRef>
              <c:f>[2023信访决算图表.xls]Sheet1!$D$140:$D$143</c:f>
              <c:numCache>
                <c:formatCode>General</c:formatCode>
                <c:ptCount val="4"/>
                <c:pt idx="0">
                  <c:v>66.61</c:v>
                </c:pt>
                <c:pt idx="1" c:formatCode="#,##0.00">
                  <c:v>11.08</c:v>
                </c:pt>
                <c:pt idx="2" c:formatCode="#,##0.00">
                  <c:v>4.47</c:v>
                </c:pt>
                <c:pt idx="3" c:formatCode="#,##0.00">
                  <c:v>5.86</c:v>
                </c:pt>
              </c:numCache>
            </c:numRef>
          </c:val>
        </c:ser>
        <c:dLbls>
          <c:showLegendKey val="0"/>
          <c:showVal val="0"/>
          <c:showCatName val="0"/>
          <c:showSerName val="0"/>
          <c:showPercent val="0"/>
          <c:showBubbleSize val="0"/>
          <c:showLeaderLines val="0"/>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“三公”经费财政拨款支出结构</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pieChart>
        <c:varyColors val="1"/>
        <c:ser>
          <c:idx val="0"/>
          <c:order val="0"/>
          <c:explosion val="0"/>
          <c:dPt>
            <c:idx val="0"/>
            <c:bubble3D val="0"/>
            <c:explosion val="0"/>
            <c:spPr>
              <a:solidFill>
                <a:schemeClr val="accent1"/>
              </a:solidFill>
              <a:ln w="19050">
                <a:solidFill>
                  <a:schemeClr val="lt1"/>
                </a:solidFill>
              </a:ln>
              <a:effectLst/>
            </c:spPr>
          </c:dPt>
          <c:dPt>
            <c:idx val="1"/>
            <c:bubble3D val="0"/>
            <c:explosion val="0"/>
            <c:spPr>
              <a:solidFill>
                <a:schemeClr val="accent2"/>
              </a:solidFill>
              <a:ln w="19050">
                <a:solidFill>
                  <a:schemeClr val="lt1"/>
                </a:solidFill>
              </a:ln>
              <a:effectLst/>
            </c:spPr>
          </c:dPt>
          <c:dPt>
            <c:idx val="2"/>
            <c:bubble3D val="0"/>
            <c:explosion val="0"/>
            <c:spPr>
              <a:solidFill>
                <a:schemeClr val="accent3"/>
              </a:solidFill>
              <a:ln w="19050">
                <a:solidFill>
                  <a:schemeClr val="lt1"/>
                </a:solidFill>
              </a:ln>
              <a:effectLst/>
            </c:spPr>
          </c:dPt>
          <c:dLbls>
            <c:delete val="1"/>
          </c:dLbls>
          <c:cat>
            <c:strRef>
              <c:f>[决算公开分析图表.xls]Sheet1!$A$164:$A$166</c:f>
              <c:strCache>
                <c:ptCount val="3"/>
                <c:pt idx="0">
                  <c:v>因公出国（境）费</c:v>
                </c:pt>
                <c:pt idx="1">
                  <c:v>公务接待费</c:v>
                </c:pt>
                <c:pt idx="2">
                  <c:v>公务用车购置及运行维护费</c:v>
                </c:pt>
              </c:strCache>
            </c:strRef>
          </c:cat>
          <c:val>
            <c:numRef>
              <c:f>[决算公开分析图表.xls]Sheet1!$B$164:$B$166</c:f>
              <c:numCache>
                <c:formatCode>General</c:formatCode>
                <c:ptCount val="3"/>
                <c:pt idx="0">
                  <c:v>0</c:v>
                </c:pt>
                <c:pt idx="1">
                  <c:v>0</c:v>
                </c:pt>
                <c:pt idx="2">
                  <c:v>0</c:v>
                </c:pt>
              </c:numCache>
            </c:numRef>
          </c:val>
        </c:ser>
        <c:dLbls>
          <c:showLegendKey val="0"/>
          <c:showVal val="0"/>
          <c:showCatName val="0"/>
          <c:showSerName val="0"/>
          <c:showPercent val="0"/>
          <c:showBubbleSize val="0"/>
          <c:showLeaderLines val="0"/>
        </c:dLbls>
        <c:firstSliceAng val="0"/>
      </c:pieChart>
      <c:spPr>
        <a:noFill/>
        <a:ln>
          <a:noFill/>
        </a:ln>
        <a:effectLst/>
      </c:spPr>
    </c:plotArea>
    <c:legend>
      <c:legendPos val="b"/>
      <c:layout>
        <c:manualLayout>
          <c:xMode val="edge"/>
          <c:yMode val="edge"/>
          <c:x val="0.0329715620277511"/>
          <c:y val="0.894993894993895"/>
          <c:w val="0.928698997114988"/>
          <c:h val="0.0775335775335776"/>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10A26A-4F96-4E33-A4F8-80E1B883F3E0}">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18</Pages>
  <Words>4684</Words>
  <Characters>5046</Characters>
  <Lines>74</Lines>
  <Paragraphs>21</Paragraphs>
  <TotalTime>47</TotalTime>
  <ScaleCrop>false</ScaleCrop>
  <LinksUpToDate>false</LinksUpToDate>
  <CharactersWithSpaces>5098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2021-08-06T09:38:00Z</dcterms:created>
  <dc:creator>曹颖</dc:creator>
  <cp:lastModifiedBy>怪</cp:lastModifiedBy>
  <cp:lastPrinted>2021-07-29T03:56:00Z</cp:lastPrinted>
  <dcterms:modified xsi:type="dcterms:W3CDTF">2024-10-19T08:38:44Z</dcterms:modified>
  <dc:title>阿坝州部门决算说明</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EF13E3234E5946F095D16E8C6CF8B44D_13</vt:lpwstr>
  </property>
</Properties>
</file>