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FA32" w14:textId="77777777" w:rsidR="003A5AC2" w:rsidRDefault="003A5AC2">
      <w:pPr>
        <w:spacing w:line="600" w:lineRule="exact"/>
        <w:jc w:val="center"/>
        <w:outlineLvl w:val="0"/>
        <w:rPr>
          <w:rFonts w:ascii="方正小标宋简体" w:eastAsia="方正小标宋简体" w:hAnsi="宋体"/>
          <w:color w:val="000000"/>
          <w:sz w:val="72"/>
          <w:szCs w:val="72"/>
        </w:rPr>
      </w:pPr>
      <w:bookmarkStart w:id="0" w:name="_Toc15306267"/>
    </w:p>
    <w:p w14:paraId="72A71B77" w14:textId="77777777" w:rsidR="003A5AC2" w:rsidRDefault="003A5AC2">
      <w:pPr>
        <w:spacing w:line="600" w:lineRule="exact"/>
        <w:jc w:val="center"/>
        <w:outlineLvl w:val="0"/>
        <w:rPr>
          <w:rFonts w:ascii="方正小标宋简体" w:eastAsia="方正小标宋简体" w:hAnsi="宋体"/>
          <w:color w:val="000000"/>
          <w:sz w:val="72"/>
          <w:szCs w:val="72"/>
        </w:rPr>
      </w:pPr>
    </w:p>
    <w:p w14:paraId="0FD59321" w14:textId="77777777" w:rsidR="003A5AC2" w:rsidRDefault="003A5AC2">
      <w:pPr>
        <w:spacing w:line="600" w:lineRule="exact"/>
        <w:jc w:val="center"/>
        <w:outlineLvl w:val="0"/>
        <w:rPr>
          <w:rFonts w:ascii="方正小标宋简体" w:eastAsia="方正小标宋简体" w:hAnsi="宋体"/>
          <w:color w:val="000000"/>
          <w:sz w:val="72"/>
          <w:szCs w:val="72"/>
        </w:rPr>
      </w:pPr>
    </w:p>
    <w:p w14:paraId="0F7A05E0" w14:textId="77777777" w:rsidR="003A5AC2" w:rsidRDefault="003A5AC2">
      <w:pPr>
        <w:spacing w:line="600" w:lineRule="exact"/>
        <w:jc w:val="center"/>
        <w:outlineLvl w:val="0"/>
        <w:rPr>
          <w:rFonts w:ascii="方正小标宋简体" w:eastAsia="方正小标宋简体" w:hAnsi="宋体"/>
          <w:color w:val="000000"/>
          <w:sz w:val="72"/>
          <w:szCs w:val="72"/>
        </w:rPr>
      </w:pPr>
    </w:p>
    <w:p w14:paraId="57400E48" w14:textId="77777777" w:rsidR="003A5AC2" w:rsidRDefault="002B6881">
      <w:pPr>
        <w:adjustRightInd w:val="0"/>
        <w:snapToGrid w:val="0"/>
        <w:spacing w:line="360" w:lineRule="auto"/>
        <w:jc w:val="center"/>
        <w:rPr>
          <w:rFonts w:ascii="方正小标宋简体" w:eastAsia="方正小标宋简体" w:hAnsi="宋体"/>
          <w:color w:val="000000"/>
          <w:sz w:val="72"/>
          <w:szCs w:val="72"/>
        </w:rPr>
      </w:pPr>
      <w:bookmarkStart w:id="1" w:name="_Toc15377193"/>
      <w:bookmarkStart w:id="2" w:name="_Toc15396597"/>
      <w:bookmarkStart w:id="3" w:name="_Toc15396475"/>
      <w:bookmarkStart w:id="4" w:name="_Toc15377425"/>
      <w:bookmarkStart w:id="5" w:name="_Toc15378441"/>
      <w:r>
        <w:rPr>
          <w:rFonts w:ascii="黑体" w:eastAsia="黑体" w:hAnsi="黑体" w:cs="黑体"/>
          <w:color w:val="000000"/>
          <w:sz w:val="72"/>
          <w:szCs w:val="72"/>
        </w:rPr>
        <w:t>2019</w:t>
      </w:r>
      <w:r>
        <w:rPr>
          <w:rFonts w:ascii="方正小标宋简体" w:eastAsia="方正小标宋简体" w:hAnsi="宋体" w:cs="方正小标宋简体" w:hint="eastAsia"/>
          <w:color w:val="000000"/>
          <w:sz w:val="72"/>
          <w:szCs w:val="72"/>
        </w:rPr>
        <w:t>年度</w:t>
      </w:r>
      <w:bookmarkEnd w:id="1"/>
      <w:bookmarkEnd w:id="2"/>
      <w:bookmarkEnd w:id="3"/>
      <w:bookmarkEnd w:id="4"/>
      <w:bookmarkEnd w:id="5"/>
    </w:p>
    <w:p w14:paraId="4F70CAEE" w14:textId="77777777" w:rsidR="003A5AC2" w:rsidRDefault="002B6881">
      <w:pPr>
        <w:adjustRightInd w:val="0"/>
        <w:snapToGrid w:val="0"/>
        <w:spacing w:line="360" w:lineRule="auto"/>
        <w:jc w:val="center"/>
        <w:rPr>
          <w:rFonts w:ascii="方正小标宋简体" w:eastAsia="方正小标宋简体" w:hAnsi="宋体"/>
          <w:color w:val="000000"/>
          <w:sz w:val="72"/>
          <w:szCs w:val="72"/>
        </w:rPr>
      </w:pPr>
      <w:bookmarkStart w:id="6" w:name="_Toc15396598"/>
      <w:bookmarkStart w:id="7" w:name="_Toc15378442"/>
      <w:bookmarkStart w:id="8" w:name="_Toc15396476"/>
      <w:bookmarkStart w:id="9" w:name="_Toc15377426"/>
      <w:bookmarkStart w:id="10" w:name="_Toc15377194"/>
      <w:r>
        <w:rPr>
          <w:rFonts w:ascii="方正小标宋简体" w:eastAsia="方正小标宋简体" w:hAnsi="宋体" w:cs="方正小标宋简体" w:hint="eastAsia"/>
          <w:color w:val="000000"/>
          <w:sz w:val="72"/>
          <w:szCs w:val="72"/>
        </w:rPr>
        <w:t>四川省阿坝州壤塘县</w:t>
      </w:r>
    </w:p>
    <w:p w14:paraId="3525E015" w14:textId="77777777" w:rsidR="003A5AC2" w:rsidRDefault="002B6881">
      <w:pPr>
        <w:adjustRightInd w:val="0"/>
        <w:snapToGrid w:val="0"/>
        <w:spacing w:line="360" w:lineRule="auto"/>
        <w:jc w:val="center"/>
        <w:rPr>
          <w:rFonts w:ascii="方正小标宋简体" w:eastAsia="方正小标宋简体" w:hAnsi="宋体"/>
          <w:color w:val="000000"/>
          <w:sz w:val="72"/>
          <w:szCs w:val="72"/>
        </w:rPr>
      </w:pPr>
      <w:bookmarkStart w:id="11" w:name="_Toc15306268"/>
      <w:bookmarkEnd w:id="0"/>
      <w:r>
        <w:rPr>
          <w:rFonts w:ascii="方正小标宋简体" w:eastAsia="方正小标宋简体" w:hAnsi="宋体" w:cs="方正小标宋简体" w:hint="eastAsia"/>
          <w:color w:val="000000"/>
          <w:sz w:val="72"/>
          <w:szCs w:val="72"/>
        </w:rPr>
        <w:t>信访局部门决算</w:t>
      </w:r>
      <w:bookmarkEnd w:id="6"/>
      <w:bookmarkEnd w:id="7"/>
      <w:bookmarkEnd w:id="8"/>
      <w:bookmarkEnd w:id="9"/>
      <w:bookmarkEnd w:id="10"/>
      <w:bookmarkEnd w:id="11"/>
    </w:p>
    <w:p w14:paraId="09125462" w14:textId="77777777" w:rsidR="003A5AC2" w:rsidRDefault="003A5AC2">
      <w:pPr>
        <w:widowControl/>
        <w:jc w:val="center"/>
        <w:rPr>
          <w:rFonts w:ascii="方正小标宋简体" w:eastAsia="方正小标宋简体" w:hAnsi="宋体"/>
          <w:color w:val="000000"/>
          <w:sz w:val="36"/>
          <w:szCs w:val="36"/>
        </w:rPr>
      </w:pPr>
    </w:p>
    <w:p w14:paraId="1F3BE368" w14:textId="77777777" w:rsidR="003A5AC2" w:rsidRDefault="003A5AC2">
      <w:pPr>
        <w:rPr>
          <w:rFonts w:ascii="方正小标宋简体" w:eastAsia="方正小标宋简体" w:hAnsi="宋体"/>
          <w:sz w:val="36"/>
          <w:szCs w:val="36"/>
        </w:rPr>
      </w:pPr>
    </w:p>
    <w:p w14:paraId="578FE246" w14:textId="77777777" w:rsidR="003A5AC2" w:rsidRDefault="003A5AC2">
      <w:pPr>
        <w:rPr>
          <w:rFonts w:ascii="方正小标宋简体" w:eastAsia="方正小标宋简体" w:hAnsi="宋体"/>
          <w:sz w:val="36"/>
          <w:szCs w:val="36"/>
        </w:rPr>
      </w:pPr>
    </w:p>
    <w:p w14:paraId="45E87AEF" w14:textId="77777777" w:rsidR="003A5AC2" w:rsidRDefault="003A5AC2">
      <w:pPr>
        <w:rPr>
          <w:rFonts w:ascii="方正小标宋简体" w:eastAsia="方正小标宋简体" w:hAnsi="宋体"/>
          <w:sz w:val="36"/>
          <w:szCs w:val="36"/>
        </w:rPr>
      </w:pPr>
    </w:p>
    <w:p w14:paraId="02C1050F" w14:textId="77777777" w:rsidR="003A5AC2" w:rsidRDefault="003A5AC2">
      <w:pPr>
        <w:rPr>
          <w:rFonts w:ascii="方正小标宋简体" w:eastAsia="方正小标宋简体" w:hAnsi="宋体"/>
          <w:sz w:val="36"/>
          <w:szCs w:val="36"/>
        </w:rPr>
      </w:pPr>
    </w:p>
    <w:p w14:paraId="41EBC8F2" w14:textId="77777777" w:rsidR="003A5AC2" w:rsidRDefault="003A5AC2">
      <w:pPr>
        <w:rPr>
          <w:rFonts w:ascii="方正小标宋简体" w:eastAsia="方正小标宋简体" w:hAnsi="宋体"/>
          <w:sz w:val="36"/>
          <w:szCs w:val="36"/>
        </w:rPr>
      </w:pPr>
    </w:p>
    <w:p w14:paraId="0D88C41C" w14:textId="77777777" w:rsidR="003A5AC2" w:rsidRDefault="003A5AC2">
      <w:pPr>
        <w:rPr>
          <w:rFonts w:ascii="方正小标宋简体" w:eastAsia="方正小标宋简体" w:hAnsi="宋体"/>
          <w:sz w:val="36"/>
          <w:szCs w:val="36"/>
        </w:rPr>
      </w:pPr>
    </w:p>
    <w:p w14:paraId="52D828A2" w14:textId="77777777" w:rsidR="003A5AC2" w:rsidRDefault="002B6881">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499BAD1C" w14:textId="77777777" w:rsidR="003A5AC2" w:rsidRDefault="002B6881">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744CF857" w14:textId="77777777" w:rsidR="003A5AC2" w:rsidRDefault="002B6881">
      <w:pPr>
        <w:widowControl/>
        <w:ind w:firstLineChars="800" w:firstLine="3840"/>
        <w:rPr>
          <w:rFonts w:ascii="黑体" w:eastAsia="黑体" w:hAnsi="黑体"/>
          <w:sz w:val="28"/>
          <w:szCs w:val="28"/>
        </w:rPr>
      </w:pPr>
      <w:r>
        <w:rPr>
          <w:rFonts w:ascii="黑体" w:eastAsia="黑体" w:hAnsi="黑体" w:cs="黑体" w:hint="eastAsia"/>
          <w:color w:val="000000"/>
          <w:sz w:val="48"/>
          <w:szCs w:val="48"/>
        </w:rPr>
        <w:lastRenderedPageBreak/>
        <w:t>目录</w:t>
      </w:r>
    </w:p>
    <w:p w14:paraId="47E01465" w14:textId="77777777" w:rsidR="003A5AC2" w:rsidRDefault="002B6881">
      <w:pPr>
        <w:pStyle w:val="TOC1"/>
        <w:rPr>
          <w:rFonts w:cs="Times New Roman"/>
        </w:rPr>
      </w:pPr>
      <w:r>
        <w:rPr>
          <w:rFonts w:hint="eastAsia"/>
        </w:rPr>
        <w:t>公开时间：</w:t>
      </w:r>
      <w:r>
        <w:t>2020</w:t>
      </w:r>
      <w:r>
        <w:rPr>
          <w:rFonts w:hint="eastAsia"/>
        </w:rPr>
        <w:t>年</w:t>
      </w:r>
      <w:r>
        <w:t xml:space="preserve"> </w:t>
      </w:r>
      <w:r>
        <w:rPr>
          <w:rFonts w:hint="eastAsia"/>
        </w:rPr>
        <w:t>10</w:t>
      </w:r>
      <w:r>
        <w:t xml:space="preserve"> </w:t>
      </w:r>
      <w:r>
        <w:rPr>
          <w:rFonts w:hint="eastAsia"/>
        </w:rPr>
        <w:t>月</w:t>
      </w:r>
      <w:r>
        <w:t xml:space="preserve">   </w:t>
      </w:r>
      <w:r>
        <w:rPr>
          <w:rFonts w:hint="eastAsia"/>
        </w:rPr>
        <w:t>日</w:t>
      </w:r>
    </w:p>
    <w:p w14:paraId="7A7B4B04" w14:textId="77777777" w:rsidR="003A5AC2" w:rsidRDefault="003A5AC2"/>
    <w:p w14:paraId="66F9E0F8" w14:textId="77777777" w:rsidR="003A5AC2" w:rsidRDefault="002B6881">
      <w:pPr>
        <w:jc w:val="center"/>
      </w:pPr>
      <w:bookmarkStart w:id="12" w:name="_Toc27432_WPSOffice_Type3"/>
      <w:bookmarkStart w:id="13" w:name="_Toc15377196"/>
      <w:bookmarkStart w:id="14" w:name="_Toc15396599"/>
      <w:r>
        <w:rPr>
          <w:rFonts w:ascii="宋体" w:hAnsi="宋体"/>
        </w:rPr>
        <w:t>目录</w:t>
      </w:r>
    </w:p>
    <w:p w14:paraId="1B388880" w14:textId="77777777" w:rsidR="003A5AC2" w:rsidRDefault="002B6881">
      <w:pPr>
        <w:pStyle w:val="WPSOffice1"/>
        <w:tabs>
          <w:tab w:val="right" w:leader="dot" w:pos="8306"/>
        </w:tabs>
      </w:pPr>
      <w:hyperlink w:anchor="_Toc613_WPSOffice_Level1" w:history="1">
        <w:r>
          <w:rPr>
            <w:rFonts w:ascii="黑体" w:eastAsia="黑体" w:hAnsi="黑体" w:cs="黑体" w:hint="eastAsia"/>
          </w:rPr>
          <w:t>第一部分</w:t>
        </w:r>
        <w:r>
          <w:rPr>
            <w:rFonts w:ascii="黑体" w:eastAsia="黑体" w:hAnsi="黑体" w:cs="黑体"/>
          </w:rPr>
          <w:t xml:space="preserve"> </w:t>
        </w:r>
        <w:r>
          <w:rPr>
            <w:rFonts w:ascii="黑体" w:eastAsia="黑体" w:hAnsi="黑体" w:cs="黑体" w:hint="eastAsia"/>
          </w:rPr>
          <w:t>部门概况</w:t>
        </w:r>
        <w:r>
          <w:tab/>
        </w:r>
        <w:bookmarkStart w:id="15" w:name="_Toc613_WPSOffice_Level1Page"/>
        <w:r>
          <w:t>5</w:t>
        </w:r>
        <w:bookmarkEnd w:id="15"/>
      </w:hyperlink>
    </w:p>
    <w:p w14:paraId="62D95A62" w14:textId="77777777" w:rsidR="003A5AC2" w:rsidRDefault="002B6881">
      <w:pPr>
        <w:pStyle w:val="WPSOffice2"/>
        <w:tabs>
          <w:tab w:val="right" w:leader="dot" w:pos="8306"/>
        </w:tabs>
        <w:ind w:left="420"/>
      </w:pPr>
      <w:hyperlink w:anchor="_Toc32320_WPSOffice_Level2" w:history="1">
        <w:r>
          <w:rPr>
            <w:rFonts w:ascii="黑体" w:eastAsia="黑体" w:hAnsi="黑体" w:cs="黑体" w:hint="eastAsia"/>
          </w:rPr>
          <w:t>一、基本职能及主要工作</w:t>
        </w:r>
        <w:r>
          <w:tab/>
        </w:r>
        <w:bookmarkStart w:id="16" w:name="_Toc32320_WPSOffice_Level2Page"/>
        <w:r>
          <w:t>5</w:t>
        </w:r>
        <w:bookmarkEnd w:id="16"/>
      </w:hyperlink>
    </w:p>
    <w:p w14:paraId="476D512B" w14:textId="77777777" w:rsidR="003A5AC2" w:rsidRDefault="002B6881">
      <w:pPr>
        <w:pStyle w:val="WPSOffice3"/>
        <w:tabs>
          <w:tab w:val="right" w:leader="dot" w:pos="8306"/>
        </w:tabs>
        <w:ind w:left="840"/>
      </w:pPr>
      <w:hyperlink w:anchor="_Toc7324_WPSOffice_Level3" w:history="1">
        <w:r>
          <w:rPr>
            <w:rFonts w:ascii="仿宋" w:eastAsia="仿宋" w:hAnsi="仿宋" w:cs="仿宋" w:hint="eastAsia"/>
          </w:rPr>
          <w:t>（一）主要职能。（职能参照省政府批准的三定方案）</w:t>
        </w:r>
        <w:r>
          <w:tab/>
        </w:r>
        <w:bookmarkStart w:id="17" w:name="_Toc7324_WPSOffice_Level3Page"/>
        <w:r>
          <w:t>5</w:t>
        </w:r>
        <w:bookmarkEnd w:id="17"/>
      </w:hyperlink>
    </w:p>
    <w:p w14:paraId="47CFCA38" w14:textId="77777777" w:rsidR="003A5AC2" w:rsidRDefault="002B6881">
      <w:pPr>
        <w:pStyle w:val="WPSOffice3"/>
        <w:tabs>
          <w:tab w:val="right" w:leader="dot" w:pos="8306"/>
        </w:tabs>
        <w:ind w:left="840"/>
      </w:pPr>
      <w:hyperlink w:anchor="_Toc21358_WPSOffice_Level3" w:history="1">
        <w:r>
          <w:rPr>
            <w:rFonts w:ascii="仿宋" w:eastAsia="仿宋" w:hAnsi="仿宋" w:cs="仿宋" w:hint="eastAsia"/>
          </w:rPr>
          <w:t>（二）</w:t>
        </w:r>
        <w:r>
          <w:rPr>
            <w:rFonts w:ascii="仿宋" w:eastAsia="仿宋" w:hAnsi="仿宋" w:cs="仿宋"/>
          </w:rPr>
          <w:t>2019</w:t>
        </w:r>
        <w:r>
          <w:rPr>
            <w:rFonts w:ascii="仿宋" w:eastAsia="仿宋" w:hAnsi="仿宋" w:cs="仿宋" w:hint="eastAsia"/>
          </w:rPr>
          <w:t>年重点工作完成情况。</w:t>
        </w:r>
        <w:r>
          <w:tab/>
        </w:r>
        <w:bookmarkStart w:id="18" w:name="_Toc21358_WPSOffice_Level3Page"/>
        <w:r>
          <w:t>6</w:t>
        </w:r>
        <w:bookmarkEnd w:id="18"/>
      </w:hyperlink>
    </w:p>
    <w:p w14:paraId="098D99E4" w14:textId="77777777" w:rsidR="003A5AC2" w:rsidRDefault="002B6881">
      <w:pPr>
        <w:pStyle w:val="WPSOffice2"/>
        <w:tabs>
          <w:tab w:val="right" w:leader="dot" w:pos="8306"/>
        </w:tabs>
        <w:ind w:left="420"/>
      </w:pPr>
      <w:hyperlink w:anchor="_Toc25144_WPSOffice_Level2" w:history="1">
        <w:r>
          <w:rPr>
            <w:rFonts w:ascii="黑体" w:eastAsia="黑体" w:hAnsi="Cambria" w:cs="黑体" w:hint="eastAsia"/>
          </w:rPr>
          <w:t>二、</w:t>
        </w:r>
        <w:r>
          <w:rPr>
            <w:rFonts w:ascii="黑体" w:eastAsia="黑体" w:hAnsi="黑体" w:cs="黑体" w:hint="eastAsia"/>
          </w:rPr>
          <w:t>机构设置</w:t>
        </w:r>
        <w:r>
          <w:tab/>
        </w:r>
        <w:bookmarkStart w:id="19" w:name="_Toc25144_WPSOffice_Level2Page"/>
        <w:r>
          <w:t>9</w:t>
        </w:r>
        <w:bookmarkEnd w:id="19"/>
      </w:hyperlink>
    </w:p>
    <w:p w14:paraId="1855879D" w14:textId="77777777" w:rsidR="003A5AC2" w:rsidRDefault="002B6881">
      <w:pPr>
        <w:pStyle w:val="WPSOffice1"/>
        <w:tabs>
          <w:tab w:val="right" w:leader="dot" w:pos="8306"/>
        </w:tabs>
      </w:pPr>
      <w:hyperlink w:anchor="_Toc13728_WPSOffice_Level1" w:history="1">
        <w:r>
          <w:rPr>
            <w:rFonts w:ascii="黑体" w:eastAsia="黑体" w:hAnsi="黑体" w:cs="黑体" w:hint="eastAsia"/>
          </w:rPr>
          <w:t>第二部分</w:t>
        </w:r>
        <w:r>
          <w:rPr>
            <w:rFonts w:ascii="黑体" w:eastAsia="黑体" w:hAnsi="黑体" w:cs="黑体"/>
          </w:rPr>
          <w:t xml:space="preserve"> 2019</w:t>
        </w:r>
        <w:r>
          <w:rPr>
            <w:rFonts w:ascii="黑体" w:eastAsia="黑体" w:hAnsi="黑体" w:cs="黑体" w:hint="eastAsia"/>
          </w:rPr>
          <w:t>年度部门决算情况说明</w:t>
        </w:r>
        <w:r>
          <w:tab/>
        </w:r>
        <w:bookmarkStart w:id="20" w:name="_Toc13728_WPSOffice_Level1Page"/>
        <w:r>
          <w:t>10</w:t>
        </w:r>
        <w:bookmarkEnd w:id="20"/>
      </w:hyperlink>
    </w:p>
    <w:p w14:paraId="244045F6" w14:textId="77777777" w:rsidR="003A5AC2" w:rsidRDefault="002B6881">
      <w:pPr>
        <w:pStyle w:val="WPSOffice2"/>
        <w:tabs>
          <w:tab w:val="right" w:leader="dot" w:pos="8306"/>
        </w:tabs>
        <w:ind w:left="420"/>
      </w:pPr>
      <w:hyperlink w:anchor="_Toc4101_WPSOffice_Level2" w:history="1">
        <w:r>
          <w:rPr>
            <w:rFonts w:ascii="黑体" w:eastAsia="黑体" w:hAnsi="黑体"/>
          </w:rPr>
          <w:t>一、</w:t>
        </w:r>
        <w:r>
          <w:rPr>
            <w:rFonts w:ascii="黑体" w:eastAsia="黑体" w:hAnsi="黑体"/>
          </w:rPr>
          <w:t xml:space="preserve"> </w:t>
        </w:r>
        <w:r>
          <w:rPr>
            <w:rFonts w:ascii="黑体" w:eastAsia="黑体" w:hAnsi="黑体" w:cs="黑体" w:hint="eastAsia"/>
          </w:rPr>
          <w:t>收入支出决算总体情况说明</w:t>
        </w:r>
        <w:r>
          <w:tab/>
        </w:r>
        <w:bookmarkStart w:id="21" w:name="_Toc4101_WPSOffice_Level2Page"/>
        <w:r>
          <w:t>10</w:t>
        </w:r>
        <w:bookmarkEnd w:id="21"/>
      </w:hyperlink>
    </w:p>
    <w:p w14:paraId="50C8C37C" w14:textId="77777777" w:rsidR="003A5AC2" w:rsidRDefault="002B6881">
      <w:pPr>
        <w:pStyle w:val="WPSOffice2"/>
        <w:tabs>
          <w:tab w:val="right" w:leader="dot" w:pos="8306"/>
        </w:tabs>
        <w:ind w:left="420"/>
      </w:pPr>
      <w:hyperlink w:anchor="_Toc9580_WPSOffice_Level2" w:history="1">
        <w:r>
          <w:rPr>
            <w:rFonts w:ascii="黑体" w:eastAsia="黑体" w:hAnsi="黑体"/>
          </w:rPr>
          <w:t>二、</w:t>
        </w:r>
        <w:r>
          <w:rPr>
            <w:rFonts w:ascii="黑体" w:eastAsia="黑体" w:hAnsi="黑体"/>
          </w:rPr>
          <w:t xml:space="preserve"> </w:t>
        </w:r>
        <w:r>
          <w:rPr>
            <w:rFonts w:ascii="黑体" w:eastAsia="黑体" w:hAnsi="黑体" w:cs="黑体" w:hint="eastAsia"/>
          </w:rPr>
          <w:t>收入决算情况说明</w:t>
        </w:r>
        <w:r>
          <w:tab/>
        </w:r>
        <w:bookmarkStart w:id="22" w:name="_Toc9580_WPSOffice_Level2Page"/>
        <w:r>
          <w:t>10</w:t>
        </w:r>
        <w:bookmarkEnd w:id="22"/>
      </w:hyperlink>
    </w:p>
    <w:p w14:paraId="41005313" w14:textId="77777777" w:rsidR="003A5AC2" w:rsidRDefault="002B6881">
      <w:pPr>
        <w:pStyle w:val="WPSOffice2"/>
        <w:tabs>
          <w:tab w:val="right" w:leader="dot" w:pos="8306"/>
        </w:tabs>
        <w:ind w:left="420"/>
      </w:pPr>
      <w:hyperlink w:anchor="_Toc15654_WPSOffice_Level2" w:history="1">
        <w:r>
          <w:rPr>
            <w:rFonts w:ascii="黑体" w:eastAsia="黑体" w:hAnsi="黑体"/>
          </w:rPr>
          <w:t>三、</w:t>
        </w:r>
        <w:r>
          <w:rPr>
            <w:rFonts w:ascii="黑体" w:eastAsia="黑体" w:hAnsi="黑体"/>
          </w:rPr>
          <w:t xml:space="preserve"> </w:t>
        </w:r>
        <w:r>
          <w:rPr>
            <w:rFonts w:ascii="黑体" w:eastAsia="黑体" w:hAnsi="黑体" w:cs="黑体" w:hint="eastAsia"/>
          </w:rPr>
          <w:t>支出决算情况说明</w:t>
        </w:r>
        <w:r>
          <w:tab/>
        </w:r>
        <w:bookmarkStart w:id="23" w:name="_Toc15654_WPSOffice_Level2Page"/>
        <w:r>
          <w:t>10</w:t>
        </w:r>
        <w:bookmarkEnd w:id="23"/>
      </w:hyperlink>
    </w:p>
    <w:p w14:paraId="447FD060" w14:textId="77777777" w:rsidR="003A5AC2" w:rsidRDefault="002B6881">
      <w:pPr>
        <w:pStyle w:val="WPSOffice2"/>
        <w:tabs>
          <w:tab w:val="right" w:leader="dot" w:pos="8306"/>
        </w:tabs>
        <w:ind w:left="420"/>
      </w:pPr>
      <w:hyperlink w:anchor="_Toc23834_WPSOffice_Level2" w:history="1">
        <w:r>
          <w:rPr>
            <w:rFonts w:ascii="黑体" w:eastAsia="黑体" w:hAnsi="黑体" w:cs="黑体" w:hint="eastAsia"/>
          </w:rPr>
          <w:t>四、财政拨款收入支出决算总体情况说明</w:t>
        </w:r>
        <w:r>
          <w:tab/>
        </w:r>
        <w:bookmarkStart w:id="24" w:name="_Toc23834_WPSOffice_Level2Page"/>
        <w:r>
          <w:t>11</w:t>
        </w:r>
        <w:bookmarkEnd w:id="24"/>
      </w:hyperlink>
    </w:p>
    <w:p w14:paraId="7669CFDC" w14:textId="77777777" w:rsidR="003A5AC2" w:rsidRDefault="002B6881">
      <w:pPr>
        <w:pStyle w:val="WPSOffice2"/>
        <w:tabs>
          <w:tab w:val="right" w:leader="dot" w:pos="8306"/>
        </w:tabs>
        <w:ind w:left="420"/>
      </w:pPr>
      <w:hyperlink w:anchor="_Toc15110_WPSOffice_Level2" w:history="1">
        <w:r>
          <w:rPr>
            <w:rFonts w:ascii="黑体" w:eastAsia="黑体" w:hAnsi="黑体" w:cs="黑体" w:hint="eastAsia"/>
          </w:rPr>
          <w:t>五、一般公共预算财政拨款支出决算情况说明</w:t>
        </w:r>
        <w:r>
          <w:tab/>
        </w:r>
        <w:bookmarkStart w:id="25" w:name="_Toc15110_WPSOffice_Level2Page"/>
        <w:r>
          <w:t>11</w:t>
        </w:r>
        <w:bookmarkEnd w:id="25"/>
      </w:hyperlink>
    </w:p>
    <w:p w14:paraId="545814B8" w14:textId="77777777" w:rsidR="003A5AC2" w:rsidRDefault="002B6881">
      <w:pPr>
        <w:pStyle w:val="WPSOffice3"/>
        <w:tabs>
          <w:tab w:val="right" w:leader="dot" w:pos="8306"/>
        </w:tabs>
        <w:ind w:left="840"/>
      </w:pPr>
      <w:hyperlink w:anchor="_Toc20062_WPSOffice_Level3" w:history="1">
        <w:r>
          <w:rPr>
            <w:rFonts w:ascii="仿宋" w:eastAsia="仿宋" w:hAnsi="仿宋" w:cs="仿宋" w:hint="eastAsia"/>
          </w:rPr>
          <w:t>（一）一般公共预算财政拨款支出决算总体情况</w:t>
        </w:r>
        <w:r>
          <w:tab/>
        </w:r>
        <w:bookmarkStart w:id="26" w:name="_Toc20062_WPSOffice_Level3Page"/>
        <w:r>
          <w:t>11</w:t>
        </w:r>
        <w:bookmarkEnd w:id="26"/>
      </w:hyperlink>
    </w:p>
    <w:p w14:paraId="521FC2F7" w14:textId="77777777" w:rsidR="003A5AC2" w:rsidRDefault="002B6881">
      <w:pPr>
        <w:pStyle w:val="WPSOffice3"/>
        <w:tabs>
          <w:tab w:val="right" w:leader="dot" w:pos="8306"/>
        </w:tabs>
        <w:ind w:left="840"/>
      </w:pPr>
      <w:hyperlink w:anchor="_Toc6580_WPSOffice_Level3" w:history="1">
        <w:r>
          <w:rPr>
            <w:rFonts w:ascii="仿宋" w:eastAsia="仿宋" w:hAnsi="仿宋" w:cs="仿宋" w:hint="eastAsia"/>
          </w:rPr>
          <w:t>（二）一般公共预算财政拨款支出决算结构情况</w:t>
        </w:r>
        <w:r>
          <w:tab/>
        </w:r>
        <w:bookmarkStart w:id="27" w:name="_Toc6580_WPSOffice_Level3Page"/>
        <w:r>
          <w:t>11</w:t>
        </w:r>
        <w:bookmarkEnd w:id="27"/>
      </w:hyperlink>
    </w:p>
    <w:p w14:paraId="27875BB1" w14:textId="77777777" w:rsidR="003A5AC2" w:rsidRDefault="002B6881">
      <w:pPr>
        <w:pStyle w:val="WPSOffice3"/>
        <w:tabs>
          <w:tab w:val="right" w:leader="dot" w:pos="8306"/>
        </w:tabs>
        <w:ind w:left="840"/>
      </w:pPr>
      <w:hyperlink w:anchor="_Toc16776_WPSOffice_Level3" w:history="1">
        <w:r>
          <w:rPr>
            <w:rFonts w:ascii="仿宋" w:eastAsia="仿宋" w:hAnsi="仿宋" w:cs="仿宋" w:hint="eastAsia"/>
          </w:rPr>
          <w:t>（三）一般公共预算财政拨款支出决算具体情况</w:t>
        </w:r>
        <w:r>
          <w:tab/>
        </w:r>
        <w:bookmarkStart w:id="28" w:name="_Toc16776_WPSOffice_Level3Page"/>
        <w:r>
          <w:t>12</w:t>
        </w:r>
        <w:bookmarkEnd w:id="28"/>
      </w:hyperlink>
    </w:p>
    <w:p w14:paraId="0ED5669A" w14:textId="77777777" w:rsidR="003A5AC2" w:rsidRDefault="002B6881">
      <w:pPr>
        <w:pStyle w:val="WPSOffice2"/>
        <w:tabs>
          <w:tab w:val="right" w:leader="dot" w:pos="8306"/>
        </w:tabs>
        <w:ind w:left="420"/>
      </w:pPr>
      <w:hyperlink w:anchor="_Toc7862_WPSOffice_Level2" w:history="1">
        <w:r>
          <w:rPr>
            <w:rFonts w:ascii="黑体" w:eastAsia="黑体" w:cs="黑体" w:hint="eastAsia"/>
          </w:rPr>
          <w:t>六、</w:t>
        </w:r>
        <w:r>
          <w:rPr>
            <w:rFonts w:ascii="黑体" w:eastAsia="黑体" w:hAnsi="黑体" w:cs="黑体" w:hint="eastAsia"/>
          </w:rPr>
          <w:t>一般公共预算财政拨款基本支出决算情况说明</w:t>
        </w:r>
        <w:r>
          <w:tab/>
        </w:r>
        <w:bookmarkStart w:id="29" w:name="_Toc7862_WPSOffice_Level2Page"/>
        <w:r>
          <w:t>13</w:t>
        </w:r>
        <w:bookmarkEnd w:id="29"/>
      </w:hyperlink>
    </w:p>
    <w:p w14:paraId="2BCDD87F" w14:textId="77777777" w:rsidR="003A5AC2" w:rsidRDefault="002B6881">
      <w:pPr>
        <w:pStyle w:val="WPSOffice2"/>
        <w:tabs>
          <w:tab w:val="right" w:leader="dot" w:pos="8306"/>
        </w:tabs>
        <w:ind w:left="420"/>
      </w:pPr>
      <w:hyperlink w:anchor="_Toc29338_WPSOffice_Level2" w:history="1">
        <w:r>
          <w:rPr>
            <w:rFonts w:ascii="黑体" w:eastAsia="黑体" w:cs="黑体" w:hint="eastAsia"/>
          </w:rPr>
          <w:t>七、</w:t>
        </w:r>
        <w:r>
          <w:rPr>
            <w:rFonts w:ascii="黑体" w:eastAsia="黑体" w:hAnsi="黑体" w:cs="黑体" w:hint="eastAsia"/>
          </w:rPr>
          <w:t>“三公”经费财政拨款支出决算情况说明</w:t>
        </w:r>
        <w:r>
          <w:tab/>
        </w:r>
        <w:bookmarkStart w:id="30" w:name="_Toc29338_WPSOffice_Level2Page"/>
        <w:r>
          <w:t>14</w:t>
        </w:r>
        <w:bookmarkEnd w:id="30"/>
      </w:hyperlink>
    </w:p>
    <w:p w14:paraId="12F73C9B" w14:textId="77777777" w:rsidR="003A5AC2" w:rsidRDefault="002B6881">
      <w:pPr>
        <w:pStyle w:val="WPSOffice3"/>
        <w:tabs>
          <w:tab w:val="right" w:leader="dot" w:pos="8306"/>
        </w:tabs>
        <w:ind w:left="840"/>
      </w:pPr>
      <w:hyperlink w:anchor="_Toc14423_WPSOffice_Level3" w:history="1">
        <w:r>
          <w:rPr>
            <w:rFonts w:ascii="仿宋" w:eastAsia="仿宋" w:hAnsi="仿宋" w:cs="仿宋" w:hint="eastAsia"/>
          </w:rPr>
          <w:t>（一）“三公”经费财政拨款支出决算总体情况说明</w:t>
        </w:r>
        <w:r>
          <w:tab/>
        </w:r>
        <w:bookmarkStart w:id="31" w:name="_Toc14423_WPSOffice_Level3Page"/>
        <w:r>
          <w:t>14</w:t>
        </w:r>
        <w:bookmarkEnd w:id="31"/>
      </w:hyperlink>
    </w:p>
    <w:p w14:paraId="31DCD030" w14:textId="77777777" w:rsidR="003A5AC2" w:rsidRDefault="002B6881">
      <w:pPr>
        <w:pStyle w:val="WPSOffice3"/>
        <w:tabs>
          <w:tab w:val="right" w:leader="dot" w:pos="8306"/>
        </w:tabs>
        <w:ind w:left="840"/>
      </w:pPr>
      <w:hyperlink w:anchor="_Toc22487_WPSOffice_Level3" w:history="1">
        <w:r>
          <w:rPr>
            <w:rFonts w:ascii="仿宋" w:eastAsia="仿宋" w:hAnsi="仿宋" w:cs="仿宋" w:hint="eastAsia"/>
          </w:rPr>
          <w:t>（二）“三公”经费财政拨款支出决算具体情况说明</w:t>
        </w:r>
        <w:r>
          <w:tab/>
        </w:r>
        <w:bookmarkStart w:id="32" w:name="_Toc22487_WPSOffice_Level3Page"/>
        <w:r>
          <w:t>14</w:t>
        </w:r>
        <w:bookmarkEnd w:id="32"/>
      </w:hyperlink>
    </w:p>
    <w:p w14:paraId="7F2B9F05" w14:textId="77777777" w:rsidR="003A5AC2" w:rsidRDefault="002B6881">
      <w:pPr>
        <w:pStyle w:val="WPSOffice2"/>
        <w:tabs>
          <w:tab w:val="right" w:leader="dot" w:pos="8306"/>
        </w:tabs>
        <w:ind w:left="420"/>
      </w:pPr>
      <w:hyperlink w:anchor="_Toc18530_WPSOffice_Level2" w:history="1">
        <w:r>
          <w:rPr>
            <w:rFonts w:ascii="黑体" w:eastAsia="黑体" w:cs="黑体" w:hint="eastAsia"/>
          </w:rPr>
          <w:t>八、</w:t>
        </w:r>
        <w:r>
          <w:rPr>
            <w:rFonts w:ascii="黑体" w:eastAsia="黑体" w:hAnsi="黑体" w:cs="黑体" w:hint="eastAsia"/>
          </w:rPr>
          <w:t>政府性基金预算支出决算情况说明</w:t>
        </w:r>
        <w:r>
          <w:tab/>
        </w:r>
        <w:bookmarkStart w:id="33" w:name="_Toc18530_WPSOffice_Level2Page"/>
        <w:r>
          <w:t>15</w:t>
        </w:r>
        <w:bookmarkEnd w:id="33"/>
      </w:hyperlink>
    </w:p>
    <w:p w14:paraId="47807E00" w14:textId="77777777" w:rsidR="003A5AC2" w:rsidRDefault="002B6881">
      <w:pPr>
        <w:pStyle w:val="WPSOffice2"/>
        <w:tabs>
          <w:tab w:val="right" w:leader="dot" w:pos="8306"/>
        </w:tabs>
        <w:ind w:left="420"/>
      </w:pPr>
      <w:hyperlink w:anchor="_Toc26123_WPSOffice_Level2" w:history="1">
        <w:r>
          <w:rPr>
            <w:rFonts w:ascii="黑体" w:eastAsia="黑体" w:hAnsi="黑体" w:hint="eastAsia"/>
          </w:rPr>
          <w:t>九、</w:t>
        </w:r>
        <w:r>
          <w:rPr>
            <w:rFonts w:ascii="黑体" w:eastAsia="黑体" w:hAnsi="黑体" w:hint="eastAsia"/>
          </w:rPr>
          <w:t xml:space="preserve"> </w:t>
        </w:r>
        <w:r>
          <w:rPr>
            <w:rFonts w:ascii="黑体" w:eastAsia="黑体" w:hAnsi="黑体" w:cs="黑体" w:hint="eastAsia"/>
          </w:rPr>
          <w:t>国有资本经营预算支出决算情况说明</w:t>
        </w:r>
        <w:r>
          <w:tab/>
        </w:r>
        <w:bookmarkStart w:id="34" w:name="_Toc26123_WPSOffice_Level2Page"/>
        <w:r>
          <w:t>15</w:t>
        </w:r>
        <w:bookmarkEnd w:id="34"/>
      </w:hyperlink>
    </w:p>
    <w:p w14:paraId="276E9128" w14:textId="77777777" w:rsidR="003A5AC2" w:rsidRDefault="002B6881">
      <w:pPr>
        <w:pStyle w:val="WPSOffice2"/>
        <w:tabs>
          <w:tab w:val="right" w:leader="dot" w:pos="8306"/>
        </w:tabs>
        <w:ind w:left="420"/>
      </w:pPr>
      <w:hyperlink w:anchor="_Toc27106_WPSOffice_Level2" w:history="1">
        <w:r>
          <w:rPr>
            <w:rFonts w:ascii="黑体" w:eastAsia="黑体" w:hAnsi="黑体" w:cs="黑体" w:hint="eastAsia"/>
          </w:rPr>
          <w:t>十、其他重要事项的情况说明</w:t>
        </w:r>
        <w:r>
          <w:tab/>
        </w:r>
        <w:bookmarkStart w:id="35" w:name="_Toc27106_WPSOffice_Level2Page"/>
        <w:r>
          <w:t>15</w:t>
        </w:r>
        <w:bookmarkEnd w:id="35"/>
      </w:hyperlink>
    </w:p>
    <w:p w14:paraId="57C36620" w14:textId="77777777" w:rsidR="003A5AC2" w:rsidRDefault="002B6881">
      <w:pPr>
        <w:pStyle w:val="WPSOffice3"/>
        <w:tabs>
          <w:tab w:val="right" w:leader="dot" w:pos="8306"/>
        </w:tabs>
        <w:ind w:left="840"/>
      </w:pPr>
      <w:hyperlink w:anchor="_Toc2015_WPSOffice_Level3" w:history="1">
        <w:r>
          <w:rPr>
            <w:rFonts w:ascii="仿宋" w:eastAsia="仿宋" w:hAnsi="仿宋" w:cs="仿宋" w:hint="eastAsia"/>
          </w:rPr>
          <w:t>（一）机关运行经费支出情况</w:t>
        </w:r>
        <w:r>
          <w:tab/>
        </w:r>
        <w:bookmarkStart w:id="36" w:name="_Toc2015_WPSOffice_Level3Page"/>
        <w:r>
          <w:t>15</w:t>
        </w:r>
        <w:bookmarkEnd w:id="36"/>
      </w:hyperlink>
    </w:p>
    <w:p w14:paraId="7E31B51C" w14:textId="77777777" w:rsidR="003A5AC2" w:rsidRDefault="002B6881">
      <w:pPr>
        <w:pStyle w:val="WPSOffice3"/>
        <w:tabs>
          <w:tab w:val="right" w:leader="dot" w:pos="8306"/>
        </w:tabs>
        <w:ind w:left="840"/>
      </w:pPr>
      <w:hyperlink w:anchor="_Toc12688_WPSOffice_Level3" w:history="1">
        <w:r>
          <w:rPr>
            <w:rFonts w:ascii="仿宋" w:eastAsia="仿宋" w:hAnsi="仿宋" w:cs="仿宋" w:hint="eastAsia"/>
          </w:rPr>
          <w:t>（二）政府采购支出情况</w:t>
        </w:r>
        <w:r>
          <w:tab/>
        </w:r>
        <w:bookmarkStart w:id="37" w:name="_Toc12688_WPSOffice_Level3Page"/>
        <w:r>
          <w:t>16</w:t>
        </w:r>
        <w:bookmarkEnd w:id="37"/>
      </w:hyperlink>
    </w:p>
    <w:p w14:paraId="53FDEB0E" w14:textId="77777777" w:rsidR="003A5AC2" w:rsidRDefault="002B6881">
      <w:pPr>
        <w:pStyle w:val="WPSOffice3"/>
        <w:tabs>
          <w:tab w:val="right" w:leader="dot" w:pos="8306"/>
        </w:tabs>
        <w:ind w:left="840"/>
      </w:pPr>
      <w:hyperlink w:anchor="_Toc26865_WPSOffice_Level3" w:history="1">
        <w:r>
          <w:rPr>
            <w:rFonts w:ascii="仿宋" w:eastAsia="仿宋" w:hAnsi="仿宋" w:cs="仿宋" w:hint="eastAsia"/>
          </w:rPr>
          <w:t>（三）国有资产占有使用情况</w:t>
        </w:r>
        <w:r>
          <w:tab/>
        </w:r>
        <w:bookmarkStart w:id="38" w:name="_Toc26865_WPSOffice_Level3Page"/>
        <w:r>
          <w:t>16</w:t>
        </w:r>
        <w:bookmarkEnd w:id="38"/>
      </w:hyperlink>
    </w:p>
    <w:p w14:paraId="4F2F69E7" w14:textId="77777777" w:rsidR="003A5AC2" w:rsidRDefault="002B6881">
      <w:pPr>
        <w:pStyle w:val="WPSOffice3"/>
        <w:tabs>
          <w:tab w:val="right" w:leader="dot" w:pos="8306"/>
        </w:tabs>
        <w:ind w:left="840"/>
      </w:pPr>
      <w:hyperlink w:anchor="_Toc10017_WPSOffice_Level3" w:history="1">
        <w:r>
          <w:rPr>
            <w:rFonts w:ascii="仿宋" w:eastAsia="仿宋" w:hAnsi="仿宋" w:cs="仿宋" w:hint="eastAsia"/>
          </w:rPr>
          <w:t>（四）预算绩效管理情况。</w:t>
        </w:r>
        <w:r>
          <w:tab/>
        </w:r>
        <w:bookmarkStart w:id="39" w:name="_Toc10017_WPSOffice_Level3Page"/>
        <w:r>
          <w:t>16</w:t>
        </w:r>
        <w:bookmarkEnd w:id="39"/>
      </w:hyperlink>
    </w:p>
    <w:p w14:paraId="68FE9962" w14:textId="77777777" w:rsidR="003A5AC2" w:rsidRDefault="002B6881">
      <w:pPr>
        <w:pStyle w:val="WPSOffice3"/>
        <w:tabs>
          <w:tab w:val="right" w:leader="dot" w:pos="8306"/>
        </w:tabs>
        <w:ind w:left="840"/>
      </w:pPr>
      <w:hyperlink w:anchor="_Toc31370_WPSOffice_Level3" w:history="1">
        <w:r>
          <w:rPr>
            <w:rFonts w:ascii="楷体_GB2312" w:eastAsia="楷体_GB2312" w:hAnsi="仿宋" w:hint="eastAsia"/>
          </w:rPr>
          <w:t>（五）当年预算执行及绩效管理中存在问题、原因及改进措施。</w:t>
        </w:r>
        <w:r>
          <w:tab/>
        </w:r>
        <w:bookmarkStart w:id="40" w:name="_Toc31370_WPSOffice_Level3Page"/>
        <w:r>
          <w:t>17</w:t>
        </w:r>
        <w:bookmarkEnd w:id="40"/>
      </w:hyperlink>
    </w:p>
    <w:p w14:paraId="0A4F35F9" w14:textId="77777777" w:rsidR="003A5AC2" w:rsidRDefault="002B6881">
      <w:pPr>
        <w:pStyle w:val="WPSOffice1"/>
        <w:tabs>
          <w:tab w:val="right" w:leader="dot" w:pos="8306"/>
        </w:tabs>
      </w:pPr>
      <w:hyperlink w:anchor="_Toc26000_WPSOffice_Level1" w:history="1">
        <w:r>
          <w:rPr>
            <w:rFonts w:ascii="黑体" w:eastAsia="黑体" w:hAnsi="黑体" w:hint="eastAsia"/>
          </w:rPr>
          <w:t>第三部分</w:t>
        </w:r>
        <w:r>
          <w:rPr>
            <w:rFonts w:ascii="黑体" w:eastAsia="黑体" w:hAnsi="黑体" w:hint="eastAsia"/>
          </w:rPr>
          <w:t xml:space="preserve"> </w:t>
        </w:r>
        <w:r>
          <w:rPr>
            <w:rFonts w:ascii="黑体" w:eastAsia="黑体" w:hAnsi="黑体" w:cs="黑体" w:hint="eastAsia"/>
          </w:rPr>
          <w:t>名词解释</w:t>
        </w:r>
        <w:r>
          <w:tab/>
        </w:r>
        <w:bookmarkStart w:id="41" w:name="_Toc26000_WPSOffice_Level1Page"/>
        <w:r>
          <w:t>20</w:t>
        </w:r>
        <w:bookmarkEnd w:id="41"/>
      </w:hyperlink>
    </w:p>
    <w:p w14:paraId="1BD63E1E" w14:textId="77777777" w:rsidR="003A5AC2" w:rsidRDefault="002B6881">
      <w:pPr>
        <w:pStyle w:val="WPSOffice1"/>
        <w:tabs>
          <w:tab w:val="right" w:leader="dot" w:pos="8306"/>
        </w:tabs>
      </w:pPr>
      <w:hyperlink w:anchor="_Toc1833_WPSOffice_Level1" w:history="1">
        <w:r>
          <w:rPr>
            <w:rFonts w:ascii="黑体" w:eastAsia="黑体" w:hAnsi="黑体" w:cs="黑体" w:hint="eastAsia"/>
          </w:rPr>
          <w:t>第四部分</w:t>
        </w:r>
        <w:r>
          <w:rPr>
            <w:rFonts w:ascii="黑体" w:eastAsia="黑体" w:hAnsi="黑体" w:cs="黑体"/>
          </w:rPr>
          <w:t xml:space="preserve"> </w:t>
        </w:r>
        <w:r>
          <w:rPr>
            <w:rFonts w:ascii="黑体" w:eastAsia="黑体" w:hAnsi="黑体" w:cs="黑体" w:hint="eastAsia"/>
          </w:rPr>
          <w:t>附件</w:t>
        </w:r>
        <w:r>
          <w:tab/>
        </w:r>
        <w:bookmarkStart w:id="42" w:name="_Toc1833_WPSOffice_Level1Page"/>
        <w:r>
          <w:t>23</w:t>
        </w:r>
        <w:bookmarkEnd w:id="42"/>
      </w:hyperlink>
    </w:p>
    <w:p w14:paraId="0519C245" w14:textId="77777777" w:rsidR="003A5AC2" w:rsidRDefault="002B6881">
      <w:pPr>
        <w:pStyle w:val="WPSOffice2"/>
        <w:tabs>
          <w:tab w:val="right" w:leader="dot" w:pos="8306"/>
        </w:tabs>
        <w:ind w:left="420"/>
      </w:pPr>
      <w:hyperlink w:anchor="_Toc784_WPSOffice_Level2" w:history="1">
        <w:r>
          <w:rPr>
            <w:rFonts w:ascii="方正小标宋简体" w:eastAsia="方正小标宋简体" w:hAnsi="宋体" w:cs="方正小标宋简体"/>
          </w:rPr>
          <w:t>XX</w:t>
        </w:r>
        <w:r>
          <w:rPr>
            <w:rFonts w:ascii="方正小标宋简体" w:eastAsia="方正小标宋简体" w:hAnsi="宋体" w:cs="方正小标宋简体" w:hint="eastAsia"/>
          </w:rPr>
          <w:t>部门</w:t>
        </w:r>
        <w:r>
          <w:rPr>
            <w:rFonts w:ascii="方正小标宋简体" w:eastAsia="方正小标宋简体" w:hAnsi="宋体" w:cs="方正小标宋简体"/>
          </w:rPr>
          <w:t>2019</w:t>
        </w:r>
        <w:r>
          <w:rPr>
            <w:rFonts w:ascii="方正小标宋简体" w:eastAsia="方正小标宋简体" w:hAnsi="宋体" w:cs="方正小标宋简体" w:hint="eastAsia"/>
          </w:rPr>
          <w:t>年部门整体支出绩效评价报告</w:t>
        </w:r>
        <w:r>
          <w:tab/>
        </w:r>
        <w:bookmarkStart w:id="43" w:name="_Toc784_WPSOffice_Level2Page"/>
        <w:r>
          <w:t>23</w:t>
        </w:r>
        <w:bookmarkEnd w:id="43"/>
      </w:hyperlink>
    </w:p>
    <w:p w14:paraId="483E7B7A" w14:textId="77777777" w:rsidR="003A5AC2" w:rsidRDefault="002B6881">
      <w:pPr>
        <w:pStyle w:val="WPSOffice2"/>
        <w:tabs>
          <w:tab w:val="right" w:leader="dot" w:pos="8306"/>
        </w:tabs>
        <w:ind w:left="420"/>
      </w:pPr>
      <w:hyperlink w:anchor="_Toc4921_WPSOffice_Level2" w:history="1">
        <w:r>
          <w:rPr>
            <w:rFonts w:ascii="仿宋_GB2312" w:eastAsia="仿宋_GB2312" w:hAnsi="宋体" w:cs="仿宋_GB2312" w:hint="eastAsia"/>
          </w:rPr>
          <w:t>（报告范围包括机关和下属单位）</w:t>
        </w:r>
        <w:r>
          <w:tab/>
        </w:r>
        <w:bookmarkStart w:id="44" w:name="_Toc4921_WPSOffice_Level2Page"/>
        <w:r>
          <w:t>23</w:t>
        </w:r>
        <w:bookmarkEnd w:id="44"/>
      </w:hyperlink>
    </w:p>
    <w:p w14:paraId="2013C9D2" w14:textId="77777777" w:rsidR="003A5AC2" w:rsidRDefault="002B6881">
      <w:pPr>
        <w:pStyle w:val="WPSOffice2"/>
        <w:tabs>
          <w:tab w:val="right" w:leader="dot" w:pos="8306"/>
        </w:tabs>
        <w:ind w:left="420"/>
      </w:pPr>
      <w:hyperlink w:anchor="_Toc9556_WPSOffice_Level2" w:history="1">
        <w:r>
          <w:rPr>
            <w:rFonts w:ascii="黑体" w:eastAsia="黑体" w:hAnsi="宋体" w:cs="黑体" w:hint="eastAsia"/>
          </w:rPr>
          <w:t>一、部门（单位）概况</w:t>
        </w:r>
        <w:r>
          <w:tab/>
        </w:r>
        <w:bookmarkStart w:id="45" w:name="_Toc9556_WPSOffice_Level2Page"/>
        <w:r>
          <w:t>23</w:t>
        </w:r>
        <w:bookmarkEnd w:id="45"/>
      </w:hyperlink>
    </w:p>
    <w:p w14:paraId="3232303E" w14:textId="77777777" w:rsidR="003A5AC2" w:rsidRDefault="002B6881">
      <w:pPr>
        <w:pStyle w:val="WPSOffice3"/>
        <w:tabs>
          <w:tab w:val="right" w:leader="dot" w:pos="8306"/>
        </w:tabs>
        <w:ind w:left="840"/>
      </w:pPr>
      <w:hyperlink w:anchor="_Toc31919_WPSOffice_Level3" w:history="1">
        <w:r>
          <w:rPr>
            <w:rFonts w:ascii="仿宋_GB2312" w:eastAsia="仿宋_GB2312" w:hAnsi="宋体" w:cs="仿宋_GB2312" w:hint="eastAsia"/>
          </w:rPr>
          <w:t>（一）机构组成。</w:t>
        </w:r>
        <w:r>
          <w:tab/>
        </w:r>
        <w:bookmarkStart w:id="46" w:name="_Toc31919_WPSOffice_Level3Page"/>
        <w:r>
          <w:t>23</w:t>
        </w:r>
        <w:bookmarkEnd w:id="46"/>
      </w:hyperlink>
    </w:p>
    <w:p w14:paraId="4A7181C8" w14:textId="77777777" w:rsidR="003A5AC2" w:rsidRDefault="002B6881">
      <w:pPr>
        <w:pStyle w:val="WPSOffice3"/>
        <w:tabs>
          <w:tab w:val="right" w:leader="dot" w:pos="8306"/>
        </w:tabs>
        <w:ind w:left="840"/>
      </w:pPr>
      <w:hyperlink w:anchor="_Toc3403_WPSOffice_Level3" w:history="1">
        <w:r>
          <w:rPr>
            <w:rFonts w:ascii="仿宋_GB2312" w:eastAsia="仿宋_GB2312" w:hAnsi="宋体" w:cs="仿宋_GB2312" w:hint="eastAsia"/>
          </w:rPr>
          <w:t>（二）机构职能。</w:t>
        </w:r>
        <w:r>
          <w:tab/>
        </w:r>
        <w:bookmarkStart w:id="47" w:name="_Toc3403_WPSOffice_Level3Page"/>
        <w:r>
          <w:t>23</w:t>
        </w:r>
        <w:bookmarkEnd w:id="47"/>
      </w:hyperlink>
    </w:p>
    <w:p w14:paraId="7F8CA587" w14:textId="77777777" w:rsidR="003A5AC2" w:rsidRDefault="002B6881">
      <w:pPr>
        <w:pStyle w:val="WPSOffice3"/>
        <w:tabs>
          <w:tab w:val="right" w:leader="dot" w:pos="8306"/>
        </w:tabs>
        <w:ind w:left="840"/>
      </w:pPr>
      <w:hyperlink w:anchor="_Toc6243_WPSOffice_Level3" w:history="1">
        <w:r>
          <w:rPr>
            <w:rFonts w:ascii="仿宋_GB2312" w:eastAsia="仿宋_GB2312" w:hAnsi="宋体" w:cs="仿宋_GB2312" w:hint="eastAsia"/>
          </w:rPr>
          <w:t>（三）人员概况。</w:t>
        </w:r>
        <w:r>
          <w:tab/>
        </w:r>
        <w:bookmarkStart w:id="48" w:name="_Toc6243_WPSOffice_Level3Page"/>
        <w:r>
          <w:t>23</w:t>
        </w:r>
        <w:bookmarkEnd w:id="48"/>
      </w:hyperlink>
    </w:p>
    <w:p w14:paraId="51B71E02" w14:textId="77777777" w:rsidR="003A5AC2" w:rsidRDefault="002B6881">
      <w:pPr>
        <w:pStyle w:val="WPSOffice2"/>
        <w:tabs>
          <w:tab w:val="right" w:leader="dot" w:pos="8306"/>
        </w:tabs>
        <w:ind w:left="420"/>
      </w:pPr>
      <w:hyperlink w:anchor="_Toc32130_WPSOffice_Level2" w:history="1">
        <w:r>
          <w:rPr>
            <w:rFonts w:ascii="黑体" w:eastAsia="黑体" w:hAnsi="宋体" w:cs="黑体" w:hint="eastAsia"/>
          </w:rPr>
          <w:t>二、部门财政资金收支情况</w:t>
        </w:r>
        <w:r>
          <w:tab/>
        </w:r>
        <w:bookmarkStart w:id="49" w:name="_Toc32130_WPSOffice_Level2Page"/>
        <w:r>
          <w:t>23</w:t>
        </w:r>
        <w:bookmarkEnd w:id="49"/>
      </w:hyperlink>
    </w:p>
    <w:p w14:paraId="79071734" w14:textId="77777777" w:rsidR="003A5AC2" w:rsidRDefault="002B6881">
      <w:pPr>
        <w:pStyle w:val="WPSOffice3"/>
        <w:tabs>
          <w:tab w:val="right" w:leader="dot" w:pos="8306"/>
        </w:tabs>
        <w:ind w:left="840"/>
      </w:pPr>
      <w:hyperlink w:anchor="_Toc17249_WPSOffice_Level3" w:history="1">
        <w:r>
          <w:rPr>
            <w:rFonts w:ascii="仿宋_GB2312" w:eastAsia="仿宋_GB2312" w:hAnsi="宋体" w:cs="仿宋_GB2312" w:hint="eastAsia"/>
          </w:rPr>
          <w:t>（一）部门财政资金收入情况。</w:t>
        </w:r>
        <w:r>
          <w:tab/>
        </w:r>
        <w:bookmarkStart w:id="50" w:name="_Toc17249_WPSOffice_Level3Page"/>
        <w:r>
          <w:t>23</w:t>
        </w:r>
        <w:bookmarkEnd w:id="50"/>
      </w:hyperlink>
    </w:p>
    <w:p w14:paraId="201215FC" w14:textId="77777777" w:rsidR="003A5AC2" w:rsidRDefault="002B6881">
      <w:pPr>
        <w:pStyle w:val="WPSOffice3"/>
        <w:tabs>
          <w:tab w:val="right" w:leader="dot" w:pos="8306"/>
        </w:tabs>
        <w:ind w:left="840"/>
      </w:pPr>
      <w:hyperlink w:anchor="_Toc14534_WPSOffice_Level3" w:history="1">
        <w:r>
          <w:rPr>
            <w:rFonts w:ascii="仿宋_GB2312" w:eastAsia="仿宋_GB2312" w:hAnsi="宋体" w:cs="仿宋_GB2312" w:hint="eastAsia"/>
          </w:rPr>
          <w:t>（二）部门财政资金支出情况。</w:t>
        </w:r>
        <w:r>
          <w:tab/>
        </w:r>
        <w:bookmarkStart w:id="51" w:name="_Toc14534_WPSOffice_Level3Page"/>
        <w:r>
          <w:t>23</w:t>
        </w:r>
        <w:bookmarkEnd w:id="51"/>
      </w:hyperlink>
    </w:p>
    <w:p w14:paraId="70E23431" w14:textId="77777777" w:rsidR="003A5AC2" w:rsidRDefault="002B6881">
      <w:pPr>
        <w:pStyle w:val="WPSOffice2"/>
        <w:tabs>
          <w:tab w:val="right" w:leader="dot" w:pos="8306"/>
        </w:tabs>
        <w:ind w:left="420"/>
      </w:pPr>
      <w:hyperlink w:anchor="_Toc20351_WPSOffice_Level2" w:history="1">
        <w:r>
          <w:rPr>
            <w:rFonts w:ascii="黑体" w:eastAsia="黑体" w:hAnsi="宋体" w:cs="黑体" w:hint="eastAsia"/>
          </w:rPr>
          <w:t>三、部门整体预算绩效管理情况</w:t>
        </w:r>
        <w:r>
          <w:tab/>
        </w:r>
        <w:bookmarkStart w:id="52" w:name="_Toc20351_WPSOffice_Level2Page"/>
        <w:r>
          <w:t>23</w:t>
        </w:r>
        <w:bookmarkEnd w:id="52"/>
      </w:hyperlink>
    </w:p>
    <w:p w14:paraId="30F93F3A" w14:textId="77777777" w:rsidR="003A5AC2" w:rsidRDefault="002B6881">
      <w:pPr>
        <w:pStyle w:val="WPSOffice3"/>
        <w:tabs>
          <w:tab w:val="right" w:leader="dot" w:pos="8306"/>
        </w:tabs>
        <w:ind w:left="840"/>
      </w:pPr>
      <w:hyperlink w:anchor="_Toc710_WPSOffice_Level3" w:history="1">
        <w:r>
          <w:rPr>
            <w:rFonts w:ascii="仿宋_GB2312" w:eastAsia="仿宋_GB2312" w:hAnsi="宋体" w:cs="仿宋_GB2312" w:hint="eastAsia"/>
          </w:rPr>
          <w:t>（一）部门预算管理。</w:t>
        </w:r>
        <w:r>
          <w:tab/>
        </w:r>
        <w:bookmarkStart w:id="53" w:name="_Toc710_WPSOffice_Level3Page"/>
        <w:r>
          <w:t>23</w:t>
        </w:r>
        <w:bookmarkEnd w:id="53"/>
      </w:hyperlink>
    </w:p>
    <w:p w14:paraId="64FB5E9F" w14:textId="77777777" w:rsidR="003A5AC2" w:rsidRDefault="002B6881">
      <w:pPr>
        <w:pStyle w:val="WPSOffice3"/>
        <w:tabs>
          <w:tab w:val="right" w:leader="dot" w:pos="8306"/>
        </w:tabs>
        <w:ind w:left="840"/>
      </w:pPr>
      <w:hyperlink w:anchor="_Toc11781_WPSOffice_Level3" w:history="1">
        <w:r>
          <w:rPr>
            <w:rFonts w:ascii="仿宋_GB2312" w:eastAsia="仿宋_GB2312" w:hAnsi="宋体" w:cs="仿宋_GB2312" w:hint="eastAsia"/>
          </w:rPr>
          <w:t>（二）结果应用情况。</w:t>
        </w:r>
        <w:r>
          <w:tab/>
        </w:r>
        <w:bookmarkStart w:id="54" w:name="_Toc11781_WPSOffice_Level3Page"/>
        <w:r>
          <w:t>23</w:t>
        </w:r>
        <w:bookmarkEnd w:id="54"/>
      </w:hyperlink>
    </w:p>
    <w:p w14:paraId="1A69EFB4" w14:textId="77777777" w:rsidR="003A5AC2" w:rsidRDefault="002B6881">
      <w:pPr>
        <w:pStyle w:val="WPSOffice2"/>
        <w:tabs>
          <w:tab w:val="right" w:leader="dot" w:pos="8306"/>
        </w:tabs>
        <w:ind w:left="420"/>
      </w:pPr>
      <w:hyperlink w:anchor="_Toc6846_WPSOffice_Level2" w:history="1">
        <w:r>
          <w:rPr>
            <w:rFonts w:ascii="黑体" w:eastAsia="黑体" w:hAnsi="宋体" w:cs="黑体" w:hint="eastAsia"/>
          </w:rPr>
          <w:t>四、评价结论及建议</w:t>
        </w:r>
        <w:r>
          <w:tab/>
        </w:r>
        <w:bookmarkStart w:id="55" w:name="_Toc6846_WPSOffice_Level2Page"/>
        <w:r>
          <w:t>23</w:t>
        </w:r>
        <w:bookmarkEnd w:id="55"/>
      </w:hyperlink>
    </w:p>
    <w:p w14:paraId="6D1D7C1E" w14:textId="77777777" w:rsidR="003A5AC2" w:rsidRDefault="002B6881">
      <w:pPr>
        <w:pStyle w:val="WPSOffice3"/>
        <w:tabs>
          <w:tab w:val="right" w:leader="dot" w:pos="8306"/>
        </w:tabs>
        <w:ind w:left="840"/>
      </w:pPr>
      <w:hyperlink w:anchor="_Toc4133_WPSOffice_Level3" w:history="1">
        <w:r>
          <w:rPr>
            <w:rFonts w:ascii="仿宋_GB2312" w:eastAsia="仿宋_GB2312" w:hAnsi="宋体" w:cs="仿宋_GB2312" w:hint="eastAsia"/>
          </w:rPr>
          <w:t>（一）评价结论。</w:t>
        </w:r>
        <w:r>
          <w:tab/>
        </w:r>
        <w:bookmarkStart w:id="56" w:name="_Toc4133_WPSOffice_Level3Page"/>
        <w:r>
          <w:t>23</w:t>
        </w:r>
        <w:bookmarkEnd w:id="56"/>
      </w:hyperlink>
    </w:p>
    <w:p w14:paraId="1F2F7FCA" w14:textId="77777777" w:rsidR="003A5AC2" w:rsidRDefault="002B6881">
      <w:pPr>
        <w:pStyle w:val="WPSOffice3"/>
        <w:tabs>
          <w:tab w:val="right" w:leader="dot" w:pos="8306"/>
        </w:tabs>
        <w:ind w:left="840"/>
      </w:pPr>
      <w:hyperlink w:anchor="_Toc10349_WPSOffice_Level3" w:history="1">
        <w:r>
          <w:rPr>
            <w:rFonts w:ascii="仿宋_GB2312" w:eastAsia="仿宋_GB2312" w:hAnsi="宋体" w:cs="仿宋_GB2312" w:hint="eastAsia"/>
          </w:rPr>
          <w:t>（二）存在问题。</w:t>
        </w:r>
        <w:r>
          <w:tab/>
        </w:r>
        <w:bookmarkStart w:id="57" w:name="_Toc10349_WPSOffice_Level3Page"/>
        <w:r>
          <w:t>24</w:t>
        </w:r>
        <w:bookmarkEnd w:id="57"/>
      </w:hyperlink>
    </w:p>
    <w:p w14:paraId="7C4629A4" w14:textId="77777777" w:rsidR="003A5AC2" w:rsidRDefault="002B6881">
      <w:pPr>
        <w:pStyle w:val="WPSOffice3"/>
        <w:tabs>
          <w:tab w:val="right" w:leader="dot" w:pos="8306"/>
        </w:tabs>
        <w:ind w:left="840"/>
      </w:pPr>
      <w:hyperlink w:anchor="_Toc13454_WPSOffice_Level3" w:history="1">
        <w:r>
          <w:rPr>
            <w:rFonts w:ascii="仿宋_GB2312" w:eastAsia="仿宋_GB2312" w:hAnsi="宋体" w:cs="仿宋_GB2312" w:hint="eastAsia"/>
          </w:rPr>
          <w:t>（三）改进建议。</w:t>
        </w:r>
        <w:r>
          <w:tab/>
        </w:r>
        <w:bookmarkStart w:id="58" w:name="_Toc13454_WPSOffice_Level3Page"/>
        <w:r>
          <w:t>24</w:t>
        </w:r>
        <w:bookmarkEnd w:id="58"/>
      </w:hyperlink>
    </w:p>
    <w:p w14:paraId="2AB880CD" w14:textId="77777777" w:rsidR="003A5AC2" w:rsidRDefault="002B6881">
      <w:pPr>
        <w:pStyle w:val="WPSOffice2"/>
        <w:tabs>
          <w:tab w:val="right" w:leader="dot" w:pos="8306"/>
        </w:tabs>
        <w:ind w:left="420"/>
      </w:pPr>
      <w:hyperlink w:anchor="_Toc5615_WPSOffice_Level2" w:history="1">
        <w:r>
          <w:rPr>
            <w:rFonts w:ascii="方正小标宋简体" w:eastAsia="方正小标宋简体" w:hAnsi="宋体" w:cs="方正小标宋简体"/>
          </w:rPr>
          <w:t>XXX</w:t>
        </w:r>
        <w:r>
          <w:rPr>
            <w:rFonts w:ascii="方正小标宋简体" w:eastAsia="方正小标宋简体" w:hAnsi="宋体" w:cs="方正小标宋简体" w:hint="eastAsia"/>
          </w:rPr>
          <w:t>项目</w:t>
        </w:r>
        <w:r>
          <w:rPr>
            <w:rFonts w:ascii="方正小标宋简体" w:eastAsia="方正小标宋简体" w:hAnsi="宋体" w:cs="方正小标宋简体"/>
          </w:rPr>
          <w:t>2019</w:t>
        </w:r>
        <w:r>
          <w:rPr>
            <w:rFonts w:ascii="方正小标宋简体" w:eastAsia="方正小标宋简体" w:hAnsi="宋体" w:cs="方正小标宋简体" w:hint="eastAsia"/>
          </w:rPr>
          <w:t>年绩效评价报告</w:t>
        </w:r>
        <w:r>
          <w:tab/>
        </w:r>
        <w:bookmarkStart w:id="59" w:name="_Toc5615_WPSOffice_Level2Page"/>
        <w:r>
          <w:t>24</w:t>
        </w:r>
        <w:bookmarkEnd w:id="59"/>
      </w:hyperlink>
    </w:p>
    <w:p w14:paraId="0331F4A5" w14:textId="77777777" w:rsidR="003A5AC2" w:rsidRDefault="002B6881">
      <w:pPr>
        <w:pStyle w:val="WPSOffice2"/>
        <w:tabs>
          <w:tab w:val="right" w:leader="dot" w:pos="8306"/>
        </w:tabs>
        <w:ind w:left="420"/>
      </w:pPr>
      <w:hyperlink w:anchor="_Toc4720_WPSOffice_Level2" w:history="1">
        <w:r>
          <w:rPr>
            <w:rFonts w:ascii="黑体" w:eastAsia="黑体" w:hAnsi="宋体" w:cs="黑体" w:hint="eastAsia"/>
          </w:rPr>
          <w:t>一、项目概况</w:t>
        </w:r>
        <w:r>
          <w:tab/>
        </w:r>
        <w:bookmarkStart w:id="60" w:name="_Toc4720_WPSOffice_Level2Page"/>
        <w:r>
          <w:t>24</w:t>
        </w:r>
        <w:bookmarkEnd w:id="60"/>
      </w:hyperlink>
    </w:p>
    <w:p w14:paraId="2E830BF3" w14:textId="77777777" w:rsidR="003A5AC2" w:rsidRDefault="002B6881">
      <w:pPr>
        <w:pStyle w:val="WPSOffice3"/>
        <w:tabs>
          <w:tab w:val="right" w:leader="dot" w:pos="8306"/>
        </w:tabs>
        <w:ind w:left="840"/>
      </w:pPr>
      <w:hyperlink w:anchor="_Toc25904_WPSOffice_Level3" w:history="1">
        <w:r>
          <w:rPr>
            <w:rFonts w:ascii="楷体_GB2312" w:eastAsia="楷体_GB2312" w:hAnsi="宋体" w:cs="楷体_GB2312" w:hint="eastAsia"/>
          </w:rPr>
          <w:t>（一）项目基本情况。</w:t>
        </w:r>
        <w:r>
          <w:tab/>
        </w:r>
        <w:bookmarkStart w:id="61" w:name="_Toc25904_WPSOffice_Level3Page"/>
        <w:r>
          <w:t>24</w:t>
        </w:r>
        <w:bookmarkEnd w:id="61"/>
      </w:hyperlink>
    </w:p>
    <w:p w14:paraId="746E30FC" w14:textId="77777777" w:rsidR="003A5AC2" w:rsidRDefault="002B6881">
      <w:pPr>
        <w:pStyle w:val="WPSOffice3"/>
        <w:tabs>
          <w:tab w:val="right" w:leader="dot" w:pos="8306"/>
        </w:tabs>
        <w:ind w:left="840"/>
      </w:pPr>
      <w:hyperlink w:anchor="_Toc21915_WPSOffice_Level3" w:history="1">
        <w:r>
          <w:rPr>
            <w:rFonts w:ascii="楷体_GB2312" w:eastAsia="楷体_GB2312" w:hAnsi="宋体" w:cs="楷体_GB2312" w:hint="eastAsia"/>
          </w:rPr>
          <w:t>（二）项目绩效目标。</w:t>
        </w:r>
        <w:r>
          <w:tab/>
        </w:r>
        <w:bookmarkStart w:id="62" w:name="_Toc21915_WPSOffice_Level3Page"/>
        <w:r>
          <w:t>24</w:t>
        </w:r>
        <w:bookmarkEnd w:id="62"/>
      </w:hyperlink>
    </w:p>
    <w:p w14:paraId="425A1DDF" w14:textId="77777777" w:rsidR="003A5AC2" w:rsidRDefault="002B6881">
      <w:pPr>
        <w:pStyle w:val="WPSOffice3"/>
        <w:tabs>
          <w:tab w:val="right" w:leader="dot" w:pos="8306"/>
        </w:tabs>
        <w:ind w:left="840"/>
      </w:pPr>
      <w:hyperlink w:anchor="_Toc17928_WPSOffice_Level3" w:history="1">
        <w:r>
          <w:rPr>
            <w:rFonts w:ascii="楷体_GB2312" w:eastAsia="楷体_GB2312" w:hAnsi="宋体" w:cs="楷体_GB2312" w:hint="eastAsia"/>
          </w:rPr>
          <w:t>（三）项目自评步骤及方法。</w:t>
        </w:r>
        <w:r>
          <w:tab/>
        </w:r>
        <w:bookmarkStart w:id="63" w:name="_Toc17928_WPSOffice_Level3Page"/>
        <w:r>
          <w:t>24</w:t>
        </w:r>
        <w:bookmarkEnd w:id="63"/>
      </w:hyperlink>
    </w:p>
    <w:p w14:paraId="1638C443" w14:textId="77777777" w:rsidR="003A5AC2" w:rsidRDefault="002B6881">
      <w:pPr>
        <w:pStyle w:val="WPSOffice2"/>
        <w:tabs>
          <w:tab w:val="right" w:leader="dot" w:pos="8306"/>
        </w:tabs>
        <w:ind w:left="420"/>
      </w:pPr>
      <w:hyperlink w:anchor="_Toc31910_WPSOffice_Level2" w:history="1">
        <w:r>
          <w:rPr>
            <w:rFonts w:ascii="黑体" w:eastAsia="黑体" w:hAnsi="宋体" w:cs="黑体" w:hint="eastAsia"/>
          </w:rPr>
          <w:t>二、项目资金申报及使用情况</w:t>
        </w:r>
        <w:r>
          <w:tab/>
        </w:r>
        <w:bookmarkStart w:id="64" w:name="_Toc31910_WPSOffice_Level2Page"/>
        <w:r>
          <w:t>25</w:t>
        </w:r>
        <w:bookmarkEnd w:id="64"/>
      </w:hyperlink>
    </w:p>
    <w:p w14:paraId="1ACE066C" w14:textId="77777777" w:rsidR="003A5AC2" w:rsidRDefault="002B6881">
      <w:pPr>
        <w:pStyle w:val="WPSOffice3"/>
        <w:tabs>
          <w:tab w:val="right" w:leader="dot" w:pos="8306"/>
        </w:tabs>
        <w:ind w:left="840"/>
      </w:pPr>
      <w:hyperlink w:anchor="_Toc6733_WPSOffice_Level3" w:history="1">
        <w:r>
          <w:rPr>
            <w:rFonts w:ascii="楷体_GB2312" w:eastAsia="楷体_GB2312" w:hAnsi="宋体" w:cs="楷体_GB2312" w:hint="eastAsia"/>
          </w:rPr>
          <w:t>（一）项目资金申报及批复情况。</w:t>
        </w:r>
        <w:r>
          <w:tab/>
        </w:r>
        <w:bookmarkStart w:id="65" w:name="_Toc6733_WPSOffice_Level3Page"/>
        <w:r>
          <w:t>25</w:t>
        </w:r>
        <w:bookmarkEnd w:id="65"/>
      </w:hyperlink>
    </w:p>
    <w:p w14:paraId="6CD92D08" w14:textId="77777777" w:rsidR="003A5AC2" w:rsidRDefault="002B6881">
      <w:pPr>
        <w:pStyle w:val="WPSOffice3"/>
        <w:tabs>
          <w:tab w:val="right" w:leader="dot" w:pos="8306"/>
        </w:tabs>
        <w:ind w:left="840"/>
      </w:pPr>
      <w:hyperlink w:anchor="_Toc12609_WPSOffice_Level3" w:history="1">
        <w:r>
          <w:rPr>
            <w:rFonts w:ascii="楷体_GB2312" w:eastAsia="楷体_GB2312" w:hAnsi="宋体" w:cs="楷体_GB2312" w:hint="eastAsia"/>
          </w:rPr>
          <w:t>（二）资金计划、到位及使用情况（可用表格形式反映）。</w:t>
        </w:r>
        <w:r>
          <w:tab/>
        </w:r>
        <w:bookmarkStart w:id="66" w:name="_Toc12609_WPSOffice_Level3Page"/>
        <w:r>
          <w:t>25</w:t>
        </w:r>
        <w:bookmarkEnd w:id="66"/>
      </w:hyperlink>
    </w:p>
    <w:p w14:paraId="62A176E7" w14:textId="77777777" w:rsidR="003A5AC2" w:rsidRDefault="002B6881">
      <w:pPr>
        <w:pStyle w:val="WPSOffice3"/>
        <w:tabs>
          <w:tab w:val="right" w:leader="dot" w:pos="8306"/>
        </w:tabs>
        <w:ind w:left="840"/>
      </w:pPr>
      <w:hyperlink w:anchor="_Toc16220_WPSOffice_Level3" w:history="1">
        <w:r>
          <w:rPr>
            <w:rFonts w:ascii="楷体_GB2312" w:eastAsia="楷体_GB2312" w:hAnsi="宋体" w:cs="楷体_GB2312" w:hint="eastAsia"/>
          </w:rPr>
          <w:t>（三）项目财务管理情况。</w:t>
        </w:r>
        <w:r>
          <w:tab/>
        </w:r>
        <w:bookmarkStart w:id="67" w:name="_Toc16220_WPSOffice_Level3Page"/>
        <w:r>
          <w:t>25</w:t>
        </w:r>
        <w:bookmarkEnd w:id="67"/>
      </w:hyperlink>
    </w:p>
    <w:p w14:paraId="675B6471" w14:textId="77777777" w:rsidR="003A5AC2" w:rsidRDefault="002B6881">
      <w:pPr>
        <w:pStyle w:val="WPSOffice2"/>
        <w:tabs>
          <w:tab w:val="right" w:leader="dot" w:pos="8306"/>
        </w:tabs>
        <w:ind w:left="420"/>
      </w:pPr>
      <w:hyperlink w:anchor="_Toc29723_WPSOffice_Level2" w:history="1">
        <w:r>
          <w:rPr>
            <w:rFonts w:ascii="黑体" w:eastAsia="黑体" w:hAnsi="宋体" w:cs="黑体" w:hint="eastAsia"/>
          </w:rPr>
          <w:t>三、项目实施及管理情况</w:t>
        </w:r>
        <w:r>
          <w:tab/>
        </w:r>
        <w:bookmarkStart w:id="68" w:name="_Toc29723_WPSOffice_Level2Page"/>
        <w:r>
          <w:t>26</w:t>
        </w:r>
        <w:bookmarkEnd w:id="68"/>
      </w:hyperlink>
    </w:p>
    <w:p w14:paraId="38292BCD" w14:textId="77777777" w:rsidR="003A5AC2" w:rsidRDefault="002B6881">
      <w:pPr>
        <w:pStyle w:val="WPSOffice2"/>
        <w:tabs>
          <w:tab w:val="right" w:leader="dot" w:pos="8306"/>
        </w:tabs>
        <w:ind w:left="420"/>
      </w:pPr>
      <w:hyperlink w:anchor="_Toc28893_WPSOffice_Level2" w:history="1">
        <w:r>
          <w:rPr>
            <w:rFonts w:ascii="黑体" w:eastAsia="黑体" w:hAnsi="宋体" w:cs="黑体" w:hint="eastAsia"/>
          </w:rPr>
          <w:t>四、项目绩效情况</w:t>
        </w:r>
        <w:r>
          <w:tab/>
        </w:r>
        <w:bookmarkStart w:id="69" w:name="_Toc28893_WPSOffice_Level2Page"/>
        <w:r>
          <w:t>26</w:t>
        </w:r>
        <w:bookmarkEnd w:id="69"/>
      </w:hyperlink>
    </w:p>
    <w:p w14:paraId="1E822EC4" w14:textId="77777777" w:rsidR="003A5AC2" w:rsidRDefault="002B6881">
      <w:pPr>
        <w:pStyle w:val="WPSOffice3"/>
        <w:tabs>
          <w:tab w:val="right" w:leader="dot" w:pos="8306"/>
        </w:tabs>
        <w:ind w:left="840"/>
      </w:pPr>
      <w:hyperlink w:anchor="_Toc16650_WPSOffice_Level3" w:history="1">
        <w:r>
          <w:rPr>
            <w:rFonts w:ascii="楷体_GB2312" w:eastAsia="楷体_GB2312" w:hAnsi="宋体" w:cs="楷体_GB2312" w:hint="eastAsia"/>
          </w:rPr>
          <w:t>（一）项目完成情况。</w:t>
        </w:r>
        <w:r>
          <w:tab/>
        </w:r>
        <w:bookmarkStart w:id="70" w:name="_Toc16650_WPSOffice_Level3Page"/>
        <w:r>
          <w:t>26</w:t>
        </w:r>
        <w:bookmarkEnd w:id="70"/>
      </w:hyperlink>
    </w:p>
    <w:p w14:paraId="0348E023" w14:textId="77777777" w:rsidR="003A5AC2" w:rsidRDefault="002B6881">
      <w:pPr>
        <w:pStyle w:val="WPSOffice3"/>
        <w:tabs>
          <w:tab w:val="right" w:leader="dot" w:pos="8306"/>
        </w:tabs>
        <w:ind w:left="840"/>
      </w:pPr>
      <w:hyperlink w:anchor="_Toc30426_WPSOffice_Level3" w:history="1">
        <w:r>
          <w:rPr>
            <w:rFonts w:ascii="楷体_GB2312" w:eastAsia="楷体_GB2312" w:hAnsi="宋体" w:cs="楷体_GB2312" w:hint="eastAsia"/>
          </w:rPr>
          <w:t>（二）项目效益情况。</w:t>
        </w:r>
        <w:r>
          <w:tab/>
        </w:r>
        <w:bookmarkStart w:id="71" w:name="_Toc30426_WPSOffice_Level3Page"/>
        <w:r>
          <w:t>26</w:t>
        </w:r>
        <w:bookmarkEnd w:id="71"/>
      </w:hyperlink>
    </w:p>
    <w:p w14:paraId="1DCB4468" w14:textId="77777777" w:rsidR="003A5AC2" w:rsidRDefault="002B6881">
      <w:pPr>
        <w:pStyle w:val="WPSOffice2"/>
        <w:tabs>
          <w:tab w:val="right" w:leader="dot" w:pos="8306"/>
        </w:tabs>
        <w:ind w:left="420"/>
      </w:pPr>
      <w:hyperlink w:anchor="_Toc13650_WPSOffice_Level2" w:history="1">
        <w:r>
          <w:rPr>
            <w:rFonts w:ascii="黑体" w:eastAsia="黑体" w:hAnsi="宋体" w:cs="黑体" w:hint="eastAsia"/>
          </w:rPr>
          <w:t>五、评价结论及建议</w:t>
        </w:r>
        <w:r>
          <w:tab/>
        </w:r>
        <w:bookmarkStart w:id="72" w:name="_Toc13650_WPSOffice_Level2Page"/>
        <w:r>
          <w:t>26</w:t>
        </w:r>
        <w:bookmarkEnd w:id="72"/>
      </w:hyperlink>
    </w:p>
    <w:p w14:paraId="1A0C0B46" w14:textId="77777777" w:rsidR="003A5AC2" w:rsidRDefault="002B6881">
      <w:pPr>
        <w:pStyle w:val="WPSOffice3"/>
        <w:tabs>
          <w:tab w:val="right" w:leader="dot" w:pos="8306"/>
        </w:tabs>
        <w:ind w:left="840"/>
      </w:pPr>
      <w:hyperlink w:anchor="_Toc8545_WPSOffice_Level3" w:history="1">
        <w:r>
          <w:rPr>
            <w:rFonts w:ascii="楷体_GB2312" w:eastAsia="楷体_GB2312" w:hAnsi="宋体" w:cs="楷体_GB2312" w:hint="eastAsia"/>
          </w:rPr>
          <w:t>（一）评价结论。</w:t>
        </w:r>
        <w:r>
          <w:tab/>
        </w:r>
        <w:bookmarkStart w:id="73" w:name="_Toc8545_WPSOffice_Level3Page"/>
        <w:r>
          <w:t>27</w:t>
        </w:r>
        <w:bookmarkEnd w:id="73"/>
      </w:hyperlink>
    </w:p>
    <w:p w14:paraId="5B193D77" w14:textId="77777777" w:rsidR="003A5AC2" w:rsidRDefault="002B6881">
      <w:pPr>
        <w:pStyle w:val="WPSOffice3"/>
        <w:tabs>
          <w:tab w:val="right" w:leader="dot" w:pos="8306"/>
        </w:tabs>
        <w:ind w:left="840"/>
      </w:pPr>
      <w:hyperlink w:anchor="_Toc20797_WPSOffice_Level3" w:history="1">
        <w:r>
          <w:rPr>
            <w:rFonts w:ascii="楷体_GB2312" w:eastAsia="楷体_GB2312" w:hAnsi="宋体" w:cs="楷体_GB2312" w:hint="eastAsia"/>
          </w:rPr>
          <w:t>（二）存在的问题。</w:t>
        </w:r>
        <w:r>
          <w:tab/>
        </w:r>
        <w:bookmarkStart w:id="74" w:name="_Toc20797_WPSOffice_Level3Page"/>
        <w:r>
          <w:t>27</w:t>
        </w:r>
        <w:bookmarkEnd w:id="74"/>
      </w:hyperlink>
    </w:p>
    <w:p w14:paraId="7257F18B" w14:textId="77777777" w:rsidR="003A5AC2" w:rsidRDefault="002B6881">
      <w:pPr>
        <w:pStyle w:val="WPSOffice3"/>
        <w:tabs>
          <w:tab w:val="right" w:leader="dot" w:pos="8306"/>
        </w:tabs>
        <w:ind w:left="840"/>
      </w:pPr>
      <w:hyperlink w:anchor="_Toc26175_WPSOffice_Level3" w:history="1">
        <w:r>
          <w:rPr>
            <w:rFonts w:ascii="楷体_GB2312" w:eastAsia="楷体_GB2312" w:hAnsi="宋体" w:cs="楷体_GB2312" w:hint="eastAsia"/>
          </w:rPr>
          <w:t>（三）相关建议。</w:t>
        </w:r>
        <w:r>
          <w:tab/>
        </w:r>
        <w:bookmarkStart w:id="75" w:name="_Toc26175_WPSOffice_Level3Page"/>
        <w:r>
          <w:t>27</w:t>
        </w:r>
        <w:bookmarkEnd w:id="75"/>
      </w:hyperlink>
    </w:p>
    <w:p w14:paraId="32DA503E" w14:textId="77777777" w:rsidR="003A5AC2" w:rsidRDefault="002B6881">
      <w:pPr>
        <w:pStyle w:val="WPSOffice1"/>
        <w:tabs>
          <w:tab w:val="right" w:leader="dot" w:pos="8306"/>
        </w:tabs>
      </w:pPr>
      <w:hyperlink w:anchor="_Toc30566_WPSOffice_Level1" w:history="1">
        <w:r>
          <w:rPr>
            <w:rFonts w:ascii="黑体" w:eastAsia="黑体" w:hAnsi="黑体" w:cs="黑体" w:hint="eastAsia"/>
          </w:rPr>
          <w:t>第五部分</w:t>
        </w:r>
        <w:r>
          <w:rPr>
            <w:rFonts w:ascii="黑体" w:eastAsia="黑体" w:hAnsi="黑体" w:cs="黑体"/>
          </w:rPr>
          <w:t xml:space="preserve"> </w:t>
        </w:r>
        <w:r>
          <w:rPr>
            <w:rFonts w:ascii="黑体" w:eastAsia="黑体" w:hAnsi="黑体" w:cs="黑体" w:hint="eastAsia"/>
          </w:rPr>
          <w:t>附表</w:t>
        </w:r>
        <w:r>
          <w:tab/>
        </w:r>
        <w:bookmarkStart w:id="76" w:name="_Toc30566_WPSOffice_Level1Page"/>
        <w:r>
          <w:t>28</w:t>
        </w:r>
        <w:bookmarkEnd w:id="76"/>
      </w:hyperlink>
    </w:p>
    <w:p w14:paraId="7C451FFB" w14:textId="77777777" w:rsidR="003A5AC2" w:rsidRDefault="002B6881">
      <w:pPr>
        <w:pStyle w:val="WPSOffice2"/>
        <w:tabs>
          <w:tab w:val="right" w:leader="dot" w:pos="8306"/>
        </w:tabs>
        <w:ind w:left="420"/>
      </w:pPr>
      <w:hyperlink w:anchor="_Toc22942_WPSOffice_Level2" w:history="1">
        <w:r>
          <w:rPr>
            <w:rFonts w:ascii="仿宋" w:eastAsia="仿宋" w:hAnsi="仿宋" w:cs="仿宋" w:hint="eastAsia"/>
          </w:rPr>
          <w:t>一、收入支出决算总表</w:t>
        </w:r>
        <w:r>
          <w:tab/>
        </w:r>
        <w:bookmarkStart w:id="77" w:name="_Toc22942_WPSOffice_Level2Page"/>
        <w:r>
          <w:t>28</w:t>
        </w:r>
        <w:bookmarkEnd w:id="77"/>
      </w:hyperlink>
    </w:p>
    <w:p w14:paraId="02E8C8A3" w14:textId="77777777" w:rsidR="003A5AC2" w:rsidRDefault="002B6881">
      <w:pPr>
        <w:pStyle w:val="WPSOffice2"/>
        <w:tabs>
          <w:tab w:val="right" w:leader="dot" w:pos="8306"/>
        </w:tabs>
        <w:ind w:left="420"/>
      </w:pPr>
      <w:hyperlink w:anchor="_Toc8032_WPSOffice_Level2" w:history="1">
        <w:r>
          <w:rPr>
            <w:rFonts w:ascii="仿宋" w:eastAsia="仿宋" w:hAnsi="仿宋" w:cs="仿宋" w:hint="eastAsia"/>
          </w:rPr>
          <w:t>二、收入决算表</w:t>
        </w:r>
        <w:r>
          <w:tab/>
        </w:r>
        <w:bookmarkStart w:id="78" w:name="_Toc8032_WPSOffice_Level2Page"/>
        <w:r>
          <w:t>28</w:t>
        </w:r>
        <w:bookmarkEnd w:id="78"/>
      </w:hyperlink>
    </w:p>
    <w:p w14:paraId="3765D0C9" w14:textId="77777777" w:rsidR="003A5AC2" w:rsidRDefault="002B6881">
      <w:pPr>
        <w:pStyle w:val="WPSOffice2"/>
        <w:tabs>
          <w:tab w:val="right" w:leader="dot" w:pos="8306"/>
        </w:tabs>
        <w:ind w:left="420"/>
      </w:pPr>
      <w:hyperlink w:anchor="_Toc16522_WPSOffice_Level2" w:history="1">
        <w:r>
          <w:rPr>
            <w:rFonts w:ascii="仿宋" w:eastAsia="仿宋" w:hAnsi="仿宋" w:cs="仿宋" w:hint="eastAsia"/>
          </w:rPr>
          <w:t>三、支出决算表</w:t>
        </w:r>
        <w:r>
          <w:tab/>
        </w:r>
        <w:bookmarkStart w:id="79" w:name="_Toc16522_WPSOffice_Level2Page"/>
        <w:r>
          <w:t>28</w:t>
        </w:r>
        <w:bookmarkEnd w:id="79"/>
      </w:hyperlink>
    </w:p>
    <w:p w14:paraId="58077202" w14:textId="77777777" w:rsidR="003A5AC2" w:rsidRDefault="002B6881">
      <w:pPr>
        <w:pStyle w:val="WPSOffice2"/>
        <w:tabs>
          <w:tab w:val="right" w:leader="dot" w:pos="8306"/>
        </w:tabs>
        <w:ind w:left="420"/>
      </w:pPr>
      <w:hyperlink w:anchor="_Toc7848_WPSOffice_Level2" w:history="1">
        <w:r>
          <w:rPr>
            <w:rFonts w:ascii="仿宋" w:eastAsia="仿宋" w:hAnsi="仿宋" w:cs="仿宋" w:hint="eastAsia"/>
          </w:rPr>
          <w:t>四、财政拨款收</w:t>
        </w:r>
        <w:r>
          <w:rPr>
            <w:rFonts w:ascii="仿宋" w:eastAsia="仿宋" w:hAnsi="仿宋" w:cs="仿宋" w:hint="eastAsia"/>
          </w:rPr>
          <w:t>入支出决算总表</w:t>
        </w:r>
        <w:r>
          <w:tab/>
        </w:r>
        <w:bookmarkStart w:id="80" w:name="_Toc7848_WPSOffice_Level2Page"/>
        <w:r>
          <w:t>28</w:t>
        </w:r>
        <w:bookmarkEnd w:id="80"/>
      </w:hyperlink>
    </w:p>
    <w:p w14:paraId="30AD900B" w14:textId="77777777" w:rsidR="003A5AC2" w:rsidRDefault="002B6881">
      <w:pPr>
        <w:pStyle w:val="WPSOffice2"/>
        <w:tabs>
          <w:tab w:val="right" w:leader="dot" w:pos="8306"/>
        </w:tabs>
        <w:ind w:left="420"/>
      </w:pPr>
      <w:hyperlink w:anchor="_Toc13483_WPSOffice_Level2" w:history="1">
        <w:r>
          <w:rPr>
            <w:rFonts w:ascii="仿宋" w:eastAsia="仿宋" w:hAnsi="仿宋" w:cs="仿宋" w:hint="eastAsia"/>
          </w:rPr>
          <w:t>五、财政拨款支出决算明细表</w:t>
        </w:r>
        <w:r>
          <w:tab/>
        </w:r>
        <w:bookmarkStart w:id="81" w:name="_Toc13483_WPSOffice_Level2Page"/>
        <w:r>
          <w:t>28</w:t>
        </w:r>
        <w:bookmarkEnd w:id="81"/>
      </w:hyperlink>
    </w:p>
    <w:p w14:paraId="0D7BBD42" w14:textId="77777777" w:rsidR="003A5AC2" w:rsidRDefault="002B6881">
      <w:pPr>
        <w:pStyle w:val="WPSOffice2"/>
        <w:tabs>
          <w:tab w:val="right" w:leader="dot" w:pos="8306"/>
        </w:tabs>
        <w:ind w:left="420"/>
      </w:pPr>
      <w:hyperlink w:anchor="_Toc16892_WPSOffice_Level2" w:history="1">
        <w:r>
          <w:rPr>
            <w:rFonts w:ascii="仿宋" w:eastAsia="仿宋" w:hAnsi="仿宋" w:cs="仿宋" w:hint="eastAsia"/>
          </w:rPr>
          <w:t>六、一般公共预算财政拨款支出决算表</w:t>
        </w:r>
        <w:r>
          <w:tab/>
        </w:r>
        <w:bookmarkStart w:id="82" w:name="_Toc16892_WPSOffice_Level2Page"/>
        <w:r>
          <w:t>28</w:t>
        </w:r>
        <w:bookmarkEnd w:id="82"/>
      </w:hyperlink>
    </w:p>
    <w:p w14:paraId="5F18367C" w14:textId="77777777" w:rsidR="003A5AC2" w:rsidRDefault="002B6881">
      <w:pPr>
        <w:pStyle w:val="WPSOffice2"/>
        <w:tabs>
          <w:tab w:val="right" w:leader="dot" w:pos="8306"/>
        </w:tabs>
        <w:ind w:left="420"/>
      </w:pPr>
      <w:hyperlink w:anchor="_Toc19120_WPSOffice_Level2" w:history="1">
        <w:r>
          <w:rPr>
            <w:rFonts w:ascii="仿宋" w:eastAsia="仿宋" w:hAnsi="仿宋" w:cs="仿宋" w:hint="eastAsia"/>
          </w:rPr>
          <w:t>七、一般公共预算财政拨款支出决算明细表</w:t>
        </w:r>
        <w:r>
          <w:tab/>
        </w:r>
        <w:bookmarkStart w:id="83" w:name="_Toc19120_WPSOffice_Level2Page"/>
        <w:r>
          <w:t>28</w:t>
        </w:r>
        <w:bookmarkEnd w:id="83"/>
      </w:hyperlink>
    </w:p>
    <w:p w14:paraId="3EEF2503" w14:textId="77777777" w:rsidR="003A5AC2" w:rsidRDefault="002B6881">
      <w:pPr>
        <w:pStyle w:val="WPSOffice2"/>
        <w:tabs>
          <w:tab w:val="right" w:leader="dot" w:pos="8306"/>
        </w:tabs>
        <w:ind w:left="420"/>
      </w:pPr>
      <w:hyperlink w:anchor="_Toc650_WPSOffice_Level2" w:history="1">
        <w:r>
          <w:rPr>
            <w:rFonts w:ascii="仿宋" w:eastAsia="仿宋" w:hAnsi="仿宋" w:cs="仿宋" w:hint="eastAsia"/>
          </w:rPr>
          <w:t>八、</w:t>
        </w:r>
        <w:r>
          <w:rPr>
            <w:rFonts w:ascii="仿宋" w:eastAsia="仿宋" w:hAnsi="仿宋" w:cs="仿宋" w:hint="eastAsia"/>
          </w:rPr>
          <w:t>一般公共预算财政拨款基本支出决算表</w:t>
        </w:r>
        <w:r>
          <w:tab/>
        </w:r>
        <w:bookmarkStart w:id="84" w:name="_Toc650_WPSOffice_Level2Page"/>
        <w:r>
          <w:t>28</w:t>
        </w:r>
        <w:bookmarkEnd w:id="84"/>
      </w:hyperlink>
    </w:p>
    <w:p w14:paraId="776BC87E" w14:textId="77777777" w:rsidR="003A5AC2" w:rsidRDefault="002B6881">
      <w:pPr>
        <w:pStyle w:val="WPSOffice2"/>
        <w:tabs>
          <w:tab w:val="right" w:leader="dot" w:pos="8306"/>
        </w:tabs>
        <w:ind w:left="420"/>
      </w:pPr>
      <w:hyperlink w:anchor="_Toc31048_WPSOffice_Level2" w:history="1">
        <w:r>
          <w:rPr>
            <w:rFonts w:ascii="仿宋" w:eastAsia="仿宋" w:hAnsi="仿宋" w:cs="仿宋" w:hint="eastAsia"/>
          </w:rPr>
          <w:t>九、一般公共预算财政拨款项目支出决算表</w:t>
        </w:r>
        <w:r>
          <w:tab/>
        </w:r>
        <w:bookmarkStart w:id="85" w:name="_Toc31048_WPSOffice_Level2Page"/>
        <w:r>
          <w:t>28</w:t>
        </w:r>
        <w:bookmarkEnd w:id="85"/>
      </w:hyperlink>
    </w:p>
    <w:p w14:paraId="7CF772E5" w14:textId="77777777" w:rsidR="003A5AC2" w:rsidRDefault="002B6881">
      <w:pPr>
        <w:pStyle w:val="WPSOffice2"/>
        <w:tabs>
          <w:tab w:val="right" w:leader="dot" w:pos="8306"/>
        </w:tabs>
        <w:ind w:left="420"/>
      </w:pPr>
      <w:hyperlink w:anchor="_Toc15776_WPSOffice_Level2" w:history="1">
        <w:r>
          <w:rPr>
            <w:rFonts w:ascii="仿宋" w:eastAsia="仿宋" w:hAnsi="仿宋" w:cs="仿宋" w:hint="eastAsia"/>
          </w:rPr>
          <w:t>十、一般公共预算财政拨款“三公”经费支出决算表</w:t>
        </w:r>
        <w:r>
          <w:tab/>
        </w:r>
        <w:bookmarkStart w:id="86" w:name="_Toc15776_WPSOffice_Level2Page"/>
        <w:r>
          <w:t>28</w:t>
        </w:r>
        <w:bookmarkEnd w:id="86"/>
      </w:hyperlink>
    </w:p>
    <w:p w14:paraId="3BFFB566" w14:textId="77777777" w:rsidR="003A5AC2" w:rsidRDefault="002B6881">
      <w:pPr>
        <w:pStyle w:val="WPSOffice2"/>
        <w:tabs>
          <w:tab w:val="right" w:leader="dot" w:pos="8306"/>
        </w:tabs>
        <w:ind w:left="420"/>
      </w:pPr>
      <w:hyperlink w:anchor="_Toc11410_WPSOffice_Level2" w:history="1">
        <w:r>
          <w:rPr>
            <w:rFonts w:ascii="仿宋" w:eastAsia="仿宋" w:hAnsi="仿宋" w:cs="仿宋" w:hint="eastAsia"/>
          </w:rPr>
          <w:t>十一、政府性基金预算财政拨款收入支出决算表</w:t>
        </w:r>
        <w:r>
          <w:tab/>
        </w:r>
        <w:bookmarkStart w:id="87" w:name="_Toc11410_WPSOffice_Level2Page"/>
        <w:r>
          <w:t>28</w:t>
        </w:r>
        <w:bookmarkEnd w:id="87"/>
      </w:hyperlink>
    </w:p>
    <w:p w14:paraId="5BDEEDC8" w14:textId="77777777" w:rsidR="003A5AC2" w:rsidRDefault="002B6881">
      <w:pPr>
        <w:pStyle w:val="WPSOffice2"/>
        <w:tabs>
          <w:tab w:val="right" w:leader="dot" w:pos="8306"/>
        </w:tabs>
        <w:ind w:left="420"/>
      </w:pPr>
      <w:hyperlink w:anchor="_Toc19132_WPSOffice_Level2" w:history="1">
        <w:r>
          <w:rPr>
            <w:rFonts w:ascii="仿宋" w:eastAsia="仿宋" w:hAnsi="仿宋" w:cs="仿宋" w:hint="eastAsia"/>
          </w:rPr>
          <w:t>十二、政府性基金预算财政拨款“三公”经费支出决算表</w:t>
        </w:r>
        <w:r>
          <w:tab/>
        </w:r>
        <w:bookmarkStart w:id="88" w:name="_Toc19132_WPSOffice_Level2Page"/>
        <w:r>
          <w:t>28</w:t>
        </w:r>
        <w:bookmarkEnd w:id="88"/>
      </w:hyperlink>
    </w:p>
    <w:p w14:paraId="125508CC" w14:textId="77777777" w:rsidR="003A5AC2" w:rsidRDefault="002B6881">
      <w:pPr>
        <w:pStyle w:val="WPSOffice2"/>
        <w:tabs>
          <w:tab w:val="right" w:leader="dot" w:pos="8306"/>
        </w:tabs>
        <w:ind w:left="420"/>
      </w:pPr>
      <w:hyperlink w:anchor="_Toc4721_WPSOffice_Level2" w:history="1">
        <w:r>
          <w:rPr>
            <w:rFonts w:ascii="仿宋" w:eastAsia="仿宋" w:hAnsi="仿宋" w:cs="仿宋" w:hint="eastAsia"/>
          </w:rPr>
          <w:t>十三、国有资本经营预算支出决算表</w:t>
        </w:r>
        <w:r>
          <w:tab/>
        </w:r>
        <w:bookmarkStart w:id="89" w:name="_Toc4721_WPSOffice_Level2Page"/>
        <w:r>
          <w:t>28</w:t>
        </w:r>
        <w:bookmarkEnd w:id="89"/>
      </w:hyperlink>
      <w:bookmarkEnd w:id="12"/>
    </w:p>
    <w:p w14:paraId="633F263E" w14:textId="77777777" w:rsidR="003A5AC2" w:rsidRDefault="002B6881">
      <w:pPr>
        <w:widowControl/>
        <w:spacing w:line="440" w:lineRule="exact"/>
        <w:jc w:val="left"/>
        <w:rPr>
          <w:rFonts w:ascii="仿宋" w:eastAsia="仿宋" w:hAnsi="仿宋"/>
          <w:kern w:val="44"/>
          <w:sz w:val="24"/>
          <w:szCs w:val="24"/>
        </w:rPr>
      </w:pPr>
      <w:r>
        <w:rPr>
          <w:rFonts w:ascii="仿宋" w:eastAsia="仿宋" w:hAnsi="仿宋"/>
          <w:b/>
          <w:bCs/>
          <w:sz w:val="24"/>
          <w:szCs w:val="24"/>
        </w:rPr>
        <w:br w:type="page"/>
      </w:r>
    </w:p>
    <w:p w14:paraId="08AAF1D7" w14:textId="77777777" w:rsidR="003A5AC2" w:rsidRDefault="002B6881">
      <w:pPr>
        <w:pStyle w:val="1"/>
        <w:jc w:val="center"/>
        <w:rPr>
          <w:rStyle w:val="10"/>
          <w:rFonts w:ascii="黑体" w:eastAsia="黑体" w:hAnsi="黑体"/>
          <w:b/>
          <w:bCs/>
        </w:rPr>
      </w:pPr>
      <w:bookmarkStart w:id="90" w:name="_Toc613_WPSOffice_Level1"/>
      <w:r>
        <w:rPr>
          <w:rFonts w:ascii="黑体" w:eastAsia="黑体" w:hAnsi="黑体" w:cs="黑体" w:hint="eastAsia"/>
          <w:b w:val="0"/>
          <w:bCs w:val="0"/>
        </w:rPr>
        <w:t>第一部分</w:t>
      </w:r>
      <w:r>
        <w:rPr>
          <w:rFonts w:ascii="黑体" w:eastAsia="黑体" w:hAnsi="黑体" w:cs="黑体"/>
          <w:b w:val="0"/>
          <w:bCs w:val="0"/>
        </w:rPr>
        <w:t xml:space="preserve"> </w:t>
      </w:r>
      <w:r>
        <w:rPr>
          <w:rStyle w:val="10"/>
          <w:rFonts w:ascii="黑体" w:eastAsia="黑体" w:hAnsi="黑体" w:cs="黑体" w:hint="eastAsia"/>
        </w:rPr>
        <w:t>部门概况</w:t>
      </w:r>
      <w:bookmarkEnd w:id="13"/>
      <w:bookmarkEnd w:id="14"/>
      <w:bookmarkEnd w:id="90"/>
    </w:p>
    <w:p w14:paraId="210C8C5D" w14:textId="77777777" w:rsidR="003A5AC2" w:rsidRDefault="003A5AC2">
      <w:pPr>
        <w:widowControl/>
        <w:jc w:val="left"/>
        <w:rPr>
          <w:rFonts w:ascii="黑体" w:eastAsia="黑体"/>
          <w:color w:val="000000"/>
          <w:sz w:val="32"/>
          <w:szCs w:val="32"/>
        </w:rPr>
      </w:pPr>
    </w:p>
    <w:p w14:paraId="79719BA8" w14:textId="77777777" w:rsidR="003A5AC2" w:rsidRDefault="002B6881">
      <w:pPr>
        <w:pStyle w:val="2"/>
        <w:rPr>
          <w:rStyle w:val="20"/>
          <w:rFonts w:ascii="仿宋" w:eastAsia="仿宋" w:hAnsi="仿宋" w:cs="Times New Roman"/>
        </w:rPr>
      </w:pPr>
      <w:bookmarkStart w:id="91" w:name="_Toc32320_WPSOffice_Level2"/>
      <w:bookmarkStart w:id="92" w:name="_Toc15396600"/>
      <w:bookmarkStart w:id="93" w:name="_Toc15377197"/>
      <w:r>
        <w:rPr>
          <w:rFonts w:ascii="黑体" w:eastAsia="黑体" w:hAnsi="黑体" w:cs="黑体" w:hint="eastAsia"/>
          <w:b w:val="0"/>
          <w:bCs w:val="0"/>
          <w:color w:val="000000"/>
        </w:rPr>
        <w:t>一、基</w:t>
      </w:r>
      <w:r>
        <w:rPr>
          <w:rStyle w:val="20"/>
          <w:rFonts w:ascii="黑体" w:eastAsia="黑体" w:hAnsi="黑体" w:cs="黑体" w:hint="eastAsia"/>
        </w:rPr>
        <w:t>本职能及主要工作</w:t>
      </w:r>
      <w:bookmarkEnd w:id="91"/>
      <w:bookmarkEnd w:id="92"/>
      <w:bookmarkEnd w:id="93"/>
    </w:p>
    <w:p w14:paraId="166D6E00" w14:textId="77777777" w:rsidR="003A5AC2" w:rsidRDefault="002B6881">
      <w:pPr>
        <w:pStyle w:val="a3"/>
        <w:adjustRightInd w:val="0"/>
        <w:snapToGrid w:val="0"/>
        <w:spacing w:before="93" w:line="600" w:lineRule="exact"/>
        <w:ind w:firstLineChars="210" w:firstLine="672"/>
        <w:outlineLvl w:val="2"/>
        <w:rPr>
          <w:rFonts w:ascii="仿宋" w:eastAsia="仿宋" w:hAnsi="仿宋" w:cs="仿宋"/>
          <w:color w:val="000000"/>
          <w:sz w:val="32"/>
          <w:szCs w:val="32"/>
        </w:rPr>
      </w:pPr>
      <w:bookmarkStart w:id="94" w:name="_Toc7324_WPSOffice_Level3"/>
      <w:bookmarkStart w:id="95" w:name="_Toc15377198"/>
      <w:bookmarkStart w:id="96" w:name="_Toc15378445"/>
      <w:r>
        <w:rPr>
          <w:rFonts w:ascii="仿宋" w:eastAsia="仿宋" w:hAnsi="仿宋" w:cs="仿宋" w:hint="eastAsia"/>
          <w:color w:val="000000"/>
          <w:sz w:val="32"/>
          <w:szCs w:val="32"/>
        </w:rPr>
        <w:t>（一）主要职能。（职能参照省政府批准的三定方案）</w:t>
      </w:r>
      <w:bookmarkEnd w:id="94"/>
      <w:bookmarkEnd w:id="95"/>
      <w:bookmarkEnd w:id="96"/>
    </w:p>
    <w:p w14:paraId="7F21B41D"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责处理公民、法人或其他组织通过信访渠道给县委、县政府及领导同志的来信、来访、来电。承办国家、省、市信访局及中、省、市有关部门转送、交办的群众来信、来访、来电、网上投诉；</w:t>
      </w:r>
    </w:p>
    <w:p w14:paraId="4B07ACA1"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2</w:t>
      </w:r>
      <w:r>
        <w:rPr>
          <w:rFonts w:ascii="Times New Roman" w:cs="Times New Roman" w:hint="eastAsia"/>
          <w:kern w:val="2"/>
          <w:sz w:val="32"/>
          <w:szCs w:val="32"/>
        </w:rPr>
        <w:t>、负责向县委、县政府反映来信、来访、来电、网上投诉中提出的重要意见、建议和问题，综合研判信访信息，开展调查研究，提出制定修改完善有关方针、政策和法规的建议。</w:t>
      </w:r>
    </w:p>
    <w:p w14:paraId="00766C24"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3</w:t>
      </w:r>
      <w:r>
        <w:rPr>
          <w:rFonts w:ascii="Times New Roman" w:cs="Times New Roman" w:hint="eastAsia"/>
          <w:kern w:val="2"/>
          <w:sz w:val="32"/>
          <w:szCs w:val="32"/>
        </w:rPr>
        <w:t>、承担督促检查中、省、市、县领导同志有关批示件和交办信访事项的落实责任，拟定信访督查制度并组织实施；向各镇和县级部门转办、交办重要信访事项的处理和落实；</w:t>
      </w:r>
    </w:p>
    <w:p w14:paraId="5A1F57C6"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4</w:t>
      </w:r>
      <w:r>
        <w:rPr>
          <w:rFonts w:ascii="Times New Roman" w:cs="Times New Roman" w:hint="eastAsia"/>
          <w:kern w:val="2"/>
          <w:sz w:val="32"/>
          <w:szCs w:val="32"/>
        </w:rPr>
        <w:t>、负责办理中央联席办、国</w:t>
      </w:r>
      <w:r>
        <w:rPr>
          <w:rFonts w:ascii="Times New Roman" w:cs="Times New Roman" w:hint="eastAsia"/>
          <w:kern w:val="2"/>
          <w:sz w:val="32"/>
          <w:szCs w:val="32"/>
        </w:rPr>
        <w:t>家信访局、省联席办、省信访局、市联席办及市信访局交办的信访事项，承担协调处理群众来县、上市、赴省、进京集体访和非正常访的责任，</w:t>
      </w:r>
      <w:r>
        <w:rPr>
          <w:rFonts w:ascii="Times New Roman" w:cs="Times New Roman" w:hint="eastAsia"/>
          <w:kern w:val="2"/>
          <w:sz w:val="32"/>
          <w:szCs w:val="32"/>
        </w:rPr>
        <w:lastRenderedPageBreak/>
        <w:t>综合协调处理跨地区、跨部门、跨行业的重要信访事项；</w:t>
      </w:r>
    </w:p>
    <w:p w14:paraId="7F7737B2"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5</w:t>
      </w:r>
      <w:r>
        <w:rPr>
          <w:rFonts w:ascii="Times New Roman" w:cs="Times New Roman" w:hint="eastAsia"/>
          <w:kern w:val="2"/>
          <w:sz w:val="32"/>
          <w:szCs w:val="32"/>
        </w:rPr>
        <w:t>、综合协调和指导全县信访工作，推动省、市、县关于信访工作决策部署的贯彻落实，总结推广各镇、各部门信访工作经验，提出改进和加强信访工作的意见和建议，检查、指导全县信访工作，对违反信访工作纪律的行为提出处建议，负责全县信访工作年度目标考核工作。</w:t>
      </w:r>
    </w:p>
    <w:p w14:paraId="1BA09B22"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6</w:t>
      </w:r>
      <w:r>
        <w:rPr>
          <w:rFonts w:ascii="Times New Roman" w:cs="Times New Roman" w:hint="eastAsia"/>
          <w:kern w:val="2"/>
          <w:sz w:val="32"/>
          <w:szCs w:val="32"/>
        </w:rPr>
        <w:t>、建立和完善信访突出问题排查化解、信访信息汇集分析机制，指导全县信访信息系统建设和应用，</w:t>
      </w:r>
      <w:r>
        <w:rPr>
          <w:rFonts w:ascii="Times New Roman" w:cs="Times New Roman" w:hint="eastAsia"/>
          <w:kern w:val="2"/>
          <w:sz w:val="32"/>
          <w:szCs w:val="32"/>
        </w:rPr>
        <w:t>全面推行网上信访。</w:t>
      </w:r>
    </w:p>
    <w:p w14:paraId="7B6C1761"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7</w:t>
      </w:r>
      <w:r>
        <w:rPr>
          <w:rFonts w:ascii="Times New Roman" w:cs="Times New Roman" w:hint="eastAsia"/>
          <w:kern w:val="2"/>
          <w:sz w:val="32"/>
          <w:szCs w:val="32"/>
        </w:rPr>
        <w:t>、承担县信访工作联席会议日常工作，督促落实相关会议决定事项。</w:t>
      </w:r>
    </w:p>
    <w:p w14:paraId="7CC9CEA2"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8</w:t>
      </w:r>
      <w:r>
        <w:rPr>
          <w:rFonts w:ascii="Times New Roman" w:cs="Times New Roman" w:hint="eastAsia"/>
          <w:kern w:val="2"/>
          <w:sz w:val="32"/>
          <w:szCs w:val="32"/>
        </w:rPr>
        <w:t>、负责全县信访工作宣传和信息发布，协调信访工作外事活动和对外交流。</w:t>
      </w:r>
    </w:p>
    <w:p w14:paraId="65091A5B" w14:textId="77777777" w:rsidR="003A5AC2" w:rsidRDefault="002B6881">
      <w:pPr>
        <w:pStyle w:val="a3"/>
        <w:adjustRightInd w:val="0"/>
        <w:snapToGrid w:val="0"/>
        <w:spacing w:before="93" w:line="600" w:lineRule="exact"/>
        <w:ind w:firstLineChars="210" w:firstLine="672"/>
        <w:rPr>
          <w:rFonts w:ascii="Times New Roman" w:cs="Times New Roman"/>
          <w:kern w:val="2"/>
          <w:sz w:val="32"/>
          <w:szCs w:val="32"/>
        </w:rPr>
      </w:pPr>
      <w:r>
        <w:rPr>
          <w:rFonts w:ascii="Times New Roman" w:cs="Times New Roman" w:hint="eastAsia"/>
          <w:kern w:val="2"/>
          <w:sz w:val="32"/>
          <w:szCs w:val="32"/>
        </w:rPr>
        <w:t>9</w:t>
      </w:r>
      <w:r>
        <w:rPr>
          <w:rFonts w:ascii="Times New Roman" w:cs="Times New Roman" w:hint="eastAsia"/>
          <w:kern w:val="2"/>
          <w:sz w:val="32"/>
          <w:szCs w:val="32"/>
        </w:rPr>
        <w:t>、承办县政府领导交办的其它工作任务。</w:t>
      </w:r>
    </w:p>
    <w:p w14:paraId="2944F87D" w14:textId="77777777" w:rsidR="003A5AC2" w:rsidRDefault="002B6881">
      <w:pPr>
        <w:pStyle w:val="a3"/>
        <w:adjustRightInd w:val="0"/>
        <w:snapToGrid w:val="0"/>
        <w:spacing w:before="93" w:line="600" w:lineRule="exact"/>
        <w:ind w:firstLineChars="210" w:firstLine="672"/>
        <w:outlineLvl w:val="2"/>
        <w:rPr>
          <w:rFonts w:ascii="仿宋" w:eastAsia="仿宋" w:hAnsi="仿宋" w:cs="仿宋"/>
          <w:color w:val="000000"/>
          <w:sz w:val="32"/>
          <w:szCs w:val="32"/>
        </w:rPr>
      </w:pPr>
      <w:bookmarkStart w:id="97" w:name="_Toc15377199"/>
      <w:bookmarkStart w:id="98" w:name="_Toc21358_WPSOffice_Level3"/>
      <w:bookmarkStart w:id="99" w:name="_Toc15378446"/>
      <w:r>
        <w:rPr>
          <w:rFonts w:ascii="仿宋" w:eastAsia="仿宋" w:hAnsi="仿宋" w:cs="仿宋" w:hint="eastAsia"/>
          <w:color w:val="000000"/>
          <w:sz w:val="32"/>
          <w:szCs w:val="32"/>
        </w:rPr>
        <w:t>（二）</w:t>
      </w:r>
      <w:r>
        <w:rPr>
          <w:rFonts w:ascii="仿宋" w:eastAsia="仿宋" w:hAnsi="仿宋" w:cs="仿宋"/>
          <w:color w:val="000000"/>
          <w:sz w:val="32"/>
          <w:szCs w:val="32"/>
        </w:rPr>
        <w:t>2019</w:t>
      </w:r>
      <w:r>
        <w:rPr>
          <w:rFonts w:ascii="仿宋" w:eastAsia="仿宋" w:hAnsi="仿宋" w:cs="仿宋" w:hint="eastAsia"/>
          <w:color w:val="000000"/>
          <w:sz w:val="32"/>
          <w:szCs w:val="32"/>
        </w:rPr>
        <w:t>年重点工作完成情况。</w:t>
      </w:r>
      <w:bookmarkEnd w:id="97"/>
      <w:bookmarkEnd w:id="98"/>
      <w:bookmarkEnd w:id="99"/>
    </w:p>
    <w:p w14:paraId="55FDAEAC"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1</w:t>
      </w:r>
      <w:r>
        <w:rPr>
          <w:rFonts w:eastAsia="楷体_GB2312" w:hint="eastAsia"/>
          <w:b/>
          <w:sz w:val="32"/>
          <w:szCs w:val="32"/>
        </w:rPr>
        <w:t>、</w:t>
      </w:r>
      <w:r>
        <w:rPr>
          <w:rFonts w:eastAsia="楷体_GB2312"/>
          <w:b/>
          <w:sz w:val="32"/>
          <w:szCs w:val="32"/>
        </w:rPr>
        <w:t>来信来访情况。</w:t>
      </w:r>
      <w:r>
        <w:rPr>
          <w:rFonts w:eastAsia="仿宋_GB2312"/>
          <w:sz w:val="32"/>
          <w:szCs w:val="32"/>
        </w:rPr>
        <w:t>截止</w:t>
      </w:r>
      <w:r>
        <w:rPr>
          <w:rFonts w:eastAsia="仿宋_GB2312"/>
          <w:sz w:val="32"/>
          <w:szCs w:val="32"/>
        </w:rPr>
        <w:t>201</w:t>
      </w:r>
      <w:r>
        <w:rPr>
          <w:rFonts w:eastAsia="仿宋_GB2312" w:hint="eastAsia"/>
          <w:sz w:val="32"/>
          <w:szCs w:val="32"/>
        </w:rPr>
        <w:t>9</w:t>
      </w:r>
      <w:r>
        <w:rPr>
          <w:rFonts w:eastAsia="仿宋_GB2312"/>
          <w:sz w:val="32"/>
          <w:szCs w:val="32"/>
        </w:rPr>
        <w:t>年</w:t>
      </w:r>
      <w:r>
        <w:rPr>
          <w:rFonts w:eastAsia="仿宋_GB2312" w:hint="eastAsia"/>
          <w:sz w:val="32"/>
          <w:szCs w:val="32"/>
        </w:rPr>
        <w:t>6</w:t>
      </w:r>
      <w:r>
        <w:rPr>
          <w:rFonts w:eastAsia="仿宋_GB2312"/>
          <w:sz w:val="32"/>
          <w:szCs w:val="32"/>
        </w:rPr>
        <w:t>月，我局共接到群众来信来访</w:t>
      </w:r>
      <w:r>
        <w:rPr>
          <w:rFonts w:eastAsia="仿宋_GB2312" w:hint="eastAsia"/>
          <w:sz w:val="32"/>
          <w:szCs w:val="32"/>
        </w:rPr>
        <w:t>14</w:t>
      </w:r>
      <w:r>
        <w:rPr>
          <w:rFonts w:eastAsia="仿宋_GB2312"/>
          <w:sz w:val="32"/>
          <w:szCs w:val="32"/>
        </w:rPr>
        <w:t>件，其中，接到</w:t>
      </w:r>
      <w:r>
        <w:rPr>
          <w:rFonts w:eastAsia="仿宋_GB2312" w:hint="eastAsia"/>
          <w:sz w:val="32"/>
          <w:szCs w:val="32"/>
        </w:rPr>
        <w:t>省委书记、省长信箱</w:t>
      </w:r>
      <w:r>
        <w:rPr>
          <w:rFonts w:eastAsia="仿宋_GB2312"/>
          <w:sz w:val="32"/>
          <w:szCs w:val="32"/>
        </w:rPr>
        <w:t>信访件</w:t>
      </w:r>
      <w:r>
        <w:rPr>
          <w:rFonts w:eastAsia="仿宋_GB2312" w:hint="eastAsia"/>
          <w:sz w:val="32"/>
          <w:szCs w:val="32"/>
        </w:rPr>
        <w:t>2</w:t>
      </w:r>
      <w:r>
        <w:rPr>
          <w:rFonts w:eastAsia="仿宋_GB2312"/>
          <w:sz w:val="32"/>
          <w:szCs w:val="32"/>
        </w:rPr>
        <w:t>件，交办、转办</w:t>
      </w:r>
      <w:r>
        <w:rPr>
          <w:rFonts w:eastAsia="仿宋_GB2312" w:hint="eastAsia"/>
          <w:sz w:val="32"/>
          <w:szCs w:val="32"/>
        </w:rPr>
        <w:t>14</w:t>
      </w:r>
      <w:r>
        <w:rPr>
          <w:rFonts w:eastAsia="仿宋_GB2312"/>
          <w:sz w:val="32"/>
          <w:szCs w:val="32"/>
        </w:rPr>
        <w:t>件。共录入全国信访信息系统</w:t>
      </w:r>
      <w:r>
        <w:rPr>
          <w:rFonts w:eastAsia="仿宋_GB2312" w:hint="eastAsia"/>
          <w:sz w:val="32"/>
          <w:szCs w:val="32"/>
        </w:rPr>
        <w:t>14</w:t>
      </w:r>
      <w:r>
        <w:rPr>
          <w:rFonts w:eastAsia="仿宋_GB2312"/>
          <w:sz w:val="32"/>
          <w:szCs w:val="32"/>
        </w:rPr>
        <w:t>件。截至目前：办结</w:t>
      </w:r>
      <w:r>
        <w:rPr>
          <w:rFonts w:eastAsia="仿宋_GB2312" w:hint="eastAsia"/>
          <w:sz w:val="32"/>
          <w:szCs w:val="32"/>
        </w:rPr>
        <w:t>14</w:t>
      </w:r>
      <w:r>
        <w:rPr>
          <w:rFonts w:eastAsia="仿宋_GB2312"/>
          <w:sz w:val="32"/>
          <w:szCs w:val="32"/>
        </w:rPr>
        <w:t>件</w:t>
      </w:r>
      <w:r>
        <w:rPr>
          <w:rFonts w:eastAsia="仿宋_GB2312" w:hint="eastAsia"/>
          <w:sz w:val="32"/>
          <w:szCs w:val="32"/>
        </w:rPr>
        <w:t>，办结率</w:t>
      </w:r>
      <w:r>
        <w:rPr>
          <w:rFonts w:eastAsia="仿宋_GB2312" w:hint="eastAsia"/>
          <w:sz w:val="32"/>
          <w:szCs w:val="32"/>
        </w:rPr>
        <w:t>100%</w:t>
      </w:r>
      <w:r>
        <w:rPr>
          <w:rFonts w:eastAsia="仿宋_GB2312" w:hint="eastAsia"/>
          <w:sz w:val="32"/>
          <w:szCs w:val="32"/>
        </w:rPr>
        <w:t>。</w:t>
      </w:r>
      <w:r>
        <w:rPr>
          <w:rFonts w:eastAsia="仿宋_GB2312"/>
          <w:sz w:val="32"/>
          <w:szCs w:val="32"/>
        </w:rPr>
        <w:t>按照州信访联席办要求，治理重复来信</w:t>
      </w:r>
      <w:r>
        <w:rPr>
          <w:rFonts w:eastAsia="仿宋_GB2312" w:hint="eastAsia"/>
          <w:sz w:val="32"/>
          <w:szCs w:val="32"/>
        </w:rPr>
        <w:t>1</w:t>
      </w:r>
      <w:r>
        <w:rPr>
          <w:rFonts w:eastAsia="仿宋_GB2312"/>
          <w:sz w:val="32"/>
          <w:szCs w:val="32"/>
        </w:rPr>
        <w:t>件。协调解决拖欠农民工工资、工程机具费、运输费、民间</w:t>
      </w:r>
      <w:r>
        <w:rPr>
          <w:rFonts w:eastAsia="仿宋_GB2312"/>
          <w:sz w:val="32"/>
          <w:szCs w:val="32"/>
        </w:rPr>
        <w:t>借贷等</w:t>
      </w:r>
      <w:r>
        <w:rPr>
          <w:rFonts w:eastAsia="仿宋_GB2312" w:hint="eastAsia"/>
          <w:sz w:val="32"/>
          <w:szCs w:val="32"/>
        </w:rPr>
        <w:t>9</w:t>
      </w:r>
      <w:r>
        <w:rPr>
          <w:rFonts w:eastAsia="仿宋_GB2312"/>
          <w:sz w:val="32"/>
          <w:szCs w:val="32"/>
        </w:rPr>
        <w:t>00</w:t>
      </w:r>
      <w:r>
        <w:rPr>
          <w:rFonts w:eastAsia="仿宋_GB2312"/>
          <w:sz w:val="32"/>
          <w:szCs w:val="32"/>
        </w:rPr>
        <w:t>余万元，圆满完成年初制定的工作目标。</w:t>
      </w:r>
    </w:p>
    <w:p w14:paraId="0022DF78"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2</w:t>
      </w:r>
      <w:r>
        <w:rPr>
          <w:rFonts w:eastAsia="楷体_GB2312" w:hint="eastAsia"/>
          <w:b/>
          <w:sz w:val="32"/>
          <w:szCs w:val="32"/>
        </w:rPr>
        <w:t>、</w:t>
      </w:r>
      <w:r>
        <w:rPr>
          <w:rFonts w:eastAsia="楷体_GB2312"/>
          <w:b/>
          <w:sz w:val="32"/>
          <w:szCs w:val="32"/>
        </w:rPr>
        <w:t>夯实信访工作基础。</w:t>
      </w:r>
      <w:r>
        <w:rPr>
          <w:rFonts w:eastAsia="仿宋_GB2312"/>
          <w:sz w:val="32"/>
          <w:szCs w:val="32"/>
        </w:rPr>
        <w:t>矛盾纠纷的排查化解是信访工</w:t>
      </w:r>
      <w:r>
        <w:rPr>
          <w:rFonts w:eastAsia="仿宋_GB2312"/>
          <w:sz w:val="32"/>
          <w:szCs w:val="32"/>
        </w:rPr>
        <w:lastRenderedPageBreak/>
        <w:t>作的基础。为此，我们以</w:t>
      </w:r>
      <w:r>
        <w:rPr>
          <w:rFonts w:eastAsia="仿宋_GB2312"/>
          <w:sz w:val="32"/>
          <w:szCs w:val="32"/>
        </w:rPr>
        <w:t>“</w:t>
      </w:r>
      <w:r>
        <w:rPr>
          <w:rFonts w:eastAsia="仿宋_GB2312"/>
          <w:sz w:val="32"/>
          <w:szCs w:val="32"/>
        </w:rPr>
        <w:t>矛盾纠纷大调解工作机制</w:t>
      </w:r>
      <w:r>
        <w:rPr>
          <w:rFonts w:eastAsia="仿宋_GB2312"/>
          <w:sz w:val="32"/>
          <w:szCs w:val="32"/>
        </w:rPr>
        <w:t>”</w:t>
      </w:r>
      <w:r>
        <w:rPr>
          <w:rFonts w:eastAsia="仿宋_GB2312"/>
          <w:sz w:val="32"/>
          <w:szCs w:val="32"/>
        </w:rPr>
        <w:t>为平台，加强与县法院、检察院、公安局、维稳办、综治办、法制办和司法局的协作，共同建立台帐、及时排除化解，有效地将矛盾化解在基层。</w:t>
      </w:r>
      <w:r>
        <w:rPr>
          <w:rFonts w:eastAsia="仿宋_GB2312" w:hint="eastAsia"/>
          <w:sz w:val="32"/>
          <w:szCs w:val="32"/>
        </w:rPr>
        <w:t>截止</w:t>
      </w:r>
      <w:r>
        <w:rPr>
          <w:rFonts w:eastAsia="仿宋_GB2312" w:hint="eastAsia"/>
          <w:sz w:val="32"/>
          <w:szCs w:val="32"/>
        </w:rPr>
        <w:t>6</w:t>
      </w:r>
      <w:r>
        <w:rPr>
          <w:rFonts w:eastAsia="仿宋_GB2312" w:hint="eastAsia"/>
          <w:sz w:val="32"/>
          <w:szCs w:val="32"/>
        </w:rPr>
        <w:t>月共排查出信访矛盾纠纷</w:t>
      </w:r>
      <w:r>
        <w:rPr>
          <w:rFonts w:eastAsia="仿宋_GB2312" w:hint="eastAsia"/>
          <w:sz w:val="32"/>
          <w:szCs w:val="32"/>
        </w:rPr>
        <w:t>23</w:t>
      </w:r>
      <w:r>
        <w:rPr>
          <w:rFonts w:eastAsia="仿宋_GB2312" w:hint="eastAsia"/>
          <w:sz w:val="32"/>
          <w:szCs w:val="32"/>
        </w:rPr>
        <w:t>件次，化解</w:t>
      </w:r>
      <w:r>
        <w:rPr>
          <w:rFonts w:eastAsia="仿宋_GB2312" w:hint="eastAsia"/>
          <w:sz w:val="32"/>
          <w:szCs w:val="32"/>
        </w:rPr>
        <w:t>22</w:t>
      </w:r>
      <w:r>
        <w:rPr>
          <w:rFonts w:eastAsia="仿宋_GB2312" w:hint="eastAsia"/>
          <w:sz w:val="32"/>
          <w:szCs w:val="32"/>
        </w:rPr>
        <w:t>件次，剩余</w:t>
      </w:r>
      <w:r>
        <w:rPr>
          <w:rFonts w:eastAsia="仿宋_GB2312" w:hint="eastAsia"/>
          <w:sz w:val="32"/>
          <w:szCs w:val="32"/>
        </w:rPr>
        <w:t>1</w:t>
      </w:r>
      <w:r>
        <w:rPr>
          <w:rFonts w:eastAsia="仿宋_GB2312" w:hint="eastAsia"/>
          <w:sz w:val="32"/>
          <w:szCs w:val="32"/>
        </w:rPr>
        <w:t>件正在化解中。</w:t>
      </w:r>
    </w:p>
    <w:p w14:paraId="54E3B00C"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3</w:t>
      </w:r>
      <w:r>
        <w:rPr>
          <w:rFonts w:eastAsia="楷体_GB2312" w:hint="eastAsia"/>
          <w:b/>
          <w:sz w:val="32"/>
          <w:szCs w:val="32"/>
        </w:rPr>
        <w:t>、</w:t>
      </w:r>
      <w:r>
        <w:rPr>
          <w:rFonts w:eastAsia="楷体_GB2312"/>
          <w:b/>
          <w:sz w:val="32"/>
          <w:szCs w:val="32"/>
        </w:rPr>
        <w:t>落实信访稳控责任。</w:t>
      </w:r>
      <w:r>
        <w:rPr>
          <w:rFonts w:eastAsia="仿宋_GB2312"/>
          <w:sz w:val="32"/>
          <w:szCs w:val="32"/>
        </w:rPr>
        <w:t>我县高度重视信访工作，深刻认识到做好新时期信访工作的重大意义，把思想认识统一到中央和省委、州委的决策部署上来。成立了由县委、县政府主要领导和分管领导，相关部门负责人，乡（镇）党委书记组成的信访工作领导小组，形成党政主要领导亲自抓，分管领导具体抓，乡镇部门配合抓的工作格局。形成</w:t>
      </w:r>
      <w:r>
        <w:rPr>
          <w:rFonts w:eastAsia="仿宋_GB2312"/>
          <w:sz w:val="32"/>
          <w:szCs w:val="32"/>
        </w:rPr>
        <w:t>“</w:t>
      </w:r>
      <w:r>
        <w:rPr>
          <w:rFonts w:eastAsia="仿宋_GB2312"/>
          <w:sz w:val="32"/>
          <w:szCs w:val="32"/>
        </w:rPr>
        <w:t>县、乡、村、组</w:t>
      </w:r>
      <w:r>
        <w:rPr>
          <w:rFonts w:eastAsia="仿宋_GB2312"/>
          <w:sz w:val="32"/>
          <w:szCs w:val="32"/>
        </w:rPr>
        <w:t>”</w:t>
      </w:r>
      <w:r>
        <w:rPr>
          <w:rFonts w:eastAsia="仿宋_GB2312"/>
          <w:sz w:val="32"/>
          <w:szCs w:val="32"/>
        </w:rPr>
        <w:t>四级信访网络。在党政领导班子中落实</w:t>
      </w:r>
      <w:r>
        <w:rPr>
          <w:rFonts w:eastAsia="仿宋_GB2312"/>
          <w:sz w:val="32"/>
          <w:szCs w:val="32"/>
        </w:rPr>
        <w:t>“</w:t>
      </w:r>
      <w:r>
        <w:rPr>
          <w:rFonts w:eastAsia="仿宋_GB2312"/>
          <w:sz w:val="32"/>
          <w:szCs w:val="32"/>
        </w:rPr>
        <w:t>一岗双责</w:t>
      </w:r>
      <w:r>
        <w:rPr>
          <w:rFonts w:eastAsia="仿宋_GB2312"/>
          <w:sz w:val="32"/>
          <w:szCs w:val="32"/>
        </w:rPr>
        <w:t>”</w:t>
      </w:r>
      <w:r>
        <w:rPr>
          <w:rFonts w:eastAsia="仿宋_GB2312"/>
          <w:sz w:val="32"/>
          <w:szCs w:val="32"/>
        </w:rPr>
        <w:t>，采取</w:t>
      </w:r>
      <w:r>
        <w:rPr>
          <w:rFonts w:eastAsia="仿宋_GB2312"/>
          <w:sz w:val="32"/>
          <w:szCs w:val="32"/>
        </w:rPr>
        <w:t>“</w:t>
      </w:r>
      <w:r>
        <w:rPr>
          <w:rFonts w:eastAsia="仿宋_GB2312"/>
          <w:sz w:val="32"/>
          <w:szCs w:val="32"/>
        </w:rPr>
        <w:t>一个问题、一名领导、一套班子、一个方案、一抓到底</w:t>
      </w:r>
      <w:r>
        <w:rPr>
          <w:rFonts w:eastAsia="仿宋_GB2312"/>
          <w:sz w:val="32"/>
          <w:szCs w:val="32"/>
        </w:rPr>
        <w:t>”</w:t>
      </w:r>
      <w:r>
        <w:rPr>
          <w:rFonts w:eastAsia="仿宋_GB2312"/>
          <w:sz w:val="32"/>
          <w:szCs w:val="32"/>
        </w:rPr>
        <w:t>的</w:t>
      </w:r>
      <w:r>
        <w:rPr>
          <w:rFonts w:eastAsia="仿宋_GB2312"/>
          <w:sz w:val="32"/>
          <w:szCs w:val="32"/>
        </w:rPr>
        <w:t>“</w:t>
      </w:r>
      <w:r>
        <w:rPr>
          <w:rFonts w:eastAsia="仿宋_GB2312"/>
          <w:sz w:val="32"/>
          <w:szCs w:val="32"/>
        </w:rPr>
        <w:t>五个一</w:t>
      </w:r>
      <w:r>
        <w:rPr>
          <w:rFonts w:eastAsia="仿宋_GB2312"/>
          <w:sz w:val="32"/>
          <w:szCs w:val="32"/>
        </w:rPr>
        <w:t>”</w:t>
      </w:r>
      <w:r>
        <w:rPr>
          <w:rFonts w:eastAsia="仿宋_GB2312"/>
          <w:sz w:val="32"/>
          <w:szCs w:val="32"/>
        </w:rPr>
        <w:t>办法，及时进行办理。在部门推行挂案办理制，凡是因部门工作原因引发的群众信访案件，由涉案部门牵头，相关责</w:t>
      </w:r>
      <w:r>
        <w:rPr>
          <w:rFonts w:eastAsia="仿宋_GB2312"/>
          <w:sz w:val="32"/>
          <w:szCs w:val="32"/>
        </w:rPr>
        <w:t>任单位配合，主动解决难题，坚决做到不推、不拖、不压、不训，确保群众信访问题及时妥善解决。涉及群众政策性疑虑的一般信访案件，落实专人专案及时处理，负责向信访群众宣传解释相关政策法规，消除群众心中疑虑。同时，坚持把信访和群众工作纳入各乡镇、县级各部门年度工作目标管理内容，进一步完善了信访工作机制。严格工作考核和责任追究。把信访工作作为建设</w:t>
      </w:r>
      <w:r>
        <w:rPr>
          <w:rFonts w:eastAsia="仿宋_GB2312"/>
          <w:sz w:val="32"/>
          <w:szCs w:val="32"/>
        </w:rPr>
        <w:t>“</w:t>
      </w:r>
      <w:r>
        <w:rPr>
          <w:rFonts w:eastAsia="仿宋_GB2312"/>
          <w:sz w:val="32"/>
          <w:szCs w:val="32"/>
        </w:rPr>
        <w:t>平安壤塘</w:t>
      </w:r>
      <w:r>
        <w:rPr>
          <w:rFonts w:eastAsia="仿宋_GB2312"/>
          <w:sz w:val="32"/>
          <w:szCs w:val="32"/>
        </w:rPr>
        <w:t>”</w:t>
      </w:r>
      <w:r>
        <w:rPr>
          <w:rFonts w:eastAsia="仿宋_GB2312"/>
          <w:sz w:val="32"/>
          <w:szCs w:val="32"/>
        </w:rPr>
        <w:t>和构建矛盾纠纷</w:t>
      </w:r>
      <w:r>
        <w:rPr>
          <w:rFonts w:eastAsia="仿宋_GB2312"/>
          <w:sz w:val="32"/>
          <w:szCs w:val="32"/>
        </w:rPr>
        <w:t>“</w:t>
      </w:r>
      <w:r>
        <w:rPr>
          <w:rFonts w:eastAsia="仿宋_GB2312"/>
          <w:sz w:val="32"/>
          <w:szCs w:val="32"/>
        </w:rPr>
        <w:t>大调解</w:t>
      </w:r>
      <w:r>
        <w:rPr>
          <w:rFonts w:eastAsia="仿宋_GB2312"/>
          <w:sz w:val="32"/>
          <w:szCs w:val="32"/>
        </w:rPr>
        <w:t>”</w:t>
      </w:r>
      <w:r>
        <w:rPr>
          <w:rFonts w:eastAsia="仿宋_GB2312"/>
          <w:sz w:val="32"/>
          <w:szCs w:val="32"/>
        </w:rPr>
        <w:t>体系的重要内容，纳入年度目标考核，实行一票否决。</w:t>
      </w:r>
    </w:p>
    <w:p w14:paraId="3DE591B4"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4</w:t>
      </w:r>
      <w:r>
        <w:rPr>
          <w:rFonts w:eastAsia="楷体_GB2312" w:hint="eastAsia"/>
          <w:b/>
          <w:sz w:val="32"/>
          <w:szCs w:val="32"/>
        </w:rPr>
        <w:t>、</w:t>
      </w:r>
      <w:r>
        <w:rPr>
          <w:rFonts w:eastAsia="楷体_GB2312"/>
          <w:b/>
          <w:sz w:val="32"/>
          <w:szCs w:val="32"/>
        </w:rPr>
        <w:t>深化领导干部下访。</w:t>
      </w:r>
      <w:r>
        <w:rPr>
          <w:rFonts w:eastAsia="仿宋_GB2312"/>
          <w:b/>
          <w:sz w:val="32"/>
          <w:szCs w:val="32"/>
        </w:rPr>
        <w:t>一是</w:t>
      </w:r>
      <w:r>
        <w:rPr>
          <w:rFonts w:eastAsia="仿宋_GB2312"/>
          <w:sz w:val="32"/>
          <w:szCs w:val="32"/>
        </w:rPr>
        <w:t>深化领导干部联动下访。截止</w:t>
      </w:r>
      <w:r>
        <w:rPr>
          <w:rFonts w:eastAsia="仿宋_GB2312"/>
          <w:sz w:val="32"/>
          <w:szCs w:val="32"/>
        </w:rPr>
        <w:t>201</w:t>
      </w:r>
      <w:r>
        <w:rPr>
          <w:rFonts w:eastAsia="仿宋_GB2312" w:hint="eastAsia"/>
          <w:sz w:val="32"/>
          <w:szCs w:val="32"/>
        </w:rPr>
        <w:t>9</w:t>
      </w:r>
      <w:r>
        <w:rPr>
          <w:rFonts w:eastAsia="仿宋_GB2312"/>
          <w:sz w:val="32"/>
          <w:szCs w:val="32"/>
        </w:rPr>
        <w:t>年</w:t>
      </w:r>
      <w:r>
        <w:rPr>
          <w:rFonts w:eastAsia="仿宋_GB2312" w:hint="eastAsia"/>
          <w:sz w:val="32"/>
          <w:szCs w:val="32"/>
        </w:rPr>
        <w:t>6</w:t>
      </w:r>
      <w:r>
        <w:rPr>
          <w:rFonts w:eastAsia="仿宋_GB2312"/>
          <w:sz w:val="32"/>
          <w:szCs w:val="32"/>
        </w:rPr>
        <w:t>月，县级领导共下访</w:t>
      </w:r>
      <w:r>
        <w:rPr>
          <w:rFonts w:eastAsia="仿宋_GB2312" w:hint="eastAsia"/>
          <w:sz w:val="32"/>
          <w:szCs w:val="32"/>
        </w:rPr>
        <w:t>1</w:t>
      </w:r>
      <w:r>
        <w:rPr>
          <w:rFonts w:eastAsia="仿宋_GB2312"/>
          <w:sz w:val="32"/>
          <w:szCs w:val="32"/>
        </w:rPr>
        <w:t>08</w:t>
      </w:r>
      <w:r>
        <w:rPr>
          <w:rFonts w:eastAsia="仿宋_GB2312"/>
          <w:sz w:val="32"/>
          <w:szCs w:val="32"/>
        </w:rPr>
        <w:t>批</w:t>
      </w:r>
      <w:r>
        <w:rPr>
          <w:rFonts w:eastAsia="仿宋_GB2312" w:hint="eastAsia"/>
          <w:sz w:val="32"/>
          <w:szCs w:val="32"/>
        </w:rPr>
        <w:t>1</w:t>
      </w:r>
      <w:r>
        <w:rPr>
          <w:rFonts w:eastAsia="仿宋_GB2312"/>
          <w:sz w:val="32"/>
          <w:szCs w:val="32"/>
        </w:rPr>
        <w:t>68</w:t>
      </w:r>
      <w:r>
        <w:rPr>
          <w:rFonts w:eastAsia="仿宋_GB2312"/>
          <w:sz w:val="32"/>
          <w:szCs w:val="32"/>
        </w:rPr>
        <w:t>人</w:t>
      </w:r>
      <w:r>
        <w:rPr>
          <w:rFonts w:eastAsia="仿宋_GB2312"/>
          <w:sz w:val="32"/>
          <w:szCs w:val="32"/>
        </w:rPr>
        <w:t>/</w:t>
      </w:r>
      <w:r>
        <w:rPr>
          <w:rFonts w:eastAsia="仿宋_GB2312"/>
          <w:sz w:val="32"/>
          <w:szCs w:val="32"/>
        </w:rPr>
        <w:t>次，县级</w:t>
      </w:r>
      <w:r>
        <w:rPr>
          <w:rFonts w:eastAsia="仿宋_GB2312"/>
          <w:sz w:val="32"/>
          <w:szCs w:val="32"/>
        </w:rPr>
        <w:lastRenderedPageBreak/>
        <w:t>部门领导共下访</w:t>
      </w:r>
      <w:r>
        <w:rPr>
          <w:rFonts w:eastAsia="仿宋_GB2312" w:hint="eastAsia"/>
          <w:sz w:val="32"/>
          <w:szCs w:val="32"/>
        </w:rPr>
        <w:t>175</w:t>
      </w:r>
      <w:r>
        <w:rPr>
          <w:rFonts w:eastAsia="仿宋_GB2312"/>
          <w:sz w:val="32"/>
          <w:szCs w:val="32"/>
        </w:rPr>
        <w:t>批</w:t>
      </w:r>
      <w:r>
        <w:rPr>
          <w:rFonts w:eastAsia="仿宋_GB2312" w:hint="eastAsia"/>
          <w:sz w:val="32"/>
          <w:szCs w:val="32"/>
        </w:rPr>
        <w:t>689</w:t>
      </w:r>
      <w:r>
        <w:rPr>
          <w:rFonts w:eastAsia="仿宋_GB2312"/>
          <w:sz w:val="32"/>
          <w:szCs w:val="32"/>
        </w:rPr>
        <w:t>人</w:t>
      </w:r>
      <w:r>
        <w:rPr>
          <w:rFonts w:eastAsia="仿宋_GB2312"/>
          <w:sz w:val="32"/>
          <w:szCs w:val="32"/>
        </w:rPr>
        <w:t>/</w:t>
      </w:r>
      <w:r>
        <w:rPr>
          <w:rFonts w:eastAsia="仿宋_GB2312"/>
          <w:sz w:val="32"/>
          <w:szCs w:val="32"/>
        </w:rPr>
        <w:t>次，当场解决问题</w:t>
      </w:r>
      <w:r>
        <w:rPr>
          <w:rFonts w:eastAsia="仿宋_GB2312" w:hint="eastAsia"/>
          <w:sz w:val="32"/>
          <w:szCs w:val="32"/>
        </w:rPr>
        <w:t>70</w:t>
      </w:r>
      <w:r>
        <w:rPr>
          <w:rFonts w:eastAsia="仿宋_GB2312"/>
          <w:sz w:val="32"/>
          <w:szCs w:val="32"/>
        </w:rPr>
        <w:t>批</w:t>
      </w:r>
      <w:r>
        <w:rPr>
          <w:rFonts w:eastAsia="仿宋_GB2312" w:hint="eastAsia"/>
          <w:sz w:val="32"/>
          <w:szCs w:val="32"/>
        </w:rPr>
        <w:t>365</w:t>
      </w:r>
      <w:r>
        <w:rPr>
          <w:rFonts w:eastAsia="仿宋_GB2312"/>
          <w:sz w:val="32"/>
          <w:szCs w:val="32"/>
        </w:rPr>
        <w:t>人</w:t>
      </w:r>
      <w:r>
        <w:rPr>
          <w:rFonts w:eastAsia="仿宋_GB2312"/>
          <w:sz w:val="32"/>
          <w:szCs w:val="32"/>
        </w:rPr>
        <w:t>/</w:t>
      </w:r>
      <w:r>
        <w:rPr>
          <w:rFonts w:eastAsia="仿宋_GB2312"/>
          <w:sz w:val="32"/>
          <w:szCs w:val="32"/>
        </w:rPr>
        <w:t>次。</w:t>
      </w:r>
      <w:r>
        <w:rPr>
          <w:rFonts w:eastAsia="仿宋_GB2312"/>
          <w:b/>
          <w:sz w:val="32"/>
          <w:szCs w:val="32"/>
        </w:rPr>
        <w:t>二是</w:t>
      </w:r>
      <w:r>
        <w:rPr>
          <w:rFonts w:eastAsia="仿宋_GB2312"/>
          <w:sz w:val="32"/>
          <w:szCs w:val="32"/>
        </w:rPr>
        <w:t>全面推行重点信访案件领导包案制度，特别采取</w:t>
      </w:r>
      <w:r>
        <w:rPr>
          <w:rFonts w:eastAsia="仿宋_GB2312"/>
          <w:sz w:val="32"/>
          <w:szCs w:val="32"/>
        </w:rPr>
        <w:t>“</w:t>
      </w:r>
      <w:r>
        <w:rPr>
          <w:rFonts w:eastAsia="仿宋_GB2312"/>
          <w:sz w:val="32"/>
          <w:szCs w:val="32"/>
        </w:rPr>
        <w:t>老案领导包、新案要倒查</w:t>
      </w:r>
      <w:r>
        <w:rPr>
          <w:rFonts w:eastAsia="仿宋_GB2312"/>
          <w:sz w:val="32"/>
          <w:szCs w:val="32"/>
        </w:rPr>
        <w:t>”</w:t>
      </w:r>
      <w:r>
        <w:rPr>
          <w:rFonts w:eastAsia="仿宋_GB2312"/>
          <w:sz w:val="32"/>
          <w:szCs w:val="32"/>
        </w:rPr>
        <w:t>的办法，做到包协调、包督办、包落实、包稳控。</w:t>
      </w:r>
      <w:r>
        <w:rPr>
          <w:rFonts w:eastAsia="仿宋_GB2312"/>
          <w:b/>
          <w:color w:val="000000"/>
          <w:sz w:val="32"/>
          <w:szCs w:val="32"/>
        </w:rPr>
        <w:t>三是</w:t>
      </w:r>
      <w:r>
        <w:rPr>
          <w:rFonts w:eastAsia="仿宋_GB2312"/>
          <w:sz w:val="32"/>
          <w:szCs w:val="32"/>
        </w:rPr>
        <w:t>制定了重大节假日非正常集访应急预案，落实预防制度和责任。同时，加强对驻蓉稳控办的联系，及时协助州</w:t>
      </w:r>
      <w:r>
        <w:rPr>
          <w:rFonts w:eastAsia="仿宋_GB2312" w:hint="eastAsia"/>
          <w:sz w:val="32"/>
          <w:szCs w:val="32"/>
        </w:rPr>
        <w:t>信访</w:t>
      </w:r>
      <w:r>
        <w:rPr>
          <w:rFonts w:eastAsia="仿宋_GB2312"/>
          <w:sz w:val="32"/>
          <w:szCs w:val="32"/>
        </w:rPr>
        <w:t>局做好越级到州赴省进京上访人员的劝返工作。</w:t>
      </w:r>
    </w:p>
    <w:p w14:paraId="2B138A59"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5</w:t>
      </w:r>
      <w:r>
        <w:rPr>
          <w:rFonts w:eastAsia="楷体_GB2312" w:hint="eastAsia"/>
          <w:b/>
          <w:sz w:val="32"/>
          <w:szCs w:val="32"/>
        </w:rPr>
        <w:t>、</w:t>
      </w:r>
      <w:r>
        <w:rPr>
          <w:rFonts w:eastAsia="楷体_GB2312"/>
          <w:b/>
          <w:sz w:val="32"/>
          <w:szCs w:val="32"/>
        </w:rPr>
        <w:t>全力做好信访风险评估。</w:t>
      </w:r>
      <w:r>
        <w:rPr>
          <w:rFonts w:eastAsia="仿宋_GB2312"/>
          <w:sz w:val="32"/>
          <w:szCs w:val="32"/>
        </w:rPr>
        <w:t>结合我县实际，由县维稳办牵头，我局积极配合开展此项工作，制定并下发了《壤塘县社会稳定风险评估工作的实施意见》，组织国土、环保、发改、交通</w:t>
      </w:r>
      <w:r>
        <w:rPr>
          <w:rFonts w:eastAsia="仿宋_GB2312"/>
          <w:sz w:val="32"/>
          <w:szCs w:val="32"/>
        </w:rPr>
        <w:t>、城建等相关部门主要负责人和工作人员进行了社会稳定风险评估工作的培训，深入学习了稳定风险评估的各项政策，进一步规范了社会稳定风险评估工作操作流程。并召集各项目多的重点部门就我县在建和拟建的项目进行梳理，建立了重大建设项目社会稳定风险评估台账，对各项目在实施过程中可能引发的矛盾纠纷和隐患进行了深入细致的分析，并对各种可能出现的问题提出了解决方案。</w:t>
      </w:r>
    </w:p>
    <w:p w14:paraId="27AF37A6" w14:textId="77777777" w:rsidR="003A5AC2" w:rsidRDefault="002B6881">
      <w:pPr>
        <w:spacing w:line="540" w:lineRule="exact"/>
        <w:ind w:firstLineChars="200" w:firstLine="643"/>
        <w:rPr>
          <w:rFonts w:eastAsia="仿宋_GB2312"/>
          <w:sz w:val="32"/>
          <w:szCs w:val="32"/>
        </w:rPr>
      </w:pPr>
      <w:r>
        <w:rPr>
          <w:rFonts w:eastAsia="楷体_GB2312" w:hint="eastAsia"/>
          <w:b/>
          <w:sz w:val="32"/>
          <w:szCs w:val="32"/>
        </w:rPr>
        <w:t>6</w:t>
      </w:r>
      <w:r>
        <w:rPr>
          <w:rFonts w:eastAsia="楷体_GB2312" w:hint="eastAsia"/>
          <w:b/>
          <w:sz w:val="32"/>
          <w:szCs w:val="32"/>
        </w:rPr>
        <w:t>、</w:t>
      </w:r>
      <w:r>
        <w:rPr>
          <w:rFonts w:eastAsia="楷体_GB2312"/>
          <w:b/>
          <w:sz w:val="32"/>
          <w:szCs w:val="32"/>
        </w:rPr>
        <w:t>全力做好帮村工作。</w:t>
      </w:r>
      <w:r>
        <w:rPr>
          <w:rFonts w:eastAsia="仿宋_GB2312"/>
          <w:sz w:val="32"/>
          <w:szCs w:val="32"/>
        </w:rPr>
        <w:t>按照县委安排，我局负责上杜柯乡吉拉村帮村，我局始终如一地重视这项工作，全局干部职工以极大的热情参与这项工作。</w:t>
      </w:r>
      <w:r>
        <w:rPr>
          <w:rFonts w:eastAsia="仿宋_GB2312"/>
          <w:b/>
          <w:sz w:val="32"/>
          <w:szCs w:val="32"/>
        </w:rPr>
        <w:t>一是</w:t>
      </w:r>
      <w:r>
        <w:rPr>
          <w:rFonts w:eastAsia="仿宋_GB2312"/>
          <w:sz w:val="32"/>
          <w:szCs w:val="32"/>
        </w:rPr>
        <w:t>开展</w:t>
      </w:r>
      <w:r>
        <w:rPr>
          <w:rFonts w:eastAsia="仿宋_GB2312"/>
          <w:sz w:val="32"/>
          <w:szCs w:val="32"/>
        </w:rPr>
        <w:t>“7+2”</w:t>
      </w:r>
      <w:r>
        <w:rPr>
          <w:rFonts w:eastAsia="仿宋_GB2312"/>
          <w:sz w:val="32"/>
          <w:szCs w:val="32"/>
        </w:rPr>
        <w:t>工程，走访群众</w:t>
      </w:r>
      <w:r>
        <w:rPr>
          <w:rFonts w:eastAsia="仿宋_GB2312"/>
          <w:sz w:val="32"/>
          <w:szCs w:val="32"/>
        </w:rPr>
        <w:t>7</w:t>
      </w:r>
      <w:r>
        <w:rPr>
          <w:rFonts w:eastAsia="仿宋_GB2312"/>
          <w:sz w:val="32"/>
          <w:szCs w:val="32"/>
        </w:rPr>
        <w:t>8</w:t>
      </w:r>
      <w:r>
        <w:rPr>
          <w:rFonts w:eastAsia="仿宋_GB2312"/>
          <w:sz w:val="32"/>
          <w:szCs w:val="32"/>
        </w:rPr>
        <w:t>户，慰问党员、精准扶贫户</w:t>
      </w:r>
      <w:r>
        <w:rPr>
          <w:rFonts w:eastAsia="仿宋_GB2312"/>
          <w:sz w:val="32"/>
          <w:szCs w:val="32"/>
        </w:rPr>
        <w:t>27</w:t>
      </w:r>
      <w:r>
        <w:rPr>
          <w:rFonts w:eastAsia="仿宋_GB2312"/>
          <w:sz w:val="32"/>
          <w:szCs w:val="32"/>
        </w:rPr>
        <w:t>户，为精准扶贫户</w:t>
      </w:r>
      <w:r>
        <w:rPr>
          <w:rFonts w:eastAsia="仿宋_GB2312"/>
          <w:sz w:val="32"/>
          <w:szCs w:val="32"/>
        </w:rPr>
        <w:t>“</w:t>
      </w:r>
      <w:r>
        <w:rPr>
          <w:rFonts w:eastAsia="仿宋_GB2312"/>
          <w:sz w:val="32"/>
          <w:szCs w:val="32"/>
        </w:rPr>
        <w:t>办好事、办实事</w:t>
      </w:r>
      <w:r>
        <w:rPr>
          <w:rFonts w:eastAsia="仿宋_GB2312"/>
          <w:sz w:val="32"/>
          <w:szCs w:val="32"/>
        </w:rPr>
        <w:t>”4</w:t>
      </w:r>
      <w:r>
        <w:rPr>
          <w:rFonts w:eastAsia="仿宋_GB2312"/>
          <w:sz w:val="32"/>
          <w:szCs w:val="32"/>
        </w:rPr>
        <w:t>件；</w:t>
      </w:r>
      <w:r>
        <w:rPr>
          <w:rFonts w:eastAsia="仿宋_GB2312"/>
          <w:b/>
          <w:sz w:val="32"/>
          <w:szCs w:val="32"/>
        </w:rPr>
        <w:t>二是</w:t>
      </w:r>
      <w:r>
        <w:rPr>
          <w:rFonts w:eastAsia="仿宋_GB2312"/>
          <w:sz w:val="32"/>
          <w:szCs w:val="32"/>
        </w:rPr>
        <w:t>积极开展慰问困难群众活动，共慰问困难群众</w:t>
      </w:r>
      <w:r>
        <w:rPr>
          <w:rFonts w:eastAsia="仿宋_GB2312"/>
          <w:sz w:val="32"/>
          <w:szCs w:val="32"/>
        </w:rPr>
        <w:t>8</w:t>
      </w:r>
      <w:r>
        <w:rPr>
          <w:rFonts w:eastAsia="仿宋_GB2312"/>
          <w:sz w:val="32"/>
          <w:szCs w:val="32"/>
        </w:rPr>
        <w:t>户</w:t>
      </w:r>
      <w:r>
        <w:rPr>
          <w:rFonts w:eastAsia="仿宋_GB2312"/>
          <w:sz w:val="32"/>
          <w:szCs w:val="32"/>
        </w:rPr>
        <w:t>/24</w:t>
      </w:r>
      <w:r>
        <w:rPr>
          <w:rFonts w:eastAsia="仿宋_GB2312"/>
          <w:sz w:val="32"/>
          <w:szCs w:val="32"/>
        </w:rPr>
        <w:t>人，发放慰问金</w:t>
      </w:r>
      <w:r>
        <w:rPr>
          <w:rFonts w:eastAsia="仿宋_GB2312"/>
          <w:sz w:val="32"/>
          <w:szCs w:val="32"/>
        </w:rPr>
        <w:t>2000</w:t>
      </w:r>
      <w:r>
        <w:rPr>
          <w:rFonts w:eastAsia="仿宋_GB2312"/>
          <w:sz w:val="32"/>
          <w:szCs w:val="32"/>
        </w:rPr>
        <w:t>余元。由于计划周密、措施实在，包村工作取得较大成效，为解决村民的实际困难，维护社会稳定和促进全县改革稳定的大局作出了</w:t>
      </w:r>
      <w:r>
        <w:rPr>
          <w:rFonts w:eastAsia="仿宋_GB2312"/>
          <w:sz w:val="32"/>
          <w:szCs w:val="32"/>
        </w:rPr>
        <w:lastRenderedPageBreak/>
        <w:t>积极的贡献，同时也促进了我局的作风建设，密切了党群关系。</w:t>
      </w:r>
    </w:p>
    <w:p w14:paraId="07F6A171" w14:textId="77777777" w:rsidR="003A5AC2" w:rsidRDefault="003A5AC2">
      <w:pPr>
        <w:pStyle w:val="a3"/>
        <w:adjustRightInd w:val="0"/>
        <w:snapToGrid w:val="0"/>
        <w:spacing w:before="93" w:line="600" w:lineRule="exact"/>
        <w:ind w:firstLineChars="210" w:firstLine="672"/>
        <w:outlineLvl w:val="2"/>
        <w:rPr>
          <w:rFonts w:ascii="仿宋" w:eastAsia="仿宋" w:hAnsi="仿宋" w:cs="仿宋"/>
          <w:color w:val="000000"/>
          <w:sz w:val="32"/>
          <w:szCs w:val="32"/>
        </w:rPr>
      </w:pPr>
    </w:p>
    <w:p w14:paraId="1B9C2021" w14:textId="77777777" w:rsidR="003A5AC2" w:rsidRDefault="002B6881">
      <w:pPr>
        <w:pStyle w:val="2"/>
        <w:rPr>
          <w:rStyle w:val="20"/>
          <w:rFonts w:cs="Times New Roman"/>
        </w:rPr>
      </w:pPr>
      <w:bookmarkStart w:id="100" w:name="_Toc15377200"/>
      <w:bookmarkStart w:id="101" w:name="_Toc25144_WPSOffice_Level2"/>
      <w:bookmarkStart w:id="102" w:name="_Toc15396601"/>
      <w:r>
        <w:rPr>
          <w:rFonts w:ascii="黑体" w:eastAsia="黑体" w:cs="黑体" w:hint="eastAsia"/>
          <w:b w:val="0"/>
          <w:bCs w:val="0"/>
          <w:color w:val="000000"/>
        </w:rPr>
        <w:t>二、</w:t>
      </w:r>
      <w:r>
        <w:rPr>
          <w:rFonts w:ascii="黑体" w:eastAsia="黑体" w:hAnsi="黑体" w:cs="黑体" w:hint="eastAsia"/>
          <w:b w:val="0"/>
          <w:bCs w:val="0"/>
          <w:color w:val="000000"/>
        </w:rPr>
        <w:t>机</w:t>
      </w:r>
      <w:r>
        <w:rPr>
          <w:rStyle w:val="20"/>
          <w:rFonts w:ascii="黑体" w:eastAsia="黑体" w:hAnsi="黑体" w:cs="黑体" w:hint="eastAsia"/>
        </w:rPr>
        <w:t>构设置</w:t>
      </w:r>
      <w:bookmarkEnd w:id="100"/>
      <w:bookmarkEnd w:id="101"/>
      <w:bookmarkEnd w:id="102"/>
    </w:p>
    <w:p w14:paraId="4F894EAE" w14:textId="77777777" w:rsidR="003A5AC2" w:rsidRDefault="002B6881">
      <w:pPr>
        <w:ind w:firstLineChars="250" w:firstLine="800"/>
        <w:rPr>
          <w:rFonts w:ascii="仿宋" w:eastAsia="仿宋" w:hAnsi="仿宋"/>
          <w:sz w:val="32"/>
          <w:szCs w:val="32"/>
        </w:rPr>
      </w:pPr>
      <w:r>
        <w:rPr>
          <w:rFonts w:ascii="仿宋" w:eastAsia="仿宋" w:hAnsi="仿宋" w:cs="仿宋" w:hint="eastAsia"/>
          <w:sz w:val="32"/>
          <w:szCs w:val="32"/>
        </w:rPr>
        <w:t>信访局下属二级单位</w:t>
      </w:r>
      <w:r>
        <w:rPr>
          <w:rFonts w:ascii="仿宋" w:eastAsia="仿宋" w:hAnsi="仿宋" w:cs="仿宋" w:hint="eastAsia"/>
          <w:sz w:val="32"/>
          <w:szCs w:val="32"/>
        </w:rPr>
        <w:t>0</w:t>
      </w:r>
      <w:r>
        <w:rPr>
          <w:rFonts w:ascii="仿宋" w:eastAsia="仿宋" w:hAnsi="仿宋" w:cs="仿宋" w:hint="eastAsia"/>
          <w:sz w:val="32"/>
          <w:szCs w:val="32"/>
        </w:rPr>
        <w:t>个，其中行政单位</w:t>
      </w:r>
      <w:r>
        <w:rPr>
          <w:rFonts w:ascii="仿宋" w:eastAsia="仿宋" w:hAnsi="仿宋" w:cs="仿宋" w:hint="eastAsia"/>
          <w:sz w:val="32"/>
          <w:szCs w:val="32"/>
        </w:rPr>
        <w:t>0</w:t>
      </w:r>
      <w:r>
        <w:rPr>
          <w:rFonts w:ascii="仿宋" w:eastAsia="仿宋" w:hAnsi="仿宋" w:cs="仿宋" w:hint="eastAsia"/>
          <w:sz w:val="32"/>
          <w:szCs w:val="32"/>
        </w:rPr>
        <w:t>个，参照公务员法管理的事业单位</w:t>
      </w:r>
      <w:r>
        <w:rPr>
          <w:rFonts w:ascii="仿宋" w:eastAsia="仿宋" w:hAnsi="仿宋" w:cs="仿宋" w:hint="eastAsia"/>
          <w:sz w:val="32"/>
          <w:szCs w:val="32"/>
        </w:rPr>
        <w:t>0</w:t>
      </w:r>
      <w:r>
        <w:rPr>
          <w:rFonts w:ascii="仿宋" w:eastAsia="仿宋" w:hAnsi="仿宋" w:cs="仿宋" w:hint="eastAsia"/>
          <w:sz w:val="32"/>
          <w:szCs w:val="32"/>
        </w:rPr>
        <w:t>个，其他事业单位</w:t>
      </w:r>
      <w:r>
        <w:rPr>
          <w:rFonts w:ascii="仿宋" w:eastAsia="仿宋" w:hAnsi="仿宋" w:cs="仿宋" w:hint="eastAsia"/>
          <w:sz w:val="32"/>
          <w:szCs w:val="32"/>
        </w:rPr>
        <w:t>0</w:t>
      </w:r>
      <w:r>
        <w:rPr>
          <w:rFonts w:ascii="仿宋" w:eastAsia="仿宋" w:hAnsi="仿宋" w:cs="仿宋" w:hint="eastAsia"/>
          <w:sz w:val="32"/>
          <w:szCs w:val="32"/>
        </w:rPr>
        <w:t>个。</w:t>
      </w:r>
    </w:p>
    <w:p w14:paraId="619C47FE" w14:textId="77777777" w:rsidR="003A5AC2" w:rsidRDefault="002B6881">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hint="eastAsia"/>
          <w:color w:val="000000"/>
          <w:sz w:val="32"/>
          <w:szCs w:val="32"/>
        </w:rPr>
        <w:t>无纳入信访局</w:t>
      </w:r>
      <w:r>
        <w:rPr>
          <w:rFonts w:ascii="仿宋" w:eastAsia="仿宋" w:hAnsi="仿宋" w:cs="仿宋"/>
          <w:color w:val="000000"/>
          <w:sz w:val="32"/>
          <w:szCs w:val="32"/>
        </w:rPr>
        <w:t>2019</w:t>
      </w:r>
      <w:r>
        <w:rPr>
          <w:rFonts w:ascii="仿宋" w:eastAsia="仿宋" w:hAnsi="仿宋" w:cs="仿宋" w:hint="eastAsia"/>
          <w:color w:val="000000"/>
          <w:sz w:val="32"/>
          <w:szCs w:val="32"/>
        </w:rPr>
        <w:t>年度部门决算编制范围的二级预算单位包括：</w:t>
      </w:r>
    </w:p>
    <w:p w14:paraId="4382D2DC" w14:textId="77777777" w:rsidR="003A5AC2" w:rsidRDefault="002B6881">
      <w:pPr>
        <w:pStyle w:val="1"/>
        <w:ind w:right="440"/>
        <w:jc w:val="right"/>
        <w:rPr>
          <w:rStyle w:val="10"/>
          <w:rFonts w:ascii="黑体" w:eastAsia="黑体" w:hAnsi="黑体"/>
        </w:rPr>
      </w:pPr>
      <w:bookmarkStart w:id="103" w:name="_Toc15377204"/>
      <w:bookmarkStart w:id="104" w:name="_Toc15396602"/>
      <w:bookmarkStart w:id="105" w:name="_Toc13728_WPSOffice_Level1"/>
      <w:r>
        <w:rPr>
          <w:rFonts w:ascii="黑体" w:eastAsia="黑体" w:hAnsi="黑体" w:cs="黑体" w:hint="eastAsia"/>
          <w:b w:val="0"/>
          <w:bCs w:val="0"/>
          <w:color w:val="000000"/>
        </w:rPr>
        <w:t>第二部分</w:t>
      </w:r>
      <w:r>
        <w:rPr>
          <w:rFonts w:ascii="黑体" w:eastAsia="黑体" w:hAnsi="黑体" w:cs="黑体"/>
          <w:color w:val="000000"/>
        </w:rPr>
        <w:t xml:space="preserve"> </w:t>
      </w:r>
      <w:r>
        <w:rPr>
          <w:rStyle w:val="10"/>
          <w:rFonts w:ascii="黑体" w:eastAsia="黑体" w:hAnsi="黑体" w:cs="黑体"/>
        </w:rPr>
        <w:t>2019</w:t>
      </w:r>
      <w:r>
        <w:rPr>
          <w:rStyle w:val="10"/>
          <w:rFonts w:ascii="黑体" w:eastAsia="黑体" w:hAnsi="黑体" w:cs="黑体" w:hint="eastAsia"/>
        </w:rPr>
        <w:t>年度部门决算情况说明</w:t>
      </w:r>
      <w:bookmarkEnd w:id="103"/>
      <w:bookmarkEnd w:id="104"/>
      <w:bookmarkEnd w:id="105"/>
    </w:p>
    <w:p w14:paraId="0CE017DE" w14:textId="77777777" w:rsidR="003A5AC2" w:rsidRDefault="003A5AC2"/>
    <w:p w14:paraId="0C00603D" w14:textId="77777777" w:rsidR="003A5AC2" w:rsidRDefault="002B6881">
      <w:pPr>
        <w:pStyle w:val="ae"/>
        <w:numPr>
          <w:ilvl w:val="0"/>
          <w:numId w:val="1"/>
        </w:numPr>
        <w:spacing w:line="600" w:lineRule="exact"/>
        <w:ind w:firstLineChars="0"/>
        <w:outlineLvl w:val="1"/>
        <w:rPr>
          <w:rStyle w:val="20"/>
          <w:rFonts w:ascii="黑体" w:eastAsia="黑体" w:hAnsi="黑体" w:cs="Times New Roman"/>
          <w:b w:val="0"/>
          <w:bCs w:val="0"/>
        </w:rPr>
      </w:pPr>
      <w:bookmarkStart w:id="106" w:name="_Toc15377205"/>
      <w:bookmarkStart w:id="107" w:name="_Toc4101_WPSOffice_Level2"/>
      <w:bookmarkStart w:id="108" w:name="_Toc15396603"/>
      <w:r>
        <w:rPr>
          <w:rFonts w:ascii="黑体" w:eastAsia="黑体" w:hAnsi="黑体" w:cs="黑体" w:hint="eastAsia"/>
          <w:color w:val="000000"/>
          <w:sz w:val="32"/>
          <w:szCs w:val="32"/>
        </w:rPr>
        <w:t>收</w:t>
      </w:r>
      <w:r>
        <w:rPr>
          <w:rStyle w:val="20"/>
          <w:rFonts w:ascii="黑体" w:eastAsia="黑体" w:hAnsi="黑体" w:cs="黑体" w:hint="eastAsia"/>
          <w:b w:val="0"/>
          <w:bCs w:val="0"/>
        </w:rPr>
        <w:t>入支出决算总体情况说明</w:t>
      </w:r>
      <w:bookmarkEnd w:id="106"/>
      <w:bookmarkEnd w:id="107"/>
      <w:bookmarkEnd w:id="108"/>
    </w:p>
    <w:p w14:paraId="0578CDAB" w14:textId="404FFA94" w:rsidR="003A5AC2" w:rsidRDefault="002B6881">
      <w:pPr>
        <w:spacing w:line="60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年度收入总计</w:t>
      </w:r>
      <w:r>
        <w:rPr>
          <w:rFonts w:ascii="仿宋" w:eastAsia="仿宋" w:hAnsi="仿宋" w:cs="仿宋" w:hint="eastAsia"/>
          <w:color w:val="000000"/>
          <w:sz w:val="32"/>
          <w:szCs w:val="32"/>
        </w:rPr>
        <w:t>177.93</w:t>
      </w:r>
      <w:r w:rsidR="00CE2CB1">
        <w:rPr>
          <w:rFonts w:ascii="仿宋" w:eastAsia="仿宋" w:hAnsi="仿宋" w:cs="仿宋" w:hint="eastAsia"/>
          <w:color w:val="000000"/>
          <w:sz w:val="32"/>
          <w:szCs w:val="32"/>
        </w:rPr>
        <w:t>万元</w:t>
      </w:r>
      <w:r>
        <w:rPr>
          <w:rFonts w:ascii="仿宋" w:eastAsia="仿宋" w:hAnsi="仿宋" w:cs="仿宋" w:hint="eastAsia"/>
          <w:color w:val="000000"/>
          <w:sz w:val="32"/>
          <w:szCs w:val="32"/>
        </w:rPr>
        <w:t>，与</w:t>
      </w:r>
      <w:r>
        <w:rPr>
          <w:rFonts w:ascii="仿宋" w:eastAsia="仿宋" w:hAnsi="仿宋" w:cs="仿宋"/>
          <w:color w:val="000000"/>
          <w:sz w:val="32"/>
          <w:szCs w:val="32"/>
        </w:rPr>
        <w:t>2018</w:t>
      </w:r>
      <w:r>
        <w:rPr>
          <w:rFonts w:ascii="仿宋" w:eastAsia="仿宋" w:hAnsi="仿宋" w:cs="仿宋" w:hint="eastAsia"/>
          <w:color w:val="000000"/>
          <w:sz w:val="32"/>
          <w:szCs w:val="32"/>
        </w:rPr>
        <w:t>年相比增加</w:t>
      </w:r>
      <w:r>
        <w:rPr>
          <w:rFonts w:ascii="仿宋" w:eastAsia="仿宋" w:hAnsi="仿宋" w:cs="仿宋" w:hint="eastAsia"/>
          <w:color w:val="000000"/>
          <w:sz w:val="32"/>
          <w:szCs w:val="32"/>
        </w:rPr>
        <w:t>60.45</w:t>
      </w:r>
      <w:r>
        <w:rPr>
          <w:rFonts w:ascii="仿宋" w:eastAsia="仿宋" w:hAnsi="仿宋" w:cs="仿宋" w:hint="eastAsia"/>
          <w:color w:val="000000"/>
          <w:sz w:val="32"/>
          <w:szCs w:val="32"/>
        </w:rPr>
        <w:t>万元，增长</w:t>
      </w:r>
      <w:r>
        <w:rPr>
          <w:rFonts w:ascii="仿宋" w:eastAsia="仿宋" w:hAnsi="仿宋" w:cs="仿宋" w:hint="eastAsia"/>
          <w:color w:val="000000"/>
          <w:sz w:val="32"/>
          <w:szCs w:val="32"/>
        </w:rPr>
        <w:t>51.46</w:t>
      </w:r>
      <w:r>
        <w:rPr>
          <w:rFonts w:ascii="仿宋" w:eastAsia="仿宋" w:hAnsi="仿宋" w:cs="仿宋"/>
          <w:color w:val="000000"/>
          <w:sz w:val="32"/>
          <w:szCs w:val="32"/>
        </w:rPr>
        <w:t>%</w:t>
      </w:r>
      <w:r>
        <w:rPr>
          <w:rFonts w:ascii="仿宋" w:eastAsia="仿宋" w:hAnsi="仿宋" w:cs="仿宋" w:hint="eastAsia"/>
          <w:color w:val="000000"/>
          <w:sz w:val="32"/>
          <w:szCs w:val="32"/>
        </w:rPr>
        <w:t>。</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年支出总计</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万元，与</w:t>
      </w:r>
      <w:r>
        <w:rPr>
          <w:rFonts w:ascii="仿宋" w:eastAsia="仿宋" w:hAnsi="仿宋" w:cs="仿宋"/>
          <w:color w:val="000000"/>
          <w:sz w:val="32"/>
          <w:szCs w:val="32"/>
        </w:rPr>
        <w:t>2018</w:t>
      </w:r>
      <w:r>
        <w:rPr>
          <w:rFonts w:ascii="仿宋" w:eastAsia="仿宋" w:hAnsi="仿宋" w:cs="仿宋" w:hint="eastAsia"/>
          <w:color w:val="000000"/>
          <w:sz w:val="32"/>
          <w:szCs w:val="32"/>
        </w:rPr>
        <w:t>年相比增加</w:t>
      </w:r>
      <w:r>
        <w:rPr>
          <w:rFonts w:ascii="仿宋" w:eastAsia="仿宋" w:hAnsi="仿宋" w:cs="仿宋" w:hint="eastAsia"/>
          <w:color w:val="000000"/>
          <w:sz w:val="32"/>
          <w:szCs w:val="32"/>
        </w:rPr>
        <w:t>48.88</w:t>
      </w:r>
      <w:r>
        <w:rPr>
          <w:rFonts w:ascii="仿宋" w:eastAsia="仿宋" w:hAnsi="仿宋" w:cs="仿宋" w:hint="eastAsia"/>
          <w:color w:val="000000"/>
          <w:sz w:val="32"/>
          <w:szCs w:val="32"/>
        </w:rPr>
        <w:t>万元，增长</w:t>
      </w:r>
      <w:r>
        <w:rPr>
          <w:rFonts w:ascii="仿宋" w:eastAsia="仿宋" w:hAnsi="仿宋" w:cs="仿宋" w:hint="eastAsia"/>
          <w:color w:val="000000"/>
          <w:sz w:val="32"/>
          <w:szCs w:val="32"/>
        </w:rPr>
        <w:t>37.88</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。主要变动原因是人员增加</w:t>
      </w:r>
      <w:r w:rsidR="00CE2CB1">
        <w:rPr>
          <w:rFonts w:ascii="仿宋" w:eastAsia="仿宋" w:hAnsi="仿宋" w:cs="仿宋" w:hint="eastAsia"/>
          <w:color w:val="000000"/>
          <w:sz w:val="32"/>
          <w:szCs w:val="32"/>
        </w:rPr>
        <w:t>。</w:t>
      </w:r>
    </w:p>
    <w:p w14:paraId="2E03223F" w14:textId="77777777" w:rsidR="003A5AC2" w:rsidRDefault="003A5AC2" w:rsidP="00CE2CB1">
      <w:pPr>
        <w:spacing w:line="600" w:lineRule="exact"/>
        <w:jc w:val="left"/>
        <w:rPr>
          <w:rFonts w:ascii="仿宋_GB2312" w:eastAsia="仿宋_GB2312"/>
          <w:color w:val="000000"/>
          <w:sz w:val="32"/>
          <w:szCs w:val="32"/>
        </w:rPr>
      </w:pPr>
    </w:p>
    <w:p w14:paraId="49459271" w14:textId="77777777" w:rsidR="003A5AC2" w:rsidRDefault="002B6881">
      <w:pPr>
        <w:pStyle w:val="ae"/>
        <w:numPr>
          <w:ilvl w:val="0"/>
          <w:numId w:val="1"/>
        </w:numPr>
        <w:spacing w:line="600" w:lineRule="exact"/>
        <w:ind w:firstLineChars="0"/>
        <w:outlineLvl w:val="1"/>
        <w:rPr>
          <w:rStyle w:val="20"/>
          <w:rFonts w:ascii="黑体" w:eastAsia="黑体" w:hAnsi="黑体" w:cs="Times New Roman"/>
          <w:b w:val="0"/>
          <w:bCs w:val="0"/>
        </w:rPr>
      </w:pPr>
      <w:bookmarkStart w:id="109" w:name="_Toc9580_WPSOffice_Level2"/>
      <w:bookmarkStart w:id="110" w:name="_Toc15396604"/>
      <w:bookmarkStart w:id="111" w:name="_Toc15377206"/>
      <w:r>
        <w:rPr>
          <w:rFonts w:ascii="黑体" w:eastAsia="黑体" w:hAnsi="黑体" w:cs="黑体" w:hint="eastAsia"/>
          <w:color w:val="000000"/>
          <w:sz w:val="32"/>
          <w:szCs w:val="32"/>
        </w:rPr>
        <w:t>收</w:t>
      </w:r>
      <w:r>
        <w:rPr>
          <w:rStyle w:val="20"/>
          <w:rFonts w:ascii="黑体" w:eastAsia="黑体" w:hAnsi="黑体" w:cs="黑体" w:hint="eastAsia"/>
          <w:b w:val="0"/>
          <w:bCs w:val="0"/>
        </w:rPr>
        <w:t>入决算情况说明</w:t>
      </w:r>
      <w:bookmarkEnd w:id="109"/>
      <w:bookmarkEnd w:id="110"/>
      <w:bookmarkEnd w:id="111"/>
    </w:p>
    <w:p w14:paraId="0D0FE4CD" w14:textId="77777777" w:rsidR="003A5AC2" w:rsidRDefault="002B6881">
      <w:pPr>
        <w:spacing w:line="600" w:lineRule="exact"/>
        <w:ind w:firstLineChars="200" w:firstLine="640"/>
        <w:rPr>
          <w:rFonts w:ascii="仿宋" w:eastAsia="仿宋" w:hAnsi="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年本年收入合计</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万元，其中：一般公共预算财政拨款收入</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100</w:t>
      </w:r>
      <w:r>
        <w:rPr>
          <w:rFonts w:ascii="仿宋" w:eastAsia="仿宋" w:hAnsi="仿宋" w:cs="仿宋"/>
          <w:color w:val="000000"/>
          <w:sz w:val="32"/>
          <w:szCs w:val="32"/>
        </w:rPr>
        <w:t>%</w:t>
      </w:r>
      <w:r>
        <w:rPr>
          <w:rFonts w:ascii="仿宋" w:eastAsia="仿宋" w:hAnsi="仿宋" w:cs="仿宋" w:hint="eastAsia"/>
          <w:color w:val="000000"/>
          <w:sz w:val="32"/>
          <w:szCs w:val="32"/>
        </w:rPr>
        <w:t>；政府性基金预算财政拨款收入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；上级补助收入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；事业收入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；经营收入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；附属单</w:t>
      </w:r>
      <w:r>
        <w:rPr>
          <w:rFonts w:ascii="仿宋" w:eastAsia="仿宋" w:hAnsi="仿宋" w:cs="仿宋" w:hint="eastAsia"/>
          <w:color w:val="000000"/>
          <w:sz w:val="32"/>
          <w:szCs w:val="32"/>
        </w:rPr>
        <w:lastRenderedPageBreak/>
        <w:t>位上缴收入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；其他收入</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35C94798" w14:textId="77777777" w:rsidR="003A5AC2" w:rsidRDefault="003A5AC2">
      <w:pPr>
        <w:spacing w:line="600" w:lineRule="exact"/>
        <w:ind w:firstLineChars="200" w:firstLine="640"/>
        <w:rPr>
          <w:rFonts w:ascii="仿宋" w:eastAsia="仿宋" w:hAnsi="仿宋"/>
          <w:color w:val="000000"/>
          <w:sz w:val="32"/>
          <w:szCs w:val="32"/>
        </w:rPr>
      </w:pPr>
    </w:p>
    <w:p w14:paraId="0A695A85" w14:textId="77777777" w:rsidR="003A5AC2" w:rsidRDefault="003A5AC2">
      <w:pPr>
        <w:spacing w:line="600" w:lineRule="exact"/>
        <w:ind w:firstLineChars="200" w:firstLine="640"/>
        <w:rPr>
          <w:rFonts w:ascii="仿宋_GB2312" w:eastAsia="仿宋_GB2312"/>
          <w:color w:val="FF0000"/>
          <w:sz w:val="32"/>
          <w:szCs w:val="32"/>
        </w:rPr>
      </w:pPr>
    </w:p>
    <w:p w14:paraId="06C24808" w14:textId="77777777" w:rsidR="003A5AC2" w:rsidRDefault="002B6881">
      <w:pPr>
        <w:pStyle w:val="ae"/>
        <w:numPr>
          <w:ilvl w:val="0"/>
          <w:numId w:val="1"/>
        </w:numPr>
        <w:spacing w:line="600" w:lineRule="exact"/>
        <w:ind w:firstLineChars="0"/>
        <w:outlineLvl w:val="1"/>
        <w:rPr>
          <w:rStyle w:val="20"/>
          <w:rFonts w:ascii="黑体" w:eastAsia="黑体" w:hAnsi="黑体" w:cs="Times New Roman"/>
          <w:b w:val="0"/>
          <w:bCs w:val="0"/>
        </w:rPr>
      </w:pPr>
      <w:bookmarkStart w:id="112" w:name="_Toc15654_WPSOffice_Level2"/>
      <w:bookmarkStart w:id="113" w:name="_Toc15377207"/>
      <w:bookmarkStart w:id="114" w:name="_Toc15396605"/>
      <w:r>
        <w:rPr>
          <w:rFonts w:ascii="黑体" w:eastAsia="黑体" w:hAnsi="黑体" w:cs="黑体" w:hint="eastAsia"/>
          <w:color w:val="000000"/>
          <w:sz w:val="32"/>
          <w:szCs w:val="32"/>
        </w:rPr>
        <w:t>支</w:t>
      </w:r>
      <w:r>
        <w:rPr>
          <w:rStyle w:val="20"/>
          <w:rFonts w:ascii="黑体" w:eastAsia="黑体" w:hAnsi="黑体" w:cs="黑体" w:hint="eastAsia"/>
          <w:b w:val="0"/>
          <w:bCs w:val="0"/>
        </w:rPr>
        <w:t>出决算情况说明</w:t>
      </w:r>
      <w:bookmarkEnd w:id="112"/>
      <w:bookmarkEnd w:id="113"/>
      <w:bookmarkEnd w:id="114"/>
    </w:p>
    <w:p w14:paraId="2AED4F93" w14:textId="39228E0B" w:rsidR="003A5AC2" w:rsidRPr="00CE2CB1" w:rsidRDefault="002B6881" w:rsidP="00CE2CB1">
      <w:pPr>
        <w:spacing w:line="600" w:lineRule="exact"/>
        <w:ind w:firstLineChars="200" w:firstLine="640"/>
        <w:rPr>
          <w:rFonts w:ascii="仿宋" w:eastAsia="仿宋" w:hAnsi="仿宋" w:cs="仿宋" w:hint="eastAsia"/>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年本年支出合计</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万元，其中：基本支出</w:t>
      </w:r>
      <w:r>
        <w:rPr>
          <w:rFonts w:ascii="仿宋" w:eastAsia="仿宋" w:hAnsi="仿宋" w:cs="仿宋" w:hint="eastAsia"/>
          <w:color w:val="000000"/>
          <w:sz w:val="32"/>
          <w:szCs w:val="32"/>
        </w:rPr>
        <w:t>160.93</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90.44</w:t>
      </w:r>
      <w:r>
        <w:rPr>
          <w:rFonts w:ascii="仿宋" w:eastAsia="仿宋" w:hAnsi="仿宋" w:cs="仿宋"/>
          <w:color w:val="000000"/>
          <w:sz w:val="32"/>
          <w:szCs w:val="32"/>
        </w:rPr>
        <w:t>%</w:t>
      </w:r>
      <w:r>
        <w:rPr>
          <w:rFonts w:ascii="仿宋" w:eastAsia="仿宋" w:hAnsi="仿宋" w:cs="仿宋" w:hint="eastAsia"/>
          <w:color w:val="000000"/>
          <w:sz w:val="32"/>
          <w:szCs w:val="32"/>
        </w:rPr>
        <w:t>；项目支出</w:t>
      </w:r>
      <w:r>
        <w:rPr>
          <w:rFonts w:ascii="仿宋" w:eastAsia="仿宋" w:hAnsi="仿宋" w:cs="仿宋" w:hint="eastAsia"/>
          <w:color w:val="000000"/>
          <w:sz w:val="32"/>
          <w:szCs w:val="32"/>
        </w:rPr>
        <w:t>17</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9.55</w:t>
      </w:r>
      <w:r>
        <w:rPr>
          <w:rFonts w:ascii="仿宋" w:eastAsia="仿宋" w:hAnsi="仿宋" w:cs="仿宋"/>
          <w:color w:val="000000"/>
          <w:sz w:val="32"/>
          <w:szCs w:val="32"/>
        </w:rPr>
        <w:t>%</w:t>
      </w:r>
      <w:r>
        <w:rPr>
          <w:rFonts w:ascii="仿宋" w:eastAsia="仿宋" w:hAnsi="仿宋" w:cs="仿宋" w:hint="eastAsia"/>
          <w:color w:val="000000"/>
          <w:sz w:val="32"/>
          <w:szCs w:val="32"/>
        </w:rPr>
        <w:t>；上缴上级支出</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；经营支出</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；对附属单位补助支出</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6D12737F" w14:textId="77777777" w:rsidR="003A5AC2" w:rsidRDefault="002B6881">
      <w:pPr>
        <w:spacing w:line="600" w:lineRule="exact"/>
        <w:ind w:firstLineChars="200" w:firstLine="640"/>
        <w:outlineLvl w:val="1"/>
        <w:rPr>
          <w:rStyle w:val="20"/>
          <w:rFonts w:ascii="黑体" w:eastAsia="黑体" w:hAnsi="黑体" w:cs="Times New Roman"/>
          <w:b w:val="0"/>
          <w:bCs w:val="0"/>
        </w:rPr>
      </w:pPr>
      <w:bookmarkStart w:id="115" w:name="_Toc15396606"/>
      <w:bookmarkStart w:id="116" w:name="_Toc15377208"/>
      <w:bookmarkStart w:id="117" w:name="_Toc23834_WPSOffice_Level2"/>
      <w:r>
        <w:rPr>
          <w:rFonts w:ascii="黑体" w:eastAsia="黑体" w:hAnsi="黑体" w:cs="黑体" w:hint="eastAsia"/>
          <w:color w:val="000000"/>
          <w:sz w:val="32"/>
          <w:szCs w:val="32"/>
        </w:rPr>
        <w:t>四、财</w:t>
      </w:r>
      <w:r>
        <w:rPr>
          <w:rStyle w:val="20"/>
          <w:rFonts w:ascii="黑体" w:eastAsia="黑体" w:hAnsi="黑体" w:cs="黑体" w:hint="eastAsia"/>
          <w:b w:val="0"/>
          <w:bCs w:val="0"/>
        </w:rPr>
        <w:t>政拨款收入支出决算总体情况说明</w:t>
      </w:r>
      <w:bookmarkEnd w:id="115"/>
      <w:bookmarkEnd w:id="116"/>
      <w:bookmarkEnd w:id="117"/>
    </w:p>
    <w:p w14:paraId="42EBF569" w14:textId="6653EF25" w:rsidR="003A5AC2" w:rsidRPr="00CE2CB1" w:rsidRDefault="002B6881" w:rsidP="00CE2CB1">
      <w:pPr>
        <w:spacing w:line="600" w:lineRule="exact"/>
        <w:ind w:firstLineChars="200" w:firstLine="640"/>
        <w:rPr>
          <w:rFonts w:ascii="仿宋" w:eastAsia="仿宋" w:hAnsi="仿宋" w:cs="仿宋" w:hint="eastAsia"/>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年度收入总计</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，与</w:t>
      </w:r>
      <w:r>
        <w:rPr>
          <w:rFonts w:ascii="仿宋" w:eastAsia="仿宋" w:hAnsi="仿宋" w:cs="仿宋"/>
          <w:color w:val="000000"/>
          <w:sz w:val="32"/>
          <w:szCs w:val="32"/>
        </w:rPr>
        <w:t>2018</w:t>
      </w:r>
      <w:r>
        <w:rPr>
          <w:rFonts w:ascii="仿宋" w:eastAsia="仿宋" w:hAnsi="仿宋" w:cs="仿宋" w:hint="eastAsia"/>
          <w:color w:val="000000"/>
          <w:sz w:val="32"/>
          <w:szCs w:val="32"/>
        </w:rPr>
        <w:t>年相比增加</w:t>
      </w:r>
      <w:r>
        <w:rPr>
          <w:rFonts w:ascii="仿宋" w:eastAsia="仿宋" w:hAnsi="仿宋" w:cs="仿宋" w:hint="eastAsia"/>
          <w:color w:val="000000"/>
          <w:sz w:val="32"/>
          <w:szCs w:val="32"/>
        </w:rPr>
        <w:t>60.45</w:t>
      </w:r>
      <w:r>
        <w:rPr>
          <w:rFonts w:ascii="仿宋" w:eastAsia="仿宋" w:hAnsi="仿宋" w:cs="仿宋" w:hint="eastAsia"/>
          <w:color w:val="000000"/>
          <w:sz w:val="32"/>
          <w:szCs w:val="32"/>
        </w:rPr>
        <w:t>万元，增长</w:t>
      </w:r>
      <w:r>
        <w:rPr>
          <w:rFonts w:ascii="仿宋" w:eastAsia="仿宋" w:hAnsi="仿宋" w:cs="仿宋" w:hint="eastAsia"/>
          <w:color w:val="000000"/>
          <w:sz w:val="32"/>
          <w:szCs w:val="32"/>
        </w:rPr>
        <w:t>51.46</w:t>
      </w:r>
      <w:r>
        <w:rPr>
          <w:rFonts w:ascii="仿宋" w:eastAsia="仿宋" w:hAnsi="仿宋" w:cs="仿宋"/>
          <w:color w:val="000000"/>
          <w:sz w:val="32"/>
          <w:szCs w:val="32"/>
        </w:rPr>
        <w:t>%</w:t>
      </w:r>
      <w:r>
        <w:rPr>
          <w:rFonts w:ascii="仿宋" w:eastAsia="仿宋" w:hAnsi="仿宋" w:cs="仿宋" w:hint="eastAsia"/>
          <w:color w:val="000000"/>
          <w:sz w:val="32"/>
          <w:szCs w:val="32"/>
        </w:rPr>
        <w:t>。</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年支出总计</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万元，与</w:t>
      </w:r>
      <w:r>
        <w:rPr>
          <w:rFonts w:ascii="仿宋" w:eastAsia="仿宋" w:hAnsi="仿宋" w:cs="仿宋"/>
          <w:color w:val="000000"/>
          <w:sz w:val="32"/>
          <w:szCs w:val="32"/>
        </w:rPr>
        <w:t>2018</w:t>
      </w:r>
      <w:r>
        <w:rPr>
          <w:rFonts w:ascii="仿宋" w:eastAsia="仿宋" w:hAnsi="仿宋" w:cs="仿宋" w:hint="eastAsia"/>
          <w:color w:val="000000"/>
          <w:sz w:val="32"/>
          <w:szCs w:val="32"/>
        </w:rPr>
        <w:t>年相比增加</w:t>
      </w:r>
      <w:r>
        <w:rPr>
          <w:rFonts w:ascii="仿宋" w:eastAsia="仿宋" w:hAnsi="仿宋" w:cs="仿宋" w:hint="eastAsia"/>
          <w:color w:val="000000"/>
          <w:sz w:val="32"/>
          <w:szCs w:val="32"/>
        </w:rPr>
        <w:t>48.88</w:t>
      </w:r>
      <w:r>
        <w:rPr>
          <w:rFonts w:ascii="仿宋" w:eastAsia="仿宋" w:hAnsi="仿宋" w:cs="仿宋" w:hint="eastAsia"/>
          <w:color w:val="000000"/>
          <w:sz w:val="32"/>
          <w:szCs w:val="32"/>
        </w:rPr>
        <w:t>万元，增长</w:t>
      </w:r>
      <w:r>
        <w:rPr>
          <w:rFonts w:ascii="仿宋" w:eastAsia="仿宋" w:hAnsi="仿宋" w:cs="仿宋" w:hint="eastAsia"/>
          <w:color w:val="000000"/>
          <w:sz w:val="32"/>
          <w:szCs w:val="32"/>
        </w:rPr>
        <w:t>37.88</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。主要变动原因是人员增加</w:t>
      </w:r>
      <w:r w:rsidR="00CE2CB1">
        <w:rPr>
          <w:rFonts w:ascii="仿宋" w:eastAsia="仿宋" w:hAnsi="仿宋" w:cs="仿宋" w:hint="eastAsia"/>
          <w:color w:val="000000"/>
          <w:sz w:val="32"/>
          <w:szCs w:val="32"/>
        </w:rPr>
        <w:t>。</w:t>
      </w:r>
    </w:p>
    <w:p w14:paraId="3A9DECD3" w14:textId="77777777" w:rsidR="003A5AC2" w:rsidRDefault="003A5AC2">
      <w:pPr>
        <w:spacing w:line="600" w:lineRule="exact"/>
        <w:ind w:firstLine="640"/>
        <w:rPr>
          <w:rFonts w:ascii="仿宋" w:eastAsia="仿宋" w:hAnsi="仿宋"/>
          <w:b/>
          <w:bCs/>
          <w:color w:val="00B050"/>
          <w:sz w:val="32"/>
          <w:szCs w:val="32"/>
        </w:rPr>
      </w:pPr>
    </w:p>
    <w:p w14:paraId="57933E61" w14:textId="77777777" w:rsidR="003A5AC2" w:rsidRDefault="002B6881">
      <w:pPr>
        <w:spacing w:line="600" w:lineRule="exact"/>
        <w:ind w:firstLineChars="200" w:firstLine="640"/>
        <w:outlineLvl w:val="1"/>
        <w:rPr>
          <w:rStyle w:val="20"/>
          <w:rFonts w:ascii="黑体" w:eastAsia="黑体" w:hAnsi="黑体" w:cs="Times New Roman"/>
          <w:b w:val="0"/>
          <w:bCs w:val="0"/>
        </w:rPr>
      </w:pPr>
      <w:bookmarkStart w:id="118" w:name="_Toc15110_WPSOffice_Level2"/>
      <w:bookmarkStart w:id="119" w:name="_Toc15396607"/>
      <w:bookmarkStart w:id="120" w:name="_Toc15377209"/>
      <w:r>
        <w:rPr>
          <w:rFonts w:ascii="黑体" w:eastAsia="黑体" w:hAnsi="黑体" w:cs="黑体" w:hint="eastAsia"/>
          <w:color w:val="000000"/>
          <w:sz w:val="32"/>
          <w:szCs w:val="32"/>
        </w:rPr>
        <w:t>五、</w:t>
      </w:r>
      <w:r>
        <w:rPr>
          <w:rFonts w:ascii="黑体" w:eastAsia="黑体" w:hAnsi="黑体" w:cs="黑体" w:hint="eastAsia"/>
          <w:b/>
          <w:bCs/>
          <w:color w:val="000000"/>
          <w:sz w:val="32"/>
          <w:szCs w:val="32"/>
        </w:rPr>
        <w:t>一</w:t>
      </w:r>
      <w:r>
        <w:rPr>
          <w:rStyle w:val="20"/>
          <w:rFonts w:ascii="黑体" w:eastAsia="黑体" w:hAnsi="黑体" w:cs="黑体" w:hint="eastAsia"/>
          <w:b w:val="0"/>
          <w:bCs w:val="0"/>
        </w:rPr>
        <w:t>般公共预算财政拨款支出决算情况说明</w:t>
      </w:r>
      <w:bookmarkEnd w:id="118"/>
      <w:bookmarkEnd w:id="119"/>
      <w:bookmarkEnd w:id="120"/>
    </w:p>
    <w:p w14:paraId="46CD0660" w14:textId="77777777" w:rsidR="003A5AC2" w:rsidRDefault="002B6881">
      <w:pPr>
        <w:spacing w:line="600" w:lineRule="exact"/>
        <w:ind w:firstLineChars="200" w:firstLine="643"/>
        <w:outlineLvl w:val="2"/>
        <w:rPr>
          <w:rFonts w:ascii="仿宋" w:eastAsia="仿宋" w:hAnsi="仿宋"/>
          <w:b/>
          <w:bCs/>
          <w:color w:val="000000"/>
          <w:sz w:val="32"/>
          <w:szCs w:val="32"/>
        </w:rPr>
      </w:pPr>
      <w:bookmarkStart w:id="121" w:name="_Toc15377210"/>
      <w:bookmarkStart w:id="122" w:name="_Toc20062_WPSOffice_Level3"/>
      <w:r>
        <w:rPr>
          <w:rFonts w:ascii="仿宋" w:eastAsia="仿宋" w:hAnsi="仿宋" w:cs="仿宋" w:hint="eastAsia"/>
          <w:b/>
          <w:bCs/>
          <w:color w:val="000000"/>
          <w:sz w:val="32"/>
          <w:szCs w:val="32"/>
        </w:rPr>
        <w:t>（一）一般公共预算财政拨款支出决算总体情况</w:t>
      </w:r>
      <w:bookmarkEnd w:id="121"/>
      <w:bookmarkEnd w:id="122"/>
    </w:p>
    <w:p w14:paraId="427A635F" w14:textId="4618495E" w:rsidR="003A5AC2" w:rsidRDefault="002B6881">
      <w:pPr>
        <w:spacing w:line="600" w:lineRule="exact"/>
        <w:ind w:firstLineChars="200" w:firstLine="640"/>
        <w:rPr>
          <w:rFonts w:ascii="仿宋" w:eastAsia="仿宋" w:hAnsi="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年一般公共预算财政拨款支出</w:t>
      </w:r>
      <w:r w:rsidR="00CE2CB1">
        <w:rPr>
          <w:rFonts w:ascii="仿宋" w:eastAsia="仿宋" w:hAnsi="仿宋" w:cs="仿宋" w:hint="eastAsia"/>
          <w:color w:val="000000"/>
          <w:sz w:val="32"/>
          <w:szCs w:val="32"/>
        </w:rPr>
        <w:t>177.93</w:t>
      </w:r>
      <w:r>
        <w:rPr>
          <w:rFonts w:ascii="仿宋" w:eastAsia="仿宋" w:hAnsi="仿宋" w:cs="仿宋" w:hint="eastAsia"/>
          <w:color w:val="000000"/>
          <w:sz w:val="32"/>
          <w:szCs w:val="32"/>
        </w:rPr>
        <w:t>万元，占本年支出合计的</w:t>
      </w:r>
      <w:r w:rsidR="00CE2CB1">
        <w:rPr>
          <w:rFonts w:ascii="仿宋" w:eastAsia="仿宋" w:hAnsi="仿宋" w:cs="仿宋" w:hint="eastAsia"/>
          <w:color w:val="000000"/>
          <w:sz w:val="32"/>
          <w:szCs w:val="32"/>
        </w:rPr>
        <w:t>100</w:t>
      </w:r>
      <w:r>
        <w:rPr>
          <w:rFonts w:ascii="仿宋" w:eastAsia="仿宋" w:hAnsi="仿宋" w:cs="仿宋"/>
          <w:color w:val="000000"/>
          <w:sz w:val="32"/>
          <w:szCs w:val="32"/>
        </w:rPr>
        <w:t>%</w:t>
      </w:r>
      <w:r>
        <w:rPr>
          <w:rFonts w:ascii="仿宋" w:eastAsia="仿宋" w:hAnsi="仿宋" w:cs="仿宋" w:hint="eastAsia"/>
          <w:color w:val="000000"/>
          <w:sz w:val="32"/>
          <w:szCs w:val="32"/>
        </w:rPr>
        <w:t>。与</w:t>
      </w:r>
      <w:r>
        <w:rPr>
          <w:rFonts w:ascii="仿宋" w:eastAsia="仿宋" w:hAnsi="仿宋" w:cs="仿宋"/>
          <w:color w:val="000000"/>
          <w:sz w:val="32"/>
          <w:szCs w:val="32"/>
        </w:rPr>
        <w:t>2018</w:t>
      </w:r>
      <w:r>
        <w:rPr>
          <w:rFonts w:ascii="仿宋" w:eastAsia="仿宋" w:hAnsi="仿宋" w:cs="仿宋" w:hint="eastAsia"/>
          <w:color w:val="000000"/>
          <w:sz w:val="32"/>
          <w:szCs w:val="32"/>
        </w:rPr>
        <w:t>年相比，一般公共预算财政拨款增加</w:t>
      </w:r>
      <w:r w:rsidR="00CE2CB1" w:rsidRPr="00CE2CB1">
        <w:rPr>
          <w:rFonts w:ascii="仿宋" w:eastAsia="仿宋" w:hAnsi="仿宋" w:cs="仿宋"/>
          <w:color w:val="000000"/>
          <w:sz w:val="32"/>
          <w:szCs w:val="32"/>
        </w:rPr>
        <w:t>60.45</w:t>
      </w:r>
      <w:r>
        <w:rPr>
          <w:rFonts w:ascii="仿宋" w:eastAsia="仿宋" w:hAnsi="仿宋" w:cs="仿宋" w:hint="eastAsia"/>
          <w:color w:val="000000"/>
          <w:sz w:val="32"/>
          <w:szCs w:val="32"/>
        </w:rPr>
        <w:t>万元，增长</w:t>
      </w:r>
      <w:r w:rsidR="00CE2CB1">
        <w:rPr>
          <w:rFonts w:ascii="仿宋" w:eastAsia="仿宋" w:hAnsi="仿宋" w:cs="仿宋" w:hint="eastAsia"/>
          <w:color w:val="000000"/>
          <w:sz w:val="32"/>
          <w:szCs w:val="32"/>
        </w:rPr>
        <w:t>51.45</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w:t>
      </w:r>
      <w:r w:rsidR="00CE2CB1">
        <w:rPr>
          <w:rFonts w:ascii="仿宋" w:eastAsia="仿宋" w:hAnsi="仿宋" w:cs="仿宋" w:hint="eastAsia"/>
          <w:color w:val="000000"/>
          <w:sz w:val="32"/>
          <w:szCs w:val="32"/>
        </w:rPr>
        <w:t>人员变动</w:t>
      </w:r>
    </w:p>
    <w:p w14:paraId="0B8E9562" w14:textId="77777777" w:rsidR="003A5AC2" w:rsidRDefault="003A5AC2" w:rsidP="00CE2CB1">
      <w:pPr>
        <w:spacing w:line="600" w:lineRule="exact"/>
        <w:rPr>
          <w:rFonts w:ascii="仿宋" w:eastAsia="仿宋" w:hAnsi="仿宋" w:hint="eastAsia"/>
          <w:color w:val="000000"/>
          <w:sz w:val="32"/>
          <w:szCs w:val="32"/>
        </w:rPr>
      </w:pPr>
    </w:p>
    <w:p w14:paraId="78057CCE" w14:textId="77777777" w:rsidR="003A5AC2" w:rsidRDefault="002B6881">
      <w:pPr>
        <w:spacing w:line="600" w:lineRule="exact"/>
        <w:ind w:firstLineChars="200" w:firstLine="643"/>
        <w:outlineLvl w:val="2"/>
        <w:rPr>
          <w:rFonts w:ascii="仿宋" w:eastAsia="仿宋" w:hAnsi="仿宋"/>
          <w:b/>
          <w:bCs/>
          <w:color w:val="000000"/>
          <w:sz w:val="32"/>
          <w:szCs w:val="32"/>
        </w:rPr>
      </w:pPr>
      <w:bookmarkStart w:id="123" w:name="_Toc6580_WPSOffice_Level3"/>
      <w:bookmarkStart w:id="124" w:name="_Toc15377211"/>
      <w:r>
        <w:rPr>
          <w:rFonts w:ascii="仿宋" w:eastAsia="仿宋" w:hAnsi="仿宋" w:cs="仿宋" w:hint="eastAsia"/>
          <w:b/>
          <w:bCs/>
          <w:color w:val="000000"/>
          <w:sz w:val="32"/>
          <w:szCs w:val="32"/>
        </w:rPr>
        <w:t>（二）一般公共预算财政拨款支出决算结构情况</w:t>
      </w:r>
      <w:bookmarkEnd w:id="123"/>
      <w:bookmarkEnd w:id="124"/>
    </w:p>
    <w:p w14:paraId="641800CD"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年一般公共预算财政拨款支出</w:t>
      </w:r>
      <w:r>
        <w:rPr>
          <w:rFonts w:ascii="仿宋" w:eastAsia="仿宋" w:hAnsi="仿宋" w:cs="仿宋" w:hint="eastAsia"/>
          <w:color w:val="000000"/>
          <w:sz w:val="32"/>
          <w:szCs w:val="32"/>
        </w:rPr>
        <w:t>177.93</w:t>
      </w:r>
      <w:r>
        <w:rPr>
          <w:rFonts w:ascii="仿宋" w:eastAsia="仿宋" w:hAnsi="仿宋" w:cs="仿宋" w:hint="eastAsia"/>
          <w:color w:val="000000"/>
          <w:sz w:val="32"/>
          <w:szCs w:val="32"/>
        </w:rPr>
        <w:t>万元，主要用于以下方面</w:t>
      </w:r>
      <w:r>
        <w:rPr>
          <w:rFonts w:ascii="仿宋" w:eastAsia="仿宋" w:hAnsi="仿宋" w:cs="仿宋"/>
          <w:color w:val="000000"/>
          <w:sz w:val="32"/>
          <w:szCs w:val="32"/>
        </w:rPr>
        <w:t>:</w:t>
      </w:r>
    </w:p>
    <w:p w14:paraId="4391817D"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lastRenderedPageBreak/>
        <w:t>一般公共服务（类）</w:t>
      </w:r>
      <w:r w:rsidR="00CE2CB1">
        <w:rPr>
          <w:rFonts w:ascii="仿宋" w:eastAsia="仿宋" w:hAnsi="仿宋" w:cs="仿宋" w:hint="eastAsia"/>
          <w:b/>
          <w:bCs/>
          <w:color w:val="000000"/>
          <w:sz w:val="32"/>
          <w:szCs w:val="32"/>
        </w:rPr>
        <w:t>办公厅(室)及相关服务机构事务(款)行政运行（项）：</w:t>
      </w:r>
      <w:r>
        <w:rPr>
          <w:rFonts w:ascii="仿宋" w:eastAsia="仿宋" w:hAnsi="仿宋" w:cs="仿宋" w:hint="eastAsia"/>
          <w:color w:val="000000"/>
          <w:sz w:val="32"/>
          <w:szCs w:val="32"/>
        </w:rPr>
        <w:t>支出</w:t>
      </w:r>
      <w:r w:rsidR="00CE2CB1">
        <w:rPr>
          <w:rFonts w:ascii="仿宋" w:eastAsia="仿宋" w:hAnsi="仿宋" w:cs="仿宋" w:hint="eastAsia"/>
          <w:color w:val="000000"/>
          <w:sz w:val="32"/>
          <w:szCs w:val="32"/>
        </w:rPr>
        <w:t>124.6</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79.58</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5DE6B5E5"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t>教育支出（类）</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16FB4230"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t>科学技术（类）</w:t>
      </w:r>
      <w:r>
        <w:rPr>
          <w:rFonts w:ascii="仿宋" w:eastAsia="仿宋" w:hAnsi="仿宋" w:cs="仿宋" w:hint="eastAsia"/>
          <w:color w:val="000000"/>
          <w:sz w:val="32"/>
          <w:szCs w:val="32"/>
        </w:rPr>
        <w:t>支出</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0</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328C9747"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t>文化旅游体育与传媒（类）支出</w:t>
      </w:r>
      <w:r>
        <w:rPr>
          <w:rFonts w:ascii="仿宋" w:eastAsia="仿宋" w:hAnsi="仿宋" w:cs="仿宋" w:hint="eastAsia"/>
          <w:b/>
          <w:bCs/>
          <w:color w:val="000000"/>
          <w:sz w:val="32"/>
          <w:szCs w:val="32"/>
        </w:rPr>
        <w:t>0</w:t>
      </w:r>
      <w:r>
        <w:rPr>
          <w:rFonts w:ascii="仿宋" w:eastAsia="仿宋" w:hAnsi="仿宋" w:cs="仿宋" w:hint="eastAsia"/>
          <w:b/>
          <w:bCs/>
          <w:color w:val="000000"/>
          <w:sz w:val="32"/>
          <w:szCs w:val="32"/>
        </w:rPr>
        <w:t>万元，占</w:t>
      </w:r>
      <w:r>
        <w:rPr>
          <w:rFonts w:ascii="仿宋" w:eastAsia="仿宋" w:hAnsi="仿宋" w:cs="仿宋" w:hint="eastAsia"/>
          <w:b/>
          <w:bCs/>
          <w:color w:val="000000"/>
          <w:sz w:val="32"/>
          <w:szCs w:val="32"/>
        </w:rPr>
        <w:t>0</w:t>
      </w:r>
      <w:r>
        <w:rPr>
          <w:rFonts w:ascii="仿宋" w:eastAsia="仿宋" w:hAnsi="仿宋" w:cs="仿宋"/>
          <w:b/>
          <w:bCs/>
          <w:color w:val="000000"/>
          <w:sz w:val="32"/>
          <w:szCs w:val="32"/>
        </w:rPr>
        <w:t>%</w:t>
      </w:r>
      <w:r>
        <w:rPr>
          <w:rFonts w:ascii="仿宋" w:eastAsia="仿宋" w:hAnsi="仿宋" w:cs="仿宋" w:hint="eastAsia"/>
          <w:color w:val="000000"/>
          <w:sz w:val="32"/>
          <w:szCs w:val="32"/>
        </w:rPr>
        <w:t>；</w:t>
      </w:r>
    </w:p>
    <w:p w14:paraId="13D413A1"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t>社会保障和就业（类）</w:t>
      </w:r>
      <w:r>
        <w:rPr>
          <w:rFonts w:ascii="仿宋" w:eastAsia="仿宋" w:hAnsi="仿宋" w:cs="仿宋" w:hint="eastAsia"/>
          <w:color w:val="000000"/>
          <w:sz w:val="32"/>
          <w:szCs w:val="32"/>
        </w:rPr>
        <w:t>支出</w:t>
      </w:r>
      <w:r>
        <w:rPr>
          <w:rFonts w:ascii="仿宋" w:eastAsia="仿宋" w:hAnsi="仿宋" w:cs="仿宋" w:hint="eastAsia"/>
          <w:color w:val="000000"/>
          <w:sz w:val="32"/>
          <w:szCs w:val="32"/>
        </w:rPr>
        <w:t>18.05</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10.44</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42B001E6" w14:textId="77777777" w:rsidR="00CE2CB1" w:rsidRDefault="002B6881">
      <w:pPr>
        <w:spacing w:line="600" w:lineRule="exact"/>
        <w:ind w:firstLine="640"/>
        <w:rPr>
          <w:rFonts w:ascii="仿宋" w:eastAsia="仿宋" w:hAnsi="仿宋" w:cs="仿宋"/>
          <w:color w:val="000000"/>
          <w:sz w:val="32"/>
          <w:szCs w:val="32"/>
        </w:rPr>
      </w:pPr>
      <w:r>
        <w:rPr>
          <w:rFonts w:ascii="仿宋" w:eastAsia="仿宋" w:hAnsi="仿宋" w:cs="仿宋" w:hint="eastAsia"/>
          <w:b/>
          <w:bCs/>
          <w:color w:val="000000"/>
          <w:sz w:val="32"/>
          <w:szCs w:val="32"/>
        </w:rPr>
        <w:t>卫生健康支出</w:t>
      </w:r>
      <w:r>
        <w:rPr>
          <w:rFonts w:ascii="仿宋" w:eastAsia="仿宋" w:hAnsi="仿宋" w:cs="仿宋" w:hint="eastAsia"/>
          <w:color w:val="000000"/>
          <w:sz w:val="32"/>
          <w:szCs w:val="32"/>
        </w:rPr>
        <w:t>6.78</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3.81</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4AE9E542" w14:textId="0C4EB53B" w:rsidR="003A5AC2" w:rsidRDefault="002B6881">
      <w:pPr>
        <w:spacing w:line="600" w:lineRule="exact"/>
        <w:ind w:firstLine="640"/>
        <w:rPr>
          <w:rFonts w:ascii="仿宋" w:eastAsia="仿宋" w:hAnsi="仿宋"/>
          <w:color w:val="000000"/>
          <w:sz w:val="32"/>
          <w:szCs w:val="32"/>
        </w:rPr>
      </w:pPr>
      <w:r>
        <w:rPr>
          <w:rFonts w:ascii="仿宋" w:eastAsia="仿宋" w:hAnsi="仿宋" w:cs="仿宋" w:hint="eastAsia"/>
          <w:color w:val="000000"/>
          <w:sz w:val="32"/>
          <w:szCs w:val="32"/>
        </w:rPr>
        <w:t>住房保障支出</w:t>
      </w:r>
      <w:r>
        <w:rPr>
          <w:rFonts w:ascii="仿宋" w:eastAsia="仿宋" w:hAnsi="仿宋" w:cs="仿宋" w:hint="eastAsia"/>
          <w:color w:val="000000"/>
          <w:sz w:val="32"/>
          <w:szCs w:val="32"/>
        </w:rPr>
        <w:t>11.5</w:t>
      </w:r>
      <w:r>
        <w:rPr>
          <w:rFonts w:ascii="仿宋" w:eastAsia="仿宋" w:hAnsi="仿宋" w:cs="仿宋" w:hint="eastAsia"/>
          <w:color w:val="000000"/>
          <w:sz w:val="32"/>
          <w:szCs w:val="32"/>
        </w:rPr>
        <w:t>万元，占</w:t>
      </w:r>
      <w:r>
        <w:rPr>
          <w:rFonts w:ascii="仿宋" w:eastAsia="仿宋" w:hAnsi="仿宋" w:cs="仿宋" w:hint="eastAsia"/>
          <w:color w:val="000000"/>
          <w:sz w:val="32"/>
          <w:szCs w:val="32"/>
        </w:rPr>
        <w:t>6.46</w:t>
      </w:r>
      <w:r>
        <w:rPr>
          <w:rFonts w:ascii="仿宋" w:eastAsia="仿宋" w:hAnsi="仿宋" w:cs="仿宋"/>
          <w:color w:val="000000"/>
          <w:sz w:val="32"/>
          <w:szCs w:val="32"/>
        </w:rPr>
        <w:t>%</w:t>
      </w:r>
      <w:r>
        <w:rPr>
          <w:rFonts w:ascii="仿宋" w:eastAsia="仿宋" w:hAnsi="仿宋" w:cs="仿宋" w:hint="eastAsia"/>
          <w:color w:val="000000"/>
          <w:sz w:val="32"/>
          <w:szCs w:val="32"/>
        </w:rPr>
        <w:t>；</w:t>
      </w:r>
    </w:p>
    <w:p w14:paraId="2CCDFE20" w14:textId="77777777" w:rsidR="003A5AC2" w:rsidRDefault="003A5AC2">
      <w:pPr>
        <w:spacing w:line="600" w:lineRule="exact"/>
        <w:ind w:firstLineChars="200" w:firstLine="640"/>
        <w:rPr>
          <w:rFonts w:ascii="仿宋" w:eastAsia="仿宋" w:hAnsi="仿宋"/>
          <w:color w:val="000000"/>
          <w:sz w:val="32"/>
          <w:szCs w:val="32"/>
        </w:rPr>
      </w:pPr>
    </w:p>
    <w:p w14:paraId="759AE1CC" w14:textId="77777777" w:rsidR="003A5AC2" w:rsidRDefault="002B6881">
      <w:pPr>
        <w:spacing w:line="600" w:lineRule="exact"/>
        <w:ind w:firstLineChars="200" w:firstLine="643"/>
        <w:outlineLvl w:val="2"/>
        <w:rPr>
          <w:rFonts w:ascii="仿宋" w:eastAsia="仿宋" w:hAnsi="仿宋"/>
          <w:b/>
          <w:bCs/>
          <w:color w:val="000000"/>
          <w:sz w:val="32"/>
          <w:szCs w:val="32"/>
        </w:rPr>
      </w:pPr>
      <w:bookmarkStart w:id="125" w:name="_Toc16776_WPSOffice_Level3"/>
      <w:bookmarkStart w:id="126" w:name="_Toc15377212"/>
      <w:r>
        <w:rPr>
          <w:rFonts w:ascii="仿宋" w:eastAsia="仿宋" w:hAnsi="仿宋" w:cs="仿宋" w:hint="eastAsia"/>
          <w:b/>
          <w:bCs/>
          <w:color w:val="000000"/>
          <w:sz w:val="32"/>
          <w:szCs w:val="32"/>
        </w:rPr>
        <w:t>（三）一般公共预算财政拨款支出决算具体情况</w:t>
      </w:r>
      <w:bookmarkEnd w:id="125"/>
      <w:bookmarkEnd w:id="126"/>
    </w:p>
    <w:p w14:paraId="51D53696" w14:textId="4668A880" w:rsidR="003A5AC2" w:rsidRDefault="002B6881">
      <w:pPr>
        <w:spacing w:line="600" w:lineRule="exact"/>
        <w:ind w:firstLineChars="200" w:firstLine="643"/>
        <w:rPr>
          <w:rFonts w:ascii="仿宋" w:eastAsia="仿宋" w:hAnsi="仿宋"/>
          <w:color w:val="FF0000"/>
          <w:sz w:val="32"/>
          <w:szCs w:val="32"/>
        </w:rPr>
      </w:pPr>
      <w:bookmarkStart w:id="127" w:name="_Toc15377213"/>
      <w:bookmarkStart w:id="128" w:name="_Toc15377444"/>
      <w:bookmarkStart w:id="129" w:name="_Toc15378460"/>
      <w:r>
        <w:rPr>
          <w:rFonts w:ascii="仿宋" w:eastAsia="仿宋" w:hAnsi="仿宋" w:cs="仿宋"/>
          <w:b/>
          <w:bCs/>
          <w:color w:val="000000"/>
          <w:sz w:val="32"/>
          <w:szCs w:val="32"/>
        </w:rPr>
        <w:t>2019</w:t>
      </w:r>
      <w:r>
        <w:rPr>
          <w:rFonts w:ascii="仿宋" w:eastAsia="仿宋" w:hAnsi="仿宋" w:cs="仿宋" w:hint="eastAsia"/>
          <w:b/>
          <w:bCs/>
          <w:color w:val="000000"/>
          <w:sz w:val="32"/>
          <w:szCs w:val="32"/>
        </w:rPr>
        <w:t>年</w:t>
      </w:r>
      <w:r>
        <w:rPr>
          <w:rFonts w:ascii="仿宋" w:eastAsia="仿宋" w:hAnsi="仿宋" w:cs="仿宋" w:hint="eastAsia"/>
          <w:b/>
          <w:bCs/>
          <w:color w:val="000000"/>
          <w:sz w:val="32"/>
          <w:szCs w:val="32"/>
        </w:rPr>
        <w:t>般公共预算支出决算数为</w:t>
      </w:r>
      <w:r>
        <w:rPr>
          <w:rFonts w:ascii="仿宋" w:eastAsia="仿宋" w:hAnsi="仿宋" w:cs="仿宋" w:hint="eastAsia"/>
          <w:color w:val="000000"/>
          <w:sz w:val="32"/>
          <w:szCs w:val="32"/>
        </w:rPr>
        <w:t>177.93</w:t>
      </w:r>
      <w:r w:rsidR="00CE2CB1">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Pr>
          <w:rStyle w:val="ac"/>
          <w:rFonts w:ascii="仿宋" w:eastAsia="仿宋" w:hAnsi="仿宋" w:cs="仿宋" w:hint="eastAsia"/>
          <w:color w:val="000000"/>
          <w:sz w:val="32"/>
          <w:szCs w:val="32"/>
        </w:rPr>
        <w:t>完成预算</w:t>
      </w:r>
      <w:r>
        <w:rPr>
          <w:rStyle w:val="ac"/>
          <w:rFonts w:ascii="仿宋" w:eastAsia="仿宋" w:hAnsi="仿宋" w:cs="仿宋" w:hint="eastAsia"/>
          <w:color w:val="000000"/>
          <w:sz w:val="32"/>
          <w:szCs w:val="32"/>
        </w:rPr>
        <w:t>100</w:t>
      </w:r>
      <w:r>
        <w:rPr>
          <w:rStyle w:val="ac"/>
          <w:rFonts w:ascii="仿宋" w:eastAsia="仿宋" w:hAnsi="仿宋" w:cs="仿宋"/>
          <w:color w:val="000000"/>
          <w:sz w:val="32"/>
          <w:szCs w:val="32"/>
        </w:rPr>
        <w:t>%</w:t>
      </w:r>
      <w:r>
        <w:rPr>
          <w:rStyle w:val="ac"/>
          <w:rFonts w:ascii="仿宋" w:eastAsia="仿宋" w:hAnsi="仿宋" w:cs="仿宋" w:hint="eastAsia"/>
          <w:color w:val="000000"/>
          <w:sz w:val="32"/>
          <w:szCs w:val="32"/>
        </w:rPr>
        <w:t>。其中：</w:t>
      </w:r>
      <w:bookmarkEnd w:id="127"/>
      <w:bookmarkEnd w:id="128"/>
      <w:bookmarkEnd w:id="129"/>
    </w:p>
    <w:p w14:paraId="0D79C49E" w14:textId="71B7CCED" w:rsidR="00CE2CB1" w:rsidRDefault="002B6881">
      <w:pPr>
        <w:spacing w:line="600" w:lineRule="exact"/>
        <w:ind w:firstLineChars="200" w:firstLine="643"/>
        <w:rPr>
          <w:rFonts w:ascii="仿宋" w:eastAsia="仿宋" w:hAnsi="仿宋" w:cs="仿宋"/>
          <w:color w:val="000000"/>
          <w:sz w:val="32"/>
          <w:szCs w:val="32"/>
        </w:rPr>
      </w:pPr>
      <w:r>
        <w:rPr>
          <w:rStyle w:val="ac"/>
          <w:rFonts w:ascii="仿宋" w:eastAsia="仿宋" w:hAnsi="仿宋" w:cs="仿宋"/>
          <w:color w:val="000000"/>
          <w:sz w:val="32"/>
          <w:szCs w:val="32"/>
        </w:rPr>
        <w:t>1.</w:t>
      </w:r>
      <w:r w:rsidR="00CE2CB1" w:rsidRPr="00CE2CB1">
        <w:rPr>
          <w:rFonts w:ascii="仿宋" w:eastAsia="仿宋" w:hAnsi="仿宋" w:cs="仿宋" w:hint="eastAsia"/>
          <w:b/>
          <w:bCs/>
          <w:color w:val="000000"/>
          <w:sz w:val="32"/>
          <w:szCs w:val="32"/>
        </w:rPr>
        <w:t xml:space="preserve"> </w:t>
      </w:r>
      <w:r w:rsidR="00CE2CB1">
        <w:rPr>
          <w:rFonts w:ascii="仿宋" w:eastAsia="仿宋" w:hAnsi="仿宋" w:cs="仿宋" w:hint="eastAsia"/>
          <w:b/>
          <w:bCs/>
          <w:color w:val="000000"/>
          <w:sz w:val="32"/>
          <w:szCs w:val="32"/>
        </w:rPr>
        <w:t>一般公共服务（类）办公厅(室)及相关服务机构事务(款)行政运行（项）：</w:t>
      </w:r>
      <w:r w:rsidR="00CE2CB1">
        <w:rPr>
          <w:rFonts w:ascii="仿宋" w:eastAsia="仿宋" w:hAnsi="仿宋" w:cs="仿宋" w:hint="eastAsia"/>
          <w:b/>
          <w:bCs/>
          <w:color w:val="000000"/>
          <w:sz w:val="32"/>
          <w:szCs w:val="32"/>
        </w:rPr>
        <w:t>年末</w:t>
      </w:r>
      <w:r w:rsidR="00CE2CB1">
        <w:rPr>
          <w:rFonts w:ascii="仿宋" w:eastAsia="仿宋" w:hAnsi="仿宋" w:cs="仿宋" w:hint="eastAsia"/>
          <w:color w:val="000000"/>
          <w:sz w:val="32"/>
          <w:szCs w:val="32"/>
        </w:rPr>
        <w:t>支出124.6万元</w:t>
      </w:r>
      <w:r w:rsidR="00CE2CB1">
        <w:rPr>
          <w:rFonts w:ascii="仿宋" w:eastAsia="仿宋" w:hAnsi="仿宋" w:cs="仿宋" w:hint="eastAsia"/>
          <w:color w:val="000000"/>
          <w:sz w:val="32"/>
          <w:szCs w:val="32"/>
        </w:rPr>
        <w:t>，</w:t>
      </w:r>
      <w:r w:rsidR="00CE2CB1">
        <w:rPr>
          <w:rStyle w:val="ac"/>
          <w:rFonts w:ascii="仿宋" w:eastAsia="仿宋" w:hAnsi="仿宋" w:cs="仿宋" w:hint="eastAsia"/>
          <w:b w:val="0"/>
          <w:bCs w:val="0"/>
          <w:color w:val="000000"/>
          <w:sz w:val="32"/>
          <w:szCs w:val="32"/>
        </w:rPr>
        <w:t>完成预算100</w:t>
      </w:r>
      <w:r w:rsidR="00CE2CB1">
        <w:rPr>
          <w:rStyle w:val="ac"/>
          <w:rFonts w:ascii="仿宋" w:eastAsia="仿宋" w:hAnsi="仿宋" w:cs="仿宋"/>
          <w:b w:val="0"/>
          <w:bCs w:val="0"/>
          <w:color w:val="000000"/>
          <w:sz w:val="32"/>
          <w:szCs w:val="32"/>
        </w:rPr>
        <w:t>%</w:t>
      </w:r>
    </w:p>
    <w:p w14:paraId="27CC42A4" w14:textId="5BEF4B84" w:rsidR="003A5AC2" w:rsidRDefault="002B6881">
      <w:pPr>
        <w:spacing w:line="600" w:lineRule="exact"/>
        <w:ind w:firstLineChars="200" w:firstLine="643"/>
        <w:rPr>
          <w:rFonts w:ascii="仿宋" w:eastAsia="仿宋" w:hAnsi="仿宋"/>
          <w:b/>
          <w:bCs/>
          <w:color w:val="000000"/>
          <w:sz w:val="32"/>
          <w:szCs w:val="32"/>
        </w:rPr>
      </w:pPr>
      <w:r>
        <w:rPr>
          <w:rStyle w:val="ac"/>
          <w:rFonts w:ascii="仿宋" w:eastAsia="仿宋" w:hAnsi="仿宋" w:cs="仿宋"/>
          <w:color w:val="000000"/>
          <w:sz w:val="32"/>
          <w:szCs w:val="32"/>
        </w:rPr>
        <w:t>2.</w:t>
      </w:r>
      <w:r w:rsidR="00CE2CB1" w:rsidRPr="00CE2CB1">
        <w:rPr>
          <w:rFonts w:ascii="仿宋" w:eastAsia="仿宋" w:hAnsi="仿宋" w:cs="仿宋" w:hint="eastAsia"/>
          <w:b/>
          <w:bCs/>
          <w:color w:val="000000"/>
          <w:sz w:val="32"/>
          <w:szCs w:val="32"/>
        </w:rPr>
        <w:t xml:space="preserve"> </w:t>
      </w:r>
      <w:r w:rsidR="00CE2CB1">
        <w:rPr>
          <w:rFonts w:ascii="仿宋" w:eastAsia="仿宋" w:hAnsi="仿宋" w:cs="仿宋" w:hint="eastAsia"/>
          <w:b/>
          <w:bCs/>
          <w:color w:val="000000"/>
          <w:sz w:val="32"/>
          <w:szCs w:val="32"/>
        </w:rPr>
        <w:t>一般公共服务（类）</w:t>
      </w:r>
      <w:r w:rsidR="00CE2CB1">
        <w:rPr>
          <w:rFonts w:ascii="仿宋" w:eastAsia="仿宋" w:hAnsi="仿宋" w:cs="仿宋" w:hint="eastAsia"/>
          <w:b/>
          <w:bCs/>
          <w:color w:val="000000"/>
          <w:sz w:val="32"/>
          <w:szCs w:val="32"/>
        </w:rPr>
        <w:t>其他共产党事务支出</w:t>
      </w:r>
      <w:r w:rsidR="00CE2CB1">
        <w:rPr>
          <w:rFonts w:ascii="仿宋" w:eastAsia="仿宋" w:hAnsi="仿宋" w:cs="仿宋" w:hint="eastAsia"/>
          <w:b/>
          <w:bCs/>
          <w:color w:val="000000"/>
          <w:sz w:val="32"/>
          <w:szCs w:val="32"/>
        </w:rPr>
        <w:t>(款)</w:t>
      </w:r>
      <w:r w:rsidR="00CE2CB1">
        <w:rPr>
          <w:rStyle w:val="ac"/>
          <w:rFonts w:ascii="仿宋" w:eastAsia="仿宋" w:hAnsi="仿宋" w:cs="仿宋" w:hint="eastAsia"/>
          <w:color w:val="000000"/>
          <w:sz w:val="32"/>
          <w:szCs w:val="32"/>
        </w:rPr>
        <w:t>一般行政管理事务</w:t>
      </w:r>
      <w:r>
        <w:rPr>
          <w:rStyle w:val="ac"/>
          <w:rFonts w:ascii="仿宋" w:eastAsia="仿宋" w:hAnsi="仿宋" w:cs="仿宋" w:hint="eastAsia"/>
          <w:color w:val="000000"/>
          <w:sz w:val="32"/>
          <w:szCs w:val="32"/>
        </w:rPr>
        <w:t>（项）</w:t>
      </w:r>
      <w:r>
        <w:rPr>
          <w:rStyle w:val="ac"/>
          <w:rFonts w:ascii="仿宋" w:eastAsia="仿宋" w:hAnsi="仿宋" w:cs="仿宋"/>
          <w:color w:val="000000"/>
          <w:sz w:val="32"/>
          <w:szCs w:val="32"/>
        </w:rPr>
        <w:t>:</w:t>
      </w:r>
      <w:r>
        <w:rPr>
          <w:rStyle w:val="ac"/>
          <w:rFonts w:ascii="仿宋" w:eastAsia="仿宋" w:hAnsi="仿宋" w:cs="仿宋"/>
          <w:b w:val="0"/>
          <w:bCs w:val="0"/>
          <w:color w:val="000000"/>
          <w:sz w:val="32"/>
          <w:szCs w:val="32"/>
        </w:rPr>
        <w:t xml:space="preserve"> </w:t>
      </w:r>
      <w:r>
        <w:rPr>
          <w:rStyle w:val="ac"/>
          <w:rFonts w:ascii="仿宋" w:eastAsia="仿宋" w:hAnsi="仿宋" w:cs="仿宋" w:hint="eastAsia"/>
          <w:b w:val="0"/>
          <w:bCs w:val="0"/>
          <w:color w:val="000000"/>
          <w:sz w:val="32"/>
          <w:szCs w:val="32"/>
        </w:rPr>
        <w:t>支出决算为</w:t>
      </w:r>
      <w:r w:rsidR="00CE2CB1">
        <w:rPr>
          <w:rStyle w:val="ac"/>
          <w:rFonts w:ascii="仿宋" w:eastAsia="仿宋" w:hAnsi="仿宋" w:cs="仿宋" w:hint="eastAsia"/>
          <w:b w:val="0"/>
          <w:bCs w:val="0"/>
          <w:color w:val="000000"/>
          <w:sz w:val="32"/>
          <w:szCs w:val="32"/>
        </w:rPr>
        <w:t>17.00</w:t>
      </w:r>
      <w:r>
        <w:rPr>
          <w:rStyle w:val="ac"/>
          <w:rFonts w:ascii="仿宋" w:eastAsia="仿宋" w:hAnsi="仿宋" w:cs="仿宋" w:hint="eastAsia"/>
          <w:b w:val="0"/>
          <w:bCs w:val="0"/>
          <w:color w:val="000000"/>
          <w:sz w:val="32"/>
          <w:szCs w:val="32"/>
        </w:rPr>
        <w:t>万元，完成预算</w:t>
      </w:r>
      <w:r w:rsidR="00CE2CB1">
        <w:rPr>
          <w:rStyle w:val="ac"/>
          <w:rFonts w:ascii="仿宋" w:eastAsia="仿宋" w:hAnsi="仿宋" w:cs="仿宋" w:hint="eastAsia"/>
          <w:b w:val="0"/>
          <w:bCs w:val="0"/>
          <w:color w:val="000000"/>
          <w:sz w:val="32"/>
          <w:szCs w:val="32"/>
        </w:rPr>
        <w:t>100</w:t>
      </w:r>
      <w:r>
        <w:rPr>
          <w:rStyle w:val="ac"/>
          <w:rFonts w:ascii="仿宋" w:eastAsia="仿宋" w:hAnsi="仿宋" w:cs="仿宋"/>
          <w:b w:val="0"/>
          <w:bCs w:val="0"/>
          <w:color w:val="000000"/>
          <w:sz w:val="32"/>
          <w:szCs w:val="32"/>
        </w:rPr>
        <w:t>%</w:t>
      </w:r>
      <w:r>
        <w:rPr>
          <w:rStyle w:val="ac"/>
          <w:rFonts w:ascii="仿宋" w:eastAsia="仿宋" w:hAnsi="仿宋" w:cs="仿宋" w:hint="eastAsia"/>
          <w:b w:val="0"/>
          <w:bCs w:val="0"/>
          <w:color w:val="000000"/>
          <w:sz w:val="32"/>
          <w:szCs w:val="32"/>
        </w:rPr>
        <w:t>。</w:t>
      </w:r>
    </w:p>
    <w:p w14:paraId="3143BA50" w14:textId="13A3820A" w:rsidR="003A5AC2" w:rsidRDefault="002B6881">
      <w:pPr>
        <w:spacing w:line="600" w:lineRule="exact"/>
        <w:ind w:firstLineChars="200" w:firstLine="643"/>
        <w:rPr>
          <w:rFonts w:ascii="仿宋" w:eastAsia="仿宋" w:hAnsi="仿宋"/>
          <w:b/>
          <w:bCs/>
          <w:color w:val="000000"/>
          <w:sz w:val="32"/>
          <w:szCs w:val="32"/>
        </w:rPr>
      </w:pPr>
      <w:r>
        <w:rPr>
          <w:rStyle w:val="ac"/>
          <w:rFonts w:ascii="仿宋" w:eastAsia="仿宋" w:hAnsi="仿宋" w:cs="仿宋"/>
          <w:color w:val="000000"/>
          <w:sz w:val="32"/>
          <w:szCs w:val="32"/>
        </w:rPr>
        <w:t>5.</w:t>
      </w:r>
      <w:r>
        <w:rPr>
          <w:rStyle w:val="ac"/>
          <w:rFonts w:ascii="仿宋" w:eastAsia="仿宋" w:hAnsi="仿宋" w:cs="仿宋" w:hint="eastAsia"/>
          <w:color w:val="000000"/>
          <w:sz w:val="32"/>
          <w:szCs w:val="32"/>
        </w:rPr>
        <w:t>社会保障和就业</w:t>
      </w:r>
      <w:r>
        <w:rPr>
          <w:rStyle w:val="ac"/>
          <w:rFonts w:ascii="仿宋" w:eastAsia="仿宋" w:hAnsi="仿宋" w:cs="仿宋" w:hint="eastAsia"/>
          <w:color w:val="000000"/>
          <w:sz w:val="32"/>
          <w:szCs w:val="32"/>
        </w:rPr>
        <w:t>（类）</w:t>
      </w:r>
      <w:r w:rsidR="00CE2CB1">
        <w:rPr>
          <w:rStyle w:val="ac"/>
          <w:rFonts w:ascii="仿宋" w:eastAsia="仿宋" w:hAnsi="仿宋" w:cs="仿宋" w:hint="eastAsia"/>
          <w:color w:val="000000"/>
          <w:sz w:val="32"/>
          <w:szCs w:val="32"/>
        </w:rPr>
        <w:t>行政事业单位离退休</w:t>
      </w:r>
      <w:r>
        <w:rPr>
          <w:rStyle w:val="ac"/>
          <w:rFonts w:ascii="仿宋" w:eastAsia="仿宋" w:hAnsi="仿宋" w:cs="仿宋" w:hint="eastAsia"/>
          <w:color w:val="000000"/>
          <w:sz w:val="32"/>
          <w:szCs w:val="32"/>
        </w:rPr>
        <w:t>（款）</w:t>
      </w:r>
      <w:r w:rsidR="00CE2CB1">
        <w:rPr>
          <w:rStyle w:val="ac"/>
          <w:rFonts w:ascii="仿宋" w:eastAsia="仿宋" w:hAnsi="仿宋" w:cs="仿宋" w:hint="eastAsia"/>
          <w:color w:val="000000"/>
          <w:sz w:val="32"/>
          <w:szCs w:val="32"/>
        </w:rPr>
        <w:t>机关事业单位基本养老保险缴费支出</w:t>
      </w:r>
      <w:r>
        <w:rPr>
          <w:rStyle w:val="ac"/>
          <w:rFonts w:ascii="仿宋" w:eastAsia="仿宋" w:hAnsi="仿宋" w:cs="仿宋" w:hint="eastAsia"/>
          <w:color w:val="000000"/>
          <w:sz w:val="32"/>
          <w:szCs w:val="32"/>
        </w:rPr>
        <w:t>（项）</w:t>
      </w:r>
      <w:r>
        <w:rPr>
          <w:rStyle w:val="ac"/>
          <w:rFonts w:ascii="仿宋" w:eastAsia="仿宋" w:hAnsi="仿宋" w:cs="仿宋"/>
          <w:color w:val="000000"/>
          <w:sz w:val="32"/>
          <w:szCs w:val="32"/>
        </w:rPr>
        <w:t>:</w:t>
      </w:r>
      <w:r>
        <w:rPr>
          <w:rStyle w:val="ac"/>
          <w:rFonts w:ascii="仿宋" w:eastAsia="仿宋" w:hAnsi="仿宋" w:cs="仿宋"/>
          <w:b w:val="0"/>
          <w:bCs w:val="0"/>
          <w:color w:val="000000"/>
          <w:sz w:val="32"/>
          <w:szCs w:val="32"/>
        </w:rPr>
        <w:t xml:space="preserve"> </w:t>
      </w:r>
      <w:r>
        <w:rPr>
          <w:rStyle w:val="ac"/>
          <w:rFonts w:ascii="仿宋" w:eastAsia="仿宋" w:hAnsi="仿宋" w:cs="仿宋" w:hint="eastAsia"/>
          <w:b w:val="0"/>
          <w:bCs w:val="0"/>
          <w:color w:val="000000"/>
          <w:sz w:val="32"/>
          <w:szCs w:val="32"/>
        </w:rPr>
        <w:t>支出决算为</w:t>
      </w:r>
      <w:r>
        <w:rPr>
          <w:rStyle w:val="ac"/>
          <w:rFonts w:ascii="仿宋" w:eastAsia="仿宋" w:hAnsi="仿宋" w:cs="仿宋" w:hint="eastAsia"/>
          <w:b w:val="0"/>
          <w:bCs w:val="0"/>
          <w:color w:val="000000"/>
          <w:sz w:val="32"/>
          <w:szCs w:val="32"/>
        </w:rPr>
        <w:t>18.05</w:t>
      </w:r>
      <w:r>
        <w:rPr>
          <w:rStyle w:val="ac"/>
          <w:rFonts w:ascii="仿宋" w:eastAsia="仿宋" w:hAnsi="仿宋" w:cs="仿宋" w:hint="eastAsia"/>
          <w:b w:val="0"/>
          <w:bCs w:val="0"/>
          <w:color w:val="000000"/>
          <w:sz w:val="32"/>
          <w:szCs w:val="32"/>
        </w:rPr>
        <w:t>万元，完成预算</w:t>
      </w:r>
      <w:r>
        <w:rPr>
          <w:rStyle w:val="ac"/>
          <w:rFonts w:ascii="仿宋" w:eastAsia="仿宋" w:hAnsi="仿宋" w:cs="仿宋" w:hint="eastAsia"/>
          <w:b w:val="0"/>
          <w:bCs w:val="0"/>
          <w:color w:val="000000"/>
          <w:sz w:val="32"/>
          <w:szCs w:val="32"/>
        </w:rPr>
        <w:t>100</w:t>
      </w:r>
      <w:r>
        <w:rPr>
          <w:rStyle w:val="ac"/>
          <w:rFonts w:ascii="仿宋" w:eastAsia="仿宋" w:hAnsi="仿宋" w:cs="仿宋"/>
          <w:b w:val="0"/>
          <w:bCs w:val="0"/>
          <w:color w:val="000000"/>
          <w:sz w:val="32"/>
          <w:szCs w:val="32"/>
        </w:rPr>
        <w:t>%</w:t>
      </w:r>
      <w:r>
        <w:rPr>
          <w:rStyle w:val="ac"/>
          <w:rFonts w:ascii="仿宋" w:eastAsia="仿宋" w:hAnsi="仿宋" w:cs="仿宋" w:hint="eastAsia"/>
          <w:b w:val="0"/>
          <w:bCs w:val="0"/>
          <w:color w:val="000000"/>
          <w:sz w:val="32"/>
          <w:szCs w:val="32"/>
        </w:rPr>
        <w:t>。</w:t>
      </w:r>
    </w:p>
    <w:p w14:paraId="0E4F56FF" w14:textId="77777777" w:rsidR="003A5AC2" w:rsidRDefault="002B6881">
      <w:pPr>
        <w:spacing w:line="600" w:lineRule="exact"/>
        <w:ind w:firstLineChars="200" w:firstLine="643"/>
        <w:rPr>
          <w:rStyle w:val="ac"/>
          <w:rFonts w:ascii="仿宋" w:eastAsia="仿宋" w:hAnsi="仿宋" w:cs="仿宋"/>
          <w:b w:val="0"/>
          <w:bCs w:val="0"/>
          <w:color w:val="000000"/>
          <w:sz w:val="32"/>
          <w:szCs w:val="32"/>
        </w:rPr>
      </w:pPr>
      <w:r>
        <w:rPr>
          <w:rStyle w:val="ac"/>
          <w:rFonts w:ascii="仿宋" w:eastAsia="仿宋" w:hAnsi="仿宋" w:cs="仿宋"/>
          <w:color w:val="000000"/>
          <w:sz w:val="32"/>
          <w:szCs w:val="32"/>
        </w:rPr>
        <w:t>6.</w:t>
      </w:r>
      <w:r>
        <w:rPr>
          <w:rFonts w:ascii="仿宋" w:eastAsia="仿宋" w:hAnsi="仿宋" w:cs="仿宋" w:hint="eastAsia"/>
          <w:b/>
          <w:bCs/>
          <w:color w:val="000000"/>
          <w:sz w:val="32"/>
          <w:szCs w:val="32"/>
        </w:rPr>
        <w:t>卫生健康</w:t>
      </w:r>
      <w:r>
        <w:rPr>
          <w:rFonts w:ascii="仿宋" w:eastAsia="仿宋" w:hAnsi="仿宋" w:cs="仿宋" w:hint="eastAsia"/>
          <w:b/>
          <w:bCs/>
          <w:color w:val="000000"/>
          <w:sz w:val="32"/>
          <w:szCs w:val="32"/>
        </w:rPr>
        <w:t>210</w:t>
      </w:r>
      <w:r>
        <w:rPr>
          <w:rStyle w:val="ac"/>
          <w:rFonts w:ascii="仿宋" w:eastAsia="仿宋" w:hAnsi="仿宋" w:cs="仿宋" w:hint="eastAsia"/>
          <w:color w:val="000000"/>
          <w:sz w:val="32"/>
          <w:szCs w:val="32"/>
        </w:rPr>
        <w:t>（类）</w:t>
      </w:r>
      <w:r>
        <w:rPr>
          <w:rStyle w:val="ac"/>
          <w:rFonts w:ascii="仿宋" w:eastAsia="仿宋" w:hAnsi="仿宋" w:cs="仿宋" w:hint="eastAsia"/>
          <w:color w:val="000000"/>
          <w:sz w:val="32"/>
          <w:szCs w:val="32"/>
        </w:rPr>
        <w:t>11</w:t>
      </w:r>
      <w:r>
        <w:rPr>
          <w:rStyle w:val="ac"/>
          <w:rFonts w:ascii="仿宋" w:eastAsia="仿宋" w:hAnsi="仿宋" w:cs="仿宋" w:hint="eastAsia"/>
          <w:color w:val="000000"/>
          <w:sz w:val="32"/>
          <w:szCs w:val="32"/>
        </w:rPr>
        <w:t>（款）</w:t>
      </w:r>
      <w:r>
        <w:rPr>
          <w:rStyle w:val="ac"/>
          <w:rFonts w:ascii="仿宋" w:eastAsia="仿宋" w:hAnsi="仿宋" w:cs="仿宋" w:hint="eastAsia"/>
          <w:color w:val="000000"/>
          <w:sz w:val="32"/>
          <w:szCs w:val="32"/>
        </w:rPr>
        <w:t>01</w:t>
      </w:r>
      <w:r>
        <w:rPr>
          <w:rStyle w:val="ac"/>
          <w:rFonts w:ascii="仿宋" w:eastAsia="仿宋" w:hAnsi="仿宋" w:cs="仿宋" w:hint="eastAsia"/>
          <w:color w:val="000000"/>
          <w:sz w:val="32"/>
          <w:szCs w:val="32"/>
        </w:rPr>
        <w:t>（项）</w:t>
      </w:r>
      <w:r>
        <w:rPr>
          <w:rStyle w:val="ac"/>
          <w:rFonts w:ascii="仿宋" w:eastAsia="仿宋" w:hAnsi="仿宋" w:cs="仿宋"/>
          <w:color w:val="000000"/>
          <w:sz w:val="32"/>
          <w:szCs w:val="32"/>
        </w:rPr>
        <w:t>:</w:t>
      </w:r>
      <w:r>
        <w:rPr>
          <w:rStyle w:val="ac"/>
          <w:rFonts w:ascii="仿宋" w:eastAsia="仿宋" w:hAnsi="仿宋" w:cs="仿宋" w:hint="eastAsia"/>
          <w:b w:val="0"/>
          <w:bCs w:val="0"/>
          <w:color w:val="000000"/>
          <w:sz w:val="32"/>
          <w:szCs w:val="32"/>
        </w:rPr>
        <w:t>支出决算为</w:t>
      </w:r>
      <w:r>
        <w:rPr>
          <w:rStyle w:val="ac"/>
          <w:rFonts w:ascii="仿宋" w:eastAsia="仿宋" w:hAnsi="仿宋" w:cs="仿宋" w:hint="eastAsia"/>
          <w:b w:val="0"/>
          <w:bCs w:val="0"/>
          <w:color w:val="000000"/>
          <w:sz w:val="32"/>
          <w:szCs w:val="32"/>
        </w:rPr>
        <w:t>6.78</w:t>
      </w:r>
      <w:r>
        <w:rPr>
          <w:rStyle w:val="ac"/>
          <w:rFonts w:ascii="仿宋" w:eastAsia="仿宋" w:hAnsi="仿宋" w:cs="仿宋" w:hint="eastAsia"/>
          <w:b w:val="0"/>
          <w:bCs w:val="0"/>
          <w:color w:val="000000"/>
          <w:sz w:val="32"/>
          <w:szCs w:val="32"/>
        </w:rPr>
        <w:t>万元，完成预算</w:t>
      </w:r>
      <w:r>
        <w:rPr>
          <w:rStyle w:val="ac"/>
          <w:rFonts w:ascii="仿宋" w:eastAsia="仿宋" w:hAnsi="仿宋" w:cs="仿宋" w:hint="eastAsia"/>
          <w:b w:val="0"/>
          <w:bCs w:val="0"/>
          <w:color w:val="000000"/>
          <w:sz w:val="32"/>
          <w:szCs w:val="32"/>
        </w:rPr>
        <w:t>100%</w:t>
      </w:r>
      <w:r>
        <w:rPr>
          <w:rStyle w:val="ac"/>
          <w:rFonts w:ascii="仿宋" w:eastAsia="仿宋" w:hAnsi="仿宋" w:cs="仿宋" w:hint="eastAsia"/>
          <w:b w:val="0"/>
          <w:bCs w:val="0"/>
          <w:color w:val="000000"/>
          <w:sz w:val="32"/>
          <w:szCs w:val="32"/>
        </w:rPr>
        <w:t>。</w:t>
      </w:r>
    </w:p>
    <w:p w14:paraId="14C93680" w14:textId="77777777" w:rsidR="003A5AC2" w:rsidRDefault="002B6881">
      <w:pPr>
        <w:spacing w:line="600" w:lineRule="exact"/>
        <w:ind w:firstLineChars="200" w:firstLine="640"/>
        <w:rPr>
          <w:rStyle w:val="ac"/>
          <w:rFonts w:ascii="仿宋" w:eastAsia="仿宋" w:hAnsi="仿宋" w:cs="仿宋"/>
          <w:b w:val="0"/>
          <w:bCs w:val="0"/>
          <w:color w:val="000000"/>
          <w:sz w:val="32"/>
          <w:szCs w:val="32"/>
        </w:rPr>
      </w:pPr>
      <w:r>
        <w:rPr>
          <w:rStyle w:val="ac"/>
          <w:rFonts w:ascii="仿宋" w:eastAsia="仿宋" w:hAnsi="仿宋" w:cs="仿宋" w:hint="eastAsia"/>
          <w:b w:val="0"/>
          <w:bCs w:val="0"/>
          <w:color w:val="000000"/>
          <w:sz w:val="32"/>
          <w:szCs w:val="32"/>
        </w:rPr>
        <w:t>7.</w:t>
      </w:r>
      <w:r>
        <w:rPr>
          <w:rStyle w:val="ac"/>
          <w:rFonts w:ascii="仿宋" w:eastAsia="仿宋" w:hAnsi="仿宋" w:cs="仿宋" w:hint="eastAsia"/>
          <w:b w:val="0"/>
          <w:bCs w:val="0"/>
          <w:color w:val="000000"/>
          <w:sz w:val="32"/>
          <w:szCs w:val="32"/>
        </w:rPr>
        <w:t>住房保障支出</w:t>
      </w:r>
      <w:r>
        <w:rPr>
          <w:rStyle w:val="ac"/>
          <w:rFonts w:ascii="仿宋" w:eastAsia="仿宋" w:hAnsi="仿宋" w:cs="仿宋" w:hint="eastAsia"/>
          <w:b w:val="0"/>
          <w:bCs w:val="0"/>
          <w:color w:val="000000"/>
          <w:sz w:val="32"/>
          <w:szCs w:val="32"/>
        </w:rPr>
        <w:t>221</w:t>
      </w:r>
      <w:r>
        <w:rPr>
          <w:rStyle w:val="ac"/>
          <w:rFonts w:ascii="仿宋" w:eastAsia="仿宋" w:hAnsi="仿宋" w:cs="仿宋" w:hint="eastAsia"/>
          <w:b w:val="0"/>
          <w:bCs w:val="0"/>
          <w:color w:val="000000"/>
          <w:sz w:val="32"/>
          <w:szCs w:val="32"/>
        </w:rPr>
        <w:t>（类）</w:t>
      </w:r>
      <w:r>
        <w:rPr>
          <w:rStyle w:val="ac"/>
          <w:rFonts w:ascii="仿宋" w:eastAsia="仿宋" w:hAnsi="仿宋" w:cs="仿宋" w:hint="eastAsia"/>
          <w:b w:val="0"/>
          <w:bCs w:val="0"/>
          <w:color w:val="000000"/>
          <w:sz w:val="32"/>
          <w:szCs w:val="32"/>
        </w:rPr>
        <w:t>02</w:t>
      </w:r>
      <w:r>
        <w:rPr>
          <w:rStyle w:val="ac"/>
          <w:rFonts w:ascii="仿宋" w:eastAsia="仿宋" w:hAnsi="仿宋" w:cs="仿宋" w:hint="eastAsia"/>
          <w:b w:val="0"/>
          <w:bCs w:val="0"/>
          <w:color w:val="000000"/>
          <w:sz w:val="32"/>
          <w:szCs w:val="32"/>
        </w:rPr>
        <w:t>（款）</w:t>
      </w:r>
      <w:r>
        <w:rPr>
          <w:rStyle w:val="ac"/>
          <w:rFonts w:ascii="仿宋" w:eastAsia="仿宋" w:hAnsi="仿宋" w:cs="仿宋" w:hint="eastAsia"/>
          <w:b w:val="0"/>
          <w:bCs w:val="0"/>
          <w:color w:val="000000"/>
          <w:sz w:val="32"/>
          <w:szCs w:val="32"/>
        </w:rPr>
        <w:t>01</w:t>
      </w:r>
      <w:r>
        <w:rPr>
          <w:rStyle w:val="ac"/>
          <w:rFonts w:ascii="仿宋" w:eastAsia="仿宋" w:hAnsi="仿宋" w:cs="仿宋" w:hint="eastAsia"/>
          <w:b w:val="0"/>
          <w:bCs w:val="0"/>
          <w:color w:val="000000"/>
          <w:sz w:val="32"/>
          <w:szCs w:val="32"/>
        </w:rPr>
        <w:t>（项）：支出决算为</w:t>
      </w:r>
      <w:r>
        <w:rPr>
          <w:rStyle w:val="ac"/>
          <w:rFonts w:ascii="仿宋" w:eastAsia="仿宋" w:hAnsi="仿宋" w:cs="仿宋" w:hint="eastAsia"/>
          <w:b w:val="0"/>
          <w:bCs w:val="0"/>
          <w:color w:val="000000"/>
          <w:sz w:val="32"/>
          <w:szCs w:val="32"/>
        </w:rPr>
        <w:t>11.5</w:t>
      </w:r>
      <w:r>
        <w:rPr>
          <w:rStyle w:val="ac"/>
          <w:rFonts w:ascii="仿宋" w:eastAsia="仿宋" w:hAnsi="仿宋" w:cs="仿宋" w:hint="eastAsia"/>
          <w:b w:val="0"/>
          <w:bCs w:val="0"/>
          <w:color w:val="000000"/>
          <w:sz w:val="32"/>
          <w:szCs w:val="32"/>
        </w:rPr>
        <w:t>万元，完成预算</w:t>
      </w:r>
      <w:r>
        <w:rPr>
          <w:rStyle w:val="ac"/>
          <w:rFonts w:ascii="仿宋" w:eastAsia="仿宋" w:hAnsi="仿宋" w:cs="仿宋" w:hint="eastAsia"/>
          <w:b w:val="0"/>
          <w:bCs w:val="0"/>
          <w:color w:val="000000"/>
          <w:sz w:val="32"/>
          <w:szCs w:val="32"/>
        </w:rPr>
        <w:t>100%</w:t>
      </w:r>
      <w:r>
        <w:rPr>
          <w:rStyle w:val="ac"/>
          <w:rFonts w:ascii="仿宋" w:eastAsia="仿宋" w:hAnsi="仿宋" w:cs="仿宋" w:hint="eastAsia"/>
          <w:b w:val="0"/>
          <w:bCs w:val="0"/>
          <w:color w:val="000000"/>
          <w:sz w:val="32"/>
          <w:szCs w:val="32"/>
        </w:rPr>
        <w:t>。</w:t>
      </w:r>
    </w:p>
    <w:p w14:paraId="5DD4DFA6" w14:textId="77777777" w:rsidR="003A5AC2" w:rsidRDefault="003A5AC2">
      <w:pPr>
        <w:spacing w:line="600" w:lineRule="exact"/>
        <w:ind w:firstLine="640"/>
        <w:rPr>
          <w:rFonts w:ascii="仿宋" w:eastAsia="仿宋" w:hAnsi="仿宋"/>
          <w:b/>
          <w:bCs/>
          <w:color w:val="000000"/>
          <w:sz w:val="32"/>
          <w:szCs w:val="32"/>
        </w:rPr>
      </w:pPr>
    </w:p>
    <w:p w14:paraId="4A94D319" w14:textId="77777777" w:rsidR="003A5AC2" w:rsidRDefault="002B6881">
      <w:pPr>
        <w:tabs>
          <w:tab w:val="right" w:pos="8306"/>
        </w:tabs>
        <w:spacing w:line="600" w:lineRule="exact"/>
        <w:ind w:firstLine="640"/>
        <w:outlineLvl w:val="1"/>
        <w:rPr>
          <w:rStyle w:val="20"/>
        </w:rPr>
      </w:pPr>
      <w:bookmarkStart w:id="130" w:name="_Toc15396608"/>
      <w:bookmarkStart w:id="131" w:name="_Toc7862_WPSOffice_Level2"/>
      <w:bookmarkStart w:id="132" w:name="_Toc15377214"/>
      <w:r>
        <w:rPr>
          <w:rFonts w:ascii="黑体" w:eastAsia="黑体" w:cs="黑体" w:hint="eastAsia"/>
          <w:color w:val="000000"/>
          <w:sz w:val="32"/>
          <w:szCs w:val="32"/>
        </w:rPr>
        <w:t>六</w:t>
      </w:r>
      <w:r>
        <w:rPr>
          <w:rFonts w:ascii="黑体" w:eastAsia="黑体" w:cs="黑体" w:hint="eastAsia"/>
          <w:b/>
          <w:bCs/>
          <w:color w:val="000000"/>
          <w:sz w:val="32"/>
          <w:szCs w:val="32"/>
        </w:rPr>
        <w:t>、</w:t>
      </w:r>
      <w:r>
        <w:rPr>
          <w:rFonts w:ascii="黑体" w:eastAsia="黑体" w:hAnsi="黑体" w:cs="黑体" w:hint="eastAsia"/>
          <w:b/>
          <w:bCs/>
          <w:color w:val="000000"/>
          <w:sz w:val="32"/>
          <w:szCs w:val="32"/>
        </w:rPr>
        <w:t>一</w:t>
      </w:r>
      <w:r>
        <w:rPr>
          <w:rStyle w:val="20"/>
          <w:rFonts w:ascii="黑体" w:eastAsia="黑体" w:hAnsi="黑体" w:cs="黑体" w:hint="eastAsia"/>
          <w:b w:val="0"/>
          <w:bCs w:val="0"/>
        </w:rPr>
        <w:t>般公共预算财政拨款基本支出决算情况说明</w:t>
      </w:r>
      <w:bookmarkEnd w:id="130"/>
      <w:bookmarkEnd w:id="131"/>
      <w:bookmarkEnd w:id="132"/>
      <w:r>
        <w:rPr>
          <w:rStyle w:val="20"/>
          <w:rFonts w:ascii="黑体" w:eastAsia="黑体" w:hAnsi="黑体" w:cs="Times New Roman"/>
          <w:b w:val="0"/>
          <w:bCs w:val="0"/>
        </w:rPr>
        <w:tab/>
      </w:r>
    </w:p>
    <w:p w14:paraId="4A734038" w14:textId="77777777" w:rsidR="003A5AC2" w:rsidRDefault="002B6881">
      <w:pPr>
        <w:spacing w:line="600" w:lineRule="exact"/>
        <w:ind w:firstLine="645"/>
        <w:rPr>
          <w:rFonts w:ascii="仿宋" w:eastAsia="仿宋" w:hAnsi="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年一般公共预算财政拨款基本支出</w:t>
      </w:r>
      <w:r>
        <w:rPr>
          <w:rFonts w:ascii="仿宋" w:eastAsia="仿宋" w:hAnsi="仿宋" w:cs="仿宋" w:hint="eastAsia"/>
          <w:color w:val="000000"/>
          <w:sz w:val="32"/>
          <w:szCs w:val="32"/>
        </w:rPr>
        <w:t>160.93</w:t>
      </w:r>
      <w:r>
        <w:rPr>
          <w:rFonts w:ascii="仿宋" w:eastAsia="仿宋" w:hAnsi="仿宋" w:cs="仿宋" w:hint="eastAsia"/>
          <w:color w:val="000000"/>
          <w:sz w:val="32"/>
          <w:szCs w:val="32"/>
        </w:rPr>
        <w:t>万元，其中：</w:t>
      </w:r>
    </w:p>
    <w:p w14:paraId="427391E4" w14:textId="77777777" w:rsidR="003A5AC2" w:rsidRDefault="002B6881">
      <w:pPr>
        <w:spacing w:line="600" w:lineRule="exact"/>
        <w:ind w:firstLine="645"/>
        <w:rPr>
          <w:rFonts w:ascii="仿宋" w:eastAsia="仿宋" w:hAnsi="仿宋"/>
          <w:color w:val="000000"/>
          <w:sz w:val="32"/>
          <w:szCs w:val="32"/>
        </w:rPr>
      </w:pPr>
      <w:r>
        <w:rPr>
          <w:rFonts w:ascii="仿宋" w:eastAsia="仿宋" w:hAnsi="仿宋" w:cs="仿宋" w:hint="eastAsia"/>
          <w:color w:val="000000"/>
          <w:sz w:val="32"/>
          <w:szCs w:val="32"/>
        </w:rPr>
        <w:t>人员经费</w:t>
      </w:r>
      <w:r>
        <w:rPr>
          <w:rFonts w:ascii="仿宋" w:eastAsia="仿宋" w:hAnsi="仿宋" w:cs="仿宋" w:hint="eastAsia"/>
          <w:color w:val="000000"/>
          <w:sz w:val="32"/>
          <w:szCs w:val="32"/>
        </w:rPr>
        <w:t>134.34</w:t>
      </w:r>
      <w:r>
        <w:rPr>
          <w:rFonts w:ascii="仿宋" w:eastAsia="仿宋" w:hAnsi="仿宋" w:cs="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cs="仿宋" w:hint="eastAsia"/>
          <w:color w:val="000000"/>
          <w:sz w:val="32"/>
          <w:szCs w:val="32"/>
        </w:rPr>
        <w:t xml:space="preserve">　　日常公用经费</w:t>
      </w:r>
      <w:r>
        <w:rPr>
          <w:rFonts w:ascii="仿宋" w:eastAsia="仿宋" w:hAnsi="仿宋" w:cs="仿宋" w:hint="eastAsia"/>
          <w:color w:val="000000"/>
          <w:sz w:val="32"/>
          <w:szCs w:val="32"/>
        </w:rPr>
        <w:t>17.02</w:t>
      </w:r>
      <w:r>
        <w:rPr>
          <w:rFonts w:ascii="仿宋" w:eastAsia="仿宋" w:hAnsi="仿宋" w:cs="仿宋" w:hint="eastAsia"/>
          <w:color w:val="000000"/>
          <w:sz w:val="32"/>
          <w:szCs w:val="32"/>
        </w:rPr>
        <w:t>万元，主要包括：办公费、印刷费、咨询费、手续费、水费、电费、邮电费、取暖费、物业管理费、差旅费、因公出国（境）费用、维修（护）费、租赁费、会议费、培训费、公务接待费、劳</w:t>
      </w:r>
      <w:r>
        <w:rPr>
          <w:rFonts w:ascii="仿宋" w:eastAsia="仿宋" w:hAnsi="仿宋" w:cs="仿宋" w:hint="eastAsia"/>
          <w:color w:val="000000"/>
          <w:sz w:val="32"/>
          <w:szCs w:val="32"/>
        </w:rPr>
        <w:t>务费、委托业务费、工会经费、福利费、公务用车运行维护费、其他交通费、税金及附加费用、其他商品和服务支出、办公设备购置、专用设备购置、信息网络及软件购置更新、其他资本性支出等。</w:t>
      </w:r>
    </w:p>
    <w:p w14:paraId="66B0A0BB" w14:textId="77777777" w:rsidR="003A5AC2" w:rsidRDefault="002B6881">
      <w:pPr>
        <w:spacing w:line="600" w:lineRule="exact"/>
        <w:ind w:firstLine="640"/>
        <w:outlineLvl w:val="1"/>
        <w:rPr>
          <w:rStyle w:val="20"/>
          <w:rFonts w:ascii="黑体" w:eastAsia="黑体" w:hAnsi="黑体" w:cs="Times New Roman"/>
          <w:b w:val="0"/>
          <w:bCs w:val="0"/>
        </w:rPr>
      </w:pPr>
      <w:bookmarkStart w:id="133" w:name="_Toc29338_WPSOffice_Level2"/>
      <w:bookmarkStart w:id="134" w:name="_Toc15396609"/>
      <w:bookmarkStart w:id="135" w:name="_Toc15377215"/>
      <w:r>
        <w:rPr>
          <w:rFonts w:ascii="黑体" w:eastAsia="黑体" w:cs="黑体" w:hint="eastAsia"/>
          <w:color w:val="000000"/>
          <w:sz w:val="32"/>
          <w:szCs w:val="32"/>
        </w:rPr>
        <w:t>七、</w:t>
      </w:r>
      <w:r>
        <w:rPr>
          <w:rStyle w:val="20"/>
          <w:rFonts w:ascii="黑体" w:eastAsia="黑体" w:hAnsi="黑体" w:cs="黑体" w:hint="eastAsia"/>
        </w:rPr>
        <w:t>“</w:t>
      </w:r>
      <w:r>
        <w:rPr>
          <w:rStyle w:val="20"/>
          <w:rFonts w:ascii="黑体" w:eastAsia="黑体" w:hAnsi="黑体" w:cs="黑体" w:hint="eastAsia"/>
          <w:b w:val="0"/>
          <w:bCs w:val="0"/>
        </w:rPr>
        <w:t>三公”经费财政拨款支出决算情况说明</w:t>
      </w:r>
      <w:bookmarkEnd w:id="133"/>
      <w:bookmarkEnd w:id="134"/>
      <w:bookmarkEnd w:id="135"/>
    </w:p>
    <w:p w14:paraId="21131C06" w14:textId="77777777" w:rsidR="003A5AC2" w:rsidRDefault="002B6881">
      <w:pPr>
        <w:spacing w:line="600" w:lineRule="exact"/>
        <w:ind w:firstLine="640"/>
        <w:outlineLvl w:val="2"/>
        <w:rPr>
          <w:rFonts w:ascii="仿宋" w:eastAsia="仿宋" w:hAnsi="仿宋"/>
          <w:b/>
          <w:bCs/>
          <w:color w:val="000000"/>
          <w:sz w:val="32"/>
          <w:szCs w:val="32"/>
        </w:rPr>
      </w:pPr>
      <w:bookmarkStart w:id="136" w:name="_Toc15377216"/>
      <w:bookmarkStart w:id="137" w:name="_Toc14423_WPSOffice_Level3"/>
      <w:r>
        <w:rPr>
          <w:rFonts w:ascii="仿宋" w:eastAsia="仿宋" w:hAnsi="仿宋" w:cs="仿宋" w:hint="eastAsia"/>
          <w:b/>
          <w:bCs/>
          <w:color w:val="000000"/>
          <w:sz w:val="32"/>
          <w:szCs w:val="32"/>
        </w:rPr>
        <w:t>（一）“三公”经费财政拨款支出决算总体情况说明</w:t>
      </w:r>
      <w:bookmarkEnd w:id="136"/>
      <w:bookmarkEnd w:id="137"/>
    </w:p>
    <w:p w14:paraId="7526CFD8" w14:textId="2ABBD2FE" w:rsidR="003A5AC2" w:rsidRDefault="002B6881">
      <w:pPr>
        <w:spacing w:line="600" w:lineRule="exact"/>
        <w:ind w:firstLine="640"/>
        <w:rPr>
          <w:rFonts w:ascii="仿宋" w:eastAsia="仿宋" w:hAnsi="仿宋"/>
          <w:color w:val="000000"/>
          <w:sz w:val="32"/>
          <w:szCs w:val="32"/>
        </w:rPr>
      </w:pPr>
      <w:r>
        <w:rPr>
          <w:rFonts w:ascii="仿宋" w:eastAsia="仿宋" w:hAnsi="仿宋" w:cs="仿宋"/>
          <w:color w:val="000000"/>
          <w:sz w:val="32"/>
          <w:szCs w:val="32"/>
        </w:rPr>
        <w:t>2019</w:t>
      </w:r>
      <w:r>
        <w:rPr>
          <w:rFonts w:ascii="仿宋" w:eastAsia="仿宋" w:hAnsi="仿宋" w:cs="仿宋" w:hint="eastAsia"/>
          <w:color w:val="000000"/>
          <w:sz w:val="32"/>
          <w:szCs w:val="32"/>
        </w:rPr>
        <w:t>年“三公”经费财政拨款支出决算为</w:t>
      </w:r>
      <w:r>
        <w:rPr>
          <w:rFonts w:ascii="仿宋" w:eastAsia="仿宋" w:hAnsi="仿宋" w:cs="仿宋" w:hint="eastAsia"/>
          <w:color w:val="000000"/>
          <w:sz w:val="32"/>
          <w:szCs w:val="32"/>
        </w:rPr>
        <w:t>0</w:t>
      </w:r>
      <w:r>
        <w:rPr>
          <w:rFonts w:ascii="仿宋" w:eastAsia="仿宋" w:hAnsi="仿宋" w:cs="仿宋" w:hint="eastAsia"/>
          <w:color w:val="000000"/>
          <w:sz w:val="32"/>
          <w:szCs w:val="32"/>
        </w:rPr>
        <w:t>万元，无预算</w:t>
      </w:r>
      <w:r w:rsidR="00C1517F">
        <w:rPr>
          <w:rFonts w:ascii="仿宋" w:eastAsia="仿宋" w:hAnsi="仿宋" w:cs="仿宋" w:hint="eastAsia"/>
          <w:color w:val="000000"/>
          <w:sz w:val="32"/>
          <w:szCs w:val="32"/>
        </w:rPr>
        <w:t>，且与2018年持平</w:t>
      </w:r>
    </w:p>
    <w:p w14:paraId="46F3070F" w14:textId="77777777" w:rsidR="003A5AC2" w:rsidRDefault="002B6881">
      <w:pPr>
        <w:spacing w:line="600" w:lineRule="exact"/>
        <w:ind w:firstLine="640"/>
        <w:outlineLvl w:val="2"/>
        <w:rPr>
          <w:rFonts w:ascii="仿宋" w:eastAsia="仿宋" w:hAnsi="仿宋"/>
          <w:b/>
          <w:bCs/>
          <w:color w:val="000000"/>
          <w:sz w:val="32"/>
          <w:szCs w:val="32"/>
        </w:rPr>
      </w:pPr>
      <w:bookmarkStart w:id="138" w:name="_Toc15377217"/>
      <w:bookmarkStart w:id="139" w:name="_Toc22487_WPSOffice_Level3"/>
      <w:r>
        <w:rPr>
          <w:rFonts w:ascii="仿宋" w:eastAsia="仿宋" w:hAnsi="仿宋" w:cs="仿宋" w:hint="eastAsia"/>
          <w:b/>
          <w:bCs/>
          <w:color w:val="000000"/>
          <w:sz w:val="32"/>
          <w:szCs w:val="32"/>
        </w:rPr>
        <w:t>（二）“三公”经费财政拨款支出决算具体情况说明</w:t>
      </w:r>
      <w:bookmarkEnd w:id="138"/>
      <w:bookmarkEnd w:id="139"/>
    </w:p>
    <w:p w14:paraId="5AFAB695" w14:textId="602F3900" w:rsidR="00C1517F" w:rsidRDefault="00C1517F">
      <w:pPr>
        <w:spacing w:line="600" w:lineRule="exact"/>
        <w:ind w:firstLine="640"/>
        <w:outlineLvl w:val="1"/>
        <w:rPr>
          <w:rFonts w:ascii="仿宋" w:eastAsia="仿宋" w:hAnsi="仿宋" w:cs="仿宋"/>
          <w:color w:val="000000"/>
          <w:sz w:val="32"/>
          <w:szCs w:val="32"/>
        </w:rPr>
      </w:pPr>
      <w:bookmarkStart w:id="140" w:name="_Toc15377218"/>
      <w:bookmarkStart w:id="141" w:name="_Toc15396610"/>
      <w:bookmarkStart w:id="142" w:name="_Toc18530_WPSOffice_Level2"/>
      <w:r>
        <w:rPr>
          <w:rFonts w:ascii="仿宋" w:eastAsia="仿宋" w:hAnsi="仿宋" w:cs="仿宋" w:hint="eastAsia"/>
          <w:color w:val="000000"/>
          <w:sz w:val="32"/>
          <w:szCs w:val="32"/>
        </w:rPr>
        <w:t>2019年我单位无“三公”经费支出</w:t>
      </w:r>
    </w:p>
    <w:p w14:paraId="05EE9088" w14:textId="5F3B625F" w:rsidR="003A5AC2" w:rsidRDefault="00C1517F">
      <w:pPr>
        <w:spacing w:line="600" w:lineRule="exact"/>
        <w:ind w:firstLine="640"/>
        <w:outlineLvl w:val="1"/>
        <w:rPr>
          <w:rStyle w:val="20"/>
          <w:rFonts w:ascii="黑体" w:eastAsia="黑体" w:hAnsi="黑体" w:cs="Times New Roman"/>
        </w:rPr>
      </w:pPr>
      <w:r>
        <w:rPr>
          <w:rFonts w:ascii="黑体" w:eastAsia="黑体" w:cs="黑体" w:hint="eastAsia"/>
          <w:color w:val="000000"/>
          <w:sz w:val="32"/>
          <w:szCs w:val="32"/>
        </w:rPr>
        <w:t>八、</w:t>
      </w:r>
      <w:r>
        <w:rPr>
          <w:rStyle w:val="20"/>
          <w:rFonts w:ascii="黑体" w:eastAsia="黑体" w:hAnsi="黑体" w:cs="黑体" w:hint="eastAsia"/>
          <w:b w:val="0"/>
          <w:bCs w:val="0"/>
        </w:rPr>
        <w:t>政府性基金预算支出决算情况说明</w:t>
      </w:r>
      <w:bookmarkEnd w:id="140"/>
      <w:bookmarkEnd w:id="141"/>
      <w:bookmarkEnd w:id="142"/>
    </w:p>
    <w:p w14:paraId="2C2B5200" w14:textId="402B52BE" w:rsidR="003A5AC2" w:rsidRDefault="002B6881">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lastRenderedPageBreak/>
        <w:t>2019</w:t>
      </w:r>
      <w:r>
        <w:rPr>
          <w:rFonts w:ascii="仿宋_GB2312" w:eastAsia="仿宋_GB2312" w:cs="仿宋_GB2312" w:hint="eastAsia"/>
          <w:color w:val="000000"/>
          <w:sz w:val="32"/>
          <w:szCs w:val="32"/>
        </w:rPr>
        <w:t>年政府性基金预算拨款支出</w:t>
      </w:r>
      <w:r w:rsidR="00CE2CB1">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w:t>
      </w:r>
    </w:p>
    <w:p w14:paraId="14F5A45E" w14:textId="77777777" w:rsidR="003A5AC2" w:rsidRDefault="003A5AC2">
      <w:pPr>
        <w:spacing w:line="600" w:lineRule="exact"/>
        <w:ind w:firstLine="640"/>
        <w:rPr>
          <w:rFonts w:ascii="仿宋_GB2312" w:eastAsia="仿宋_GB2312"/>
          <w:color w:val="000000"/>
          <w:sz w:val="32"/>
          <w:szCs w:val="32"/>
        </w:rPr>
      </w:pPr>
    </w:p>
    <w:p w14:paraId="2EAF5FE0" w14:textId="77777777" w:rsidR="003A5AC2" w:rsidRDefault="002B6881">
      <w:pPr>
        <w:numPr>
          <w:ilvl w:val="0"/>
          <w:numId w:val="2"/>
        </w:numPr>
        <w:spacing w:line="600" w:lineRule="exact"/>
        <w:ind w:firstLine="640"/>
        <w:outlineLvl w:val="1"/>
        <w:rPr>
          <w:rStyle w:val="20"/>
          <w:rFonts w:ascii="黑体" w:eastAsia="黑体" w:hAnsi="黑体" w:cs="Times New Roman"/>
          <w:b w:val="0"/>
          <w:bCs w:val="0"/>
        </w:rPr>
      </w:pPr>
      <w:bookmarkStart w:id="143" w:name="_Toc26123_WPSOffice_Level2"/>
      <w:bookmarkStart w:id="144" w:name="_Toc15377219"/>
      <w:bookmarkStart w:id="145" w:name="_Toc15396611"/>
      <w:r>
        <w:rPr>
          <w:rStyle w:val="20"/>
          <w:rFonts w:ascii="黑体" w:eastAsia="黑体" w:hAnsi="黑体" w:cs="黑体" w:hint="eastAsia"/>
          <w:b w:val="0"/>
          <w:bCs w:val="0"/>
        </w:rPr>
        <w:t>国有资本经营预算支出决算情况说明</w:t>
      </w:r>
      <w:bookmarkEnd w:id="143"/>
      <w:bookmarkEnd w:id="144"/>
      <w:bookmarkEnd w:id="145"/>
    </w:p>
    <w:p w14:paraId="18FDD0EB" w14:textId="107834C6" w:rsidR="003A5AC2" w:rsidRDefault="002B6881">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ascii="仿宋_GB2312" w:eastAsia="仿宋_GB2312" w:cs="仿宋_GB2312" w:hint="eastAsia"/>
          <w:color w:val="000000"/>
          <w:sz w:val="32"/>
          <w:szCs w:val="32"/>
        </w:rPr>
        <w:t>年国有资本经营预算拨款支出</w:t>
      </w:r>
      <w:r w:rsidR="00CE2CB1">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w:t>
      </w:r>
    </w:p>
    <w:p w14:paraId="5C449838" w14:textId="77777777" w:rsidR="003A5AC2" w:rsidRDefault="003A5AC2">
      <w:pPr>
        <w:spacing w:line="580" w:lineRule="exact"/>
        <w:jc w:val="center"/>
        <w:rPr>
          <w:rFonts w:ascii="方正小标宋简体" w:eastAsia="方正小标宋简体" w:hAnsi="方正小标宋简体"/>
          <w:sz w:val="44"/>
          <w:szCs w:val="44"/>
        </w:rPr>
      </w:pPr>
    </w:p>
    <w:p w14:paraId="4E9075CF" w14:textId="77777777" w:rsidR="003A5AC2" w:rsidRDefault="002B6881">
      <w:pPr>
        <w:spacing w:line="600" w:lineRule="exact"/>
        <w:ind w:firstLineChars="250" w:firstLine="800"/>
        <w:outlineLvl w:val="1"/>
        <w:rPr>
          <w:rStyle w:val="20"/>
          <w:rFonts w:ascii="黑体" w:eastAsia="黑体" w:hAnsi="黑体" w:cs="Times New Roman"/>
        </w:rPr>
      </w:pPr>
      <w:bookmarkStart w:id="146" w:name="_Toc15377221"/>
      <w:bookmarkStart w:id="147" w:name="_Toc27106_WPSOffice_Level2"/>
      <w:bookmarkStart w:id="148" w:name="_Toc15396612"/>
      <w:r>
        <w:rPr>
          <w:rFonts w:ascii="黑体" w:eastAsia="黑体" w:hAnsi="黑体" w:cs="黑体" w:hint="eastAsia"/>
          <w:color w:val="000000"/>
          <w:sz w:val="32"/>
          <w:szCs w:val="32"/>
        </w:rPr>
        <w:t>十</w:t>
      </w:r>
      <w:r>
        <w:rPr>
          <w:rStyle w:val="20"/>
          <w:rFonts w:ascii="黑体" w:eastAsia="黑体" w:hAnsi="黑体" w:cs="黑体" w:hint="eastAsia"/>
        </w:rPr>
        <w:t>、</w:t>
      </w:r>
      <w:r>
        <w:rPr>
          <w:rStyle w:val="20"/>
          <w:rFonts w:ascii="黑体" w:eastAsia="黑体" w:hAnsi="黑体" w:cs="黑体" w:hint="eastAsia"/>
          <w:b w:val="0"/>
          <w:bCs w:val="0"/>
        </w:rPr>
        <w:t>其他重要事项的情况说明</w:t>
      </w:r>
      <w:bookmarkEnd w:id="146"/>
      <w:bookmarkEnd w:id="147"/>
      <w:bookmarkEnd w:id="148"/>
    </w:p>
    <w:p w14:paraId="17045B65" w14:textId="77777777" w:rsidR="003A5AC2" w:rsidRDefault="002B6881">
      <w:pPr>
        <w:spacing w:line="600" w:lineRule="exact"/>
        <w:ind w:firstLineChars="200" w:firstLine="643"/>
        <w:outlineLvl w:val="2"/>
        <w:rPr>
          <w:rFonts w:ascii="仿宋" w:eastAsia="仿宋" w:hAnsi="仿宋"/>
          <w:color w:val="000000"/>
          <w:sz w:val="32"/>
          <w:szCs w:val="32"/>
        </w:rPr>
      </w:pPr>
      <w:bookmarkStart w:id="149" w:name="_Toc15377222"/>
      <w:bookmarkStart w:id="150" w:name="_Toc2015_WPSOffice_Level3"/>
      <w:r>
        <w:rPr>
          <w:rFonts w:ascii="仿宋" w:eastAsia="仿宋" w:hAnsi="仿宋" w:cs="仿宋" w:hint="eastAsia"/>
          <w:b/>
          <w:bCs/>
          <w:color w:val="000000"/>
          <w:sz w:val="32"/>
          <w:szCs w:val="32"/>
        </w:rPr>
        <w:t>（一）机关运行经费支出情况</w:t>
      </w:r>
      <w:bookmarkEnd w:id="149"/>
      <w:bookmarkEnd w:id="150"/>
    </w:p>
    <w:p w14:paraId="1D32F953" w14:textId="3B570262" w:rsidR="003A5AC2" w:rsidRDefault="002B6881">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2019</w:t>
      </w:r>
      <w:r>
        <w:rPr>
          <w:rFonts w:ascii="仿宋_GB2312" w:eastAsia="仿宋_GB2312" w:cs="仿宋_GB2312" w:hint="eastAsia"/>
          <w:color w:val="000000"/>
          <w:sz w:val="32"/>
          <w:szCs w:val="32"/>
        </w:rPr>
        <w:t>年，信访局机关运行经费支出</w:t>
      </w:r>
      <w:r>
        <w:rPr>
          <w:rFonts w:ascii="仿宋_GB2312" w:eastAsia="仿宋_GB2312" w:cs="仿宋_GB2312" w:hint="eastAsia"/>
          <w:color w:val="000000"/>
          <w:sz w:val="32"/>
          <w:szCs w:val="32"/>
        </w:rPr>
        <w:t>26.38</w:t>
      </w:r>
      <w:r>
        <w:rPr>
          <w:rFonts w:ascii="仿宋_GB2312" w:eastAsia="仿宋_GB2312" w:cs="仿宋_GB2312" w:hint="eastAsia"/>
          <w:color w:val="000000"/>
          <w:sz w:val="32"/>
          <w:szCs w:val="32"/>
        </w:rPr>
        <w:t>万元，比</w:t>
      </w:r>
      <w:r>
        <w:rPr>
          <w:rFonts w:ascii="仿宋_GB2312" w:eastAsia="仿宋_GB2312" w:cs="仿宋_GB2312"/>
          <w:color w:val="000000"/>
          <w:sz w:val="32"/>
          <w:szCs w:val="32"/>
        </w:rPr>
        <w:t>2018</w:t>
      </w:r>
      <w:r>
        <w:rPr>
          <w:rFonts w:ascii="仿宋_GB2312" w:eastAsia="仿宋_GB2312" w:cs="仿宋_GB2312" w:hint="eastAsia"/>
          <w:color w:val="000000"/>
          <w:sz w:val="32"/>
          <w:szCs w:val="32"/>
        </w:rPr>
        <w:t>年增加</w:t>
      </w:r>
      <w:r w:rsidR="00CE2CB1" w:rsidRPr="00CE2CB1">
        <w:rPr>
          <w:rFonts w:ascii="仿宋_GB2312" w:eastAsia="仿宋_GB2312" w:cs="仿宋_GB2312"/>
          <w:color w:val="000000"/>
          <w:sz w:val="32"/>
          <w:szCs w:val="32"/>
        </w:rPr>
        <w:t>9.35</w:t>
      </w:r>
      <w:r>
        <w:rPr>
          <w:rFonts w:ascii="仿宋_GB2312" w:eastAsia="仿宋_GB2312" w:cs="仿宋_GB2312" w:hint="eastAsia"/>
          <w:color w:val="000000"/>
          <w:sz w:val="32"/>
          <w:szCs w:val="32"/>
        </w:rPr>
        <w:t>万元，增长</w:t>
      </w:r>
      <w:r w:rsidR="00CE2CB1">
        <w:rPr>
          <w:rFonts w:ascii="仿宋_GB2312" w:eastAsia="仿宋_GB2312" w:cs="仿宋_GB2312" w:hint="eastAsia"/>
          <w:color w:val="000000"/>
          <w:sz w:val="32"/>
          <w:szCs w:val="32"/>
        </w:rPr>
        <w:t>54.09</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。主要原因是</w:t>
      </w:r>
      <w:r w:rsidR="00CE2CB1">
        <w:rPr>
          <w:rFonts w:ascii="仿宋_GB2312" w:eastAsia="仿宋_GB2312" w:cs="仿宋_GB2312" w:hint="eastAsia"/>
          <w:color w:val="000000"/>
          <w:sz w:val="32"/>
          <w:szCs w:val="32"/>
        </w:rPr>
        <w:t>业务活动增加</w:t>
      </w:r>
    </w:p>
    <w:p w14:paraId="4793B181" w14:textId="77777777" w:rsidR="003A5AC2" w:rsidRDefault="002B6881">
      <w:pPr>
        <w:spacing w:line="600" w:lineRule="exact"/>
        <w:ind w:firstLineChars="200" w:firstLine="643"/>
        <w:rPr>
          <w:rFonts w:ascii="仿宋" w:eastAsia="仿宋" w:hAnsi="仿宋"/>
          <w:b/>
          <w:bCs/>
          <w:color w:val="FF0000"/>
          <w:sz w:val="32"/>
          <w:szCs w:val="32"/>
        </w:rPr>
      </w:pPr>
      <w:r>
        <w:rPr>
          <w:rFonts w:ascii="仿宋" w:eastAsia="仿宋" w:hAnsi="仿宋" w:cs="仿宋" w:hint="eastAsia"/>
          <w:b/>
          <w:bCs/>
          <w:color w:val="FF0000"/>
          <w:sz w:val="32"/>
          <w:szCs w:val="32"/>
        </w:rPr>
        <w:t>（注：数据来源于财决附</w:t>
      </w:r>
      <w:r>
        <w:rPr>
          <w:rFonts w:ascii="仿宋" w:eastAsia="仿宋" w:hAnsi="仿宋" w:cs="仿宋"/>
          <w:b/>
          <w:bCs/>
          <w:color w:val="FF0000"/>
          <w:sz w:val="32"/>
          <w:szCs w:val="32"/>
        </w:rPr>
        <w:t>03</w:t>
      </w:r>
      <w:r>
        <w:rPr>
          <w:rFonts w:ascii="仿宋" w:eastAsia="仿宋" w:hAnsi="仿宋" w:cs="仿宋" w:hint="eastAsia"/>
          <w:b/>
          <w:bCs/>
          <w:color w:val="FF0000"/>
          <w:sz w:val="32"/>
          <w:szCs w:val="32"/>
        </w:rPr>
        <w:t>表）</w:t>
      </w:r>
    </w:p>
    <w:p w14:paraId="080D7F3A" w14:textId="77777777" w:rsidR="003A5AC2" w:rsidRDefault="002B6881">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151" w:name="_Toc15377223"/>
      <w:bookmarkStart w:id="152" w:name="_Toc12688_WPSOffice_Level3"/>
      <w:r>
        <w:rPr>
          <w:rFonts w:ascii="仿宋" w:eastAsia="仿宋" w:hAnsi="仿宋" w:cs="仿宋" w:hint="eastAsia"/>
          <w:b/>
          <w:bCs/>
          <w:color w:val="000000"/>
          <w:sz w:val="32"/>
          <w:szCs w:val="32"/>
        </w:rPr>
        <w:t>（二）政府采购支出情况</w:t>
      </w:r>
      <w:bookmarkEnd w:id="151"/>
      <w:bookmarkEnd w:id="152"/>
    </w:p>
    <w:p w14:paraId="08D693FD" w14:textId="322706A4" w:rsidR="003A5AC2" w:rsidRDefault="002B6881">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2019</w:t>
      </w:r>
      <w:r>
        <w:rPr>
          <w:rFonts w:ascii="仿宋_GB2312" w:eastAsia="仿宋_GB2312" w:cs="仿宋_GB2312" w:hint="eastAsia"/>
          <w:color w:val="000000"/>
          <w:sz w:val="32"/>
          <w:szCs w:val="32"/>
        </w:rPr>
        <w:t>年，信访局政府采购支出总额</w:t>
      </w:r>
      <w:r>
        <w:rPr>
          <w:rFonts w:ascii="仿宋_GB2312" w:eastAsia="仿宋_GB2312" w:cs="仿宋_GB2312" w:hint="eastAsia"/>
          <w:color w:val="000000"/>
          <w:sz w:val="32"/>
          <w:szCs w:val="32"/>
        </w:rPr>
        <w:t>9.37</w:t>
      </w:r>
      <w:r>
        <w:rPr>
          <w:rFonts w:ascii="仿宋_GB2312" w:eastAsia="仿宋_GB2312" w:cs="仿宋_GB2312" w:hint="eastAsia"/>
          <w:color w:val="000000"/>
          <w:sz w:val="32"/>
          <w:szCs w:val="32"/>
        </w:rPr>
        <w:t>万元，其中：政府采购货物支出</w:t>
      </w:r>
      <w:r>
        <w:rPr>
          <w:rFonts w:ascii="仿宋_GB2312" w:eastAsia="仿宋_GB2312" w:cs="仿宋_GB2312" w:hint="eastAsia"/>
          <w:color w:val="000000"/>
          <w:sz w:val="32"/>
          <w:szCs w:val="32"/>
        </w:rPr>
        <w:t>9.37</w:t>
      </w:r>
      <w:r>
        <w:rPr>
          <w:rFonts w:ascii="仿宋_GB2312" w:eastAsia="仿宋_GB2312" w:cs="仿宋_GB2312" w:hint="eastAsia"/>
          <w:color w:val="000000"/>
          <w:sz w:val="32"/>
          <w:szCs w:val="32"/>
        </w:rPr>
        <w:t>万元。主要用于</w:t>
      </w:r>
      <w:r w:rsidR="00AB306C">
        <w:rPr>
          <w:rFonts w:ascii="仿宋_GB2312" w:eastAsia="仿宋_GB2312" w:hint="eastAsia"/>
          <w:color w:val="000000"/>
          <w:sz w:val="32"/>
          <w:szCs w:val="32"/>
        </w:rPr>
        <w:t>办公设备采购</w:t>
      </w:r>
      <w:r>
        <w:rPr>
          <w:rFonts w:ascii="仿宋_GB2312" w:eastAsia="仿宋_GB2312" w:cs="仿宋_GB2312" w:hint="eastAsia"/>
          <w:color w:val="000000"/>
          <w:sz w:val="32"/>
          <w:szCs w:val="32"/>
        </w:rPr>
        <w:t>。授予中小企业合同金额</w:t>
      </w:r>
      <w:r>
        <w:rPr>
          <w:rFonts w:ascii="仿宋_GB2312" w:eastAsia="仿宋_GB2312" w:cs="仿宋_GB2312" w:hint="eastAsia"/>
          <w:color w:val="000000"/>
          <w:sz w:val="32"/>
          <w:szCs w:val="32"/>
        </w:rPr>
        <w:t>9.37</w:t>
      </w:r>
      <w:r>
        <w:rPr>
          <w:rFonts w:ascii="仿宋_GB2312" w:eastAsia="仿宋_GB2312" w:cs="仿宋_GB2312" w:hint="eastAsia"/>
          <w:color w:val="000000"/>
          <w:sz w:val="32"/>
          <w:szCs w:val="32"/>
        </w:rPr>
        <w:t>万元，占政府采购支出总额的</w:t>
      </w:r>
      <w:r>
        <w:rPr>
          <w:rFonts w:ascii="仿宋_GB2312" w:eastAsia="仿宋_GB2312" w:cs="仿宋_GB2312" w:hint="eastAsia"/>
          <w:color w:val="000000"/>
          <w:sz w:val="32"/>
          <w:szCs w:val="32"/>
        </w:rPr>
        <w:t>100</w:t>
      </w:r>
      <w:r>
        <w:rPr>
          <w:rFonts w:ascii="仿宋_GB2312" w:eastAsia="仿宋_GB2312" w:cs="仿宋_GB2312"/>
          <w:color w:val="000000"/>
          <w:sz w:val="32"/>
          <w:szCs w:val="32"/>
        </w:rPr>
        <w:t>%</w:t>
      </w:r>
      <w:r>
        <w:rPr>
          <w:rFonts w:ascii="仿宋_GB2312" w:eastAsia="仿宋_GB2312" w:cs="仿宋_GB2312" w:hint="eastAsia"/>
          <w:color w:val="000000"/>
          <w:sz w:val="32"/>
          <w:szCs w:val="32"/>
        </w:rPr>
        <w:t>，其中：授予小微企业合同金额</w:t>
      </w:r>
      <w:r w:rsidR="00A30E51">
        <w:rPr>
          <w:rFonts w:ascii="仿宋_GB2312" w:eastAsia="仿宋_GB2312" w:cs="仿宋_GB2312" w:hint="eastAsia"/>
          <w:color w:val="000000"/>
          <w:sz w:val="32"/>
          <w:szCs w:val="32"/>
        </w:rPr>
        <w:t>9.37</w:t>
      </w:r>
      <w:r>
        <w:rPr>
          <w:rFonts w:ascii="仿宋_GB2312" w:eastAsia="仿宋_GB2312" w:cs="仿宋_GB2312" w:hint="eastAsia"/>
          <w:color w:val="000000"/>
          <w:sz w:val="32"/>
          <w:szCs w:val="32"/>
        </w:rPr>
        <w:t>万元，占政府采购支出总额的</w:t>
      </w:r>
      <w:r>
        <w:rPr>
          <w:rFonts w:ascii="仿宋_GB2312" w:eastAsia="仿宋_GB2312" w:cs="仿宋_GB2312" w:hint="eastAsia"/>
          <w:color w:val="000000"/>
          <w:sz w:val="32"/>
          <w:szCs w:val="32"/>
        </w:rPr>
        <w:t>100</w:t>
      </w:r>
      <w:r>
        <w:rPr>
          <w:rFonts w:ascii="仿宋_GB2312" w:eastAsia="仿宋_GB2312" w:cs="仿宋_GB2312"/>
          <w:color w:val="000000"/>
          <w:sz w:val="32"/>
          <w:szCs w:val="32"/>
        </w:rPr>
        <w:t>%</w:t>
      </w:r>
      <w:r>
        <w:rPr>
          <w:rFonts w:ascii="仿宋_GB2312" w:eastAsia="仿宋_GB2312" w:cs="仿宋_GB2312" w:hint="eastAsia"/>
          <w:color w:val="000000"/>
          <w:sz w:val="32"/>
          <w:szCs w:val="32"/>
        </w:rPr>
        <w:t>。</w:t>
      </w:r>
    </w:p>
    <w:p w14:paraId="2AF80211" w14:textId="77777777" w:rsidR="003A5AC2" w:rsidRDefault="002B6881">
      <w:pPr>
        <w:spacing w:line="600" w:lineRule="exact"/>
        <w:ind w:firstLineChars="200" w:firstLine="643"/>
        <w:rPr>
          <w:rFonts w:ascii="仿宋" w:eastAsia="仿宋" w:hAnsi="仿宋"/>
          <w:b/>
          <w:bCs/>
          <w:color w:val="FF0000"/>
          <w:sz w:val="32"/>
          <w:szCs w:val="32"/>
        </w:rPr>
      </w:pPr>
      <w:r>
        <w:rPr>
          <w:rFonts w:ascii="仿宋" w:eastAsia="仿宋" w:hAnsi="仿宋" w:cs="仿宋" w:hint="eastAsia"/>
          <w:b/>
          <w:bCs/>
          <w:color w:val="FF0000"/>
          <w:sz w:val="32"/>
          <w:szCs w:val="32"/>
        </w:rPr>
        <w:t>（注：数据来源于财决附</w:t>
      </w:r>
      <w:r>
        <w:rPr>
          <w:rFonts w:ascii="仿宋" w:eastAsia="仿宋" w:hAnsi="仿宋" w:cs="仿宋"/>
          <w:b/>
          <w:bCs/>
          <w:color w:val="FF0000"/>
          <w:sz w:val="32"/>
          <w:szCs w:val="32"/>
        </w:rPr>
        <w:t>03</w:t>
      </w:r>
      <w:r>
        <w:rPr>
          <w:rFonts w:ascii="仿宋" w:eastAsia="仿宋" w:hAnsi="仿宋" w:cs="仿宋" w:hint="eastAsia"/>
          <w:b/>
          <w:bCs/>
          <w:color w:val="FF0000"/>
          <w:sz w:val="32"/>
          <w:szCs w:val="32"/>
        </w:rPr>
        <w:t>表）</w:t>
      </w:r>
    </w:p>
    <w:p w14:paraId="0773FFA6" w14:textId="77777777" w:rsidR="003A5AC2" w:rsidRDefault="002B6881">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153" w:name="_Toc15377224"/>
      <w:bookmarkStart w:id="154" w:name="_Toc26865_WPSOffice_Level3"/>
      <w:r>
        <w:rPr>
          <w:rFonts w:ascii="仿宋" w:eastAsia="仿宋" w:hAnsi="仿宋" w:cs="仿宋" w:hint="eastAsia"/>
          <w:b/>
          <w:bCs/>
          <w:color w:val="000000"/>
          <w:sz w:val="32"/>
          <w:szCs w:val="32"/>
        </w:rPr>
        <w:t>（三）国有资产占有使用情况</w:t>
      </w:r>
      <w:bookmarkEnd w:id="153"/>
      <w:bookmarkEnd w:id="154"/>
    </w:p>
    <w:p w14:paraId="082342FF" w14:textId="77777777" w:rsidR="003A5AC2" w:rsidRDefault="002B6881">
      <w:pPr>
        <w:autoSpaceDE w:val="0"/>
        <w:autoSpaceDN w:val="0"/>
        <w:adjustRightInd w:val="0"/>
        <w:spacing w:line="600" w:lineRule="exact"/>
        <w:ind w:firstLineChars="200" w:firstLine="640"/>
        <w:jc w:val="left"/>
        <w:rPr>
          <w:rFonts w:ascii="仿宋" w:eastAsia="仿宋" w:hAnsi="仿宋"/>
          <w:b/>
          <w:bCs/>
          <w:color w:val="FF0000"/>
          <w:sz w:val="32"/>
          <w:szCs w:val="32"/>
        </w:rPr>
      </w:pPr>
      <w:r>
        <w:rPr>
          <w:rFonts w:ascii="仿宋_GB2312" w:eastAsia="仿宋_GB2312" w:cs="仿宋_GB2312" w:hint="eastAsia"/>
          <w:color w:val="000000"/>
          <w:sz w:val="32"/>
          <w:szCs w:val="32"/>
        </w:rPr>
        <w:t>截至</w:t>
      </w:r>
      <w:r>
        <w:rPr>
          <w:rFonts w:ascii="仿宋_GB2312" w:eastAsia="仿宋_GB2312" w:cs="仿宋_GB2312"/>
          <w:color w:val="000000"/>
          <w:sz w:val="32"/>
          <w:szCs w:val="32"/>
        </w:rPr>
        <w:t>2019</w:t>
      </w:r>
      <w:r>
        <w:rPr>
          <w:rFonts w:ascii="仿宋_GB2312" w:eastAsia="仿宋_GB2312" w:cs="仿宋_GB2312" w:hint="eastAsia"/>
          <w:color w:val="000000"/>
          <w:sz w:val="32"/>
          <w:szCs w:val="32"/>
        </w:rPr>
        <w:t>年</w:t>
      </w:r>
      <w:r>
        <w:rPr>
          <w:rFonts w:ascii="仿宋_GB2312" w:eastAsia="仿宋_GB2312" w:cs="仿宋_GB2312"/>
          <w:color w:val="000000"/>
          <w:sz w:val="32"/>
          <w:szCs w:val="32"/>
        </w:rPr>
        <w:t>12</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日，信访局共有车辆</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辆，其中：其他用车</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辆……其他用车主要是用于信访局日常工作。单价</w:t>
      </w:r>
      <w:r>
        <w:rPr>
          <w:rFonts w:ascii="仿宋_GB2312" w:eastAsia="仿宋_GB2312" w:cs="仿宋_GB2312"/>
          <w:color w:val="000000"/>
          <w:sz w:val="32"/>
          <w:szCs w:val="32"/>
        </w:rPr>
        <w:t>50</w:t>
      </w:r>
      <w:r>
        <w:rPr>
          <w:rFonts w:ascii="仿宋_GB2312" w:eastAsia="仿宋_GB2312" w:cs="仿宋_GB2312" w:hint="eastAsia"/>
          <w:color w:val="000000"/>
          <w:sz w:val="32"/>
          <w:szCs w:val="32"/>
        </w:rPr>
        <w:t>万元以上通用设备</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台（套），单价</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万元以上专用设备</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台（套）。</w:t>
      </w:r>
      <w:r>
        <w:rPr>
          <w:rFonts w:ascii="仿宋" w:eastAsia="仿宋" w:hAnsi="仿宋" w:cs="仿宋" w:hint="eastAsia"/>
          <w:b/>
          <w:bCs/>
          <w:color w:val="FF0000"/>
          <w:sz w:val="32"/>
          <w:szCs w:val="32"/>
        </w:rPr>
        <w:t>（注：数据来源财决附</w:t>
      </w:r>
      <w:r>
        <w:rPr>
          <w:rFonts w:ascii="仿宋" w:eastAsia="仿宋" w:hAnsi="仿宋" w:cs="仿宋"/>
          <w:b/>
          <w:bCs/>
          <w:color w:val="FF0000"/>
          <w:sz w:val="32"/>
          <w:szCs w:val="32"/>
        </w:rPr>
        <w:t>03</w:t>
      </w:r>
      <w:r>
        <w:rPr>
          <w:rFonts w:ascii="仿宋" w:eastAsia="仿宋" w:hAnsi="仿宋" w:cs="仿宋" w:hint="eastAsia"/>
          <w:b/>
          <w:bCs/>
          <w:color w:val="FF0000"/>
          <w:sz w:val="32"/>
          <w:szCs w:val="32"/>
        </w:rPr>
        <w:t>表，按部门决算报表填报数据罗列车辆情况。）</w:t>
      </w:r>
    </w:p>
    <w:p w14:paraId="4BCDF33F" w14:textId="77777777" w:rsidR="003A5AC2" w:rsidRDefault="002B6881">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155" w:name="_Toc10017_WPSOffice_Level3"/>
      <w:r>
        <w:rPr>
          <w:rFonts w:ascii="仿宋" w:eastAsia="仿宋" w:hAnsi="仿宋" w:cs="仿宋" w:hint="eastAsia"/>
          <w:b/>
          <w:bCs/>
          <w:color w:val="000000"/>
          <w:sz w:val="32"/>
          <w:szCs w:val="32"/>
        </w:rPr>
        <w:lastRenderedPageBreak/>
        <w:t>（四）预算绩效管理情况。</w:t>
      </w:r>
      <w:bookmarkEnd w:id="155"/>
    </w:p>
    <w:p w14:paraId="36F9A416" w14:textId="77777777" w:rsidR="003A5AC2" w:rsidRDefault="002B6881">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个项目（项目名称）开展了预算事前绩效评估，对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14:paraId="22189E8F" w14:textId="77777777" w:rsidR="003A5AC2" w:rsidRDefault="002B6881">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年部门整体支出开展绩效自评，从评价情况来看本单位</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年疑难问题专项项目共支出</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万元，包括</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万元办公费用以及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万元其他商品和服务指出。本部门还自行组织了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w:t>
      </w:r>
      <w:r>
        <w:rPr>
          <w:rFonts w:ascii="仿宋_GB2312" w:eastAsia="仿宋_GB2312" w:hAnsi="仿宋_GB2312" w:cs="仿宋_GB2312" w:hint="eastAsia"/>
          <w:sz w:val="32"/>
          <w:szCs w:val="32"/>
        </w:rPr>
        <w:t>来看本单位</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年无项目。</w:t>
      </w:r>
    </w:p>
    <w:p w14:paraId="2587A121" w14:textId="77777777" w:rsidR="003A5AC2" w:rsidRDefault="002B6881">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我单位本年项目支出达到支出的标准。</w:t>
      </w:r>
    </w:p>
    <w:p w14:paraId="5F3D25E9" w14:textId="77777777" w:rsidR="003A5AC2" w:rsidRDefault="002B68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我单位项目支出严格按照国家财经法规、预算资金管理办法、财务管理制度以及专项资金管理办法的规定支出。</w:t>
      </w:r>
    </w:p>
    <w:p w14:paraId="47E43AF4" w14:textId="77777777" w:rsidR="003A5AC2" w:rsidRDefault="002B6881">
      <w:pPr>
        <w:snapToGrid w:val="0"/>
        <w:spacing w:line="520" w:lineRule="exact"/>
        <w:ind w:firstLineChars="200" w:firstLine="643"/>
        <w:rPr>
          <w:rFonts w:ascii="楷体_GB2312" w:eastAsia="楷体_GB2312" w:hAnsi="仿宋"/>
          <w:b/>
          <w:sz w:val="32"/>
          <w:szCs w:val="32"/>
        </w:rPr>
      </w:pPr>
      <w:bookmarkStart w:id="156" w:name="_Toc31370_WPSOffice_Level3"/>
      <w:r>
        <w:rPr>
          <w:rFonts w:ascii="楷体_GB2312" w:eastAsia="楷体_GB2312" w:hAnsi="仿宋" w:hint="eastAsia"/>
          <w:b/>
          <w:sz w:val="32"/>
          <w:szCs w:val="32"/>
        </w:rPr>
        <w:t>（五）当年预算执行及绩效管理中存在问题、原因及改进措施。</w:t>
      </w:r>
      <w:bookmarkEnd w:id="156"/>
    </w:p>
    <w:p w14:paraId="19B67E48" w14:textId="77777777" w:rsidR="003A5AC2" w:rsidRDefault="002B68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我单位今年存在预算还不够全面的问题，在今后财政预算中，我单位将全面考虑，统筹计划</w:t>
      </w:r>
    </w:p>
    <w:p w14:paraId="09174941" w14:textId="77777777" w:rsidR="003A5AC2" w:rsidRDefault="003A5AC2">
      <w:pPr>
        <w:spacing w:line="580" w:lineRule="exact"/>
        <w:ind w:firstLineChars="200" w:firstLine="640"/>
        <w:rPr>
          <w:rFonts w:ascii="仿宋_GB2312" w:eastAsia="仿宋_GB2312" w:hAnsi="仿宋_GB2312" w:cs="仿宋_GB2312"/>
          <w:sz w:val="32"/>
          <w:szCs w:val="32"/>
        </w:rPr>
      </w:pPr>
    </w:p>
    <w:p w14:paraId="5D6205D3" w14:textId="77777777" w:rsidR="003A5AC2" w:rsidRDefault="003A5AC2">
      <w:pPr>
        <w:spacing w:line="580" w:lineRule="exact"/>
        <w:ind w:firstLineChars="200" w:firstLine="640"/>
        <w:rPr>
          <w:rFonts w:ascii="仿宋_GB2312" w:eastAsia="仿宋_GB2312" w:hAnsi="仿宋_GB2312" w:cs="仿宋_GB2312"/>
          <w:sz w:val="32"/>
          <w:szCs w:val="32"/>
        </w:rPr>
      </w:pPr>
    </w:p>
    <w:p w14:paraId="148646DF" w14:textId="77777777" w:rsidR="003A5AC2" w:rsidRDefault="003A5AC2">
      <w:pPr>
        <w:spacing w:line="580" w:lineRule="exact"/>
        <w:ind w:firstLineChars="200" w:firstLine="640"/>
        <w:rPr>
          <w:rFonts w:ascii="仿宋_GB2312" w:eastAsia="仿宋_GB2312" w:hAnsi="仿宋_GB2312" w:cs="仿宋_GB2312"/>
          <w:sz w:val="32"/>
          <w:szCs w:val="32"/>
        </w:rPr>
      </w:pPr>
    </w:p>
    <w:p w14:paraId="7E599CF8" w14:textId="77777777" w:rsidR="003A5AC2" w:rsidRDefault="003A5AC2">
      <w:pPr>
        <w:spacing w:line="580" w:lineRule="exact"/>
        <w:ind w:firstLineChars="200" w:firstLine="640"/>
        <w:rPr>
          <w:rFonts w:ascii="仿宋_GB2312" w:eastAsia="仿宋_GB2312" w:hAnsi="仿宋_GB2312" w:cs="仿宋_GB2312"/>
          <w:sz w:val="32"/>
          <w:szCs w:val="32"/>
        </w:rPr>
      </w:pPr>
    </w:p>
    <w:p w14:paraId="4EE7CCA1" w14:textId="77777777" w:rsidR="003A5AC2" w:rsidRDefault="003A5AC2">
      <w:pPr>
        <w:spacing w:line="580" w:lineRule="exact"/>
        <w:ind w:firstLineChars="200" w:firstLine="640"/>
        <w:rPr>
          <w:rFonts w:ascii="仿宋_GB2312" w:eastAsia="仿宋_GB2312" w:hAnsi="仿宋_GB2312" w:cs="仿宋_GB2312"/>
          <w:sz w:val="32"/>
          <w:szCs w:val="32"/>
        </w:rPr>
      </w:pPr>
    </w:p>
    <w:p w14:paraId="2DA2241E" w14:textId="77777777" w:rsidR="003A5AC2" w:rsidRDefault="003A5AC2">
      <w:pPr>
        <w:spacing w:line="580" w:lineRule="exact"/>
        <w:ind w:firstLineChars="200" w:firstLine="640"/>
        <w:rPr>
          <w:rFonts w:ascii="仿宋_GB2312" w:eastAsia="仿宋_GB2312" w:hAnsi="仿宋_GB2312" w:cs="仿宋_GB2312"/>
          <w:sz w:val="32"/>
          <w:szCs w:val="32"/>
        </w:rPr>
      </w:pPr>
    </w:p>
    <w:p w14:paraId="40504E64" w14:textId="77777777" w:rsidR="003A5AC2" w:rsidRDefault="003A5AC2">
      <w:pPr>
        <w:spacing w:line="580" w:lineRule="exact"/>
        <w:ind w:firstLineChars="200" w:firstLine="640"/>
        <w:rPr>
          <w:rFonts w:ascii="仿宋_GB2312" w:eastAsia="仿宋_GB2312" w:hAnsi="仿宋_GB2312" w:cs="仿宋_GB2312"/>
          <w:sz w:val="32"/>
          <w:szCs w:val="32"/>
        </w:rPr>
      </w:pPr>
    </w:p>
    <w:p w14:paraId="63DC34B5" w14:textId="77777777" w:rsidR="003A5AC2" w:rsidRDefault="003A5AC2">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3A5AC2" w14:paraId="30BF212C"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11DEF08E" w14:textId="77777777" w:rsidR="003A5AC2" w:rsidRDefault="002B6881">
            <w:pPr>
              <w:widowControl/>
              <w:jc w:val="center"/>
              <w:textAlignment w:val="center"/>
              <w:rPr>
                <w:rFonts w:ascii="宋体"/>
                <w:color w:val="000000"/>
                <w:sz w:val="36"/>
                <w:szCs w:val="36"/>
              </w:rPr>
            </w:pPr>
            <w:r>
              <w:rPr>
                <w:rFonts w:ascii="宋体" w:hAnsi="宋体" w:cs="宋体" w:hint="eastAsia"/>
                <w:b/>
                <w:bCs/>
                <w:color w:val="000000"/>
                <w:kern w:val="0"/>
                <w:sz w:val="36"/>
                <w:szCs w:val="36"/>
              </w:rPr>
              <w:t>项目绩效目标完成情况表</w:t>
            </w:r>
            <w:r>
              <w:rPr>
                <w:rFonts w:ascii="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A5AC2" w14:paraId="2E643826"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8678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992DE"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疑难问题费用</w:t>
            </w:r>
          </w:p>
        </w:tc>
      </w:tr>
      <w:tr w:rsidR="003A5AC2" w14:paraId="6A18286B"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ADA0D"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C132A"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信访局</w:t>
            </w:r>
          </w:p>
        </w:tc>
      </w:tr>
      <w:tr w:rsidR="003A5AC2" w14:paraId="03A14113"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37BD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3DC2D"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26CBC"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170000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23F97"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E4EC9"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170000</w:t>
            </w:r>
          </w:p>
        </w:tc>
      </w:tr>
      <w:tr w:rsidR="003A5AC2" w14:paraId="68085F4F"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A3763" w14:textId="77777777" w:rsidR="003A5AC2" w:rsidRDefault="003A5AC2">
            <w:pPr>
              <w:jc w:val="center"/>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BC7BA"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A0096"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5686A"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A36FE5" w14:textId="77777777" w:rsidR="003A5AC2" w:rsidRDefault="003A5AC2">
            <w:pPr>
              <w:widowControl/>
              <w:jc w:val="center"/>
              <w:textAlignment w:val="center"/>
              <w:rPr>
                <w:rFonts w:ascii="宋体"/>
                <w:color w:val="000000"/>
                <w:sz w:val="24"/>
                <w:szCs w:val="24"/>
              </w:rPr>
            </w:pPr>
          </w:p>
        </w:tc>
      </w:tr>
      <w:tr w:rsidR="003A5AC2" w14:paraId="75FCF791"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D3F9B" w14:textId="77777777" w:rsidR="003A5AC2" w:rsidRDefault="003A5AC2">
            <w:pPr>
              <w:jc w:val="center"/>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BDD1FB"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2D7E9E"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F7DF0"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F5AD9" w14:textId="77777777" w:rsidR="003A5AC2" w:rsidRDefault="003A5AC2">
            <w:pPr>
              <w:jc w:val="center"/>
              <w:rPr>
                <w:rFonts w:ascii="宋体"/>
                <w:color w:val="000000"/>
                <w:sz w:val="24"/>
                <w:szCs w:val="24"/>
              </w:rPr>
            </w:pPr>
          </w:p>
        </w:tc>
      </w:tr>
      <w:tr w:rsidR="003A5AC2" w14:paraId="12F0B466"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2737C"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50E9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EDAE7"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A5AC2" w14:paraId="61936AA0"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4576C9" w14:textId="77777777" w:rsidR="003A5AC2" w:rsidRDefault="003A5AC2">
            <w:pPr>
              <w:jc w:val="center"/>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ACCAA"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帮助群众解决实际工作中遇到的实际疑难问题</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A992F"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已解决信访事务中遇到的各种疑难问题</w:t>
            </w:r>
          </w:p>
        </w:tc>
      </w:tr>
      <w:tr w:rsidR="003A5AC2" w14:paraId="0617BEDD"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F6E720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AA5E7"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B83E1"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F3D67"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3A37D"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3AAA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A5AC2" w14:paraId="22521340"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5801DC1B"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5DE02"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2E9A4"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9F62C"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5B54C" w14:textId="77777777" w:rsidR="003A5AC2" w:rsidRDefault="002B6881">
            <w:pPr>
              <w:widowControl/>
              <w:textAlignment w:val="center"/>
              <w:rPr>
                <w:rFonts w:ascii="宋体"/>
                <w:color w:val="000000"/>
                <w:sz w:val="24"/>
                <w:szCs w:val="24"/>
              </w:rPr>
            </w:pPr>
            <w:r>
              <w:rPr>
                <w:rFonts w:ascii="宋体" w:hint="eastAsia"/>
                <w:color w:val="000000"/>
                <w:sz w:val="24"/>
                <w:szCs w:val="24"/>
              </w:rPr>
              <w:t>解决信访事务中存在得问题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9111B" w14:textId="77777777" w:rsidR="003A5AC2" w:rsidRDefault="002B6881">
            <w:pPr>
              <w:widowControl/>
              <w:jc w:val="center"/>
              <w:textAlignment w:val="center"/>
              <w:rPr>
                <w:rFonts w:ascii="宋体"/>
                <w:color w:val="000000"/>
                <w:sz w:val="24"/>
                <w:szCs w:val="24"/>
              </w:rPr>
            </w:pPr>
            <w:r>
              <w:rPr>
                <w:rFonts w:ascii="宋体" w:hint="eastAsia"/>
                <w:color w:val="000000"/>
                <w:sz w:val="24"/>
                <w:szCs w:val="24"/>
              </w:rPr>
              <w:t>查出信访矛盾纠纷</w:t>
            </w:r>
            <w:r>
              <w:rPr>
                <w:rFonts w:ascii="宋体" w:hint="eastAsia"/>
                <w:color w:val="000000"/>
                <w:sz w:val="24"/>
                <w:szCs w:val="24"/>
              </w:rPr>
              <w:t>22</w:t>
            </w:r>
            <w:r>
              <w:rPr>
                <w:rFonts w:ascii="宋体" w:hint="eastAsia"/>
                <w:color w:val="000000"/>
                <w:sz w:val="24"/>
                <w:szCs w:val="24"/>
              </w:rPr>
              <w:t>件次，化解</w:t>
            </w:r>
            <w:r>
              <w:rPr>
                <w:rFonts w:ascii="宋体" w:hint="eastAsia"/>
                <w:color w:val="000000"/>
                <w:sz w:val="24"/>
                <w:szCs w:val="24"/>
              </w:rPr>
              <w:t>22</w:t>
            </w:r>
            <w:r>
              <w:rPr>
                <w:rFonts w:ascii="宋体" w:hint="eastAsia"/>
                <w:color w:val="000000"/>
                <w:sz w:val="24"/>
                <w:szCs w:val="24"/>
              </w:rPr>
              <w:t>件次</w:t>
            </w:r>
          </w:p>
        </w:tc>
      </w:tr>
      <w:tr w:rsidR="003A5AC2" w14:paraId="3FEA567C"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1B93AF1"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70E55"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DCA76"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D0D2D"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F37EF"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1BBB2" w14:textId="77777777" w:rsidR="003A5AC2" w:rsidRDefault="003A5AC2">
            <w:pPr>
              <w:widowControl/>
              <w:jc w:val="center"/>
              <w:textAlignment w:val="center"/>
              <w:rPr>
                <w:rFonts w:ascii="宋体"/>
                <w:color w:val="000000"/>
                <w:sz w:val="24"/>
                <w:szCs w:val="24"/>
              </w:rPr>
            </w:pPr>
          </w:p>
        </w:tc>
      </w:tr>
      <w:tr w:rsidR="003A5AC2" w14:paraId="7F3359F7"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C049D14"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ACD6C"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79B2C"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8D966"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905E8"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465D5" w14:textId="77777777" w:rsidR="003A5AC2" w:rsidRDefault="003A5AC2">
            <w:pPr>
              <w:widowControl/>
              <w:jc w:val="center"/>
              <w:textAlignment w:val="center"/>
              <w:rPr>
                <w:rFonts w:ascii="宋体"/>
                <w:color w:val="000000"/>
                <w:sz w:val="24"/>
                <w:szCs w:val="24"/>
              </w:rPr>
            </w:pPr>
          </w:p>
        </w:tc>
      </w:tr>
      <w:tr w:rsidR="003A5AC2" w14:paraId="03987A24"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700F64C5"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9C624" w14:textId="77777777" w:rsidR="003A5AC2" w:rsidRDefault="002B688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30E32"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47A10"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BB937"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D4122" w14:textId="77777777" w:rsidR="003A5AC2" w:rsidRDefault="003A5AC2">
            <w:pPr>
              <w:widowControl/>
              <w:jc w:val="center"/>
              <w:textAlignment w:val="center"/>
              <w:rPr>
                <w:rFonts w:ascii="宋体"/>
                <w:color w:val="000000"/>
                <w:sz w:val="24"/>
                <w:szCs w:val="24"/>
              </w:rPr>
            </w:pPr>
          </w:p>
        </w:tc>
      </w:tr>
      <w:tr w:rsidR="003A5AC2" w14:paraId="46EF3C09"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B9260D1"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98EC13"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54694"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18604"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F10A9"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BEE8A1" w14:textId="77777777" w:rsidR="003A5AC2" w:rsidRDefault="003A5AC2">
            <w:pPr>
              <w:widowControl/>
              <w:jc w:val="center"/>
              <w:textAlignment w:val="center"/>
              <w:rPr>
                <w:rFonts w:ascii="宋体"/>
                <w:color w:val="000000"/>
                <w:sz w:val="24"/>
                <w:szCs w:val="24"/>
              </w:rPr>
            </w:pPr>
          </w:p>
        </w:tc>
      </w:tr>
      <w:tr w:rsidR="003A5AC2" w14:paraId="7DE98C7E"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62DEED0D"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8E604" w14:textId="77777777" w:rsidR="003A5AC2" w:rsidRDefault="002B688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CD636"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129647"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C18A1"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E9B5A1" w14:textId="77777777" w:rsidR="003A5AC2" w:rsidRDefault="003A5AC2">
            <w:pPr>
              <w:widowControl/>
              <w:jc w:val="center"/>
              <w:textAlignment w:val="center"/>
              <w:rPr>
                <w:rFonts w:ascii="宋体"/>
                <w:color w:val="000000"/>
                <w:sz w:val="24"/>
                <w:szCs w:val="24"/>
              </w:rPr>
            </w:pPr>
          </w:p>
        </w:tc>
      </w:tr>
      <w:tr w:rsidR="003A5AC2" w14:paraId="04E6E6DC"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3BFC806"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69372A"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62DCF"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C8393C"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8A73C"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48D1F" w14:textId="77777777" w:rsidR="003A5AC2" w:rsidRDefault="003A5AC2">
            <w:pPr>
              <w:widowControl/>
              <w:jc w:val="center"/>
              <w:textAlignment w:val="center"/>
              <w:rPr>
                <w:rFonts w:ascii="宋体"/>
                <w:color w:val="000000"/>
                <w:sz w:val="24"/>
                <w:szCs w:val="24"/>
              </w:rPr>
            </w:pPr>
          </w:p>
        </w:tc>
      </w:tr>
      <w:tr w:rsidR="003A5AC2" w14:paraId="1BF78DB6"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29333E7F"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146EF"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B0C87"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C5862"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B76A11"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6CC613" w14:textId="77777777" w:rsidR="003A5AC2" w:rsidRDefault="003A5AC2">
            <w:pPr>
              <w:widowControl/>
              <w:jc w:val="center"/>
              <w:textAlignment w:val="center"/>
              <w:rPr>
                <w:rFonts w:ascii="宋体"/>
                <w:color w:val="000000"/>
                <w:sz w:val="24"/>
                <w:szCs w:val="24"/>
              </w:rPr>
            </w:pPr>
          </w:p>
        </w:tc>
      </w:tr>
      <w:tr w:rsidR="003A5AC2" w14:paraId="57D19AC6"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3044B8C"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2F7D3" w14:textId="77777777" w:rsidR="003A5AC2" w:rsidRDefault="002B688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7A3BCF"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56318"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762F7"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C7001" w14:textId="77777777" w:rsidR="003A5AC2" w:rsidRDefault="003A5AC2">
            <w:pPr>
              <w:widowControl/>
              <w:jc w:val="center"/>
              <w:textAlignment w:val="center"/>
              <w:rPr>
                <w:rFonts w:ascii="宋体"/>
                <w:color w:val="000000"/>
                <w:sz w:val="24"/>
                <w:szCs w:val="24"/>
              </w:rPr>
            </w:pPr>
          </w:p>
        </w:tc>
      </w:tr>
      <w:tr w:rsidR="003A5AC2" w14:paraId="56007DAA" w14:textId="7777777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F2B718D" w14:textId="77777777" w:rsidR="003A5AC2" w:rsidRDefault="003A5AC2">
            <w:pPr>
              <w:widowControl/>
              <w:jc w:val="center"/>
              <w:textAlignment w:val="center"/>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FFCF8" w14:textId="77777777" w:rsidR="003A5AC2" w:rsidRDefault="002B688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8B2A0"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9799E" w14:textId="77777777" w:rsidR="003A5AC2" w:rsidRDefault="003A5AC2">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FB85E7" w14:textId="77777777" w:rsidR="003A5AC2" w:rsidRDefault="003A5AC2">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CD127" w14:textId="77777777" w:rsidR="003A5AC2" w:rsidRDefault="003A5AC2">
            <w:pPr>
              <w:widowControl/>
              <w:jc w:val="center"/>
              <w:textAlignment w:val="center"/>
              <w:rPr>
                <w:rFonts w:ascii="宋体"/>
                <w:color w:val="000000"/>
                <w:sz w:val="24"/>
                <w:szCs w:val="24"/>
              </w:rPr>
            </w:pPr>
          </w:p>
        </w:tc>
      </w:tr>
    </w:tbl>
    <w:p w14:paraId="6BE1BAF2" w14:textId="77777777" w:rsidR="003A5AC2" w:rsidRDefault="003A5AC2">
      <w:pPr>
        <w:spacing w:line="580" w:lineRule="exact"/>
        <w:ind w:left="630"/>
        <w:rPr>
          <w:rFonts w:ascii="仿宋_GB2312" w:eastAsia="仿宋_GB2312" w:hAnsi="仿宋_GB2312"/>
          <w:sz w:val="32"/>
          <w:szCs w:val="32"/>
        </w:rPr>
      </w:pPr>
    </w:p>
    <w:p w14:paraId="4DCDCE19" w14:textId="77777777" w:rsidR="003A5AC2" w:rsidRDefault="003A5AC2">
      <w:pPr>
        <w:spacing w:line="580" w:lineRule="exact"/>
        <w:ind w:left="630"/>
        <w:rPr>
          <w:rFonts w:ascii="仿宋_GB2312" w:eastAsia="仿宋_GB2312" w:hAnsi="仿宋_GB2312"/>
          <w:sz w:val="32"/>
          <w:szCs w:val="32"/>
        </w:rPr>
      </w:pPr>
    </w:p>
    <w:p w14:paraId="6B687C68" w14:textId="77777777" w:rsidR="003A5AC2" w:rsidRDefault="002B6881">
      <w:pPr>
        <w:spacing w:line="580" w:lineRule="exact"/>
        <w:ind w:left="630"/>
        <w:rPr>
          <w:rFonts w:ascii="仿宋_GB2312" w:eastAsia="仿宋_GB2312" w:hAnsi="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14:paraId="22798E21" w14:textId="77777777" w:rsidR="003A5AC2" w:rsidRDefault="002B6881">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sz w:val="32"/>
          <w:szCs w:val="32"/>
        </w:rPr>
        <w:t>XX</w:t>
      </w:r>
      <w:r>
        <w:rPr>
          <w:rFonts w:ascii="仿宋_GB2312" w:eastAsia="仿宋_GB2312" w:hAnsi="仿宋_GB2312" w:cs="仿宋_GB2312" w:hint="eastAsia"/>
          <w:sz w:val="32"/>
          <w:szCs w:val="32"/>
        </w:rPr>
        <w:t>部门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2C4E54A4" w14:textId="77777777" w:rsidR="003A5AC2" w:rsidRDefault="002B6881">
      <w:pPr>
        <w:spacing w:line="580" w:lineRule="exact"/>
        <w:ind w:firstLineChars="200" w:firstLine="640"/>
        <w:rPr>
          <w:rFonts w:ascii="仿宋_GB2312" w:eastAsia="仿宋_GB2312"/>
          <w:b/>
          <w:bCs/>
          <w:color w:val="000000"/>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项目开展了绩效评价，《</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）。（非涉密部门均需公开部门整体支出评价报告，部门自行组织的绩效评价情况根据部门实际公开，若未组织项目绩效评价，</w:t>
      </w:r>
      <w:r>
        <w:rPr>
          <w:rFonts w:ascii="仿宋_GB2312" w:eastAsia="仿宋_GB2312" w:hAnsi="仿宋_GB2312" w:cs="仿宋_GB2312" w:hint="eastAsia"/>
          <w:sz w:val="32"/>
          <w:szCs w:val="32"/>
        </w:rPr>
        <w:lastRenderedPageBreak/>
        <w:t>则只需说明部门整体支出绩效评价情况）</w:t>
      </w:r>
    </w:p>
    <w:p w14:paraId="5411EA73" w14:textId="77777777" w:rsidR="003A5AC2" w:rsidRDefault="002B6881">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14:paraId="4E5C1392" w14:textId="77777777" w:rsidR="003A5AC2" w:rsidRDefault="002B6881">
      <w:pPr>
        <w:numPr>
          <w:ilvl w:val="0"/>
          <w:numId w:val="3"/>
        </w:numPr>
        <w:spacing w:line="600" w:lineRule="exact"/>
        <w:ind w:firstLineChars="150" w:firstLine="660"/>
        <w:jc w:val="center"/>
        <w:outlineLvl w:val="0"/>
        <w:rPr>
          <w:rStyle w:val="10"/>
          <w:rFonts w:ascii="黑体" w:eastAsia="黑体" w:hAnsi="黑体"/>
          <w:b w:val="0"/>
          <w:bCs w:val="0"/>
        </w:rPr>
      </w:pPr>
      <w:bookmarkStart w:id="157" w:name="_Toc15377225"/>
      <w:bookmarkStart w:id="158" w:name="_Toc26000_WPSOffice_Level1"/>
      <w:bookmarkStart w:id="159" w:name="_Toc15396613"/>
      <w:r>
        <w:rPr>
          <w:rFonts w:ascii="黑体" w:eastAsia="黑体" w:hAnsi="黑体" w:cs="黑体" w:hint="eastAsia"/>
          <w:color w:val="000000"/>
          <w:sz w:val="44"/>
          <w:szCs w:val="44"/>
        </w:rPr>
        <w:t>名</w:t>
      </w:r>
      <w:r>
        <w:rPr>
          <w:rStyle w:val="10"/>
          <w:rFonts w:ascii="黑体" w:eastAsia="黑体" w:hAnsi="黑体" w:cs="黑体" w:hint="eastAsia"/>
          <w:b w:val="0"/>
          <w:bCs w:val="0"/>
        </w:rPr>
        <w:t>词解释</w:t>
      </w:r>
      <w:bookmarkEnd w:id="157"/>
      <w:bookmarkEnd w:id="158"/>
      <w:bookmarkEnd w:id="159"/>
    </w:p>
    <w:p w14:paraId="3D67A10E" w14:textId="77777777" w:rsidR="003A5AC2" w:rsidRDefault="003A5AC2">
      <w:pPr>
        <w:spacing w:line="600" w:lineRule="exact"/>
        <w:jc w:val="left"/>
        <w:rPr>
          <w:rFonts w:ascii="宋体"/>
          <w:b/>
          <w:bCs/>
          <w:color w:val="000000"/>
          <w:sz w:val="44"/>
          <w:szCs w:val="44"/>
        </w:rPr>
      </w:pPr>
    </w:p>
    <w:p w14:paraId="4B9A67D5"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14:paraId="7D8E36BC"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事业收入：指事业单位开展专业业务活动及辅助活动取得的收入。如…（二级预算单位事业收入情况）等。</w:t>
      </w:r>
    </w:p>
    <w:p w14:paraId="53D6BAC3"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经营收入：指事业单位在专业业务活动及其辅助活动之外开展非独立核算经营活动取得的收入。如…（二级预算单位经营收入情况）等。</w:t>
      </w:r>
    </w:p>
    <w:p w14:paraId="6FC7BD67" w14:textId="77777777" w:rsidR="003A5AC2" w:rsidRDefault="002B6881">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其他收入：指单位取得的除上述收入以外的各项收入。主要是…（收入类型）等。</w:t>
      </w:r>
      <w:r>
        <w:rPr>
          <w:rFonts w:ascii="仿宋_GB2312" w:eastAsia="仿宋_GB2312" w:cs="仿宋_GB2312"/>
          <w:sz w:val="32"/>
          <w:szCs w:val="32"/>
        </w:rPr>
        <w:t xml:space="preserve"> </w:t>
      </w:r>
    </w:p>
    <w:p w14:paraId="5CBA0E34" w14:textId="77777777" w:rsidR="003A5AC2" w:rsidRDefault="002B6881">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14:paraId="68BFCF68" w14:textId="77777777" w:rsidR="003A5AC2" w:rsidRDefault="002B6881">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年初结转和结余：指以前年度尚未完成、结转到本年按有关规定继续使</w:t>
      </w:r>
      <w:r>
        <w:rPr>
          <w:rFonts w:ascii="仿宋_GB2312" w:eastAsia="仿宋_GB2312" w:cs="仿宋_GB2312" w:hint="eastAsia"/>
          <w:sz w:val="32"/>
          <w:szCs w:val="32"/>
        </w:rPr>
        <w:t>用的资金。</w:t>
      </w:r>
      <w:r>
        <w:rPr>
          <w:rFonts w:ascii="仿宋_GB2312" w:eastAsia="仿宋_GB2312" w:cs="仿宋_GB2312"/>
          <w:sz w:val="32"/>
          <w:szCs w:val="32"/>
        </w:rPr>
        <w:t xml:space="preserve"> </w:t>
      </w:r>
    </w:p>
    <w:p w14:paraId="2184C5EA"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7.</w:t>
      </w:r>
      <w:r>
        <w:rPr>
          <w:rFonts w:ascii="仿宋_GB2312" w:eastAsia="仿宋_GB2312" w:cs="仿宋_GB2312" w:hint="eastAsia"/>
          <w:sz w:val="32"/>
          <w:szCs w:val="32"/>
        </w:rPr>
        <w:t>结余分配：指事业单位按照事业单位会计制度的规定从非财政补助结余中分配的事业基金和职工福利基金等。</w:t>
      </w:r>
    </w:p>
    <w:p w14:paraId="7DA96285"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8</w:t>
      </w:r>
      <w:r>
        <w:rPr>
          <w:rFonts w:ascii="仿宋_GB2312" w:eastAsia="仿宋_GB2312" w:cs="仿宋_GB2312" w:hint="eastAsia"/>
          <w:sz w:val="32"/>
          <w:szCs w:val="32"/>
        </w:rPr>
        <w:t>、年末结转和结余：指单位按有关规定结转到下年或以后年度继续使用的资金。</w:t>
      </w:r>
    </w:p>
    <w:p w14:paraId="66357137" w14:textId="77777777" w:rsidR="003A5AC2" w:rsidRDefault="002B6881">
      <w:pPr>
        <w:spacing w:line="60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w:t>
      </w:r>
      <w:r>
        <w:rPr>
          <w:rFonts w:ascii="仿宋_GB2312" w:eastAsia="仿宋_GB2312" w:cs="仿宋_GB2312" w:hint="eastAsia"/>
          <w:color w:val="000000"/>
          <w:sz w:val="32"/>
          <w:szCs w:val="32"/>
        </w:rPr>
        <w:t>一般公共服务</w:t>
      </w:r>
      <w:r>
        <w:rPr>
          <w:rFonts w:ascii="仿宋_GB2312" w:eastAsia="仿宋_GB2312" w:cs="仿宋_GB2312" w:hint="eastAsia"/>
          <w:color w:val="000000"/>
          <w:sz w:val="32"/>
          <w:szCs w:val="32"/>
        </w:rPr>
        <w:t>2012801</w:t>
      </w:r>
      <w:r>
        <w:rPr>
          <w:rFonts w:ascii="仿宋_GB2312" w:eastAsia="仿宋_GB2312" w:cs="仿宋_GB2312" w:hint="eastAsia"/>
          <w:color w:val="000000"/>
          <w:sz w:val="32"/>
          <w:szCs w:val="32"/>
        </w:rPr>
        <w:t>：指行政单位（包括实行公务</w:t>
      </w:r>
      <w:r>
        <w:rPr>
          <w:rFonts w:ascii="仿宋_GB2312" w:eastAsia="仿宋_GB2312" w:cs="仿宋_GB2312" w:hint="eastAsia"/>
          <w:color w:val="000000"/>
          <w:sz w:val="32"/>
          <w:szCs w:val="32"/>
        </w:rPr>
        <w:lastRenderedPageBreak/>
        <w:t>员管理的事业单位）的基本支出。</w:t>
      </w:r>
    </w:p>
    <w:p w14:paraId="2B453036" w14:textId="77777777" w:rsidR="003A5AC2" w:rsidRDefault="002B6881">
      <w:pPr>
        <w:spacing w:line="60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w:t>
      </w:r>
      <w:r>
        <w:rPr>
          <w:rFonts w:ascii="仿宋_GB2312" w:eastAsia="仿宋_GB2312" w:cs="仿宋_GB2312" w:hint="eastAsia"/>
          <w:color w:val="000000"/>
          <w:sz w:val="32"/>
          <w:szCs w:val="32"/>
        </w:rPr>
        <w:t>社会保障和就业</w:t>
      </w:r>
      <w:r>
        <w:rPr>
          <w:rFonts w:ascii="仿宋_GB2312" w:eastAsia="仿宋_GB2312" w:cs="仿宋_GB2312" w:hint="eastAsia"/>
          <w:color w:val="000000"/>
          <w:sz w:val="32"/>
          <w:szCs w:val="32"/>
        </w:rPr>
        <w:t>2080505</w:t>
      </w:r>
      <w:r>
        <w:rPr>
          <w:rFonts w:ascii="仿宋_GB2312" w:eastAsia="仿宋_GB2312" w:cs="仿宋_GB2312" w:hint="eastAsia"/>
          <w:color w:val="000000"/>
          <w:sz w:val="32"/>
          <w:szCs w:val="32"/>
        </w:rPr>
        <w:t>：指机关事业单位基本养老保险缴费支出。</w:t>
      </w:r>
    </w:p>
    <w:p w14:paraId="18574A4E" w14:textId="77777777" w:rsidR="003A5AC2" w:rsidRDefault="002B6881">
      <w:pPr>
        <w:spacing w:line="60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w:t>
      </w:r>
      <w:r>
        <w:rPr>
          <w:rFonts w:ascii="仿宋_GB2312" w:eastAsia="仿宋_GB2312" w:cs="仿宋_GB2312" w:hint="eastAsia"/>
          <w:color w:val="000000"/>
          <w:sz w:val="32"/>
          <w:szCs w:val="32"/>
        </w:rPr>
        <w:t>社会保障和就业</w:t>
      </w:r>
      <w:r>
        <w:rPr>
          <w:rFonts w:ascii="仿宋_GB2312" w:eastAsia="仿宋_GB2312" w:cs="仿宋_GB2312" w:hint="eastAsia"/>
          <w:color w:val="000000"/>
          <w:sz w:val="32"/>
          <w:szCs w:val="32"/>
        </w:rPr>
        <w:t>2080506</w:t>
      </w:r>
      <w:r>
        <w:rPr>
          <w:rFonts w:ascii="仿宋_GB2312" w:eastAsia="仿宋_GB2312" w:cs="仿宋_GB2312" w:hint="eastAsia"/>
          <w:color w:val="000000"/>
          <w:sz w:val="32"/>
          <w:szCs w:val="32"/>
        </w:rPr>
        <w:t>：指机关事业单位职业年金缴费支出。</w:t>
      </w:r>
    </w:p>
    <w:p w14:paraId="67CA5F23" w14:textId="77777777" w:rsidR="003A5AC2" w:rsidRDefault="002B6881">
      <w:pPr>
        <w:spacing w:line="60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12.</w:t>
      </w:r>
      <w:r>
        <w:rPr>
          <w:rFonts w:ascii="仿宋_GB2312" w:eastAsia="仿宋_GB2312" w:cs="仿宋_GB2312" w:hint="eastAsia"/>
          <w:color w:val="000000"/>
          <w:sz w:val="32"/>
          <w:szCs w:val="32"/>
        </w:rPr>
        <w:t>医疗卫生与计划生育</w:t>
      </w:r>
      <w:r>
        <w:rPr>
          <w:rFonts w:ascii="仿宋_GB2312" w:eastAsia="仿宋_GB2312" w:cs="仿宋_GB2312" w:hint="eastAsia"/>
          <w:color w:val="000000"/>
          <w:sz w:val="32"/>
          <w:szCs w:val="32"/>
        </w:rPr>
        <w:t>2101101</w:t>
      </w:r>
      <w:r>
        <w:rPr>
          <w:rFonts w:ascii="仿宋_GB2312" w:eastAsia="仿宋_GB2312" w:cs="仿宋_GB2312" w:hint="eastAsia"/>
          <w:color w:val="000000"/>
          <w:sz w:val="32"/>
          <w:szCs w:val="32"/>
        </w:rPr>
        <w:t>：指财政部门安排的行政单位（包括实行公务员管理的事业</w:t>
      </w:r>
      <w:r>
        <w:rPr>
          <w:rFonts w:ascii="仿宋_GB2312" w:eastAsia="仿宋_GB2312" w:cs="仿宋_GB2312" w:hint="eastAsia"/>
          <w:color w:val="000000"/>
          <w:sz w:val="32"/>
          <w:szCs w:val="32"/>
        </w:rPr>
        <w:t>单位）基本医疗保险缴费经费，未参加医疗保险的行政单位的公费医疗经费，按国家规定享受离休人员、红军老战士待遇人员的医疗经费。</w:t>
      </w:r>
    </w:p>
    <w:p w14:paraId="59B0A285" w14:textId="77777777" w:rsidR="003A5AC2" w:rsidRDefault="002B6881">
      <w:pPr>
        <w:spacing w:line="60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13.</w:t>
      </w:r>
      <w:r>
        <w:rPr>
          <w:rFonts w:ascii="仿宋_GB2312" w:eastAsia="仿宋_GB2312" w:cs="仿宋_GB2312" w:hint="eastAsia"/>
          <w:color w:val="000000"/>
          <w:sz w:val="32"/>
          <w:szCs w:val="32"/>
        </w:rPr>
        <w:t>住房保障支出</w:t>
      </w:r>
      <w:r>
        <w:rPr>
          <w:rFonts w:ascii="仿宋_GB2312" w:eastAsia="仿宋_GB2312" w:cs="仿宋_GB2312" w:hint="eastAsia"/>
          <w:color w:val="000000"/>
          <w:sz w:val="32"/>
          <w:szCs w:val="32"/>
        </w:rPr>
        <w:t>2210201</w:t>
      </w:r>
      <w:r>
        <w:rPr>
          <w:rFonts w:ascii="仿宋_GB2312" w:eastAsia="仿宋_GB2312" w:cs="仿宋_GB2312" w:hint="eastAsia"/>
          <w:color w:val="000000"/>
          <w:sz w:val="32"/>
          <w:szCs w:val="32"/>
        </w:rPr>
        <w:t>：反映行政事业单位按人力资源和社会保障部、财政部规定的基本工资和津贴补贴以及规定比例为职工缴纳的住房公积金。</w:t>
      </w:r>
    </w:p>
    <w:p w14:paraId="6857BC3A" w14:textId="77777777" w:rsidR="003A5AC2" w:rsidRDefault="002B6881">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（解释本部门决算报表中全部功能分类科目至项级，请参照《</w:t>
      </w:r>
      <w:r>
        <w:rPr>
          <w:rFonts w:ascii="仿宋" w:eastAsia="仿宋" w:hAnsi="仿宋" w:cs="仿宋"/>
          <w:b/>
          <w:bCs/>
          <w:color w:val="000000"/>
          <w:sz w:val="32"/>
          <w:szCs w:val="32"/>
        </w:rPr>
        <w:t>2019</w:t>
      </w:r>
      <w:r>
        <w:rPr>
          <w:rFonts w:ascii="仿宋" w:eastAsia="仿宋" w:hAnsi="仿宋" w:cs="仿宋" w:hint="eastAsia"/>
          <w:b/>
          <w:bCs/>
          <w:color w:val="000000"/>
          <w:sz w:val="32"/>
          <w:szCs w:val="32"/>
        </w:rPr>
        <w:t>年政府收支分类科目》增减内容。）</w:t>
      </w:r>
    </w:p>
    <w:p w14:paraId="08DCFD34" w14:textId="77777777" w:rsidR="003A5AC2" w:rsidRDefault="002B6881">
      <w:pPr>
        <w:ind w:firstLineChars="200" w:firstLine="640"/>
        <w:rPr>
          <w:rFonts w:ascii="仿宋_GB2312" w:eastAsia="仿宋_GB2312"/>
          <w:color w:val="000000"/>
          <w:sz w:val="32"/>
          <w:szCs w:val="32"/>
        </w:rPr>
      </w:pPr>
      <w:r>
        <w:rPr>
          <w:rFonts w:ascii="仿宋_GB2312" w:eastAsia="仿宋_GB2312" w:cs="仿宋_GB2312"/>
          <w:color w:val="000000"/>
          <w:sz w:val="32"/>
          <w:szCs w:val="32"/>
        </w:rPr>
        <w:t>27.</w:t>
      </w:r>
      <w:r>
        <w:rPr>
          <w:rFonts w:ascii="仿宋_GB2312" w:eastAsia="仿宋_GB2312" w:cs="仿宋_GB2312" w:hint="eastAsia"/>
          <w:color w:val="000000"/>
          <w:sz w:val="32"/>
          <w:szCs w:val="32"/>
        </w:rPr>
        <w:t>基本支出：指为保障机构正常运转、完成日常工作任务而发生的人员支出和公用支出。</w:t>
      </w:r>
    </w:p>
    <w:p w14:paraId="20EA583C" w14:textId="77777777" w:rsidR="003A5AC2" w:rsidRDefault="002B6881">
      <w:pPr>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28.</w:t>
      </w:r>
      <w:r>
        <w:rPr>
          <w:rFonts w:ascii="仿宋_GB2312" w:eastAsia="仿宋_GB2312" w:cs="仿宋_GB2312" w:hint="eastAsia"/>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14:paraId="5947ACF1" w14:textId="77777777" w:rsidR="003A5AC2" w:rsidRDefault="002B6881">
      <w:pPr>
        <w:ind w:firstLineChars="200" w:firstLine="640"/>
        <w:rPr>
          <w:rFonts w:ascii="仿宋_GB2312" w:eastAsia="仿宋_GB2312"/>
          <w:color w:val="000000"/>
          <w:sz w:val="32"/>
          <w:szCs w:val="32"/>
        </w:rPr>
      </w:pPr>
      <w:r>
        <w:rPr>
          <w:rFonts w:ascii="仿宋_GB2312" w:eastAsia="仿宋_GB2312" w:cs="仿宋_GB2312"/>
          <w:color w:val="000000"/>
          <w:sz w:val="32"/>
          <w:szCs w:val="32"/>
        </w:rPr>
        <w:t>29.</w:t>
      </w:r>
      <w:r>
        <w:rPr>
          <w:rFonts w:ascii="仿宋_GB2312" w:eastAsia="仿宋_GB2312" w:cs="仿宋_GB2312" w:hint="eastAsia"/>
          <w:color w:val="000000"/>
          <w:sz w:val="32"/>
          <w:szCs w:val="32"/>
        </w:rPr>
        <w:t>经营支出：指事业单位在专业业务活动及其辅助活动之外开展非独立核算经营活动发生的支出。</w:t>
      </w:r>
    </w:p>
    <w:p w14:paraId="2DC28DC4"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30.</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w:t>
      </w:r>
      <w:r>
        <w:rPr>
          <w:rFonts w:ascii="仿宋_GB2312" w:eastAsia="仿宋_GB2312" w:cs="仿宋_GB2312" w:hint="eastAsia"/>
          <w:sz w:val="32"/>
          <w:szCs w:val="32"/>
        </w:rPr>
        <w:lastRenderedPageBreak/>
        <w:t>城市间交通费、住宿费、伙食费、培训费、公杂费等支出；公务用车购置及运行费反映单位公务用车车辆购置支出（含车</w:t>
      </w:r>
      <w:r>
        <w:rPr>
          <w:rFonts w:ascii="仿宋_GB2312" w:eastAsia="仿宋_GB2312" w:cs="仿宋_GB2312" w:hint="eastAsia"/>
          <w:sz w:val="32"/>
          <w:szCs w:val="32"/>
        </w:rPr>
        <w:t>辆购置税）及租用费、燃料费、维修费、过路过桥费、保险费等支出；公务接待费反映单位按规定开支的各类公务接待（含外宾接待）支出。</w:t>
      </w:r>
    </w:p>
    <w:p w14:paraId="1BC5677B"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31.</w:t>
      </w:r>
      <w:r>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1F93E6" w14:textId="77777777" w:rsidR="003A5AC2" w:rsidRDefault="002B6881">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32.</w:t>
      </w:r>
      <w:r>
        <w:rPr>
          <w:rFonts w:ascii="仿宋_GB2312" w:eastAsia="仿宋_GB2312" w:cs="仿宋_GB2312" w:hint="eastAsia"/>
          <w:sz w:val="32"/>
          <w:szCs w:val="32"/>
        </w:rPr>
        <w:t>……。</w:t>
      </w:r>
    </w:p>
    <w:p w14:paraId="7979E3ED" w14:textId="77777777" w:rsidR="003A5AC2" w:rsidRDefault="003A5AC2">
      <w:pPr>
        <w:pStyle w:val="Default"/>
        <w:spacing w:line="560" w:lineRule="exact"/>
        <w:ind w:firstLineChars="200" w:firstLine="640"/>
        <w:rPr>
          <w:rFonts w:ascii="仿宋_GB2312" w:eastAsia="仿宋_GB2312" w:cs="Times New Roman"/>
          <w:sz w:val="32"/>
          <w:szCs w:val="32"/>
        </w:rPr>
      </w:pPr>
    </w:p>
    <w:p w14:paraId="5429E139" w14:textId="77777777" w:rsidR="003A5AC2" w:rsidRDefault="002B6881">
      <w:pPr>
        <w:ind w:firstLineChars="200" w:firstLine="643"/>
        <w:rPr>
          <w:rFonts w:ascii="仿宋" w:eastAsia="仿宋" w:hAnsi="仿宋"/>
          <w:b/>
          <w:bCs/>
          <w:color w:val="000000"/>
          <w:sz w:val="32"/>
          <w:szCs w:val="32"/>
        </w:rPr>
      </w:pPr>
      <w:r>
        <w:rPr>
          <w:rFonts w:ascii="仿宋" w:eastAsia="仿宋" w:hAnsi="仿宋" w:cs="仿宋" w:hint="eastAsia"/>
          <w:b/>
          <w:bCs/>
          <w:color w:val="000000"/>
          <w:sz w:val="32"/>
          <w:szCs w:val="32"/>
        </w:rPr>
        <w:t>（名词解释部分请根据各部门实际列支情况罗列，并根据本部门职责职能增减名词解释内容。）</w:t>
      </w:r>
    </w:p>
    <w:p w14:paraId="65B237B9" w14:textId="77777777" w:rsidR="003A5AC2" w:rsidRDefault="002B6881">
      <w:pPr>
        <w:spacing w:line="600" w:lineRule="exact"/>
        <w:jc w:val="center"/>
        <w:outlineLvl w:val="0"/>
        <w:rPr>
          <w:rStyle w:val="10"/>
          <w:rFonts w:ascii="黑体" w:eastAsia="黑体" w:hAnsi="黑体"/>
          <w:b w:val="0"/>
          <w:bCs w:val="0"/>
        </w:rPr>
      </w:pPr>
      <w:bookmarkStart w:id="160" w:name="_Toc15377226"/>
      <w:r>
        <w:rPr>
          <w:rFonts w:ascii="宋体"/>
          <w:b/>
          <w:bCs/>
          <w:color w:val="000000"/>
          <w:sz w:val="44"/>
          <w:szCs w:val="44"/>
        </w:rPr>
        <w:br w:type="page"/>
      </w:r>
      <w:bookmarkStart w:id="161" w:name="_Toc15396614"/>
      <w:bookmarkStart w:id="162" w:name="_Toc1833_WPSOffice_Level1"/>
      <w:r>
        <w:rPr>
          <w:rFonts w:ascii="黑体" w:eastAsia="黑体" w:hAnsi="黑体" w:cs="黑体" w:hint="eastAsia"/>
          <w:color w:val="000000"/>
          <w:sz w:val="44"/>
          <w:szCs w:val="44"/>
        </w:rPr>
        <w:lastRenderedPageBreak/>
        <w:t>第</w:t>
      </w:r>
      <w:r>
        <w:rPr>
          <w:rStyle w:val="10"/>
          <w:rFonts w:ascii="黑体" w:eastAsia="黑体" w:hAnsi="黑体" w:cs="黑体" w:hint="eastAsia"/>
          <w:b w:val="0"/>
          <w:bCs w:val="0"/>
        </w:rPr>
        <w:t>四部分</w:t>
      </w:r>
      <w:r>
        <w:rPr>
          <w:rStyle w:val="10"/>
          <w:rFonts w:ascii="黑体" w:eastAsia="黑体" w:hAnsi="黑体" w:cs="黑体"/>
          <w:b w:val="0"/>
          <w:bCs w:val="0"/>
        </w:rPr>
        <w:t xml:space="preserve"> </w:t>
      </w:r>
      <w:r>
        <w:rPr>
          <w:rStyle w:val="10"/>
          <w:rFonts w:ascii="黑体" w:eastAsia="黑体" w:hAnsi="黑体" w:cs="黑体" w:hint="eastAsia"/>
          <w:b w:val="0"/>
          <w:bCs w:val="0"/>
        </w:rPr>
        <w:t>附件</w:t>
      </w:r>
      <w:bookmarkEnd w:id="161"/>
      <w:bookmarkEnd w:id="162"/>
    </w:p>
    <w:p w14:paraId="0110A341" w14:textId="77777777" w:rsidR="003A5AC2" w:rsidRDefault="002B6881">
      <w:pPr>
        <w:spacing w:line="600" w:lineRule="exact"/>
        <w:jc w:val="left"/>
        <w:outlineLvl w:val="0"/>
        <w:rPr>
          <w:rFonts w:ascii="方正小标宋简体" w:eastAsia="方正小标宋简体" w:hAnsi="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7653AF6E" w14:textId="77777777" w:rsidR="003A5AC2" w:rsidRDefault="003A5AC2">
      <w:pPr>
        <w:spacing w:line="580" w:lineRule="exact"/>
        <w:jc w:val="center"/>
        <w:rPr>
          <w:rFonts w:ascii="方正小标宋简体" w:eastAsia="方正小标宋简体" w:hAnsi="方正小标宋简体"/>
          <w:sz w:val="44"/>
          <w:szCs w:val="44"/>
        </w:rPr>
      </w:pPr>
    </w:p>
    <w:p w14:paraId="037DFF5C" w14:textId="77777777" w:rsidR="003A5AC2" w:rsidRDefault="002B6881">
      <w:pPr>
        <w:spacing w:line="600" w:lineRule="exact"/>
        <w:jc w:val="center"/>
        <w:rPr>
          <w:rFonts w:ascii="方正小标宋简体" w:eastAsia="方正小标宋简体" w:hAnsi="宋体"/>
          <w:color w:val="000000"/>
          <w:kern w:val="0"/>
          <w:sz w:val="40"/>
          <w:szCs w:val="40"/>
          <w:lang w:val="zh-CN"/>
        </w:rPr>
      </w:pPr>
      <w:bookmarkStart w:id="163" w:name="_Toc784_WPSOffice_Level2"/>
      <w:r>
        <w:rPr>
          <w:rFonts w:ascii="方正小标宋简体" w:eastAsia="方正小标宋简体" w:hAnsi="宋体" w:cs="方正小标宋简体"/>
          <w:color w:val="000000"/>
          <w:kern w:val="0"/>
          <w:sz w:val="40"/>
          <w:szCs w:val="40"/>
        </w:rPr>
        <w:t>XX</w:t>
      </w:r>
      <w:r>
        <w:rPr>
          <w:rFonts w:ascii="方正小标宋简体" w:eastAsia="方正小标宋简体" w:hAnsi="宋体" w:cs="方正小标宋简体" w:hint="eastAsia"/>
          <w:color w:val="000000"/>
          <w:kern w:val="0"/>
          <w:sz w:val="40"/>
          <w:szCs w:val="40"/>
          <w:lang w:val="zh-CN"/>
        </w:rPr>
        <w:t>部门</w:t>
      </w:r>
      <w:r>
        <w:rPr>
          <w:rFonts w:ascii="方正小标宋简体" w:eastAsia="方正小标宋简体" w:hAnsi="宋体" w:cs="方正小标宋简体"/>
          <w:color w:val="000000"/>
          <w:kern w:val="0"/>
          <w:sz w:val="40"/>
          <w:szCs w:val="40"/>
        </w:rPr>
        <w:t>2019</w:t>
      </w:r>
      <w:r>
        <w:rPr>
          <w:rFonts w:ascii="方正小标宋简体" w:eastAsia="方正小标宋简体" w:hAnsi="宋体" w:cs="方正小标宋简体" w:hint="eastAsia"/>
          <w:color w:val="000000"/>
          <w:kern w:val="0"/>
          <w:sz w:val="40"/>
          <w:szCs w:val="40"/>
        </w:rPr>
        <w:t>年部门</w:t>
      </w:r>
      <w:r>
        <w:rPr>
          <w:rFonts w:ascii="方正小标宋简体" w:eastAsia="方正小标宋简体" w:hAnsi="宋体" w:cs="方正小标宋简体" w:hint="eastAsia"/>
          <w:color w:val="000000"/>
          <w:kern w:val="0"/>
          <w:sz w:val="40"/>
          <w:szCs w:val="40"/>
          <w:lang w:val="zh-CN"/>
        </w:rPr>
        <w:t>整体支出绩效评价报告</w:t>
      </w:r>
      <w:bookmarkEnd w:id="163"/>
    </w:p>
    <w:p w14:paraId="13BA16C2" w14:textId="77777777" w:rsidR="003A5AC2" w:rsidRDefault="002B6881">
      <w:pPr>
        <w:widowControl/>
        <w:spacing w:line="580" w:lineRule="exact"/>
        <w:ind w:firstLineChars="200" w:firstLine="640"/>
        <w:jc w:val="center"/>
        <w:rPr>
          <w:rFonts w:ascii="仿宋_GB2312" w:eastAsia="仿宋_GB2312" w:hAnsi="宋体"/>
          <w:sz w:val="32"/>
          <w:szCs w:val="32"/>
          <w:shd w:val="clear" w:color="auto" w:fill="FFFFFF"/>
        </w:rPr>
      </w:pPr>
      <w:bookmarkStart w:id="164" w:name="_Toc4921_WPSOffice_Level2"/>
      <w:r>
        <w:rPr>
          <w:rFonts w:ascii="仿宋_GB2312" w:eastAsia="仿宋_GB2312" w:hAnsi="宋体" w:cs="仿宋_GB2312" w:hint="eastAsia"/>
          <w:sz w:val="32"/>
          <w:szCs w:val="32"/>
          <w:shd w:val="clear" w:color="auto" w:fill="FFFFFF"/>
        </w:rPr>
        <w:t>（报告范围包括机关和下属单位）</w:t>
      </w:r>
      <w:bookmarkEnd w:id="164"/>
    </w:p>
    <w:p w14:paraId="6507DC01" w14:textId="77777777" w:rsidR="003A5AC2" w:rsidRDefault="003A5AC2">
      <w:pPr>
        <w:widowControl/>
        <w:adjustRightInd w:val="0"/>
        <w:snapToGrid w:val="0"/>
        <w:spacing w:line="580" w:lineRule="exact"/>
        <w:ind w:firstLineChars="200" w:firstLine="480"/>
        <w:jc w:val="left"/>
        <w:rPr>
          <w:rFonts w:ascii="黑体" w:eastAsia="黑体" w:hAnsi="宋体"/>
          <w:color w:val="000000"/>
          <w:kern w:val="0"/>
          <w:sz w:val="24"/>
          <w:szCs w:val="24"/>
          <w:shd w:val="clear" w:color="auto" w:fill="FFFFFF"/>
        </w:rPr>
      </w:pPr>
    </w:p>
    <w:p w14:paraId="798FEFCC" w14:textId="77777777" w:rsidR="003A5AC2" w:rsidRDefault="002B6881">
      <w:pPr>
        <w:widowControl/>
        <w:adjustRightInd w:val="0"/>
        <w:snapToGrid w:val="0"/>
        <w:spacing w:line="580" w:lineRule="exact"/>
        <w:ind w:firstLineChars="200" w:firstLine="640"/>
        <w:jc w:val="left"/>
        <w:rPr>
          <w:rFonts w:ascii="黑体" w:eastAsia="黑体" w:hAnsi="宋体"/>
          <w:color w:val="000000"/>
          <w:kern w:val="0"/>
          <w:sz w:val="32"/>
          <w:szCs w:val="32"/>
          <w:shd w:val="clear" w:color="auto" w:fill="FFFFFF"/>
          <w:lang w:val="zh-CN"/>
        </w:rPr>
      </w:pPr>
      <w:bookmarkStart w:id="165" w:name="_Toc9556_WPSOffice_Level2"/>
      <w:r>
        <w:rPr>
          <w:rFonts w:ascii="黑体" w:eastAsia="黑体" w:hAnsi="宋体" w:cs="黑体" w:hint="eastAsia"/>
          <w:color w:val="000000"/>
          <w:kern w:val="0"/>
          <w:sz w:val="32"/>
          <w:szCs w:val="32"/>
          <w:shd w:val="clear" w:color="auto" w:fill="FFFFFF"/>
        </w:rPr>
        <w:t>一、</w:t>
      </w:r>
      <w:r>
        <w:rPr>
          <w:rFonts w:ascii="黑体" w:eastAsia="黑体" w:hAnsi="宋体" w:cs="黑体" w:hint="eastAsia"/>
          <w:color w:val="000000"/>
          <w:kern w:val="0"/>
          <w:sz w:val="32"/>
          <w:szCs w:val="32"/>
          <w:shd w:val="clear" w:color="auto" w:fill="FFFFFF"/>
          <w:lang w:val="zh-CN"/>
        </w:rPr>
        <w:t>部门（单位）概况</w:t>
      </w:r>
      <w:bookmarkEnd w:id="165"/>
    </w:p>
    <w:p w14:paraId="21EF525B"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66" w:name="_Toc31919_WPSOffice_Level3"/>
      <w:r>
        <w:rPr>
          <w:rFonts w:ascii="仿宋_GB2312" w:eastAsia="仿宋_GB2312" w:hAnsi="宋体" w:cs="仿宋_GB2312" w:hint="eastAsia"/>
          <w:color w:val="000000"/>
          <w:kern w:val="0"/>
          <w:sz w:val="32"/>
          <w:szCs w:val="32"/>
          <w:shd w:val="clear" w:color="auto" w:fill="FFFFFF"/>
          <w:lang w:val="zh-CN"/>
        </w:rPr>
        <w:t>（一）机构组成。</w:t>
      </w:r>
      <w:bookmarkEnd w:id="166"/>
    </w:p>
    <w:p w14:paraId="7537409A"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67" w:name="_Toc3403_WPSOffice_Level3"/>
      <w:r>
        <w:rPr>
          <w:rFonts w:ascii="仿宋_GB2312" w:eastAsia="仿宋_GB2312" w:hAnsi="宋体" w:cs="仿宋_GB2312" w:hint="eastAsia"/>
          <w:color w:val="000000"/>
          <w:kern w:val="0"/>
          <w:sz w:val="32"/>
          <w:szCs w:val="32"/>
          <w:shd w:val="clear" w:color="auto" w:fill="FFFFFF"/>
          <w:lang w:val="zh-CN"/>
        </w:rPr>
        <w:t>（二）机构职能。</w:t>
      </w:r>
      <w:bookmarkEnd w:id="167"/>
    </w:p>
    <w:p w14:paraId="63B64217"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68" w:name="_Toc6243_WPSOffice_Level3"/>
      <w:r>
        <w:rPr>
          <w:rFonts w:ascii="仿宋_GB2312" w:eastAsia="仿宋_GB2312" w:hAnsi="宋体" w:cs="仿宋_GB2312" w:hint="eastAsia"/>
          <w:color w:val="000000"/>
          <w:kern w:val="0"/>
          <w:sz w:val="32"/>
          <w:szCs w:val="32"/>
          <w:shd w:val="clear" w:color="auto" w:fill="FFFFFF"/>
          <w:lang w:val="zh-CN"/>
        </w:rPr>
        <w:t>（三）人员概况。</w:t>
      </w:r>
      <w:bookmarkEnd w:id="168"/>
    </w:p>
    <w:p w14:paraId="621246CB" w14:textId="77777777" w:rsidR="003A5AC2" w:rsidRDefault="002B6881">
      <w:pPr>
        <w:widowControl/>
        <w:adjustRightInd w:val="0"/>
        <w:snapToGrid w:val="0"/>
        <w:spacing w:line="580" w:lineRule="exact"/>
        <w:ind w:firstLineChars="200" w:firstLine="640"/>
        <w:jc w:val="left"/>
        <w:rPr>
          <w:rFonts w:ascii="黑体" w:eastAsia="黑体" w:hAnsi="宋体"/>
          <w:color w:val="000000"/>
          <w:kern w:val="0"/>
          <w:sz w:val="32"/>
          <w:szCs w:val="32"/>
          <w:shd w:val="clear" w:color="auto" w:fill="FFFFFF"/>
        </w:rPr>
      </w:pPr>
      <w:bookmarkStart w:id="169" w:name="_Toc32130_WPSOffice_Level2"/>
      <w:r>
        <w:rPr>
          <w:rFonts w:ascii="黑体" w:eastAsia="黑体" w:hAnsi="宋体" w:cs="黑体" w:hint="eastAsia"/>
          <w:color w:val="000000"/>
          <w:kern w:val="0"/>
          <w:sz w:val="32"/>
          <w:szCs w:val="32"/>
          <w:shd w:val="clear" w:color="auto" w:fill="FFFFFF"/>
        </w:rPr>
        <w:t>二、部门财政资金收支情况</w:t>
      </w:r>
      <w:bookmarkEnd w:id="169"/>
    </w:p>
    <w:p w14:paraId="7232BCCC"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0" w:name="_Toc17249_WPSOffice_Level3"/>
      <w:r>
        <w:rPr>
          <w:rFonts w:ascii="仿宋_GB2312" w:eastAsia="仿宋_GB2312" w:hAnsi="宋体" w:cs="仿宋_GB2312" w:hint="eastAsia"/>
          <w:color w:val="000000"/>
          <w:kern w:val="0"/>
          <w:sz w:val="32"/>
          <w:szCs w:val="32"/>
          <w:shd w:val="clear" w:color="auto" w:fill="FFFFFF"/>
          <w:lang w:val="zh-CN"/>
        </w:rPr>
        <w:t>（一）部门财政资金收入情况。</w:t>
      </w:r>
      <w:bookmarkEnd w:id="170"/>
    </w:p>
    <w:p w14:paraId="1F81E342"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1" w:name="_Toc14534_WPSOffice_Level3"/>
      <w:r>
        <w:rPr>
          <w:rFonts w:ascii="仿宋_GB2312" w:eastAsia="仿宋_GB2312" w:hAnsi="宋体" w:cs="仿宋_GB2312" w:hint="eastAsia"/>
          <w:color w:val="000000"/>
          <w:kern w:val="0"/>
          <w:sz w:val="32"/>
          <w:szCs w:val="32"/>
          <w:shd w:val="clear" w:color="auto" w:fill="FFFFFF"/>
          <w:lang w:val="zh-CN"/>
        </w:rPr>
        <w:t>（二）部门财政资金支出情况。</w:t>
      </w:r>
      <w:bookmarkEnd w:id="171"/>
    </w:p>
    <w:p w14:paraId="54F82C46" w14:textId="77777777" w:rsidR="003A5AC2" w:rsidRDefault="002B6881">
      <w:pPr>
        <w:widowControl/>
        <w:adjustRightInd w:val="0"/>
        <w:snapToGrid w:val="0"/>
        <w:spacing w:line="580" w:lineRule="exact"/>
        <w:ind w:firstLineChars="200" w:firstLine="640"/>
        <w:jc w:val="left"/>
        <w:rPr>
          <w:rFonts w:ascii="黑体" w:eastAsia="黑体" w:hAnsi="宋体"/>
          <w:color w:val="000000"/>
          <w:kern w:val="0"/>
          <w:sz w:val="32"/>
          <w:szCs w:val="32"/>
          <w:shd w:val="clear" w:color="auto" w:fill="FFFFFF"/>
        </w:rPr>
      </w:pPr>
      <w:bookmarkStart w:id="172" w:name="_Toc20351_WPSOffice_Level2"/>
      <w:r>
        <w:rPr>
          <w:rFonts w:ascii="黑体" w:eastAsia="黑体" w:hAnsi="宋体" w:cs="黑体" w:hint="eastAsia"/>
          <w:color w:val="000000"/>
          <w:kern w:val="0"/>
          <w:sz w:val="32"/>
          <w:szCs w:val="32"/>
          <w:shd w:val="clear" w:color="auto" w:fill="FFFFFF"/>
        </w:rPr>
        <w:t>三、部门整体预算绩效管理情况</w:t>
      </w:r>
      <w:bookmarkEnd w:id="172"/>
    </w:p>
    <w:p w14:paraId="4FC75657"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3" w:name="_Toc710_WPSOffice_Level3"/>
      <w:r>
        <w:rPr>
          <w:rFonts w:ascii="仿宋_GB2312" w:eastAsia="仿宋_GB2312" w:hAnsi="宋体" w:cs="仿宋_GB2312" w:hint="eastAsia"/>
          <w:color w:val="000000"/>
          <w:kern w:val="0"/>
          <w:sz w:val="32"/>
          <w:szCs w:val="32"/>
          <w:shd w:val="clear" w:color="auto" w:fill="FFFFFF"/>
          <w:lang w:val="zh-CN"/>
        </w:rPr>
        <w:t>（一）部门预算管理。</w:t>
      </w:r>
      <w:bookmarkEnd w:id="173"/>
    </w:p>
    <w:p w14:paraId="2D482A70"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包括部门绩效目标制定、目标实现、预算编制准确、支出控制、预算动态调整、执行进度、预算完成情况和违规记录等情况。</w:t>
      </w:r>
    </w:p>
    <w:p w14:paraId="4490D491"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4" w:name="_Toc11781_WPSOffice_Level3"/>
      <w:r>
        <w:rPr>
          <w:rFonts w:ascii="仿宋_GB2312" w:eastAsia="仿宋_GB2312" w:hAnsi="宋体" w:cs="仿宋_GB2312" w:hint="eastAsia"/>
          <w:color w:val="000000"/>
          <w:kern w:val="0"/>
          <w:sz w:val="32"/>
          <w:szCs w:val="32"/>
          <w:shd w:val="clear" w:color="auto" w:fill="FFFFFF"/>
          <w:lang w:val="zh-CN"/>
        </w:rPr>
        <w:t>（二）结果应用情况。</w:t>
      </w:r>
      <w:bookmarkEnd w:id="174"/>
    </w:p>
    <w:p w14:paraId="03379C44"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包括绩效自评公开、评价结果整改和应用结果反馈等情况。</w:t>
      </w:r>
    </w:p>
    <w:p w14:paraId="07728B2A" w14:textId="77777777" w:rsidR="003A5AC2" w:rsidRDefault="002B6881">
      <w:pPr>
        <w:widowControl/>
        <w:adjustRightInd w:val="0"/>
        <w:snapToGrid w:val="0"/>
        <w:spacing w:line="580" w:lineRule="exact"/>
        <w:ind w:firstLineChars="200" w:firstLine="640"/>
        <w:jc w:val="left"/>
        <w:rPr>
          <w:rFonts w:ascii="黑体" w:eastAsia="黑体" w:hAnsi="宋体"/>
          <w:color w:val="000000"/>
          <w:kern w:val="0"/>
          <w:sz w:val="32"/>
          <w:szCs w:val="32"/>
          <w:shd w:val="clear" w:color="auto" w:fill="FFFFFF"/>
        </w:rPr>
      </w:pPr>
      <w:bookmarkStart w:id="175" w:name="_Toc6846_WPSOffice_Level2"/>
      <w:r>
        <w:rPr>
          <w:rFonts w:ascii="黑体" w:eastAsia="黑体" w:hAnsi="宋体" w:cs="黑体" w:hint="eastAsia"/>
          <w:color w:val="000000"/>
          <w:kern w:val="0"/>
          <w:sz w:val="32"/>
          <w:szCs w:val="32"/>
          <w:shd w:val="clear" w:color="auto" w:fill="FFFFFF"/>
        </w:rPr>
        <w:t>四、评价结论及建议</w:t>
      </w:r>
      <w:bookmarkEnd w:id="175"/>
    </w:p>
    <w:p w14:paraId="50516F0D"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6" w:name="_Toc4133_WPSOffice_Level3"/>
      <w:r>
        <w:rPr>
          <w:rFonts w:ascii="仿宋_GB2312" w:eastAsia="仿宋_GB2312" w:hAnsi="宋体" w:cs="仿宋_GB2312" w:hint="eastAsia"/>
          <w:color w:val="000000"/>
          <w:kern w:val="0"/>
          <w:sz w:val="32"/>
          <w:szCs w:val="32"/>
          <w:shd w:val="clear" w:color="auto" w:fill="FFFFFF"/>
          <w:lang w:val="zh-CN"/>
        </w:rPr>
        <w:t>（一）评价结论。</w:t>
      </w:r>
      <w:bookmarkEnd w:id="176"/>
    </w:p>
    <w:p w14:paraId="5F1E174F"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7" w:name="_Toc10349_WPSOffice_Level3"/>
      <w:r>
        <w:rPr>
          <w:rFonts w:ascii="仿宋_GB2312" w:eastAsia="仿宋_GB2312" w:hAnsi="宋体" w:cs="仿宋_GB2312" w:hint="eastAsia"/>
          <w:color w:val="000000"/>
          <w:kern w:val="0"/>
          <w:sz w:val="32"/>
          <w:szCs w:val="32"/>
          <w:shd w:val="clear" w:color="auto" w:fill="FFFFFF"/>
          <w:lang w:val="zh-CN"/>
        </w:rPr>
        <w:lastRenderedPageBreak/>
        <w:t>（二）存在问题。</w:t>
      </w:r>
      <w:bookmarkEnd w:id="177"/>
    </w:p>
    <w:p w14:paraId="20711B33" w14:textId="77777777" w:rsidR="003A5AC2" w:rsidRDefault="002B6881">
      <w:pPr>
        <w:widowControl/>
        <w:adjustRightInd w:val="0"/>
        <w:snapToGrid w:val="0"/>
        <w:spacing w:line="580" w:lineRule="exact"/>
        <w:ind w:firstLineChars="200" w:firstLine="640"/>
        <w:jc w:val="left"/>
        <w:rPr>
          <w:rFonts w:ascii="仿宋_GB2312" w:eastAsia="仿宋_GB2312" w:hAnsi="宋体"/>
          <w:color w:val="000000"/>
          <w:kern w:val="0"/>
          <w:sz w:val="32"/>
          <w:szCs w:val="32"/>
          <w:shd w:val="clear" w:color="auto" w:fill="FFFFFF"/>
          <w:lang w:val="zh-CN"/>
        </w:rPr>
      </w:pPr>
      <w:bookmarkStart w:id="178" w:name="_Toc13454_WPSOffice_Level3"/>
      <w:r>
        <w:rPr>
          <w:rFonts w:ascii="仿宋_GB2312" w:eastAsia="仿宋_GB2312" w:hAnsi="宋体" w:cs="仿宋_GB2312" w:hint="eastAsia"/>
          <w:color w:val="000000"/>
          <w:kern w:val="0"/>
          <w:sz w:val="32"/>
          <w:szCs w:val="32"/>
          <w:shd w:val="clear" w:color="auto" w:fill="FFFFFF"/>
          <w:lang w:val="zh-CN"/>
        </w:rPr>
        <w:t>（三）改进建议。</w:t>
      </w:r>
      <w:bookmarkEnd w:id="178"/>
    </w:p>
    <w:p w14:paraId="2E2D43C7" w14:textId="77777777" w:rsidR="003A5AC2" w:rsidRDefault="003A5AC2">
      <w:pPr>
        <w:spacing w:line="580" w:lineRule="exact"/>
        <w:ind w:firstLineChars="200" w:firstLine="640"/>
        <w:rPr>
          <w:rFonts w:ascii="仿宋_GB2312" w:eastAsia="仿宋_GB2312" w:hAnsi="仿宋_GB2312"/>
          <w:sz w:val="32"/>
          <w:szCs w:val="32"/>
        </w:rPr>
      </w:pPr>
    </w:p>
    <w:p w14:paraId="198DF160" w14:textId="77777777" w:rsidR="003A5AC2" w:rsidRDefault="003A5AC2">
      <w:pPr>
        <w:spacing w:line="580" w:lineRule="exact"/>
        <w:ind w:firstLineChars="200" w:firstLine="640"/>
        <w:rPr>
          <w:rFonts w:ascii="仿宋_GB2312" w:eastAsia="仿宋_GB2312" w:hAnsi="仿宋_GB2312"/>
          <w:sz w:val="32"/>
          <w:szCs w:val="32"/>
        </w:rPr>
      </w:pPr>
    </w:p>
    <w:p w14:paraId="7571BFAC" w14:textId="77777777" w:rsidR="003A5AC2" w:rsidRDefault="002B6881">
      <w:pPr>
        <w:spacing w:line="580" w:lineRule="exact"/>
        <w:rPr>
          <w:rFonts w:ascii="仿宋_GB2312" w:eastAsia="仿宋_GB2312" w:hAnsi="仿宋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14:paraId="27D3147C" w14:textId="77777777" w:rsidR="003A5AC2" w:rsidRDefault="003A5AC2">
      <w:pPr>
        <w:spacing w:line="580" w:lineRule="exact"/>
        <w:ind w:firstLineChars="200" w:firstLine="640"/>
        <w:rPr>
          <w:rFonts w:ascii="仿宋_GB2312" w:eastAsia="仿宋_GB2312" w:hAnsi="仿宋_GB2312"/>
          <w:sz w:val="32"/>
          <w:szCs w:val="32"/>
        </w:rPr>
      </w:pPr>
    </w:p>
    <w:p w14:paraId="67C59B35" w14:textId="77777777" w:rsidR="003A5AC2" w:rsidRDefault="002B6881">
      <w:pPr>
        <w:spacing w:line="600" w:lineRule="exact"/>
        <w:jc w:val="center"/>
        <w:rPr>
          <w:rFonts w:ascii="方正小标宋简体" w:eastAsia="方正小标宋简体" w:hAnsi="宋体"/>
          <w:color w:val="000000"/>
          <w:kern w:val="0"/>
          <w:sz w:val="44"/>
          <w:szCs w:val="44"/>
          <w:lang w:val="zh-CN"/>
        </w:rPr>
      </w:pPr>
      <w:bookmarkStart w:id="179" w:name="_Toc5615_WPSOffice_Level2"/>
      <w:r>
        <w:rPr>
          <w:rFonts w:ascii="方正小标宋简体" w:eastAsia="方正小标宋简体" w:hAnsi="宋体" w:cs="方正小标宋简体"/>
          <w:color w:val="000000"/>
          <w:kern w:val="0"/>
          <w:sz w:val="44"/>
          <w:szCs w:val="44"/>
        </w:rPr>
        <w:t>XXX</w:t>
      </w:r>
      <w:r>
        <w:rPr>
          <w:rFonts w:ascii="方正小标宋简体" w:eastAsia="方正小标宋简体" w:hAnsi="宋体" w:cs="方正小标宋简体" w:hint="eastAsia"/>
          <w:color w:val="000000"/>
          <w:kern w:val="0"/>
          <w:sz w:val="44"/>
          <w:szCs w:val="44"/>
          <w:lang w:val="zh-CN"/>
        </w:rPr>
        <w:t>项目</w:t>
      </w:r>
      <w:r>
        <w:rPr>
          <w:rFonts w:ascii="方正小标宋简体" w:eastAsia="方正小标宋简体" w:hAnsi="宋体" w:cs="方正小标宋简体"/>
          <w:color w:val="000000"/>
          <w:kern w:val="0"/>
          <w:sz w:val="44"/>
          <w:szCs w:val="44"/>
        </w:rPr>
        <w:t>2019</w:t>
      </w:r>
      <w:r>
        <w:rPr>
          <w:rFonts w:ascii="方正小标宋简体" w:eastAsia="方正小标宋简体" w:hAnsi="宋体" w:cs="方正小标宋简体" w:hint="eastAsia"/>
          <w:color w:val="000000"/>
          <w:kern w:val="0"/>
          <w:sz w:val="44"/>
          <w:szCs w:val="44"/>
        </w:rPr>
        <w:t>年</w:t>
      </w:r>
      <w:r>
        <w:rPr>
          <w:rFonts w:ascii="方正小标宋简体" w:eastAsia="方正小标宋简体" w:hAnsi="宋体" w:cs="方正小标宋简体" w:hint="eastAsia"/>
          <w:color w:val="000000"/>
          <w:kern w:val="0"/>
          <w:sz w:val="44"/>
          <w:szCs w:val="44"/>
          <w:lang w:val="zh-CN"/>
        </w:rPr>
        <w:t>绩效评价报告</w:t>
      </w:r>
      <w:bookmarkEnd w:id="179"/>
    </w:p>
    <w:p w14:paraId="22E02901" w14:textId="77777777" w:rsidR="003A5AC2" w:rsidRDefault="003A5AC2">
      <w:pPr>
        <w:spacing w:line="600" w:lineRule="exact"/>
        <w:rPr>
          <w:rFonts w:ascii="宋体"/>
          <w:sz w:val="32"/>
          <w:szCs w:val="32"/>
          <w:lang w:val="zh-CN"/>
        </w:rPr>
      </w:pPr>
    </w:p>
    <w:p w14:paraId="0C91E2A9" w14:textId="77777777" w:rsidR="003A5AC2" w:rsidRDefault="002B6881">
      <w:pPr>
        <w:adjustRightInd w:val="0"/>
        <w:snapToGrid w:val="0"/>
        <w:spacing w:line="600" w:lineRule="exact"/>
        <w:ind w:firstLine="720"/>
        <w:rPr>
          <w:rFonts w:ascii="黑体" w:eastAsia="黑体" w:hAnsi="宋体"/>
          <w:sz w:val="32"/>
          <w:szCs w:val="32"/>
          <w:lang w:val="zh-CN"/>
        </w:rPr>
      </w:pPr>
      <w:bookmarkStart w:id="180" w:name="_Toc4720_WPSOffice_Level2"/>
      <w:r>
        <w:rPr>
          <w:rFonts w:ascii="黑体" w:eastAsia="黑体" w:hAnsi="宋体" w:cs="黑体" w:hint="eastAsia"/>
          <w:sz w:val="32"/>
          <w:szCs w:val="32"/>
        </w:rPr>
        <w:t>一、</w:t>
      </w:r>
      <w:r>
        <w:rPr>
          <w:rFonts w:ascii="黑体" w:eastAsia="黑体" w:hAnsi="宋体" w:cs="黑体" w:hint="eastAsia"/>
          <w:sz w:val="32"/>
          <w:szCs w:val="32"/>
          <w:lang w:val="zh-CN"/>
        </w:rPr>
        <w:t>项目概况</w:t>
      </w:r>
      <w:bookmarkEnd w:id="180"/>
    </w:p>
    <w:p w14:paraId="53B111F5"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81" w:name="_Toc25904_WPSOffice_Level3"/>
      <w:r>
        <w:rPr>
          <w:rFonts w:ascii="楷体_GB2312" w:eastAsia="楷体_GB2312" w:hAnsi="宋体" w:cs="楷体_GB2312" w:hint="eastAsia"/>
          <w:b/>
          <w:bCs/>
          <w:sz w:val="32"/>
          <w:szCs w:val="32"/>
          <w:lang w:val="zh-CN"/>
        </w:rPr>
        <w:t>（一）项目基本情况。</w:t>
      </w:r>
      <w:bookmarkEnd w:id="181"/>
    </w:p>
    <w:p w14:paraId="4B0AD66B"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1</w:t>
      </w:r>
      <w:r>
        <w:rPr>
          <w:rFonts w:ascii="仿宋_GB2312" w:eastAsia="仿宋_GB2312" w:hAnsi="宋体" w:cs="仿宋_GB2312" w:hint="eastAsia"/>
          <w:sz w:val="32"/>
          <w:szCs w:val="32"/>
          <w:lang w:val="zh-CN"/>
        </w:rPr>
        <w:t>．说明项目主管部门（单位）在该项目管理中的职能。</w:t>
      </w:r>
    </w:p>
    <w:p w14:paraId="79D0AEB8"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2</w:t>
      </w:r>
      <w:r>
        <w:rPr>
          <w:rFonts w:ascii="仿宋_GB2312" w:eastAsia="仿宋_GB2312" w:hAnsi="宋体" w:cs="仿宋_GB2312" w:hint="eastAsia"/>
          <w:sz w:val="32"/>
          <w:szCs w:val="32"/>
          <w:lang w:val="zh-CN"/>
        </w:rPr>
        <w:t>．项目立项、资金申报的依据。</w:t>
      </w:r>
    </w:p>
    <w:p w14:paraId="55CBBF9B"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3</w:t>
      </w:r>
      <w:r>
        <w:rPr>
          <w:rFonts w:ascii="仿宋_GB2312" w:eastAsia="仿宋_GB2312" w:hAnsi="宋体" w:cs="仿宋_GB2312" w:hint="eastAsia"/>
          <w:sz w:val="32"/>
          <w:szCs w:val="32"/>
          <w:lang w:val="zh-CN"/>
        </w:rPr>
        <w:t>．资金管理办法制定情况，资金支持具体项目的条件、范围与支持方式概况。</w:t>
      </w:r>
    </w:p>
    <w:p w14:paraId="04827368"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4</w:t>
      </w:r>
      <w:r>
        <w:rPr>
          <w:rFonts w:ascii="仿宋_GB2312" w:eastAsia="仿宋_GB2312" w:hAnsi="宋体" w:cs="仿宋_GB2312" w:hint="eastAsia"/>
          <w:sz w:val="32"/>
          <w:szCs w:val="32"/>
          <w:lang w:val="zh-CN"/>
        </w:rPr>
        <w:t>．资金分配的原则及考虑因素。</w:t>
      </w:r>
    </w:p>
    <w:p w14:paraId="1B9204F2"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82" w:name="_Toc21915_WPSOffice_Level3"/>
      <w:r>
        <w:rPr>
          <w:rFonts w:ascii="楷体_GB2312" w:eastAsia="楷体_GB2312" w:hAnsi="宋体" w:cs="楷体_GB2312" w:hint="eastAsia"/>
          <w:b/>
          <w:bCs/>
          <w:sz w:val="32"/>
          <w:szCs w:val="32"/>
          <w:lang w:val="zh-CN"/>
        </w:rPr>
        <w:t>（二）项目绩效目标。</w:t>
      </w:r>
      <w:bookmarkEnd w:id="182"/>
    </w:p>
    <w:p w14:paraId="4BD4792D"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1</w:t>
      </w:r>
      <w:r>
        <w:rPr>
          <w:rFonts w:ascii="仿宋_GB2312" w:eastAsia="仿宋_GB2312" w:hAnsi="宋体" w:cs="仿宋_GB2312" w:hint="eastAsia"/>
          <w:sz w:val="32"/>
          <w:szCs w:val="32"/>
          <w:lang w:val="zh-CN"/>
        </w:rPr>
        <w:t>．项目主要内容。</w:t>
      </w:r>
    </w:p>
    <w:p w14:paraId="31399535"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2</w:t>
      </w:r>
      <w:r>
        <w:rPr>
          <w:rFonts w:ascii="仿宋_GB2312" w:eastAsia="仿宋_GB2312" w:hAnsi="宋体" w:cs="仿宋_GB2312" w:hint="eastAsia"/>
          <w:sz w:val="32"/>
          <w:szCs w:val="32"/>
          <w:lang w:val="zh-CN"/>
        </w:rPr>
        <w:t>．项目应实现的具体绩效目标，包括目标的量化、细化情况以及项目实施进度计划等。</w:t>
      </w:r>
    </w:p>
    <w:p w14:paraId="091DCE46"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sz w:val="32"/>
          <w:szCs w:val="32"/>
          <w:lang w:val="zh-CN"/>
        </w:rPr>
        <w:t>3</w:t>
      </w:r>
      <w:r>
        <w:rPr>
          <w:rFonts w:ascii="仿宋_GB2312" w:eastAsia="仿宋_GB2312" w:hAnsi="宋体" w:cs="仿宋_GB2312" w:hint="eastAsia"/>
          <w:sz w:val="32"/>
          <w:szCs w:val="32"/>
          <w:lang w:val="zh-CN"/>
        </w:rPr>
        <w:t>．分析评价申报内容是否与实际相符，申报目标是否合理可行。</w:t>
      </w:r>
    </w:p>
    <w:p w14:paraId="577F19DC"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83" w:name="_Toc17928_WPSOffice_Level3"/>
      <w:r>
        <w:rPr>
          <w:rFonts w:ascii="楷体_GB2312" w:eastAsia="楷体_GB2312" w:hAnsi="宋体" w:cs="楷体_GB2312" w:hint="eastAsia"/>
          <w:b/>
          <w:bCs/>
          <w:sz w:val="32"/>
          <w:szCs w:val="32"/>
          <w:lang w:val="zh-CN"/>
        </w:rPr>
        <w:t>（三）项目自评步骤及方法。</w:t>
      </w:r>
      <w:bookmarkEnd w:id="183"/>
    </w:p>
    <w:p w14:paraId="4210033C"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说明项目绩效自评采用的组织实施步骤及方法。</w:t>
      </w:r>
    </w:p>
    <w:p w14:paraId="7B58E75D" w14:textId="77777777" w:rsidR="003A5AC2" w:rsidRDefault="002B6881">
      <w:pPr>
        <w:adjustRightInd w:val="0"/>
        <w:snapToGrid w:val="0"/>
        <w:spacing w:line="600" w:lineRule="exact"/>
        <w:ind w:firstLine="720"/>
        <w:rPr>
          <w:rFonts w:ascii="黑体" w:eastAsia="黑体" w:hAnsi="宋体"/>
          <w:sz w:val="32"/>
          <w:szCs w:val="32"/>
        </w:rPr>
      </w:pPr>
      <w:bookmarkStart w:id="184" w:name="_Toc31910_WPSOffice_Level2"/>
      <w:r>
        <w:rPr>
          <w:rFonts w:ascii="黑体" w:eastAsia="黑体" w:hAnsi="宋体" w:cs="黑体" w:hint="eastAsia"/>
          <w:sz w:val="32"/>
          <w:szCs w:val="32"/>
        </w:rPr>
        <w:lastRenderedPageBreak/>
        <w:t>二、项目资金申报及使用情况</w:t>
      </w:r>
      <w:bookmarkEnd w:id="184"/>
    </w:p>
    <w:p w14:paraId="1CB0E16F"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85" w:name="_Toc6733_WPSOffice_Level3"/>
      <w:r>
        <w:rPr>
          <w:rFonts w:ascii="楷体_GB2312" w:eastAsia="楷体_GB2312" w:hAnsi="宋体" w:cs="楷体_GB2312" w:hint="eastAsia"/>
          <w:b/>
          <w:bCs/>
          <w:sz w:val="32"/>
          <w:szCs w:val="32"/>
          <w:lang w:val="zh-CN"/>
        </w:rPr>
        <w:t>（一）项目资金申报及批复情况。</w:t>
      </w:r>
      <w:bookmarkEnd w:id="185"/>
    </w:p>
    <w:p w14:paraId="48C52289"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说明项目资金申报、批复及预算调整等程序的相关情况。</w:t>
      </w:r>
    </w:p>
    <w:p w14:paraId="4DCAB8FC" w14:textId="77777777" w:rsidR="003A5AC2" w:rsidRDefault="002B6881">
      <w:pPr>
        <w:adjustRightInd w:val="0"/>
        <w:snapToGrid w:val="0"/>
        <w:spacing w:line="600" w:lineRule="exact"/>
        <w:ind w:firstLine="720"/>
        <w:rPr>
          <w:rFonts w:ascii="仿宋_GB2312" w:eastAsia="仿宋_GB2312" w:hAnsi="宋体"/>
          <w:sz w:val="32"/>
          <w:szCs w:val="32"/>
          <w:lang w:val="zh-CN"/>
        </w:rPr>
      </w:pPr>
      <w:bookmarkStart w:id="186" w:name="_Toc12609_WPSOffice_Level3"/>
      <w:r>
        <w:rPr>
          <w:rFonts w:ascii="楷体_GB2312" w:eastAsia="楷体_GB2312" w:hAnsi="宋体" w:cs="楷体_GB2312" w:hint="eastAsia"/>
          <w:b/>
          <w:bCs/>
          <w:sz w:val="32"/>
          <w:szCs w:val="32"/>
          <w:lang w:val="zh-CN"/>
        </w:rPr>
        <w:t>（二）资金计划、到位及使用情况（可用表格形式反映）。</w:t>
      </w:r>
      <w:bookmarkEnd w:id="186"/>
    </w:p>
    <w:p w14:paraId="752785DE"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cs="楷体_GB2312"/>
          <w:sz w:val="32"/>
          <w:szCs w:val="32"/>
          <w:lang w:val="zh-CN"/>
        </w:rPr>
        <w:t>1</w:t>
      </w:r>
      <w:r>
        <w:rPr>
          <w:rFonts w:ascii="楷体_GB2312" w:eastAsia="楷体_GB2312" w:hAnsi="宋体" w:cs="楷体_GB2312" w:hint="eastAsia"/>
          <w:sz w:val="32"/>
          <w:szCs w:val="32"/>
          <w:lang w:val="zh-CN"/>
        </w:rPr>
        <w:t>．资金计划。</w:t>
      </w:r>
      <w:r>
        <w:rPr>
          <w:rFonts w:ascii="仿宋_GB2312" w:eastAsia="仿宋_GB2312" w:hAnsi="宋体" w:cs="仿宋_GB2312"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14:paraId="08478C30"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cs="楷体_GB2312"/>
          <w:sz w:val="32"/>
          <w:szCs w:val="32"/>
          <w:lang w:val="zh-CN"/>
        </w:rPr>
        <w:t>2</w:t>
      </w:r>
      <w:r>
        <w:rPr>
          <w:rFonts w:ascii="楷体_GB2312" w:eastAsia="楷体_GB2312" w:hAnsi="宋体" w:cs="楷体_GB2312" w:hint="eastAsia"/>
          <w:sz w:val="32"/>
          <w:szCs w:val="32"/>
          <w:lang w:val="zh-CN"/>
        </w:rPr>
        <w:t>．资金到位。</w:t>
      </w:r>
      <w:r>
        <w:rPr>
          <w:rFonts w:ascii="仿宋_GB2312" w:eastAsia="仿宋_GB2312" w:hAnsi="宋体" w:cs="仿宋_GB2312" w:hint="eastAsia"/>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w:t>
      </w:r>
      <w:r>
        <w:rPr>
          <w:rFonts w:ascii="仿宋_GB2312" w:eastAsia="仿宋_GB2312" w:hAnsi="宋体" w:cs="仿宋_GB2312" w:hint="eastAsia"/>
          <w:sz w:val="32"/>
          <w:szCs w:val="32"/>
          <w:lang w:val="zh-CN"/>
        </w:rPr>
        <w:t>到位率、到位及时性等进行评价，对未到位或到位不及时的情况作出分析说明。</w:t>
      </w:r>
    </w:p>
    <w:p w14:paraId="3BD9CEB3"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cs="楷体_GB2312"/>
          <w:sz w:val="32"/>
          <w:szCs w:val="32"/>
          <w:lang w:val="zh-CN"/>
        </w:rPr>
        <w:t>3</w:t>
      </w:r>
      <w:r>
        <w:rPr>
          <w:rFonts w:ascii="楷体_GB2312" w:eastAsia="楷体_GB2312" w:hAnsi="宋体" w:cs="楷体_GB2312" w:hint="eastAsia"/>
          <w:sz w:val="32"/>
          <w:szCs w:val="32"/>
          <w:lang w:val="zh-CN"/>
        </w:rPr>
        <w:t>．资金使用。</w:t>
      </w:r>
      <w:r>
        <w:rPr>
          <w:rFonts w:ascii="仿宋_GB2312" w:eastAsia="仿宋_GB2312" w:hAnsi="宋体" w:cs="仿宋_GB2312"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14:paraId="2DDB8AE3"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87" w:name="_Toc16220_WPSOffice_Level3"/>
      <w:r>
        <w:rPr>
          <w:rFonts w:ascii="楷体_GB2312" w:eastAsia="楷体_GB2312" w:hAnsi="宋体" w:cs="楷体_GB2312" w:hint="eastAsia"/>
          <w:b/>
          <w:bCs/>
          <w:sz w:val="32"/>
          <w:szCs w:val="32"/>
          <w:lang w:val="zh-CN"/>
        </w:rPr>
        <w:t>（三）项目财务管理情况。</w:t>
      </w:r>
      <w:bookmarkEnd w:id="187"/>
    </w:p>
    <w:p w14:paraId="5A6BE27B"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lastRenderedPageBreak/>
        <w:t>总体评价各项目实施单位财务管理制度是否健全，是否严格执行财务管理制度，账务处理是否及时，会计核算是否规范等。</w:t>
      </w:r>
    </w:p>
    <w:p w14:paraId="77DC757A" w14:textId="77777777" w:rsidR="003A5AC2" w:rsidRDefault="002B6881">
      <w:pPr>
        <w:adjustRightInd w:val="0"/>
        <w:snapToGrid w:val="0"/>
        <w:spacing w:line="600" w:lineRule="exact"/>
        <w:ind w:firstLine="720"/>
        <w:rPr>
          <w:rFonts w:ascii="黑体" w:eastAsia="黑体" w:hAnsi="宋体"/>
          <w:sz w:val="32"/>
          <w:szCs w:val="32"/>
        </w:rPr>
      </w:pPr>
      <w:bookmarkStart w:id="188" w:name="_Toc29723_WPSOffice_Level2"/>
      <w:r>
        <w:rPr>
          <w:rFonts w:ascii="黑体" w:eastAsia="黑体" w:hAnsi="宋体" w:cs="黑体" w:hint="eastAsia"/>
          <w:sz w:val="32"/>
          <w:szCs w:val="32"/>
        </w:rPr>
        <w:t>三、项目实施及管理情况</w:t>
      </w:r>
      <w:bookmarkEnd w:id="188"/>
    </w:p>
    <w:p w14:paraId="5F93BFA1"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结合项目组织实施管理办法，重点围绕以下内容进行分析评价，并对自评中发现的问题分析说明。</w:t>
      </w:r>
    </w:p>
    <w:p w14:paraId="422B7C7F"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w:t>
      </w:r>
      <w:r>
        <w:rPr>
          <w:rFonts w:ascii="楷体_GB2312" w:eastAsia="楷体_GB2312" w:hAnsi="宋体" w:cs="楷体_GB2312" w:hint="eastAsia"/>
          <w:b/>
          <w:bCs/>
          <w:sz w:val="32"/>
          <w:szCs w:val="32"/>
          <w:lang w:val="zh-CN"/>
        </w:rPr>
        <w:t>）项目组织架构及实施流程。</w:t>
      </w:r>
    </w:p>
    <w:p w14:paraId="1953FB64"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cs="楷体_GB2312" w:hint="eastAsia"/>
          <w:b/>
          <w:bCs/>
          <w:sz w:val="32"/>
          <w:szCs w:val="32"/>
          <w:lang w:val="zh-CN"/>
        </w:rPr>
        <w:t>（二）项目管理情况。</w:t>
      </w:r>
      <w:r>
        <w:rPr>
          <w:rFonts w:ascii="仿宋_GB2312" w:eastAsia="仿宋_GB2312" w:hAnsi="宋体" w:cs="仿宋_GB2312" w:hint="eastAsia"/>
          <w:sz w:val="32"/>
          <w:szCs w:val="32"/>
          <w:lang w:val="zh-CN"/>
        </w:rPr>
        <w:t>结合项目特点，总体评价各项目实施单位执行相关法律法规及项目管理制度等情况，如招投标、政府采购、项目公示制等相关规定。</w:t>
      </w:r>
    </w:p>
    <w:p w14:paraId="45DFEA58"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cs="楷体_GB2312" w:hint="eastAsia"/>
          <w:b/>
          <w:bCs/>
          <w:sz w:val="32"/>
          <w:szCs w:val="32"/>
          <w:lang w:val="zh-CN"/>
        </w:rPr>
        <w:t>（三）项目监管情况。</w:t>
      </w:r>
      <w:r>
        <w:rPr>
          <w:rFonts w:ascii="仿宋_GB2312" w:eastAsia="仿宋_GB2312" w:hAnsi="宋体" w:cs="仿宋_GB2312" w:hint="eastAsia"/>
          <w:sz w:val="32"/>
          <w:szCs w:val="32"/>
          <w:lang w:val="zh-CN"/>
        </w:rPr>
        <w:t>说明项目主管部门为加强项目管理所采取的监管手段、监管程序、监管工作开展情况及实现的效果等。</w:t>
      </w:r>
    </w:p>
    <w:p w14:paraId="3A2E0298" w14:textId="77777777" w:rsidR="003A5AC2" w:rsidRDefault="002B6881">
      <w:pPr>
        <w:adjustRightInd w:val="0"/>
        <w:snapToGrid w:val="0"/>
        <w:spacing w:line="600" w:lineRule="exact"/>
        <w:ind w:firstLine="720"/>
        <w:rPr>
          <w:rFonts w:ascii="仿宋_GB2312" w:eastAsia="仿宋_GB2312" w:hAnsi="宋体"/>
          <w:sz w:val="32"/>
          <w:szCs w:val="32"/>
          <w:lang w:val="zh-CN"/>
        </w:rPr>
      </w:pPr>
      <w:bookmarkStart w:id="189" w:name="_Toc28893_WPSOffice_Level2"/>
      <w:r>
        <w:rPr>
          <w:rFonts w:ascii="黑体" w:eastAsia="黑体" w:hAnsi="宋体" w:cs="黑体" w:hint="eastAsia"/>
          <w:sz w:val="32"/>
          <w:szCs w:val="32"/>
        </w:rPr>
        <w:t>四、项目绩效情况</w:t>
      </w:r>
      <w:bookmarkEnd w:id="189"/>
      <w:r>
        <w:rPr>
          <w:rFonts w:ascii="仿宋_GB2312" w:eastAsia="仿宋_GB2312" w:hAnsi="宋体"/>
          <w:sz w:val="32"/>
          <w:szCs w:val="32"/>
          <w:lang w:val="zh-CN"/>
        </w:rPr>
        <w:tab/>
      </w:r>
    </w:p>
    <w:p w14:paraId="122645C8"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90" w:name="_Toc16650_WPSOffice_Level3"/>
      <w:r>
        <w:rPr>
          <w:rFonts w:ascii="楷体_GB2312" w:eastAsia="楷体_GB2312" w:hAnsi="宋体" w:cs="楷体_GB2312" w:hint="eastAsia"/>
          <w:b/>
          <w:bCs/>
          <w:sz w:val="32"/>
          <w:szCs w:val="32"/>
          <w:lang w:val="zh-CN"/>
        </w:rPr>
        <w:t>（一）项目完成情况。</w:t>
      </w:r>
      <w:bookmarkEnd w:id="190"/>
    </w:p>
    <w:p w14:paraId="614FC4D9"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r>
        <w:rPr>
          <w:rFonts w:ascii="仿宋_GB2312" w:eastAsia="仿宋_GB2312" w:hAnsi="宋体" w:cs="仿宋_GB2312" w:hint="eastAsia"/>
          <w:sz w:val="32"/>
          <w:szCs w:val="32"/>
          <w:lang w:val="zh-CN"/>
        </w:rPr>
        <w:t>包括项目完成数量、质量、时效、成本等情况，对照项目计划完成目标，对截止评价时点的任务量完成、质量标准、进度计划、成本控制目标的实现程度进行评价，并进行分析说明。</w:t>
      </w:r>
    </w:p>
    <w:p w14:paraId="4C3FA5B4"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91" w:name="_Toc30426_WPSOffice_Level3"/>
      <w:r>
        <w:rPr>
          <w:rFonts w:ascii="楷体_GB2312" w:eastAsia="楷体_GB2312" w:hAnsi="宋体" w:cs="楷体_GB2312" w:hint="eastAsia"/>
          <w:b/>
          <w:bCs/>
          <w:sz w:val="32"/>
          <w:szCs w:val="32"/>
          <w:lang w:val="zh-CN"/>
        </w:rPr>
        <w:t>（二）项目效益情况。</w:t>
      </w:r>
      <w:bookmarkEnd w:id="191"/>
    </w:p>
    <w:p w14:paraId="40C4C14F" w14:textId="77777777" w:rsidR="003A5AC2" w:rsidRDefault="002B688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从项目经</w:t>
      </w:r>
      <w:r>
        <w:rPr>
          <w:rFonts w:ascii="仿宋_GB2312" w:eastAsia="仿宋_GB2312" w:hAnsi="宋体" w:cs="仿宋_GB2312" w:hint="eastAsia"/>
          <w:sz w:val="32"/>
          <w:szCs w:val="32"/>
          <w:lang w:val="zh-CN"/>
        </w:rPr>
        <w:t>济效益、社会效益、生态效益、可持续效益以及服务对象满意度等方面对项目效益进行全面分析评价。</w:t>
      </w:r>
    </w:p>
    <w:p w14:paraId="5738C226" w14:textId="77777777" w:rsidR="003A5AC2" w:rsidRDefault="002B6881">
      <w:pPr>
        <w:adjustRightInd w:val="0"/>
        <w:snapToGrid w:val="0"/>
        <w:spacing w:line="600" w:lineRule="exact"/>
        <w:ind w:firstLine="720"/>
        <w:rPr>
          <w:rFonts w:ascii="黑体" w:eastAsia="黑体" w:hAnsi="宋体"/>
          <w:sz w:val="32"/>
          <w:szCs w:val="32"/>
        </w:rPr>
      </w:pPr>
      <w:bookmarkStart w:id="192" w:name="_Toc13650_WPSOffice_Level2"/>
      <w:r>
        <w:rPr>
          <w:rFonts w:ascii="黑体" w:eastAsia="黑体" w:hAnsi="宋体" w:cs="黑体" w:hint="eastAsia"/>
          <w:sz w:val="32"/>
          <w:szCs w:val="32"/>
        </w:rPr>
        <w:t>五、评价结论及建议</w:t>
      </w:r>
      <w:bookmarkEnd w:id="192"/>
    </w:p>
    <w:p w14:paraId="377D0C77"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93" w:name="_Toc8545_WPSOffice_Level3"/>
      <w:r>
        <w:rPr>
          <w:rFonts w:ascii="楷体_GB2312" w:eastAsia="楷体_GB2312" w:hAnsi="宋体" w:cs="楷体_GB2312" w:hint="eastAsia"/>
          <w:b/>
          <w:bCs/>
          <w:sz w:val="32"/>
          <w:szCs w:val="32"/>
          <w:lang w:val="zh-CN"/>
        </w:rPr>
        <w:lastRenderedPageBreak/>
        <w:t>（一）评价结论。</w:t>
      </w:r>
      <w:bookmarkEnd w:id="193"/>
    </w:p>
    <w:p w14:paraId="5353F0D8" w14:textId="77777777" w:rsidR="003A5AC2" w:rsidRDefault="002B6881">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cs="仿宋_GB2312" w:hint="eastAsia"/>
          <w:sz w:val="32"/>
          <w:szCs w:val="32"/>
          <w:lang w:val="zh-CN"/>
        </w:rPr>
        <w:t>结合项目自身特点、评价重点及管理办法等要求，围绕专项项目支出绩效评价指标体系对项目进行总体评价。</w:t>
      </w:r>
    </w:p>
    <w:p w14:paraId="564B7079"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94" w:name="_Toc20797_WPSOffice_Level3"/>
      <w:r>
        <w:rPr>
          <w:rFonts w:ascii="楷体_GB2312" w:eastAsia="楷体_GB2312" w:hAnsi="宋体" w:cs="楷体_GB2312" w:hint="eastAsia"/>
          <w:b/>
          <w:bCs/>
          <w:sz w:val="32"/>
          <w:szCs w:val="32"/>
          <w:lang w:val="zh-CN"/>
        </w:rPr>
        <w:t>（二）存在的问题。</w:t>
      </w:r>
      <w:bookmarkEnd w:id="194"/>
    </w:p>
    <w:p w14:paraId="2726C247" w14:textId="77777777" w:rsidR="003A5AC2" w:rsidRDefault="002B6881">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cs="仿宋_GB2312" w:hint="eastAsia"/>
          <w:sz w:val="32"/>
          <w:szCs w:val="32"/>
          <w:lang w:val="zh-CN"/>
        </w:rPr>
        <w:t>结合自评情况，分析存在的问题及原因。</w:t>
      </w:r>
      <w:r>
        <w:rPr>
          <w:rFonts w:ascii="仿宋_GB2312" w:eastAsia="仿宋_GB2312" w:hAnsi="宋体"/>
          <w:sz w:val="32"/>
          <w:szCs w:val="32"/>
          <w:lang w:val="zh-CN"/>
        </w:rPr>
        <w:tab/>
      </w:r>
    </w:p>
    <w:p w14:paraId="14F7DBFD" w14:textId="77777777" w:rsidR="003A5AC2" w:rsidRDefault="002B6881">
      <w:pPr>
        <w:adjustRightInd w:val="0"/>
        <w:snapToGrid w:val="0"/>
        <w:spacing w:line="600" w:lineRule="exact"/>
        <w:ind w:firstLine="720"/>
        <w:rPr>
          <w:rFonts w:ascii="楷体_GB2312" w:eastAsia="楷体_GB2312" w:hAnsi="宋体"/>
          <w:b/>
          <w:bCs/>
          <w:sz w:val="32"/>
          <w:szCs w:val="32"/>
          <w:lang w:val="zh-CN"/>
        </w:rPr>
      </w:pPr>
      <w:bookmarkStart w:id="195" w:name="_Toc26175_WPSOffice_Level3"/>
      <w:r>
        <w:rPr>
          <w:rFonts w:ascii="楷体_GB2312" w:eastAsia="楷体_GB2312" w:hAnsi="宋体" w:cs="楷体_GB2312" w:hint="eastAsia"/>
          <w:b/>
          <w:bCs/>
          <w:sz w:val="32"/>
          <w:szCs w:val="32"/>
          <w:lang w:val="zh-CN"/>
        </w:rPr>
        <w:t>（三）相关建议。</w:t>
      </w:r>
      <w:bookmarkEnd w:id="195"/>
    </w:p>
    <w:p w14:paraId="03BF2340" w14:textId="77777777" w:rsidR="003A5AC2" w:rsidRDefault="002B6881">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cs="仿宋_GB2312" w:hint="eastAsia"/>
          <w:sz w:val="32"/>
          <w:szCs w:val="32"/>
          <w:lang w:val="zh-CN"/>
        </w:rPr>
        <w:t>针对项目自评中发现的问题，提出下一步改进完善的意见及有关政策性建议。</w:t>
      </w:r>
    </w:p>
    <w:p w14:paraId="56B7F36A" w14:textId="77777777" w:rsidR="003A5AC2" w:rsidRDefault="003A5AC2">
      <w:pPr>
        <w:spacing w:line="580" w:lineRule="exact"/>
        <w:ind w:firstLine="640"/>
        <w:rPr>
          <w:rFonts w:ascii="仿宋_GB2312" w:eastAsia="仿宋_GB2312" w:hAnsi="仿宋_GB2312"/>
          <w:sz w:val="32"/>
          <w:szCs w:val="32"/>
        </w:rPr>
      </w:pPr>
    </w:p>
    <w:p w14:paraId="6A0206F1" w14:textId="77777777" w:rsidR="003A5AC2" w:rsidRDefault="003A5AC2">
      <w:pPr>
        <w:spacing w:line="580" w:lineRule="exact"/>
        <w:ind w:firstLine="640"/>
        <w:rPr>
          <w:rFonts w:ascii="仿宋_GB2312" w:eastAsia="仿宋_GB2312" w:hAnsi="仿宋_GB2312"/>
          <w:sz w:val="32"/>
          <w:szCs w:val="32"/>
        </w:rPr>
      </w:pPr>
    </w:p>
    <w:p w14:paraId="6AD138CB" w14:textId="77777777" w:rsidR="003A5AC2" w:rsidRDefault="003A5AC2">
      <w:pPr>
        <w:widowControl/>
        <w:jc w:val="left"/>
        <w:rPr>
          <w:rStyle w:val="10"/>
          <w:rFonts w:ascii="黑体" w:eastAsia="黑体" w:hAnsi="黑体"/>
          <w:b w:val="0"/>
          <w:bCs w:val="0"/>
        </w:rPr>
      </w:pPr>
    </w:p>
    <w:p w14:paraId="777CBD80" w14:textId="77777777" w:rsidR="003A5AC2" w:rsidRDefault="002B6881">
      <w:pPr>
        <w:widowControl/>
        <w:jc w:val="left"/>
        <w:rPr>
          <w:rStyle w:val="10"/>
          <w:rFonts w:ascii="黑体" w:eastAsia="黑体" w:hAnsi="黑体"/>
          <w:b w:val="0"/>
          <w:bCs w:val="0"/>
        </w:rPr>
      </w:pPr>
      <w:r>
        <w:rPr>
          <w:rStyle w:val="10"/>
          <w:rFonts w:ascii="黑体" w:eastAsia="黑体" w:hAnsi="黑体"/>
          <w:b w:val="0"/>
          <w:bCs w:val="0"/>
        </w:rPr>
        <w:br w:type="page"/>
      </w:r>
    </w:p>
    <w:p w14:paraId="077EDE26" w14:textId="77777777" w:rsidR="003A5AC2" w:rsidRDefault="003A5AC2">
      <w:pPr>
        <w:spacing w:line="600" w:lineRule="exact"/>
        <w:jc w:val="center"/>
        <w:outlineLvl w:val="0"/>
        <w:rPr>
          <w:rStyle w:val="10"/>
          <w:rFonts w:ascii="黑体" w:eastAsia="黑体" w:hAnsi="黑体"/>
          <w:b w:val="0"/>
          <w:bCs w:val="0"/>
        </w:rPr>
      </w:pPr>
    </w:p>
    <w:p w14:paraId="291D1B04" w14:textId="77777777" w:rsidR="003A5AC2" w:rsidRDefault="002B6881">
      <w:pPr>
        <w:spacing w:line="600" w:lineRule="exact"/>
        <w:jc w:val="center"/>
        <w:outlineLvl w:val="0"/>
        <w:rPr>
          <w:rStyle w:val="10"/>
          <w:rFonts w:ascii="黑体" w:eastAsia="黑体" w:hAnsi="黑体"/>
          <w:b w:val="0"/>
          <w:bCs w:val="0"/>
        </w:rPr>
      </w:pPr>
      <w:bookmarkStart w:id="196" w:name="_Toc30566_WPSOffice_Level1"/>
      <w:bookmarkStart w:id="197" w:name="_Toc15396618"/>
      <w:r>
        <w:rPr>
          <w:rFonts w:ascii="黑体" w:eastAsia="黑体" w:hAnsi="黑体" w:cs="黑体" w:hint="eastAsia"/>
          <w:color w:val="000000"/>
          <w:sz w:val="44"/>
          <w:szCs w:val="44"/>
        </w:rPr>
        <w:t>第</w:t>
      </w:r>
      <w:r>
        <w:rPr>
          <w:rStyle w:val="10"/>
          <w:rFonts w:ascii="黑体" w:eastAsia="黑体" w:hAnsi="黑体" w:cs="黑体" w:hint="eastAsia"/>
          <w:b w:val="0"/>
          <w:bCs w:val="0"/>
        </w:rPr>
        <w:t>五部分</w:t>
      </w:r>
      <w:r>
        <w:rPr>
          <w:rStyle w:val="10"/>
          <w:rFonts w:ascii="黑体" w:eastAsia="黑体" w:hAnsi="黑体" w:cs="黑体"/>
          <w:b w:val="0"/>
          <w:bCs w:val="0"/>
        </w:rPr>
        <w:t xml:space="preserve"> </w:t>
      </w:r>
      <w:r>
        <w:rPr>
          <w:rStyle w:val="10"/>
          <w:rFonts w:ascii="黑体" w:eastAsia="黑体" w:hAnsi="黑体" w:cs="黑体" w:hint="eastAsia"/>
          <w:b w:val="0"/>
          <w:bCs w:val="0"/>
        </w:rPr>
        <w:t>附表</w:t>
      </w:r>
      <w:bookmarkEnd w:id="160"/>
      <w:bookmarkEnd w:id="196"/>
      <w:bookmarkEnd w:id="197"/>
    </w:p>
    <w:p w14:paraId="5CA23FAB" w14:textId="77777777" w:rsidR="003A5AC2" w:rsidRDefault="003A5AC2">
      <w:pPr>
        <w:spacing w:line="600" w:lineRule="exact"/>
        <w:jc w:val="center"/>
        <w:outlineLvl w:val="0"/>
        <w:rPr>
          <w:rFonts w:ascii="仿宋" w:eastAsia="仿宋" w:hAnsi="仿宋"/>
          <w:b/>
          <w:bCs/>
          <w:color w:val="000000"/>
          <w:sz w:val="44"/>
          <w:szCs w:val="44"/>
        </w:rPr>
      </w:pPr>
    </w:p>
    <w:p w14:paraId="57716D71" w14:textId="77777777" w:rsidR="003A5AC2" w:rsidRDefault="002B6881">
      <w:pPr>
        <w:pStyle w:val="2"/>
        <w:rPr>
          <w:rFonts w:ascii="仿宋" w:eastAsia="仿宋" w:hAnsi="仿宋" w:cs="Times New Roman"/>
          <w:color w:val="000000"/>
        </w:rPr>
      </w:pPr>
      <w:bookmarkStart w:id="198" w:name="_Toc22942_WPSOffice_Level2"/>
      <w:bookmarkStart w:id="199" w:name="_Toc15396619"/>
      <w:r>
        <w:rPr>
          <w:rFonts w:ascii="仿宋" w:eastAsia="仿宋" w:hAnsi="仿宋" w:cs="仿宋" w:hint="eastAsia"/>
          <w:b w:val="0"/>
          <w:bCs w:val="0"/>
          <w:color w:val="000000"/>
        </w:rPr>
        <w:t>一、收</w:t>
      </w:r>
      <w:r>
        <w:rPr>
          <w:rStyle w:val="20"/>
          <w:rFonts w:ascii="仿宋" w:eastAsia="仿宋" w:hAnsi="仿宋" w:cs="仿宋" w:hint="eastAsia"/>
        </w:rPr>
        <w:t>入支出决算总表</w:t>
      </w:r>
      <w:bookmarkEnd w:id="198"/>
      <w:bookmarkEnd w:id="199"/>
    </w:p>
    <w:p w14:paraId="35807E97" w14:textId="77777777" w:rsidR="003A5AC2" w:rsidRDefault="002B6881">
      <w:pPr>
        <w:pStyle w:val="2"/>
        <w:rPr>
          <w:rFonts w:ascii="仿宋" w:eastAsia="仿宋" w:hAnsi="仿宋" w:cs="Times New Roman"/>
          <w:color w:val="000000"/>
        </w:rPr>
      </w:pPr>
      <w:bookmarkStart w:id="200" w:name="_Toc8032_WPSOffice_Level2"/>
      <w:bookmarkStart w:id="201" w:name="_Toc15396620"/>
      <w:r>
        <w:rPr>
          <w:rFonts w:ascii="仿宋" w:eastAsia="仿宋" w:hAnsi="仿宋" w:cs="仿宋" w:hint="eastAsia"/>
          <w:b w:val="0"/>
          <w:bCs w:val="0"/>
          <w:color w:val="000000"/>
        </w:rPr>
        <w:t>二、收</w:t>
      </w:r>
      <w:r>
        <w:rPr>
          <w:rStyle w:val="20"/>
          <w:rFonts w:ascii="仿宋" w:eastAsia="仿宋" w:hAnsi="仿宋" w:cs="仿宋" w:hint="eastAsia"/>
        </w:rPr>
        <w:t>入决算表</w:t>
      </w:r>
      <w:bookmarkEnd w:id="200"/>
      <w:bookmarkEnd w:id="201"/>
    </w:p>
    <w:p w14:paraId="1D8527F8" w14:textId="77777777" w:rsidR="003A5AC2" w:rsidRDefault="002B6881">
      <w:pPr>
        <w:pStyle w:val="2"/>
        <w:rPr>
          <w:rFonts w:ascii="仿宋" w:eastAsia="仿宋" w:hAnsi="仿宋" w:cs="Times New Roman"/>
          <w:color w:val="000000"/>
        </w:rPr>
      </w:pPr>
      <w:bookmarkStart w:id="202" w:name="_Toc15396621"/>
      <w:bookmarkStart w:id="203" w:name="_Toc16522_WPSOffice_Level2"/>
      <w:r>
        <w:rPr>
          <w:rStyle w:val="20"/>
          <w:rFonts w:ascii="仿宋" w:eastAsia="仿宋" w:hAnsi="仿宋" w:cs="仿宋" w:hint="eastAsia"/>
        </w:rPr>
        <w:t>三、</w:t>
      </w:r>
      <w:r>
        <w:rPr>
          <w:rFonts w:ascii="仿宋" w:eastAsia="仿宋" w:hAnsi="仿宋" w:cs="仿宋" w:hint="eastAsia"/>
          <w:b w:val="0"/>
          <w:bCs w:val="0"/>
          <w:color w:val="000000"/>
        </w:rPr>
        <w:t>支</w:t>
      </w:r>
      <w:r>
        <w:rPr>
          <w:rStyle w:val="20"/>
          <w:rFonts w:ascii="仿宋" w:eastAsia="仿宋" w:hAnsi="仿宋" w:cs="仿宋" w:hint="eastAsia"/>
        </w:rPr>
        <w:t>出决算表</w:t>
      </w:r>
      <w:bookmarkEnd w:id="202"/>
      <w:bookmarkEnd w:id="203"/>
    </w:p>
    <w:p w14:paraId="185B2904" w14:textId="77777777" w:rsidR="003A5AC2" w:rsidRDefault="002B6881">
      <w:pPr>
        <w:pStyle w:val="2"/>
        <w:rPr>
          <w:rFonts w:ascii="仿宋" w:eastAsia="仿宋" w:hAnsi="仿宋" w:cs="Times New Roman"/>
          <w:b w:val="0"/>
          <w:bCs w:val="0"/>
          <w:color w:val="000000"/>
        </w:rPr>
      </w:pPr>
      <w:bookmarkStart w:id="204" w:name="_Toc15396622"/>
      <w:bookmarkStart w:id="205" w:name="_Toc7848_WPSOffice_Level2"/>
      <w:r>
        <w:rPr>
          <w:rStyle w:val="20"/>
          <w:rFonts w:ascii="仿宋" w:eastAsia="仿宋" w:hAnsi="仿宋" w:cs="仿宋" w:hint="eastAsia"/>
        </w:rPr>
        <w:t>四、</w:t>
      </w:r>
      <w:r>
        <w:rPr>
          <w:rFonts w:ascii="仿宋" w:eastAsia="仿宋" w:hAnsi="仿宋" w:cs="仿宋" w:hint="eastAsia"/>
          <w:b w:val="0"/>
          <w:bCs w:val="0"/>
          <w:color w:val="000000"/>
        </w:rPr>
        <w:t>财</w:t>
      </w:r>
      <w:r>
        <w:rPr>
          <w:rStyle w:val="20"/>
          <w:rFonts w:ascii="仿宋" w:eastAsia="仿宋" w:hAnsi="仿宋" w:cs="仿宋" w:hint="eastAsia"/>
        </w:rPr>
        <w:t>政拨款收入支出决算总表</w:t>
      </w:r>
      <w:bookmarkEnd w:id="204"/>
      <w:bookmarkEnd w:id="205"/>
    </w:p>
    <w:p w14:paraId="7C4142B6" w14:textId="77777777" w:rsidR="003A5AC2" w:rsidRDefault="002B6881">
      <w:pPr>
        <w:pStyle w:val="2"/>
        <w:rPr>
          <w:rStyle w:val="20"/>
          <w:rFonts w:ascii="仿宋" w:eastAsia="仿宋" w:hAnsi="仿宋" w:cs="Times New Roman"/>
        </w:rPr>
      </w:pPr>
      <w:bookmarkStart w:id="206" w:name="_Toc13483_WPSOffice_Level2"/>
      <w:bookmarkStart w:id="207" w:name="_Toc15396623"/>
      <w:r>
        <w:rPr>
          <w:rStyle w:val="20"/>
          <w:rFonts w:ascii="仿宋" w:eastAsia="仿宋" w:hAnsi="仿宋" w:cs="仿宋" w:hint="eastAsia"/>
        </w:rPr>
        <w:t>五、</w:t>
      </w:r>
      <w:r>
        <w:rPr>
          <w:rFonts w:ascii="仿宋" w:eastAsia="仿宋" w:hAnsi="仿宋" w:cs="仿宋" w:hint="eastAsia"/>
          <w:b w:val="0"/>
          <w:bCs w:val="0"/>
          <w:color w:val="000000"/>
        </w:rPr>
        <w:t>财</w:t>
      </w:r>
      <w:r>
        <w:rPr>
          <w:rStyle w:val="20"/>
          <w:rFonts w:ascii="仿宋" w:eastAsia="仿宋" w:hAnsi="仿宋" w:cs="仿宋" w:hint="eastAsia"/>
        </w:rPr>
        <w:t>政拨款支出决算明细表</w:t>
      </w:r>
      <w:bookmarkStart w:id="208" w:name="_Toc15396624"/>
      <w:bookmarkEnd w:id="206"/>
      <w:bookmarkEnd w:id="207"/>
    </w:p>
    <w:p w14:paraId="6EA92C29" w14:textId="77777777" w:rsidR="003A5AC2" w:rsidRDefault="002B6881">
      <w:pPr>
        <w:pStyle w:val="2"/>
        <w:rPr>
          <w:rFonts w:ascii="仿宋" w:eastAsia="仿宋" w:hAnsi="仿宋" w:cs="Times New Roman"/>
          <w:color w:val="000000"/>
        </w:rPr>
      </w:pPr>
      <w:bookmarkStart w:id="209" w:name="_Toc16892_WPSOffice_Level2"/>
      <w:r>
        <w:rPr>
          <w:rStyle w:val="20"/>
          <w:rFonts w:ascii="仿宋" w:eastAsia="仿宋" w:hAnsi="仿宋" w:cs="仿宋" w:hint="eastAsia"/>
        </w:rPr>
        <w:t>六、</w:t>
      </w:r>
      <w:r>
        <w:rPr>
          <w:rFonts w:ascii="仿宋" w:eastAsia="仿宋" w:hAnsi="仿宋" w:cs="仿宋" w:hint="eastAsia"/>
          <w:b w:val="0"/>
          <w:bCs w:val="0"/>
          <w:color w:val="000000"/>
        </w:rPr>
        <w:t>一</w:t>
      </w:r>
      <w:r>
        <w:rPr>
          <w:rStyle w:val="20"/>
          <w:rFonts w:ascii="仿宋" w:eastAsia="仿宋" w:hAnsi="仿宋" w:cs="仿宋" w:hint="eastAsia"/>
        </w:rPr>
        <w:t>般公共预算财政拨款支出决算表</w:t>
      </w:r>
      <w:bookmarkEnd w:id="208"/>
      <w:bookmarkEnd w:id="209"/>
    </w:p>
    <w:p w14:paraId="6B101E66" w14:textId="77777777" w:rsidR="003A5AC2" w:rsidRDefault="002B6881">
      <w:pPr>
        <w:pStyle w:val="2"/>
        <w:rPr>
          <w:rFonts w:ascii="仿宋" w:eastAsia="仿宋" w:hAnsi="仿宋" w:cs="Times New Roman"/>
          <w:color w:val="000000"/>
        </w:rPr>
      </w:pPr>
      <w:bookmarkStart w:id="210" w:name="_Toc15396625"/>
      <w:bookmarkStart w:id="211" w:name="_Toc19120_WPSOffice_Level2"/>
      <w:r>
        <w:rPr>
          <w:rStyle w:val="20"/>
          <w:rFonts w:ascii="仿宋" w:eastAsia="仿宋" w:hAnsi="仿宋" w:cs="仿宋" w:hint="eastAsia"/>
        </w:rPr>
        <w:t>七、</w:t>
      </w:r>
      <w:r>
        <w:rPr>
          <w:rFonts w:ascii="仿宋" w:eastAsia="仿宋" w:hAnsi="仿宋" w:cs="仿宋" w:hint="eastAsia"/>
          <w:b w:val="0"/>
          <w:bCs w:val="0"/>
          <w:color w:val="000000"/>
        </w:rPr>
        <w:t>一</w:t>
      </w:r>
      <w:r>
        <w:rPr>
          <w:rStyle w:val="20"/>
          <w:rFonts w:ascii="仿宋" w:eastAsia="仿宋" w:hAnsi="仿宋" w:cs="仿宋" w:hint="eastAsia"/>
        </w:rPr>
        <w:t>般公共预算财政拨款支出决算明细表</w:t>
      </w:r>
      <w:bookmarkEnd w:id="210"/>
      <w:bookmarkEnd w:id="211"/>
    </w:p>
    <w:p w14:paraId="646B127C" w14:textId="77777777" w:rsidR="003A5AC2" w:rsidRDefault="002B6881">
      <w:pPr>
        <w:pStyle w:val="2"/>
        <w:rPr>
          <w:rFonts w:ascii="仿宋" w:eastAsia="仿宋" w:hAnsi="仿宋" w:cs="Times New Roman"/>
          <w:color w:val="000000"/>
        </w:rPr>
      </w:pPr>
      <w:bookmarkStart w:id="212" w:name="_Toc15396626"/>
      <w:bookmarkStart w:id="213" w:name="_Toc650_WPSOffice_Level2"/>
      <w:r>
        <w:rPr>
          <w:rStyle w:val="20"/>
          <w:rFonts w:ascii="仿宋" w:eastAsia="仿宋" w:hAnsi="仿宋" w:cs="仿宋" w:hint="eastAsia"/>
        </w:rPr>
        <w:t>八、</w:t>
      </w:r>
      <w:r>
        <w:rPr>
          <w:rFonts w:ascii="仿宋" w:eastAsia="仿宋" w:hAnsi="仿宋" w:cs="仿宋" w:hint="eastAsia"/>
          <w:b w:val="0"/>
          <w:bCs w:val="0"/>
          <w:color w:val="000000"/>
        </w:rPr>
        <w:t>一</w:t>
      </w:r>
      <w:r>
        <w:rPr>
          <w:rStyle w:val="20"/>
          <w:rFonts w:ascii="仿宋" w:eastAsia="仿宋" w:hAnsi="仿宋" w:cs="仿宋" w:hint="eastAsia"/>
        </w:rPr>
        <w:t>般公共预算财政拨款基本支出决算表</w:t>
      </w:r>
      <w:bookmarkEnd w:id="212"/>
      <w:bookmarkEnd w:id="213"/>
    </w:p>
    <w:p w14:paraId="7AB0FA62" w14:textId="77777777" w:rsidR="003A5AC2" w:rsidRDefault="002B6881">
      <w:pPr>
        <w:pStyle w:val="2"/>
        <w:rPr>
          <w:rFonts w:ascii="仿宋" w:eastAsia="仿宋" w:hAnsi="仿宋" w:cs="Times New Roman"/>
          <w:color w:val="000000"/>
        </w:rPr>
      </w:pPr>
      <w:bookmarkStart w:id="214" w:name="_Toc15396627"/>
      <w:bookmarkStart w:id="215" w:name="_Toc31048_WPSOffice_Level2"/>
      <w:r>
        <w:rPr>
          <w:rStyle w:val="20"/>
          <w:rFonts w:ascii="仿宋" w:eastAsia="仿宋" w:hAnsi="仿宋" w:cs="仿宋" w:hint="eastAsia"/>
        </w:rPr>
        <w:t>九、</w:t>
      </w:r>
      <w:r>
        <w:rPr>
          <w:rFonts w:ascii="仿宋" w:eastAsia="仿宋" w:hAnsi="仿宋" w:cs="仿宋" w:hint="eastAsia"/>
          <w:b w:val="0"/>
          <w:bCs w:val="0"/>
          <w:color w:val="000000"/>
        </w:rPr>
        <w:t>一</w:t>
      </w:r>
      <w:r>
        <w:rPr>
          <w:rStyle w:val="20"/>
          <w:rFonts w:ascii="仿宋" w:eastAsia="仿宋" w:hAnsi="仿宋" w:cs="仿宋" w:hint="eastAsia"/>
        </w:rPr>
        <w:t>般公共预算财政拨款项目支出决算表</w:t>
      </w:r>
      <w:bookmarkEnd w:id="214"/>
      <w:bookmarkEnd w:id="215"/>
    </w:p>
    <w:p w14:paraId="72826B8C" w14:textId="77777777" w:rsidR="003A5AC2" w:rsidRDefault="002B6881">
      <w:pPr>
        <w:pStyle w:val="2"/>
        <w:rPr>
          <w:rFonts w:ascii="仿宋" w:eastAsia="仿宋" w:hAnsi="仿宋" w:cs="Times New Roman"/>
          <w:color w:val="000000"/>
        </w:rPr>
      </w:pPr>
      <w:bookmarkStart w:id="216" w:name="_Toc15776_WPSOffice_Level2"/>
      <w:bookmarkStart w:id="217" w:name="_Toc15396628"/>
      <w:r>
        <w:rPr>
          <w:rStyle w:val="20"/>
          <w:rFonts w:ascii="仿宋" w:eastAsia="仿宋" w:hAnsi="仿宋" w:cs="仿宋" w:hint="eastAsia"/>
        </w:rPr>
        <w:t>十、</w:t>
      </w:r>
      <w:r>
        <w:rPr>
          <w:rFonts w:ascii="仿宋" w:eastAsia="仿宋" w:hAnsi="仿宋" w:cs="仿宋" w:hint="eastAsia"/>
          <w:b w:val="0"/>
          <w:bCs w:val="0"/>
          <w:color w:val="000000"/>
        </w:rPr>
        <w:t>一</w:t>
      </w:r>
      <w:r>
        <w:rPr>
          <w:rStyle w:val="20"/>
          <w:rFonts w:ascii="仿宋" w:eastAsia="仿宋" w:hAnsi="仿宋" w:cs="仿宋" w:hint="eastAsia"/>
        </w:rPr>
        <w:t>般公共预算财政拨款“三公”经费支出决算表</w:t>
      </w:r>
      <w:bookmarkEnd w:id="216"/>
      <w:bookmarkEnd w:id="217"/>
    </w:p>
    <w:p w14:paraId="1064D412" w14:textId="77777777" w:rsidR="003A5AC2" w:rsidRDefault="002B6881">
      <w:pPr>
        <w:pStyle w:val="2"/>
        <w:rPr>
          <w:rFonts w:ascii="仿宋" w:eastAsia="仿宋" w:hAnsi="仿宋" w:cs="Times New Roman"/>
          <w:color w:val="000000"/>
        </w:rPr>
      </w:pPr>
      <w:bookmarkStart w:id="218" w:name="_Toc15396629"/>
      <w:bookmarkStart w:id="219" w:name="_Toc11410_WPSOffice_Level2"/>
      <w:r>
        <w:rPr>
          <w:rStyle w:val="20"/>
          <w:rFonts w:ascii="仿宋" w:eastAsia="仿宋" w:hAnsi="仿宋" w:cs="仿宋" w:hint="eastAsia"/>
        </w:rPr>
        <w:t>十一、</w:t>
      </w:r>
      <w:r>
        <w:rPr>
          <w:rFonts w:ascii="仿宋" w:eastAsia="仿宋" w:hAnsi="仿宋" w:cs="仿宋" w:hint="eastAsia"/>
          <w:b w:val="0"/>
          <w:bCs w:val="0"/>
          <w:color w:val="000000"/>
        </w:rPr>
        <w:t>政</w:t>
      </w:r>
      <w:r>
        <w:rPr>
          <w:rStyle w:val="20"/>
          <w:rFonts w:ascii="仿宋" w:eastAsia="仿宋" w:hAnsi="仿宋" w:cs="仿宋" w:hint="eastAsia"/>
        </w:rPr>
        <w:t>府性基金预算财政拨款收入支出决算表</w:t>
      </w:r>
      <w:bookmarkEnd w:id="218"/>
      <w:bookmarkEnd w:id="219"/>
    </w:p>
    <w:p w14:paraId="072873E9" w14:textId="77777777" w:rsidR="003A5AC2" w:rsidRDefault="002B6881">
      <w:pPr>
        <w:pStyle w:val="2"/>
        <w:rPr>
          <w:rFonts w:ascii="仿宋" w:eastAsia="仿宋" w:hAnsi="仿宋" w:cs="Times New Roman"/>
          <w:color w:val="000000"/>
        </w:rPr>
      </w:pPr>
      <w:bookmarkStart w:id="220" w:name="_Toc15396630"/>
      <w:bookmarkStart w:id="221" w:name="_Toc19132_WPSOffice_Level2"/>
      <w:r>
        <w:rPr>
          <w:rStyle w:val="20"/>
          <w:rFonts w:ascii="仿宋" w:eastAsia="仿宋" w:hAnsi="仿宋" w:cs="仿宋" w:hint="eastAsia"/>
        </w:rPr>
        <w:t>十二、</w:t>
      </w:r>
      <w:r>
        <w:rPr>
          <w:rFonts w:ascii="仿宋" w:eastAsia="仿宋" w:hAnsi="仿宋" w:cs="仿宋" w:hint="eastAsia"/>
          <w:b w:val="0"/>
          <w:bCs w:val="0"/>
          <w:color w:val="000000"/>
        </w:rPr>
        <w:t>政</w:t>
      </w:r>
      <w:r>
        <w:rPr>
          <w:rStyle w:val="20"/>
          <w:rFonts w:ascii="仿宋" w:eastAsia="仿宋" w:hAnsi="仿宋" w:cs="仿宋" w:hint="eastAsia"/>
        </w:rPr>
        <w:t>府性基金预算财政拨款“三公”经费支出决算表</w:t>
      </w:r>
      <w:bookmarkEnd w:id="220"/>
      <w:bookmarkEnd w:id="221"/>
    </w:p>
    <w:p w14:paraId="35F35C0E" w14:textId="77777777" w:rsidR="003A5AC2" w:rsidRDefault="002B6881">
      <w:pPr>
        <w:pStyle w:val="2"/>
        <w:rPr>
          <w:rFonts w:ascii="仿宋" w:eastAsia="仿宋" w:hAnsi="仿宋" w:cs="Times New Roman"/>
          <w:color w:val="000000"/>
        </w:rPr>
      </w:pPr>
      <w:bookmarkStart w:id="222" w:name="_Toc4721_WPSOffice_Level2"/>
      <w:bookmarkStart w:id="223" w:name="_Toc15396631"/>
      <w:r>
        <w:rPr>
          <w:rStyle w:val="20"/>
          <w:rFonts w:ascii="仿宋" w:eastAsia="仿宋" w:hAnsi="仿宋" w:cs="仿宋" w:hint="eastAsia"/>
        </w:rPr>
        <w:t>十三、</w:t>
      </w:r>
      <w:r>
        <w:rPr>
          <w:rFonts w:ascii="仿宋" w:eastAsia="仿宋" w:hAnsi="仿宋" w:cs="仿宋" w:hint="eastAsia"/>
          <w:b w:val="0"/>
          <w:bCs w:val="0"/>
          <w:color w:val="000000"/>
        </w:rPr>
        <w:t>国</w:t>
      </w:r>
      <w:r>
        <w:rPr>
          <w:rStyle w:val="20"/>
          <w:rFonts w:ascii="仿宋" w:eastAsia="仿宋" w:hAnsi="仿宋" w:cs="仿宋" w:hint="eastAsia"/>
        </w:rPr>
        <w:t>有资本经营预算支出决算表</w:t>
      </w:r>
      <w:bookmarkEnd w:id="222"/>
      <w:bookmarkEnd w:id="223"/>
    </w:p>
    <w:sectPr w:rsidR="003A5AC2">
      <w:headerReference w:type="default" r:id="rId8"/>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FB706" w14:textId="77777777" w:rsidR="00000000" w:rsidRDefault="002B6881">
      <w:r>
        <w:separator/>
      </w:r>
    </w:p>
  </w:endnote>
  <w:endnote w:type="continuationSeparator" w:id="0">
    <w:p w14:paraId="6F334E40" w14:textId="77777777" w:rsidR="00000000" w:rsidRDefault="002B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8F239" w14:textId="77777777" w:rsidR="003A5AC2" w:rsidRDefault="002B6881">
    <w:pPr>
      <w:pStyle w:val="a7"/>
      <w:jc w:val="center"/>
      <w:rPr>
        <w:rFonts w:cs="Times New Roman"/>
      </w:rPr>
    </w:pPr>
    <w:r>
      <w:fldChar w:fldCharType="begin"/>
    </w:r>
    <w:r>
      <w:instrText>PAGE   \* MERGEFORMAT</w:instrText>
    </w:r>
    <w:r>
      <w:fldChar w:fldCharType="separate"/>
    </w:r>
    <w:r>
      <w:rPr>
        <w:lang w:val="zh-CN"/>
      </w:rPr>
      <w:t>25</w:t>
    </w:r>
    <w:r>
      <w:rPr>
        <w:lang w:val="zh-CN"/>
      </w:rPr>
      <w:fldChar w:fldCharType="end"/>
    </w:r>
  </w:p>
  <w:p w14:paraId="6EB151EA" w14:textId="77777777" w:rsidR="003A5AC2" w:rsidRDefault="003A5AC2">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F5795" w14:textId="77777777" w:rsidR="00000000" w:rsidRDefault="002B6881">
      <w:r>
        <w:separator/>
      </w:r>
    </w:p>
  </w:footnote>
  <w:footnote w:type="continuationSeparator" w:id="0">
    <w:p w14:paraId="486984AC" w14:textId="77777777" w:rsidR="00000000" w:rsidRDefault="002B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7770" w14:textId="77777777" w:rsidR="003A5AC2" w:rsidRDefault="003A5AC2">
    <w:pPr>
      <w:pStyle w:val="a9"/>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60AB"/>
    <w:rsid w:val="0014729F"/>
    <w:rsid w:val="00157BAB"/>
    <w:rsid w:val="001654D1"/>
    <w:rsid w:val="00174518"/>
    <w:rsid w:val="0018106D"/>
    <w:rsid w:val="001877A7"/>
    <w:rsid w:val="00191536"/>
    <w:rsid w:val="00196687"/>
    <w:rsid w:val="001A2435"/>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6881"/>
    <w:rsid w:val="002B6F4E"/>
    <w:rsid w:val="002D19B0"/>
    <w:rsid w:val="002D6D05"/>
    <w:rsid w:val="002F1818"/>
    <w:rsid w:val="002F567B"/>
    <w:rsid w:val="003216A9"/>
    <w:rsid w:val="00335A74"/>
    <w:rsid w:val="0036561B"/>
    <w:rsid w:val="0037013F"/>
    <w:rsid w:val="00380C92"/>
    <w:rsid w:val="003A484F"/>
    <w:rsid w:val="003A4883"/>
    <w:rsid w:val="003A5AC2"/>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17C3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277"/>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A07"/>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6AE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0E51"/>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306C"/>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517F"/>
    <w:rsid w:val="00C30E69"/>
    <w:rsid w:val="00C33E72"/>
    <w:rsid w:val="00C354B2"/>
    <w:rsid w:val="00C35554"/>
    <w:rsid w:val="00C42709"/>
    <w:rsid w:val="00C533CC"/>
    <w:rsid w:val="00C5751C"/>
    <w:rsid w:val="00C61BFC"/>
    <w:rsid w:val="00C62B85"/>
    <w:rsid w:val="00C65438"/>
    <w:rsid w:val="00C91CBB"/>
    <w:rsid w:val="00CB4E70"/>
    <w:rsid w:val="00CC009C"/>
    <w:rsid w:val="00CC09B6"/>
    <w:rsid w:val="00CC666F"/>
    <w:rsid w:val="00CD1E3F"/>
    <w:rsid w:val="00CE2CB1"/>
    <w:rsid w:val="00CE44F6"/>
    <w:rsid w:val="00CE49DA"/>
    <w:rsid w:val="00CE5DC6"/>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35724C"/>
    <w:rsid w:val="09783895"/>
    <w:rsid w:val="0E396E51"/>
    <w:rsid w:val="10C055FF"/>
    <w:rsid w:val="11552894"/>
    <w:rsid w:val="16BB723D"/>
    <w:rsid w:val="1B3B0D5F"/>
    <w:rsid w:val="216876E5"/>
    <w:rsid w:val="240371BF"/>
    <w:rsid w:val="2510580D"/>
    <w:rsid w:val="292955A4"/>
    <w:rsid w:val="29FD04D3"/>
    <w:rsid w:val="2E3920F2"/>
    <w:rsid w:val="319F7F4E"/>
    <w:rsid w:val="4ECE2238"/>
    <w:rsid w:val="58C87628"/>
    <w:rsid w:val="5A4F2C7F"/>
    <w:rsid w:val="5C8728D2"/>
    <w:rsid w:val="5F112DD2"/>
    <w:rsid w:val="5F663956"/>
    <w:rsid w:val="60AB5F0E"/>
    <w:rsid w:val="63A73F5B"/>
    <w:rsid w:val="6D941B1B"/>
    <w:rsid w:val="72734D90"/>
    <w:rsid w:val="757759FE"/>
    <w:rsid w:val="7C43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C087E"/>
  <w15:docId w15:val="{501C6DB7-07F4-43C9-A5B0-80E114C0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Lines="30"/>
    </w:pPr>
    <w:rPr>
      <w:rFonts w:ascii="仿宋_GB2312" w:eastAsia="仿宋_GB2312" w:cs="仿宋_GB2312"/>
      <w:kern w:val="0"/>
      <w:sz w:val="24"/>
      <w:szCs w:val="24"/>
    </w:rPr>
  </w:style>
  <w:style w:type="paragraph" w:styleId="TOC3">
    <w:name w:val="toc 3"/>
    <w:basedOn w:val="a"/>
    <w:next w:val="a"/>
    <w:uiPriority w:val="99"/>
    <w:semiHidden/>
    <w:qFormat/>
    <w:pPr>
      <w:tabs>
        <w:tab w:val="right" w:leader="dot" w:pos="8296"/>
      </w:tabs>
      <w:ind w:leftChars="400" w:left="840"/>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cs="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TOC1">
    <w:name w:val="toc 1"/>
    <w:basedOn w:val="a"/>
    <w:next w:val="a"/>
    <w:uiPriority w:val="99"/>
    <w:semiHidden/>
    <w:qFormat/>
    <w:pPr>
      <w:tabs>
        <w:tab w:val="right" w:leader="dot" w:pos="8296"/>
      </w:tabs>
      <w:spacing w:before="93"/>
      <w:jc w:val="center"/>
    </w:pPr>
    <w:rPr>
      <w:rFonts w:ascii="仿宋" w:eastAsia="仿宋" w:hAnsi="仿宋" w:cs="仿宋"/>
      <w:sz w:val="28"/>
      <w:szCs w:val="28"/>
    </w:rPr>
  </w:style>
  <w:style w:type="paragraph" w:styleId="TOC2">
    <w:name w:val="toc 2"/>
    <w:basedOn w:val="a"/>
    <w:next w:val="a"/>
    <w:uiPriority w:val="99"/>
    <w:semiHidden/>
    <w:qFormat/>
    <w:pPr>
      <w:tabs>
        <w:tab w:val="right" w:leader="dot" w:pos="8296"/>
      </w:tabs>
      <w:ind w:leftChars="200" w:left="420"/>
    </w:pPr>
  </w:style>
  <w:style w:type="paragraph" w:styleId="ab">
    <w:name w:val="Normal (Web)"/>
    <w:basedOn w:val="a"/>
    <w:uiPriority w:val="99"/>
    <w:semiHidden/>
    <w:unhideWhenUsed/>
    <w:qFormat/>
    <w:pPr>
      <w:spacing w:beforeAutospacing="1" w:afterAutospacing="1"/>
      <w:jc w:val="left"/>
    </w:pPr>
    <w:rPr>
      <w:kern w:val="0"/>
      <w:sz w:val="24"/>
    </w:rPr>
  </w:style>
  <w:style w:type="character" w:styleId="ac">
    <w:name w:val="Strong"/>
    <w:basedOn w:val="a0"/>
    <w:uiPriority w:val="99"/>
    <w:qFormat/>
    <w:rPr>
      <w:b/>
      <w:bCs/>
    </w:rPr>
  </w:style>
  <w:style w:type="character" w:styleId="ad">
    <w:name w:val="Hyperlink"/>
    <w:basedOn w:val="a0"/>
    <w:uiPriority w:val="99"/>
    <w:rPr>
      <w:color w:val="0000FF"/>
      <w:u w:val="single"/>
    </w:rPr>
  </w:style>
  <w:style w:type="character" w:customStyle="1" w:styleId="10">
    <w:name w:val="标题 1 字符"/>
    <w:basedOn w:val="a0"/>
    <w:link w:val="1"/>
    <w:uiPriority w:val="99"/>
    <w:locked/>
    <w:rPr>
      <w:rFonts w:ascii="Times New Roman" w:hAnsi="Times New Roman" w:cs="Times New Roman"/>
      <w:b/>
      <w:bCs/>
      <w:kern w:val="44"/>
      <w:sz w:val="44"/>
      <w:szCs w:val="44"/>
    </w:rPr>
  </w:style>
  <w:style w:type="character" w:customStyle="1" w:styleId="20">
    <w:name w:val="标题 2 字符"/>
    <w:basedOn w:val="a0"/>
    <w:link w:val="2"/>
    <w:uiPriority w:val="99"/>
    <w:qFormat/>
    <w:locked/>
    <w:rPr>
      <w:rFonts w:ascii="Cambria" w:eastAsia="宋体" w:hAnsi="Cambria" w:cs="Cambria"/>
      <w:b/>
      <w:bCs/>
      <w:kern w:val="2"/>
      <w:sz w:val="32"/>
      <w:szCs w:val="32"/>
    </w:rPr>
  </w:style>
  <w:style w:type="character" w:customStyle="1" w:styleId="30">
    <w:name w:val="标题 3 字符"/>
    <w:basedOn w:val="a0"/>
    <w:link w:val="3"/>
    <w:uiPriority w:val="9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6">
    <w:name w:val="批注框文本 字符"/>
    <w:basedOn w:val="a0"/>
    <w:link w:val="a5"/>
    <w:uiPriority w:val="99"/>
    <w:semiHidden/>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a">
    <w:name w:val="页眉 字符"/>
    <w:link w:val="a9"/>
    <w:uiPriority w:val="99"/>
    <w:semiHidden/>
    <w:qFormat/>
    <w:locked/>
    <w:rPr>
      <w:sz w:val="18"/>
      <w:szCs w:val="18"/>
    </w:rPr>
  </w:style>
  <w:style w:type="character" w:customStyle="1" w:styleId="a8">
    <w:name w:val="页脚 字符"/>
    <w:link w:val="a7"/>
    <w:uiPriority w:val="99"/>
    <w:qFormat/>
    <w:locked/>
    <w:rPr>
      <w:sz w:val="18"/>
      <w:szCs w:val="18"/>
    </w:rPr>
  </w:style>
  <w:style w:type="character" w:customStyle="1" w:styleId="a4">
    <w:name w:val="正文文本 字符"/>
    <w:link w:val="a3"/>
    <w:uiPriority w:val="99"/>
    <w:locked/>
    <w:rPr>
      <w:rFonts w:ascii="仿宋_GB2312" w:eastAsia="仿宋_GB2312" w:hAnsi="Times New Roman" w:cs="仿宋_GB2312"/>
      <w:sz w:val="24"/>
      <w:szCs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99"/>
    <w:qFormat/>
    <w:pPr>
      <w:ind w:firstLineChars="200" w:firstLine="420"/>
    </w:pPr>
  </w:style>
  <w:style w:type="paragraph" w:customStyle="1" w:styleId="TOC10">
    <w:name w:val="TOC 标题1"/>
    <w:basedOn w:val="1"/>
    <w:next w:val="a"/>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TOCHeading1">
    <w:name w:val="TOC Heading1"/>
    <w:basedOn w:val="1"/>
    <w:next w:val="a"/>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WPSOffice1">
    <w:name w:val="WPSOffice手动目录 1"/>
    <w:qFormat/>
  </w:style>
  <w:style w:type="paragraph" w:customStyle="1" w:styleId="WPSOffice2">
    <w:name w:val="WPSOffice手动目录 2"/>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2014</Words>
  <Characters>11480</Characters>
  <Application>Microsoft Office Word</Application>
  <DocSecurity>0</DocSecurity>
  <Lines>95</Lines>
  <Paragraphs>26</Paragraphs>
  <ScaleCrop>false</ScaleCrop>
  <Company>四川省财政厅</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王 元康</cp:lastModifiedBy>
  <cp:revision>9</cp:revision>
  <cp:lastPrinted>2020-07-23T02:58:00Z</cp:lastPrinted>
  <dcterms:created xsi:type="dcterms:W3CDTF">2020-10-23T05:31:00Z</dcterms:created>
  <dcterms:modified xsi:type="dcterms:W3CDTF">2021-05-25T09:30:00Z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