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3B7BC">
      <w:pPr>
        <w:spacing w:line="600" w:lineRule="exact"/>
        <w:jc w:val="center"/>
        <w:outlineLvl w:val="0"/>
        <w:rPr>
          <w:rFonts w:ascii="方正小标宋简体" w:hAnsi="宋体" w:eastAsia="方正小标宋简体"/>
          <w:color w:val="000000"/>
          <w:sz w:val="72"/>
          <w:szCs w:val="72"/>
        </w:rPr>
      </w:pPr>
      <w:bookmarkStart w:id="0" w:name="_Toc15306267"/>
    </w:p>
    <w:p w14:paraId="164C2468">
      <w:pPr>
        <w:spacing w:line="600" w:lineRule="exact"/>
        <w:jc w:val="center"/>
        <w:outlineLvl w:val="0"/>
        <w:rPr>
          <w:rFonts w:ascii="方正小标宋简体" w:hAnsi="宋体" w:eastAsia="方正小标宋简体"/>
          <w:color w:val="000000"/>
          <w:sz w:val="72"/>
          <w:szCs w:val="72"/>
        </w:rPr>
      </w:pPr>
    </w:p>
    <w:p w14:paraId="754B68FA">
      <w:pPr>
        <w:spacing w:line="600" w:lineRule="exact"/>
        <w:jc w:val="center"/>
        <w:outlineLvl w:val="0"/>
        <w:rPr>
          <w:rFonts w:ascii="方正小标宋简体" w:hAnsi="宋体" w:eastAsia="方正小标宋简体"/>
          <w:color w:val="000000"/>
          <w:sz w:val="72"/>
          <w:szCs w:val="72"/>
        </w:rPr>
      </w:pPr>
    </w:p>
    <w:p w14:paraId="44CDFA5A">
      <w:pPr>
        <w:jc w:val="center"/>
        <w:rPr>
          <w:rFonts w:ascii="黑体" w:hAnsi="黑体" w:eastAsia="黑体"/>
          <w:sz w:val="72"/>
          <w:szCs w:val="72"/>
        </w:rPr>
      </w:pPr>
      <w:bookmarkStart w:id="1" w:name="_Toc15396597"/>
      <w:bookmarkStart w:id="2" w:name="_Toc15377425"/>
      <w:bookmarkStart w:id="3" w:name="_Toc15378441"/>
      <w:bookmarkStart w:id="4" w:name="_Toc15396475"/>
      <w:bookmarkStart w:id="5" w:name="_Toc15377193"/>
      <w:r>
        <w:rPr>
          <w:rFonts w:hint="eastAsia" w:ascii="黑体" w:hAnsi="黑体" w:eastAsia="黑体"/>
          <w:sz w:val="72"/>
          <w:szCs w:val="72"/>
          <w:lang w:eastAsia="zh-CN"/>
        </w:rPr>
        <w:t>2023年</w:t>
      </w:r>
      <w:r>
        <w:rPr>
          <w:rFonts w:hint="eastAsia" w:ascii="黑体" w:hAnsi="黑体" w:eastAsia="黑体"/>
          <w:sz w:val="72"/>
          <w:szCs w:val="72"/>
        </w:rPr>
        <w:t>度</w:t>
      </w:r>
      <w:bookmarkEnd w:id="1"/>
      <w:bookmarkEnd w:id="2"/>
      <w:bookmarkEnd w:id="3"/>
      <w:bookmarkEnd w:id="4"/>
      <w:bookmarkEnd w:id="5"/>
    </w:p>
    <w:bookmarkEnd w:id="0"/>
    <w:p w14:paraId="5DE448D7">
      <w:pPr>
        <w:jc w:val="center"/>
        <w:rPr>
          <w:rFonts w:hint="eastAsia" w:ascii="方正小标宋简体" w:eastAsia="方正小标宋简体"/>
          <w:sz w:val="72"/>
          <w:szCs w:val="72"/>
          <w:lang w:eastAsia="zh-CN"/>
        </w:rPr>
      </w:pPr>
      <w:bookmarkStart w:id="6" w:name="_Toc15377426"/>
      <w:bookmarkStart w:id="7" w:name="_Toc15378442"/>
      <w:bookmarkStart w:id="8" w:name="_Toc15377194"/>
      <w:bookmarkStart w:id="9" w:name="_Toc15396476"/>
      <w:bookmarkStart w:id="10" w:name="_Toc15306268"/>
      <w:bookmarkStart w:id="11" w:name="_Toc15396598"/>
      <w:r>
        <w:rPr>
          <w:rFonts w:hint="eastAsia" w:ascii="方正小标宋简体" w:eastAsia="方正小标宋简体"/>
          <w:sz w:val="72"/>
          <w:szCs w:val="72"/>
          <w:lang w:val="en-US" w:eastAsia="zh-CN"/>
        </w:rPr>
        <w:t>中共</w:t>
      </w:r>
      <w:r>
        <w:rPr>
          <w:rFonts w:hint="eastAsia" w:ascii="方正小标宋简体" w:eastAsia="方正小标宋简体"/>
          <w:sz w:val="72"/>
          <w:szCs w:val="72"/>
          <w:lang w:eastAsia="zh-CN"/>
        </w:rPr>
        <w:t>壤塘县委党校调研室</w:t>
      </w:r>
    </w:p>
    <w:bookmarkEnd w:id="6"/>
    <w:bookmarkEnd w:id="7"/>
    <w:bookmarkEnd w:id="8"/>
    <w:bookmarkEnd w:id="9"/>
    <w:bookmarkEnd w:id="10"/>
    <w:bookmarkEnd w:id="11"/>
    <w:p w14:paraId="1686EA2A">
      <w:pPr>
        <w:jc w:val="center"/>
        <w:rPr>
          <w:rFonts w:hint="eastAsia" w:ascii="方正小标宋简体" w:eastAsia="方正小标宋简体"/>
          <w:sz w:val="72"/>
          <w:szCs w:val="72"/>
          <w:lang w:eastAsia="zh-CN"/>
        </w:rPr>
      </w:pPr>
      <w:r>
        <w:rPr>
          <w:rFonts w:hint="eastAsia" w:ascii="方正小标宋简体" w:eastAsia="方正小标宋简体"/>
          <w:sz w:val="72"/>
          <w:szCs w:val="72"/>
          <w:lang w:eastAsia="zh-CN"/>
        </w:rPr>
        <w:t>单位决算</w:t>
      </w:r>
    </w:p>
    <w:p w14:paraId="189FD957">
      <w:pPr>
        <w:widowControl/>
        <w:jc w:val="center"/>
        <w:rPr>
          <w:rFonts w:ascii="方正小标宋简体" w:hAnsi="宋体" w:eastAsia="方正小标宋简体"/>
          <w:color w:val="000000"/>
          <w:sz w:val="36"/>
          <w:szCs w:val="36"/>
        </w:rPr>
      </w:pPr>
    </w:p>
    <w:p w14:paraId="7C3A5354">
      <w:pPr>
        <w:rPr>
          <w:rFonts w:ascii="方正小标宋简体" w:hAnsi="宋体" w:eastAsia="方正小标宋简体"/>
          <w:sz w:val="36"/>
          <w:szCs w:val="36"/>
        </w:rPr>
      </w:pPr>
    </w:p>
    <w:p w14:paraId="507257AA">
      <w:pPr>
        <w:rPr>
          <w:rFonts w:ascii="方正小标宋简体" w:hAnsi="宋体" w:eastAsia="方正小标宋简体"/>
          <w:sz w:val="36"/>
          <w:szCs w:val="36"/>
        </w:rPr>
      </w:pPr>
    </w:p>
    <w:p w14:paraId="60ECBAD9">
      <w:pPr>
        <w:rPr>
          <w:rFonts w:ascii="方正小标宋简体" w:hAnsi="宋体" w:eastAsia="方正小标宋简体"/>
          <w:sz w:val="36"/>
          <w:szCs w:val="36"/>
        </w:rPr>
      </w:pPr>
    </w:p>
    <w:p w14:paraId="11613B8E">
      <w:pPr>
        <w:rPr>
          <w:rFonts w:ascii="方正小标宋简体" w:hAnsi="宋体" w:eastAsia="方正小标宋简体"/>
          <w:sz w:val="36"/>
          <w:szCs w:val="36"/>
        </w:rPr>
      </w:pPr>
    </w:p>
    <w:p w14:paraId="1F1349AA">
      <w:pPr>
        <w:rPr>
          <w:rFonts w:ascii="方正小标宋简体" w:hAnsi="宋体" w:eastAsia="方正小标宋简体"/>
          <w:sz w:val="36"/>
          <w:szCs w:val="36"/>
        </w:rPr>
      </w:pPr>
    </w:p>
    <w:p w14:paraId="61AB66C5">
      <w:pPr>
        <w:pStyle w:val="19"/>
        <w:rPr>
          <w:rFonts w:ascii="方正小标宋简体" w:hAnsi="宋体" w:eastAsia="方正小标宋简体"/>
          <w:sz w:val="36"/>
          <w:szCs w:val="36"/>
        </w:rPr>
      </w:pPr>
    </w:p>
    <w:p w14:paraId="4C49E811">
      <w:pPr>
        <w:rPr>
          <w:rFonts w:ascii="方正小标宋简体" w:hAnsi="宋体" w:eastAsia="方正小标宋简体"/>
          <w:sz w:val="36"/>
          <w:szCs w:val="36"/>
        </w:rPr>
      </w:pPr>
    </w:p>
    <w:p w14:paraId="41989E49">
      <w:pPr>
        <w:pStyle w:val="19"/>
        <w:rPr>
          <w:rFonts w:ascii="方正小标宋简体" w:hAnsi="宋体" w:eastAsia="方正小标宋简体"/>
          <w:sz w:val="36"/>
          <w:szCs w:val="36"/>
        </w:rPr>
      </w:pPr>
    </w:p>
    <w:p w14:paraId="1CD78CCE"/>
    <w:p w14:paraId="018410F6">
      <w:pPr>
        <w:rPr>
          <w:rFonts w:ascii="方正小标宋简体" w:hAnsi="宋体" w:eastAsia="方正小标宋简体"/>
          <w:sz w:val="36"/>
          <w:szCs w:val="36"/>
        </w:rPr>
      </w:pPr>
    </w:p>
    <w:p w14:paraId="0CE1E1CA">
      <w:pPr>
        <w:widowControl/>
        <w:jc w:val="center"/>
        <w:rPr>
          <w:rFonts w:ascii="方正小标宋简体" w:hAnsi="宋体" w:eastAsia="方正小标宋简体"/>
          <w:color w:val="000000"/>
          <w:sz w:val="36"/>
          <w:szCs w:val="36"/>
        </w:rPr>
      </w:pPr>
    </w:p>
    <w:p w14:paraId="4BA57A5D">
      <w:pPr>
        <w:pStyle w:val="27"/>
        <w:rPr>
          <w:rFonts w:ascii="方正小标宋简体" w:hAnsi="宋体" w:eastAsia="方正小标宋简体"/>
          <w:color w:val="000000"/>
          <w:sz w:val="36"/>
          <w:szCs w:val="36"/>
        </w:rPr>
      </w:pPr>
    </w:p>
    <w:p w14:paraId="2459F2B7">
      <w:pPr>
        <w:pStyle w:val="27"/>
        <w:rPr>
          <w:rFonts w:ascii="方正小标宋简体" w:hAnsi="宋体" w:eastAsia="方正小标宋简体"/>
          <w:color w:val="000000"/>
          <w:sz w:val="36"/>
          <w:szCs w:val="36"/>
        </w:rPr>
      </w:pPr>
    </w:p>
    <w:p w14:paraId="0DCB8C30">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70B7DAE3">
      <w:pPr>
        <w:pStyle w:val="16"/>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4</w:t>
      </w:r>
      <w:r>
        <w:rPr>
          <w:rFonts w:hint="eastAsia" w:hAnsiTheme="minorHAnsi"/>
          <w:b w:val="0"/>
          <w:bCs w:val="0"/>
          <w:sz w:val="24"/>
          <w:szCs w:val="24"/>
        </w:rPr>
        <w:t>年</w:t>
      </w:r>
      <w:r>
        <w:rPr>
          <w:rFonts w:hint="eastAsia" w:hAnsiTheme="minorHAnsi"/>
          <w:b w:val="0"/>
          <w:bCs w:val="0"/>
          <w:sz w:val="24"/>
          <w:szCs w:val="24"/>
          <w:lang w:val="en-US" w:eastAsia="zh-CN"/>
        </w:rPr>
        <w:t>10</w:t>
      </w:r>
      <w:r>
        <w:rPr>
          <w:rFonts w:hint="eastAsia" w:hAnsiTheme="minorHAnsi"/>
          <w:b w:val="0"/>
          <w:bCs w:val="0"/>
          <w:sz w:val="24"/>
          <w:szCs w:val="24"/>
        </w:rPr>
        <w:t>月</w:t>
      </w:r>
      <w:r>
        <w:rPr>
          <w:rFonts w:hint="eastAsia" w:hAnsiTheme="minorHAnsi"/>
          <w:b w:val="0"/>
          <w:bCs w:val="0"/>
          <w:sz w:val="24"/>
          <w:szCs w:val="24"/>
          <w:lang w:val="en-US" w:eastAsia="zh-CN"/>
        </w:rPr>
        <w:t>22</w:t>
      </w:r>
      <w:r>
        <w:rPr>
          <w:rFonts w:hint="eastAsia" w:hAnsiTheme="minorHAnsi"/>
          <w:b w:val="0"/>
          <w:bCs w:val="0"/>
          <w:sz w:val="24"/>
          <w:szCs w:val="24"/>
        </w:rPr>
        <w:t>日</w:t>
      </w:r>
    </w:p>
    <w:p w14:paraId="3578C438">
      <w:pPr>
        <w:pStyle w:val="16"/>
        <w:tabs>
          <w:tab w:val="right" w:leader="dot" w:pos="8306"/>
        </w:tabs>
      </w:pPr>
      <w:r>
        <w:rPr>
          <w:b w:val="0"/>
          <w:bCs w:val="0"/>
          <w:caps w:val="0"/>
        </w:rPr>
        <w:fldChar w:fldCharType="begin"/>
      </w:r>
      <w:r>
        <w:rPr>
          <w:b w:val="0"/>
          <w:bCs w:val="0"/>
          <w:caps w:val="0"/>
        </w:rPr>
        <w:instrText xml:space="preserve"> TOC \o \u </w:instrText>
      </w:r>
      <w:r>
        <w:rPr>
          <w:b w:val="0"/>
          <w:bCs w:val="0"/>
          <w:caps w:val="0"/>
        </w:rPr>
        <w:fldChar w:fldCharType="separate"/>
      </w:r>
      <w:r>
        <w:rPr>
          <w:rFonts w:hint="eastAsia" w:ascii="黑体" w:hAnsi="黑体" w:eastAsia="黑体"/>
        </w:rPr>
        <w:t>第一部分</w:t>
      </w:r>
      <w:r>
        <w:rPr>
          <w:rFonts w:ascii="黑体" w:hAnsi="黑体" w:eastAsia="黑体"/>
        </w:rPr>
        <w:t xml:space="preserve"> </w:t>
      </w:r>
      <w:r>
        <w:rPr>
          <w:rFonts w:hint="eastAsia" w:ascii="黑体" w:hAnsi="黑体" w:eastAsia="黑体"/>
          <w:bCs w:val="0"/>
        </w:rPr>
        <w:t>部门概况</w:t>
      </w:r>
      <w:r>
        <w:tab/>
      </w:r>
      <w:r>
        <w:fldChar w:fldCharType="begin"/>
      </w:r>
      <w:r>
        <w:instrText xml:space="preserve"> PAGEREF _Toc19621 \h </w:instrText>
      </w:r>
      <w:r>
        <w:fldChar w:fldCharType="separate"/>
      </w:r>
      <w:r>
        <w:t>1</w:t>
      </w:r>
      <w:r>
        <w:fldChar w:fldCharType="end"/>
      </w:r>
    </w:p>
    <w:p w14:paraId="2D483EB5">
      <w:pPr>
        <w:pStyle w:val="20"/>
        <w:tabs>
          <w:tab w:val="right" w:leader="dot" w:pos="8306"/>
        </w:tabs>
      </w:pPr>
      <w:r>
        <w:rPr>
          <w:rFonts w:hint="eastAsia" w:ascii="黑体" w:hAnsi="黑体" w:eastAsia="黑体"/>
          <w:bCs w:val="0"/>
        </w:rPr>
        <w:t xml:space="preserve">一、 </w:t>
      </w:r>
      <w:r>
        <w:rPr>
          <w:rFonts w:hint="eastAsia" w:ascii="黑体" w:hAnsi="黑体" w:eastAsia="黑体"/>
          <w:color w:val="000000"/>
          <w:lang w:val="en-US" w:eastAsia="zh-CN"/>
        </w:rPr>
        <w:t>部门职责</w:t>
      </w:r>
      <w:r>
        <w:tab/>
      </w:r>
      <w:r>
        <w:fldChar w:fldCharType="begin"/>
      </w:r>
      <w:r>
        <w:instrText xml:space="preserve"> PAGEREF _Toc23645 \h </w:instrText>
      </w:r>
      <w:r>
        <w:fldChar w:fldCharType="separate"/>
      </w:r>
      <w:r>
        <w:t>1</w:t>
      </w:r>
      <w:r>
        <w:fldChar w:fldCharType="end"/>
      </w:r>
    </w:p>
    <w:p w14:paraId="4CF0F5E7">
      <w:pPr>
        <w:pStyle w:val="20"/>
        <w:tabs>
          <w:tab w:val="right" w:leader="dot" w:pos="8306"/>
        </w:tabs>
      </w:pPr>
      <w:r>
        <w:rPr>
          <w:rFonts w:hint="eastAsia" w:ascii="黑体" w:eastAsia="黑体"/>
          <w:color w:val="000000"/>
        </w:rPr>
        <w:t>二、</w:t>
      </w:r>
      <w:r>
        <w:rPr>
          <w:rFonts w:hint="eastAsia" w:ascii="黑体" w:hAnsi="黑体" w:eastAsia="黑体"/>
          <w:color w:val="000000"/>
        </w:rPr>
        <w:t>机</w:t>
      </w:r>
      <w:r>
        <w:rPr>
          <w:rFonts w:hint="eastAsia" w:ascii="黑体" w:hAnsi="黑体" w:eastAsia="黑体"/>
          <w:bCs w:val="0"/>
        </w:rPr>
        <w:t>构设置</w:t>
      </w:r>
      <w:r>
        <w:tab/>
      </w:r>
      <w:r>
        <w:fldChar w:fldCharType="begin"/>
      </w:r>
      <w:r>
        <w:instrText xml:space="preserve"> PAGEREF _Toc3261 \h </w:instrText>
      </w:r>
      <w:r>
        <w:fldChar w:fldCharType="separate"/>
      </w:r>
      <w:r>
        <w:t>1</w:t>
      </w:r>
      <w:r>
        <w:fldChar w:fldCharType="end"/>
      </w:r>
    </w:p>
    <w:p w14:paraId="01217813">
      <w:pPr>
        <w:pStyle w:val="16"/>
        <w:tabs>
          <w:tab w:val="right" w:leader="dot" w:pos="8306"/>
        </w:tabs>
      </w:pPr>
      <w:r>
        <w:rPr>
          <w:rFonts w:hint="eastAsia" w:ascii="黑体" w:hAnsi="黑体" w:eastAsia="黑体"/>
          <w:color w:val="000000"/>
        </w:rPr>
        <w:t>第二部分</w:t>
      </w:r>
      <w:r>
        <w:rPr>
          <w:rFonts w:ascii="黑体" w:hAnsi="黑体" w:eastAsia="黑体"/>
          <w:color w:val="000000"/>
        </w:rPr>
        <w:t xml:space="preserve"> </w:t>
      </w:r>
      <w:r>
        <w:rPr>
          <w:rFonts w:hint="eastAsia" w:ascii="黑体" w:hAnsi="黑体" w:eastAsia="黑体"/>
          <w:bCs w:val="0"/>
          <w:lang w:eastAsia="zh-CN"/>
        </w:rPr>
        <w:t>2023年</w:t>
      </w:r>
      <w:r>
        <w:rPr>
          <w:rFonts w:hint="eastAsia" w:ascii="黑体" w:hAnsi="黑体" w:eastAsia="黑体"/>
          <w:bCs w:val="0"/>
        </w:rPr>
        <w:t>度</w:t>
      </w:r>
      <w:r>
        <w:rPr>
          <w:rFonts w:hint="eastAsia" w:ascii="黑体" w:hAnsi="黑体" w:eastAsia="黑体"/>
          <w:bCs w:val="0"/>
          <w:lang w:eastAsia="zh-CN"/>
        </w:rPr>
        <w:t>单位决算</w:t>
      </w:r>
      <w:r>
        <w:rPr>
          <w:rFonts w:hint="eastAsia" w:ascii="黑体" w:hAnsi="黑体" w:eastAsia="黑体"/>
          <w:bCs w:val="0"/>
        </w:rPr>
        <w:t>情况说明</w:t>
      </w:r>
      <w:r>
        <w:tab/>
      </w:r>
      <w:r>
        <w:fldChar w:fldCharType="begin"/>
      </w:r>
      <w:r>
        <w:instrText xml:space="preserve"> PAGEREF _Toc24687 \h </w:instrText>
      </w:r>
      <w:r>
        <w:fldChar w:fldCharType="separate"/>
      </w:r>
      <w:r>
        <w:t>2</w:t>
      </w:r>
      <w:r>
        <w:fldChar w:fldCharType="end"/>
      </w:r>
    </w:p>
    <w:p w14:paraId="1E391307">
      <w:pPr>
        <w:pStyle w:val="20"/>
        <w:tabs>
          <w:tab w:val="right" w:leader="dot" w:pos="8306"/>
        </w:tabs>
      </w:pPr>
      <w:r>
        <w:rPr>
          <w:rFonts w:hint="eastAsia" w:ascii="黑体" w:hAnsi="黑体" w:eastAsia="黑体" w:cs="黑体"/>
          <w:lang w:val="en-US" w:eastAsia="zh-CN"/>
        </w:rPr>
        <w:t>一、收入支出决算总体情况说明</w:t>
      </w:r>
      <w:r>
        <w:tab/>
      </w:r>
      <w:r>
        <w:fldChar w:fldCharType="begin"/>
      </w:r>
      <w:r>
        <w:instrText xml:space="preserve"> PAGEREF _Toc27796 \h </w:instrText>
      </w:r>
      <w:r>
        <w:fldChar w:fldCharType="separate"/>
      </w:r>
      <w:r>
        <w:t>2</w:t>
      </w:r>
      <w:r>
        <w:fldChar w:fldCharType="end"/>
      </w:r>
    </w:p>
    <w:p w14:paraId="47EBA359">
      <w:pPr>
        <w:pStyle w:val="20"/>
        <w:tabs>
          <w:tab w:val="right" w:leader="dot" w:pos="8306"/>
        </w:tabs>
      </w:pPr>
      <w:r>
        <w:rPr>
          <w:rFonts w:hint="eastAsia" w:ascii="黑体" w:hAnsi="黑体" w:eastAsia="黑体" w:cs="Times New Roman"/>
          <w:bCs w:val="0"/>
          <w:color w:val="000000"/>
          <w:kern w:val="2"/>
          <w:szCs w:val="32"/>
          <w:lang w:val="en-US" w:eastAsia="zh-CN" w:bidi="ar-SA"/>
        </w:rPr>
        <w:t>二、收入决算情况说明</w:t>
      </w:r>
      <w:r>
        <w:tab/>
      </w:r>
      <w:r>
        <w:fldChar w:fldCharType="begin"/>
      </w:r>
      <w:r>
        <w:instrText xml:space="preserve"> PAGEREF _Toc20838 \h </w:instrText>
      </w:r>
      <w:r>
        <w:fldChar w:fldCharType="separate"/>
      </w:r>
      <w:r>
        <w:t>3</w:t>
      </w:r>
      <w:r>
        <w:fldChar w:fldCharType="end"/>
      </w:r>
    </w:p>
    <w:p w14:paraId="40EDC8E4">
      <w:pPr>
        <w:pStyle w:val="20"/>
        <w:tabs>
          <w:tab w:val="right" w:leader="dot" w:pos="8306"/>
        </w:tabs>
      </w:pPr>
      <w:r>
        <w:rPr>
          <w:rFonts w:hint="eastAsia" w:ascii="黑体" w:hAnsi="黑体" w:eastAsia="黑体" w:cs="Times New Roman"/>
          <w:bCs w:val="0"/>
          <w:color w:val="000000"/>
          <w:kern w:val="2"/>
          <w:szCs w:val="32"/>
          <w:lang w:val="en-US" w:eastAsia="zh-CN" w:bidi="ar-SA"/>
        </w:rPr>
        <w:t>三、支出决算情况说</w:t>
      </w:r>
      <w:r>
        <w:rPr>
          <w:rFonts w:hint="eastAsia"/>
          <w:lang w:val="en-US" w:eastAsia="zh-CN"/>
        </w:rPr>
        <w:t>明</w:t>
      </w:r>
      <w:r>
        <w:tab/>
      </w:r>
      <w:r>
        <w:fldChar w:fldCharType="begin"/>
      </w:r>
      <w:r>
        <w:instrText xml:space="preserve"> PAGEREF _Toc27234 \h </w:instrText>
      </w:r>
      <w:r>
        <w:fldChar w:fldCharType="separate"/>
      </w:r>
      <w:r>
        <w:t>3</w:t>
      </w:r>
      <w:r>
        <w:fldChar w:fldCharType="end"/>
      </w:r>
    </w:p>
    <w:p w14:paraId="62AB886A">
      <w:pPr>
        <w:pStyle w:val="20"/>
        <w:tabs>
          <w:tab w:val="right" w:leader="dot" w:pos="8306"/>
        </w:tabs>
      </w:pPr>
      <w:r>
        <w:rPr>
          <w:rFonts w:hint="eastAsia" w:ascii="黑体" w:hAnsi="黑体" w:eastAsia="黑体"/>
          <w:color w:val="000000"/>
          <w:szCs w:val="32"/>
        </w:rPr>
        <w:t>四、财</w:t>
      </w:r>
      <w:r>
        <w:rPr>
          <w:rFonts w:hint="eastAsia" w:ascii="黑体" w:hAnsi="黑体" w:eastAsia="黑体"/>
        </w:rPr>
        <w:t>政拨款收入支出决算总体情况说明</w:t>
      </w:r>
      <w:r>
        <w:tab/>
      </w:r>
      <w:r>
        <w:fldChar w:fldCharType="begin"/>
      </w:r>
      <w:r>
        <w:instrText xml:space="preserve"> PAGEREF _Toc24453 \h </w:instrText>
      </w:r>
      <w:r>
        <w:fldChar w:fldCharType="separate"/>
      </w:r>
      <w:r>
        <w:t>4</w:t>
      </w:r>
      <w:r>
        <w:fldChar w:fldCharType="end"/>
      </w:r>
    </w:p>
    <w:p w14:paraId="0B1C5634">
      <w:pPr>
        <w:pStyle w:val="20"/>
        <w:tabs>
          <w:tab w:val="right" w:leader="dot" w:pos="8306"/>
        </w:tabs>
      </w:pPr>
      <w:r>
        <w:rPr>
          <w:rFonts w:hint="eastAsia" w:ascii="黑体" w:hAnsi="黑体" w:eastAsia="黑体"/>
          <w:color w:val="000000"/>
          <w:szCs w:val="32"/>
        </w:rPr>
        <w:t>五、一</w:t>
      </w:r>
      <w:r>
        <w:rPr>
          <w:rFonts w:hint="eastAsia" w:ascii="黑体" w:hAnsi="黑体" w:eastAsia="黑体"/>
        </w:rPr>
        <w:t>般公共预算财政拨款支出决算情况说明</w:t>
      </w:r>
      <w:r>
        <w:tab/>
      </w:r>
      <w:r>
        <w:fldChar w:fldCharType="begin"/>
      </w:r>
      <w:r>
        <w:instrText xml:space="preserve"> PAGEREF _Toc15496 \h </w:instrText>
      </w:r>
      <w:r>
        <w:fldChar w:fldCharType="separate"/>
      </w:r>
      <w:r>
        <w:t>5</w:t>
      </w:r>
      <w:r>
        <w:fldChar w:fldCharType="end"/>
      </w:r>
    </w:p>
    <w:p w14:paraId="5329A24D">
      <w:pPr>
        <w:pStyle w:val="11"/>
        <w:tabs>
          <w:tab w:val="right" w:leader="dot" w:pos="8306"/>
        </w:tabs>
      </w:pPr>
      <w:r>
        <w:rPr>
          <w:rFonts w:hint="eastAsia" w:ascii="仿宋" w:hAnsi="仿宋" w:eastAsia="仿宋"/>
          <w:color w:val="000000"/>
          <w:szCs w:val="32"/>
        </w:rPr>
        <w:t>（一）一般公共预算财政拨款支出决算总体情况</w:t>
      </w:r>
      <w:r>
        <w:tab/>
      </w:r>
      <w:r>
        <w:fldChar w:fldCharType="begin"/>
      </w:r>
      <w:r>
        <w:instrText xml:space="preserve"> PAGEREF _Toc14897 \h </w:instrText>
      </w:r>
      <w:r>
        <w:fldChar w:fldCharType="separate"/>
      </w:r>
      <w:r>
        <w:t>5</w:t>
      </w:r>
      <w:r>
        <w:fldChar w:fldCharType="end"/>
      </w:r>
    </w:p>
    <w:p w14:paraId="6C6487C2">
      <w:pPr>
        <w:pStyle w:val="11"/>
        <w:tabs>
          <w:tab w:val="right" w:leader="dot" w:pos="8306"/>
        </w:tabs>
      </w:pPr>
      <w:r>
        <w:rPr>
          <w:rFonts w:hint="eastAsia" w:ascii="仿宋" w:hAnsi="仿宋" w:eastAsia="仿宋"/>
          <w:color w:val="000000"/>
          <w:szCs w:val="32"/>
        </w:rPr>
        <w:t>（二）一般公共预算财政拨款支出决算结构情况</w:t>
      </w:r>
      <w:r>
        <w:tab/>
      </w:r>
      <w:r>
        <w:fldChar w:fldCharType="begin"/>
      </w:r>
      <w:r>
        <w:instrText xml:space="preserve"> PAGEREF _Toc25932 \h </w:instrText>
      </w:r>
      <w:r>
        <w:fldChar w:fldCharType="separate"/>
      </w:r>
      <w:r>
        <w:t>6</w:t>
      </w:r>
      <w:r>
        <w:fldChar w:fldCharType="end"/>
      </w:r>
    </w:p>
    <w:p w14:paraId="4DBF188B">
      <w:pPr>
        <w:pStyle w:val="11"/>
        <w:tabs>
          <w:tab w:val="right" w:leader="dot" w:pos="8306"/>
        </w:tabs>
      </w:pPr>
      <w:r>
        <w:rPr>
          <w:rFonts w:hint="eastAsia" w:ascii="仿宋" w:hAnsi="仿宋" w:eastAsia="仿宋"/>
          <w:color w:val="000000"/>
          <w:szCs w:val="32"/>
        </w:rPr>
        <w:t>（三）一般公共预算财政拨款支出决算具体情况</w:t>
      </w:r>
      <w:r>
        <w:tab/>
      </w:r>
      <w:r>
        <w:fldChar w:fldCharType="begin"/>
      </w:r>
      <w:r>
        <w:instrText xml:space="preserve"> PAGEREF _Toc4388 \h </w:instrText>
      </w:r>
      <w:r>
        <w:fldChar w:fldCharType="separate"/>
      </w:r>
      <w:r>
        <w:t>6</w:t>
      </w:r>
      <w:r>
        <w:fldChar w:fldCharType="end"/>
      </w:r>
    </w:p>
    <w:p w14:paraId="6309CC96">
      <w:pPr>
        <w:pStyle w:val="20"/>
        <w:tabs>
          <w:tab w:val="right" w:leader="dot" w:pos="8306"/>
        </w:tabs>
      </w:pPr>
      <w:r>
        <w:rPr>
          <w:rFonts w:hint="eastAsia" w:ascii="黑体" w:eastAsia="黑体"/>
          <w:color w:val="000000"/>
          <w:szCs w:val="32"/>
        </w:rPr>
        <w:t>六、</w:t>
      </w:r>
      <w:r>
        <w:rPr>
          <w:rFonts w:hint="eastAsia" w:ascii="黑体" w:hAnsi="黑体" w:eastAsia="黑体"/>
          <w:color w:val="000000"/>
          <w:szCs w:val="32"/>
        </w:rPr>
        <w:t>一</w:t>
      </w:r>
      <w:r>
        <w:rPr>
          <w:rFonts w:hint="eastAsia" w:ascii="黑体" w:hAnsi="黑体" w:eastAsia="黑体"/>
        </w:rPr>
        <w:t>般公共预算财政拨款基本支出决算情况说明</w:t>
      </w:r>
      <w:r>
        <w:tab/>
      </w:r>
      <w:r>
        <w:fldChar w:fldCharType="begin"/>
      </w:r>
      <w:r>
        <w:instrText xml:space="preserve"> PAGEREF _Toc31184 \h </w:instrText>
      </w:r>
      <w:r>
        <w:fldChar w:fldCharType="separate"/>
      </w:r>
      <w:r>
        <w:t>7</w:t>
      </w:r>
      <w:r>
        <w:fldChar w:fldCharType="end"/>
      </w:r>
    </w:p>
    <w:p w14:paraId="3381EE36">
      <w:pPr>
        <w:pStyle w:val="20"/>
        <w:tabs>
          <w:tab w:val="right" w:leader="dot" w:pos="8306"/>
        </w:tabs>
      </w:pPr>
      <w:r>
        <w:rPr>
          <w:rFonts w:hint="eastAsia" w:ascii="黑体" w:eastAsia="黑体"/>
          <w:color w:val="000000"/>
          <w:szCs w:val="32"/>
        </w:rPr>
        <w:t>七、</w:t>
      </w:r>
      <w:r>
        <w:rPr>
          <w:rFonts w:hint="eastAsia" w:ascii="黑体" w:hAnsi="黑体" w:eastAsia="黑体"/>
        </w:rPr>
        <w:t>“三公”经费财政拨款支出决算情况说明</w:t>
      </w:r>
      <w:r>
        <w:tab/>
      </w:r>
      <w:r>
        <w:fldChar w:fldCharType="begin"/>
      </w:r>
      <w:r>
        <w:instrText xml:space="preserve"> PAGEREF _Toc24607 \h </w:instrText>
      </w:r>
      <w:r>
        <w:fldChar w:fldCharType="separate"/>
      </w:r>
      <w:r>
        <w:t>7</w:t>
      </w:r>
      <w:r>
        <w:fldChar w:fldCharType="end"/>
      </w:r>
    </w:p>
    <w:p w14:paraId="01D3892D">
      <w:pPr>
        <w:pStyle w:val="11"/>
        <w:tabs>
          <w:tab w:val="right" w:leader="dot" w:pos="8306"/>
        </w:tabs>
      </w:pPr>
      <w:r>
        <w:rPr>
          <w:rFonts w:hint="eastAsia" w:ascii="仿宋" w:hAnsi="仿宋" w:eastAsia="仿宋"/>
          <w:color w:val="000000"/>
          <w:szCs w:val="32"/>
        </w:rPr>
        <w:t>（一）“三公”经费财政拨款支出决算总体情况说明</w:t>
      </w:r>
      <w:r>
        <w:tab/>
      </w:r>
      <w:r>
        <w:fldChar w:fldCharType="begin"/>
      </w:r>
      <w:r>
        <w:instrText xml:space="preserve"> PAGEREF _Toc23915 \h </w:instrText>
      </w:r>
      <w:r>
        <w:fldChar w:fldCharType="separate"/>
      </w:r>
      <w:r>
        <w:t>7</w:t>
      </w:r>
      <w:r>
        <w:fldChar w:fldCharType="end"/>
      </w:r>
    </w:p>
    <w:p w14:paraId="11D1C2B3">
      <w:pPr>
        <w:pStyle w:val="11"/>
        <w:tabs>
          <w:tab w:val="right" w:leader="dot" w:pos="8306"/>
        </w:tabs>
      </w:pPr>
      <w:r>
        <w:rPr>
          <w:rFonts w:hint="eastAsia" w:ascii="仿宋" w:hAnsi="仿宋" w:eastAsia="仿宋"/>
          <w:color w:val="000000"/>
          <w:szCs w:val="32"/>
        </w:rPr>
        <w:t>（二）“三公”经费财政拨款支出决算具体情况说明</w:t>
      </w:r>
      <w:r>
        <w:tab/>
      </w:r>
      <w:r>
        <w:fldChar w:fldCharType="begin"/>
      </w:r>
      <w:r>
        <w:instrText xml:space="preserve"> PAGEREF _Toc24909 \h </w:instrText>
      </w:r>
      <w:r>
        <w:fldChar w:fldCharType="separate"/>
      </w:r>
      <w:r>
        <w:t>7</w:t>
      </w:r>
      <w:r>
        <w:fldChar w:fldCharType="end"/>
      </w:r>
    </w:p>
    <w:p w14:paraId="3774478A">
      <w:pPr>
        <w:pStyle w:val="20"/>
        <w:tabs>
          <w:tab w:val="right" w:leader="dot" w:pos="8306"/>
        </w:tabs>
      </w:pPr>
      <w:r>
        <w:rPr>
          <w:rFonts w:hint="eastAsia" w:ascii="黑体" w:eastAsia="黑体"/>
          <w:color w:val="000000"/>
          <w:szCs w:val="32"/>
        </w:rPr>
        <w:t>八、</w:t>
      </w:r>
      <w:r>
        <w:rPr>
          <w:rFonts w:hint="eastAsia" w:ascii="黑体" w:hAnsi="黑体" w:eastAsia="黑体"/>
        </w:rPr>
        <w:t>政府性基金预算支出决算情况说明</w:t>
      </w:r>
      <w:r>
        <w:tab/>
      </w:r>
      <w:r>
        <w:fldChar w:fldCharType="begin"/>
      </w:r>
      <w:r>
        <w:instrText xml:space="preserve"> PAGEREF _Toc32004 \h </w:instrText>
      </w:r>
      <w:r>
        <w:fldChar w:fldCharType="separate"/>
      </w:r>
      <w:r>
        <w:t>8</w:t>
      </w:r>
      <w:r>
        <w:fldChar w:fldCharType="end"/>
      </w:r>
    </w:p>
    <w:p w14:paraId="02FAD6FC">
      <w:pPr>
        <w:pStyle w:val="20"/>
        <w:tabs>
          <w:tab w:val="right" w:leader="dot" w:pos="8306"/>
        </w:tabs>
      </w:pPr>
      <w:r>
        <w:rPr>
          <w:rFonts w:hint="eastAsia" w:ascii="黑体" w:hAnsi="黑体" w:eastAsia="黑体" w:cs="Times New Roman"/>
        </w:rPr>
        <w:t xml:space="preserve">九、 </w:t>
      </w:r>
      <w:r>
        <w:rPr>
          <w:rFonts w:hint="eastAsia" w:ascii="黑体" w:hAnsi="黑体" w:eastAsia="黑体"/>
        </w:rPr>
        <w:t>国有资本经营预算支出决算情况说明</w:t>
      </w:r>
      <w:r>
        <w:tab/>
      </w:r>
      <w:r>
        <w:fldChar w:fldCharType="begin"/>
      </w:r>
      <w:r>
        <w:instrText xml:space="preserve"> PAGEREF _Toc9148 \h </w:instrText>
      </w:r>
      <w:r>
        <w:fldChar w:fldCharType="separate"/>
      </w:r>
      <w:r>
        <w:t>8</w:t>
      </w:r>
      <w:r>
        <w:fldChar w:fldCharType="end"/>
      </w:r>
    </w:p>
    <w:p w14:paraId="6C8C5343">
      <w:pPr>
        <w:pStyle w:val="20"/>
        <w:tabs>
          <w:tab w:val="right" w:leader="dot" w:pos="8306"/>
        </w:tabs>
      </w:pPr>
      <w:r>
        <w:rPr>
          <w:rFonts w:hint="eastAsia" w:ascii="黑体" w:hAnsi="黑体" w:eastAsia="黑体"/>
          <w:color w:val="000000"/>
          <w:szCs w:val="32"/>
        </w:rPr>
        <w:t>十</w:t>
      </w:r>
      <w:r>
        <w:rPr>
          <w:rFonts w:hint="eastAsia" w:ascii="黑体" w:hAnsi="黑体" w:eastAsia="黑体"/>
        </w:rPr>
        <w:t>、其他重要事项的情况说明</w:t>
      </w:r>
      <w:r>
        <w:tab/>
      </w:r>
      <w:r>
        <w:fldChar w:fldCharType="begin"/>
      </w:r>
      <w:r>
        <w:instrText xml:space="preserve"> PAGEREF _Toc12841 \h </w:instrText>
      </w:r>
      <w:r>
        <w:fldChar w:fldCharType="separate"/>
      </w:r>
      <w:r>
        <w:t>8</w:t>
      </w:r>
      <w:r>
        <w:fldChar w:fldCharType="end"/>
      </w:r>
    </w:p>
    <w:p w14:paraId="5AD4C2D2">
      <w:pPr>
        <w:pStyle w:val="11"/>
        <w:tabs>
          <w:tab w:val="right" w:leader="dot" w:pos="8306"/>
        </w:tabs>
      </w:pPr>
      <w:r>
        <w:rPr>
          <w:rFonts w:hint="eastAsia" w:ascii="仿宋" w:hAnsi="仿宋" w:eastAsia="仿宋"/>
          <w:color w:val="000000"/>
          <w:szCs w:val="32"/>
        </w:rPr>
        <w:t>（一）机关运行经费支出情况</w:t>
      </w:r>
      <w:r>
        <w:tab/>
      </w:r>
      <w:r>
        <w:fldChar w:fldCharType="begin"/>
      </w:r>
      <w:r>
        <w:instrText xml:space="preserve"> PAGEREF _Toc28307 \h </w:instrText>
      </w:r>
      <w:r>
        <w:fldChar w:fldCharType="separate"/>
      </w:r>
      <w:r>
        <w:t>8</w:t>
      </w:r>
      <w:r>
        <w:fldChar w:fldCharType="end"/>
      </w:r>
    </w:p>
    <w:p w14:paraId="71B56CB1">
      <w:pPr>
        <w:pStyle w:val="11"/>
        <w:tabs>
          <w:tab w:val="right" w:leader="dot" w:pos="8306"/>
        </w:tabs>
      </w:pPr>
      <w:r>
        <w:rPr>
          <w:rFonts w:hint="eastAsia" w:ascii="仿宋" w:hAnsi="仿宋" w:eastAsia="仿宋"/>
          <w:color w:val="000000"/>
          <w:szCs w:val="32"/>
        </w:rPr>
        <w:t>（二）政府采购支出情况</w:t>
      </w:r>
      <w:r>
        <w:tab/>
      </w:r>
      <w:r>
        <w:fldChar w:fldCharType="begin"/>
      </w:r>
      <w:r>
        <w:instrText xml:space="preserve"> PAGEREF _Toc29684 \h </w:instrText>
      </w:r>
      <w:r>
        <w:fldChar w:fldCharType="separate"/>
      </w:r>
      <w:r>
        <w:t>8</w:t>
      </w:r>
      <w:r>
        <w:fldChar w:fldCharType="end"/>
      </w:r>
    </w:p>
    <w:p w14:paraId="64D97FBB">
      <w:pPr>
        <w:pStyle w:val="11"/>
        <w:tabs>
          <w:tab w:val="right" w:leader="dot" w:pos="8306"/>
        </w:tabs>
      </w:pPr>
      <w:r>
        <w:rPr>
          <w:rFonts w:hint="eastAsia" w:ascii="仿宋" w:hAnsi="仿宋" w:eastAsia="仿宋"/>
          <w:color w:val="000000"/>
          <w:szCs w:val="32"/>
        </w:rPr>
        <w:t>（三）国有资产占有使用情况</w:t>
      </w:r>
      <w:r>
        <w:tab/>
      </w:r>
      <w:r>
        <w:fldChar w:fldCharType="begin"/>
      </w:r>
      <w:r>
        <w:instrText xml:space="preserve"> PAGEREF _Toc7911 \h </w:instrText>
      </w:r>
      <w:r>
        <w:fldChar w:fldCharType="separate"/>
      </w:r>
      <w:r>
        <w:t>9</w:t>
      </w:r>
      <w:r>
        <w:fldChar w:fldCharType="end"/>
      </w:r>
    </w:p>
    <w:p w14:paraId="2DD88CE8">
      <w:pPr>
        <w:pStyle w:val="11"/>
        <w:tabs>
          <w:tab w:val="right" w:leader="dot" w:pos="8306"/>
        </w:tabs>
      </w:pPr>
      <w:r>
        <w:rPr>
          <w:rFonts w:hint="eastAsia" w:ascii="仿宋" w:hAnsi="仿宋" w:eastAsia="仿宋"/>
          <w:color w:val="000000"/>
          <w:szCs w:val="32"/>
        </w:rPr>
        <w:t>（四）预算绩效管理情况。</w:t>
      </w:r>
      <w:r>
        <w:tab/>
      </w:r>
      <w:r>
        <w:fldChar w:fldCharType="begin"/>
      </w:r>
      <w:r>
        <w:instrText xml:space="preserve"> PAGEREF _Toc27642 \h </w:instrText>
      </w:r>
      <w:r>
        <w:fldChar w:fldCharType="separate"/>
      </w:r>
      <w:r>
        <w:t>9</w:t>
      </w:r>
      <w:r>
        <w:fldChar w:fldCharType="end"/>
      </w:r>
    </w:p>
    <w:p w14:paraId="4B12549C">
      <w:pPr>
        <w:pStyle w:val="16"/>
        <w:tabs>
          <w:tab w:val="right" w:leader="dot" w:pos="8306"/>
        </w:tabs>
      </w:pPr>
      <w:r>
        <w:rPr>
          <w:rFonts w:hint="eastAsia" w:ascii="黑体" w:hAnsi="黑体" w:eastAsia="黑体" w:cs="Times New Roman"/>
        </w:rPr>
        <w:t xml:space="preserve">第三部分 </w:t>
      </w:r>
      <w:r>
        <w:rPr>
          <w:rFonts w:hint="eastAsia" w:ascii="黑体" w:hAnsi="黑体" w:eastAsia="黑体"/>
          <w:color w:val="000000"/>
          <w:szCs w:val="44"/>
        </w:rPr>
        <w:t>名</w:t>
      </w:r>
      <w:r>
        <w:rPr>
          <w:rFonts w:hint="eastAsia" w:ascii="黑体" w:hAnsi="黑体" w:eastAsia="黑体"/>
        </w:rPr>
        <w:t>词解释</w:t>
      </w:r>
      <w:r>
        <w:tab/>
      </w:r>
      <w:r>
        <w:fldChar w:fldCharType="begin"/>
      </w:r>
      <w:r>
        <w:instrText xml:space="preserve"> PAGEREF _Toc23911 \h </w:instrText>
      </w:r>
      <w:r>
        <w:fldChar w:fldCharType="separate"/>
      </w:r>
      <w:r>
        <w:t>10</w:t>
      </w:r>
      <w:r>
        <w:fldChar w:fldCharType="end"/>
      </w:r>
    </w:p>
    <w:p w14:paraId="2BF5C097">
      <w:pPr>
        <w:pStyle w:val="16"/>
        <w:tabs>
          <w:tab w:val="right" w:leader="dot" w:pos="8306"/>
        </w:tabs>
      </w:pPr>
      <w:r>
        <w:rPr>
          <w:rFonts w:hint="eastAsia" w:ascii="黑体" w:hAnsi="黑体" w:eastAsia="黑体"/>
          <w:color w:val="000000"/>
          <w:szCs w:val="44"/>
        </w:rPr>
        <w:t>第</w:t>
      </w:r>
      <w:r>
        <w:rPr>
          <w:rFonts w:hint="eastAsia" w:ascii="黑体" w:hAnsi="黑体" w:eastAsia="黑体"/>
        </w:rPr>
        <w:t>四部分</w:t>
      </w:r>
      <w:r>
        <w:rPr>
          <w:rFonts w:ascii="黑体" w:hAnsi="黑体" w:eastAsia="黑体"/>
        </w:rPr>
        <w:t xml:space="preserve"> </w:t>
      </w:r>
      <w:r>
        <w:rPr>
          <w:rFonts w:hint="eastAsia" w:ascii="黑体" w:hAnsi="黑体" w:eastAsia="黑体"/>
        </w:rPr>
        <w:t>附件</w:t>
      </w:r>
      <w:r>
        <w:tab/>
      </w:r>
      <w:r>
        <w:fldChar w:fldCharType="begin"/>
      </w:r>
      <w:r>
        <w:instrText xml:space="preserve"> PAGEREF _Toc30686 \h </w:instrText>
      </w:r>
      <w:r>
        <w:fldChar w:fldCharType="separate"/>
      </w:r>
      <w:r>
        <w:t>13</w:t>
      </w:r>
      <w:r>
        <w:fldChar w:fldCharType="end"/>
      </w:r>
    </w:p>
    <w:p w14:paraId="3EE07831">
      <w:pPr>
        <w:pStyle w:val="16"/>
        <w:tabs>
          <w:tab w:val="right" w:leader="dot" w:pos="8306"/>
        </w:tabs>
      </w:pPr>
      <w:r>
        <w:rPr>
          <w:rFonts w:hint="eastAsia" w:ascii="黑体" w:hAnsi="黑体" w:eastAsia="黑体"/>
          <w:color w:val="000000"/>
          <w:szCs w:val="44"/>
        </w:rPr>
        <w:t>第</w:t>
      </w:r>
      <w:r>
        <w:rPr>
          <w:rFonts w:hint="eastAsia" w:ascii="黑体" w:hAnsi="黑体" w:eastAsia="黑体"/>
        </w:rPr>
        <w:t>五部分</w:t>
      </w:r>
      <w:r>
        <w:rPr>
          <w:rFonts w:ascii="黑体" w:hAnsi="黑体" w:eastAsia="黑体"/>
        </w:rPr>
        <w:t xml:space="preserve"> </w:t>
      </w:r>
      <w:r>
        <w:rPr>
          <w:rFonts w:hint="eastAsia" w:ascii="黑体" w:hAnsi="黑体" w:eastAsia="黑体"/>
        </w:rPr>
        <w:t>附表</w:t>
      </w:r>
      <w:r>
        <w:tab/>
      </w:r>
      <w:r>
        <w:fldChar w:fldCharType="begin"/>
      </w:r>
      <w:r>
        <w:instrText xml:space="preserve"> PAGEREF _Toc9269 \h </w:instrText>
      </w:r>
      <w:r>
        <w:fldChar w:fldCharType="separate"/>
      </w:r>
      <w:r>
        <w:t>13</w:t>
      </w:r>
      <w:r>
        <w:fldChar w:fldCharType="end"/>
      </w:r>
    </w:p>
    <w:p w14:paraId="3489F47C">
      <w:pPr>
        <w:pStyle w:val="16"/>
        <w:tabs>
          <w:tab w:val="right" w:leader="dot" w:pos="8306"/>
        </w:tabs>
      </w:pPr>
      <w:r>
        <w:rPr>
          <w:rFonts w:hint="eastAsia" w:ascii="仿宋" w:hAnsi="仿宋" w:eastAsia="仿宋" w:cs="Times New Roman"/>
          <w:bCs/>
          <w:color w:val="000000"/>
          <w:kern w:val="2"/>
          <w:szCs w:val="32"/>
          <w:lang w:val="en-US" w:eastAsia="zh-CN" w:bidi="ar-SA"/>
        </w:rPr>
        <w:t>一、收入支出决算总表</w:t>
      </w:r>
      <w:r>
        <w:tab/>
      </w:r>
      <w:r>
        <w:fldChar w:fldCharType="begin"/>
      </w:r>
      <w:r>
        <w:instrText xml:space="preserve"> PAGEREF _Toc28825 \h </w:instrText>
      </w:r>
      <w:r>
        <w:fldChar w:fldCharType="separate"/>
      </w:r>
      <w:r>
        <w:t>13</w:t>
      </w:r>
      <w:r>
        <w:fldChar w:fldCharType="end"/>
      </w:r>
    </w:p>
    <w:p w14:paraId="418EE8FF">
      <w:pPr>
        <w:pStyle w:val="20"/>
        <w:tabs>
          <w:tab w:val="right" w:leader="dot" w:pos="8306"/>
        </w:tabs>
      </w:pPr>
      <w:r>
        <w:rPr>
          <w:rFonts w:hint="eastAsia" w:ascii="仿宋" w:hAnsi="仿宋" w:eastAsia="仿宋"/>
          <w:color w:val="000000"/>
        </w:rPr>
        <w:t>二、收</w:t>
      </w:r>
      <w:r>
        <w:rPr>
          <w:rFonts w:hint="eastAsia" w:ascii="仿宋" w:hAnsi="仿宋" w:eastAsia="仿宋"/>
          <w:bCs w:val="0"/>
        </w:rPr>
        <w:t>入决算表</w:t>
      </w:r>
      <w:r>
        <w:tab/>
      </w:r>
      <w:r>
        <w:fldChar w:fldCharType="begin"/>
      </w:r>
      <w:r>
        <w:instrText xml:space="preserve"> PAGEREF _Toc21476 \h </w:instrText>
      </w:r>
      <w:r>
        <w:fldChar w:fldCharType="separate"/>
      </w:r>
      <w:r>
        <w:t>13</w:t>
      </w:r>
      <w:r>
        <w:fldChar w:fldCharType="end"/>
      </w:r>
    </w:p>
    <w:p w14:paraId="10417975">
      <w:pPr>
        <w:pStyle w:val="20"/>
        <w:tabs>
          <w:tab w:val="right" w:leader="dot" w:pos="8306"/>
        </w:tabs>
      </w:pPr>
      <w:r>
        <w:rPr>
          <w:rFonts w:hint="eastAsia" w:ascii="仿宋" w:hAnsi="仿宋" w:eastAsia="仿宋"/>
          <w:bCs w:val="0"/>
        </w:rPr>
        <w:t>三、</w:t>
      </w:r>
      <w:r>
        <w:rPr>
          <w:rFonts w:hint="eastAsia" w:ascii="仿宋" w:hAnsi="仿宋" w:eastAsia="仿宋"/>
          <w:color w:val="000000"/>
        </w:rPr>
        <w:t>支</w:t>
      </w:r>
      <w:r>
        <w:rPr>
          <w:rFonts w:hint="eastAsia" w:ascii="仿宋" w:hAnsi="仿宋" w:eastAsia="仿宋"/>
          <w:bCs w:val="0"/>
        </w:rPr>
        <w:t>出决算表</w:t>
      </w:r>
      <w:r>
        <w:tab/>
      </w:r>
      <w:r>
        <w:fldChar w:fldCharType="begin"/>
      </w:r>
      <w:r>
        <w:instrText xml:space="preserve"> PAGEREF _Toc398 \h </w:instrText>
      </w:r>
      <w:r>
        <w:fldChar w:fldCharType="separate"/>
      </w:r>
      <w:r>
        <w:t>13</w:t>
      </w:r>
      <w:r>
        <w:fldChar w:fldCharType="end"/>
      </w:r>
    </w:p>
    <w:p w14:paraId="4C646C87">
      <w:pPr>
        <w:pStyle w:val="20"/>
        <w:tabs>
          <w:tab w:val="right" w:leader="dot" w:pos="8306"/>
        </w:tabs>
      </w:pPr>
      <w:r>
        <w:rPr>
          <w:rFonts w:hint="eastAsia" w:ascii="仿宋" w:hAnsi="仿宋" w:eastAsia="仿宋"/>
          <w:bCs w:val="0"/>
        </w:rPr>
        <w:t>四、</w:t>
      </w:r>
      <w:r>
        <w:rPr>
          <w:rFonts w:hint="eastAsia" w:ascii="仿宋" w:hAnsi="仿宋" w:eastAsia="仿宋"/>
          <w:color w:val="000000"/>
        </w:rPr>
        <w:t>财</w:t>
      </w:r>
      <w:r>
        <w:rPr>
          <w:rFonts w:hint="eastAsia" w:ascii="仿宋" w:hAnsi="仿宋" w:eastAsia="仿宋"/>
          <w:bCs w:val="0"/>
        </w:rPr>
        <w:t>政拨款收入支出决算总表</w:t>
      </w:r>
      <w:r>
        <w:tab/>
      </w:r>
      <w:r>
        <w:fldChar w:fldCharType="begin"/>
      </w:r>
      <w:r>
        <w:instrText xml:space="preserve"> PAGEREF _Toc7970 \h </w:instrText>
      </w:r>
      <w:r>
        <w:fldChar w:fldCharType="separate"/>
      </w:r>
      <w:r>
        <w:t>13</w:t>
      </w:r>
      <w:r>
        <w:fldChar w:fldCharType="end"/>
      </w:r>
    </w:p>
    <w:p w14:paraId="67C5727A">
      <w:pPr>
        <w:pStyle w:val="20"/>
        <w:tabs>
          <w:tab w:val="right" w:leader="dot" w:pos="8306"/>
        </w:tabs>
      </w:pPr>
      <w:r>
        <w:rPr>
          <w:rFonts w:hint="eastAsia" w:ascii="仿宋" w:hAnsi="仿宋" w:eastAsia="仿宋"/>
          <w:bCs w:val="0"/>
        </w:rPr>
        <w:t>五、</w:t>
      </w:r>
      <w:r>
        <w:rPr>
          <w:rFonts w:hint="eastAsia" w:ascii="仿宋" w:hAnsi="仿宋" w:eastAsia="仿宋"/>
          <w:color w:val="000000"/>
        </w:rPr>
        <w:t>财</w:t>
      </w:r>
      <w:r>
        <w:rPr>
          <w:rFonts w:hint="eastAsia" w:ascii="仿宋" w:hAnsi="仿宋" w:eastAsia="仿宋"/>
          <w:bCs w:val="0"/>
        </w:rPr>
        <w:t>政拨款支出决算明细表</w:t>
      </w:r>
      <w:r>
        <w:tab/>
      </w:r>
      <w:r>
        <w:fldChar w:fldCharType="begin"/>
      </w:r>
      <w:r>
        <w:instrText xml:space="preserve"> PAGEREF _Toc2844 \h </w:instrText>
      </w:r>
      <w:r>
        <w:fldChar w:fldCharType="separate"/>
      </w:r>
      <w:r>
        <w:t>13</w:t>
      </w:r>
      <w:r>
        <w:fldChar w:fldCharType="end"/>
      </w:r>
    </w:p>
    <w:p w14:paraId="4D4C4693">
      <w:pPr>
        <w:pStyle w:val="20"/>
        <w:tabs>
          <w:tab w:val="right" w:leader="dot" w:pos="8306"/>
        </w:tabs>
      </w:pPr>
      <w:r>
        <w:rPr>
          <w:rFonts w:hint="eastAsia" w:ascii="仿宋" w:hAnsi="仿宋" w:eastAsia="仿宋"/>
          <w:bCs w:val="0"/>
        </w:rPr>
        <w:t>六、</w:t>
      </w:r>
      <w:r>
        <w:rPr>
          <w:rFonts w:hint="eastAsia" w:ascii="仿宋" w:hAnsi="仿宋" w:eastAsia="仿宋"/>
          <w:color w:val="000000"/>
        </w:rPr>
        <w:t>一</w:t>
      </w:r>
      <w:r>
        <w:rPr>
          <w:rFonts w:hint="eastAsia" w:ascii="仿宋" w:hAnsi="仿宋" w:eastAsia="仿宋"/>
          <w:bCs w:val="0"/>
        </w:rPr>
        <w:t>般公共预算财政拨款支出决算表</w:t>
      </w:r>
      <w:r>
        <w:tab/>
      </w:r>
      <w:r>
        <w:fldChar w:fldCharType="begin"/>
      </w:r>
      <w:r>
        <w:instrText xml:space="preserve"> PAGEREF _Toc4028 \h </w:instrText>
      </w:r>
      <w:r>
        <w:fldChar w:fldCharType="separate"/>
      </w:r>
      <w:r>
        <w:t>13</w:t>
      </w:r>
      <w:r>
        <w:fldChar w:fldCharType="end"/>
      </w:r>
    </w:p>
    <w:p w14:paraId="02ADF1AD">
      <w:pPr>
        <w:pStyle w:val="20"/>
        <w:tabs>
          <w:tab w:val="right" w:leader="dot" w:pos="8306"/>
        </w:tabs>
      </w:pPr>
      <w:r>
        <w:rPr>
          <w:rFonts w:hint="eastAsia" w:ascii="仿宋" w:hAnsi="仿宋" w:eastAsia="仿宋"/>
          <w:bCs w:val="0"/>
        </w:rPr>
        <w:t>七、</w:t>
      </w:r>
      <w:r>
        <w:rPr>
          <w:rFonts w:hint="eastAsia" w:ascii="仿宋" w:hAnsi="仿宋" w:eastAsia="仿宋"/>
          <w:color w:val="000000"/>
        </w:rPr>
        <w:t>一</w:t>
      </w:r>
      <w:r>
        <w:rPr>
          <w:rFonts w:hint="eastAsia" w:ascii="仿宋" w:hAnsi="仿宋" w:eastAsia="仿宋"/>
          <w:bCs w:val="0"/>
        </w:rPr>
        <w:t>般公共预算财政拨款支出决算明细表</w:t>
      </w:r>
      <w:r>
        <w:tab/>
      </w:r>
      <w:r>
        <w:fldChar w:fldCharType="begin"/>
      </w:r>
      <w:r>
        <w:instrText xml:space="preserve"> PAGEREF _Toc9249 \h </w:instrText>
      </w:r>
      <w:r>
        <w:fldChar w:fldCharType="separate"/>
      </w:r>
      <w:r>
        <w:t>13</w:t>
      </w:r>
      <w:r>
        <w:fldChar w:fldCharType="end"/>
      </w:r>
    </w:p>
    <w:p w14:paraId="17A57991">
      <w:pPr>
        <w:pStyle w:val="20"/>
        <w:tabs>
          <w:tab w:val="right" w:leader="dot" w:pos="8306"/>
        </w:tabs>
      </w:pPr>
      <w:r>
        <w:rPr>
          <w:rFonts w:hint="eastAsia" w:ascii="仿宋" w:hAnsi="仿宋" w:eastAsia="仿宋"/>
          <w:bCs w:val="0"/>
        </w:rPr>
        <w:t>八、</w:t>
      </w:r>
      <w:r>
        <w:rPr>
          <w:rFonts w:hint="eastAsia" w:ascii="仿宋" w:hAnsi="仿宋" w:eastAsia="仿宋"/>
          <w:color w:val="000000"/>
        </w:rPr>
        <w:t>一</w:t>
      </w:r>
      <w:r>
        <w:rPr>
          <w:rFonts w:hint="eastAsia" w:ascii="仿宋" w:hAnsi="仿宋" w:eastAsia="仿宋"/>
          <w:bCs w:val="0"/>
        </w:rPr>
        <w:t>般公共预算财政拨款基本支出决算表</w:t>
      </w:r>
      <w:r>
        <w:tab/>
      </w:r>
      <w:r>
        <w:fldChar w:fldCharType="begin"/>
      </w:r>
      <w:r>
        <w:instrText xml:space="preserve"> PAGEREF _Toc19540 \h </w:instrText>
      </w:r>
      <w:r>
        <w:fldChar w:fldCharType="separate"/>
      </w:r>
      <w:r>
        <w:t>13</w:t>
      </w:r>
      <w:r>
        <w:fldChar w:fldCharType="end"/>
      </w:r>
    </w:p>
    <w:p w14:paraId="5A6A56E9">
      <w:pPr>
        <w:pStyle w:val="20"/>
        <w:tabs>
          <w:tab w:val="right" w:leader="dot" w:pos="8306"/>
        </w:tabs>
      </w:pPr>
      <w:r>
        <w:rPr>
          <w:rFonts w:hint="eastAsia" w:ascii="仿宋" w:hAnsi="仿宋" w:eastAsia="仿宋"/>
          <w:bCs w:val="0"/>
        </w:rPr>
        <w:t>九、</w:t>
      </w:r>
      <w:r>
        <w:rPr>
          <w:rFonts w:hint="eastAsia" w:ascii="仿宋" w:hAnsi="仿宋" w:eastAsia="仿宋"/>
          <w:color w:val="000000"/>
        </w:rPr>
        <w:t>一</w:t>
      </w:r>
      <w:r>
        <w:rPr>
          <w:rFonts w:hint="eastAsia" w:ascii="仿宋" w:hAnsi="仿宋" w:eastAsia="仿宋"/>
          <w:bCs w:val="0"/>
        </w:rPr>
        <w:t>般公共预算财政拨款项目支出决算表</w:t>
      </w:r>
      <w:r>
        <w:tab/>
      </w:r>
      <w:r>
        <w:fldChar w:fldCharType="begin"/>
      </w:r>
      <w:r>
        <w:instrText xml:space="preserve"> PAGEREF _Toc32522 \h </w:instrText>
      </w:r>
      <w:r>
        <w:fldChar w:fldCharType="separate"/>
      </w:r>
      <w:r>
        <w:t>13</w:t>
      </w:r>
      <w:r>
        <w:fldChar w:fldCharType="end"/>
      </w:r>
    </w:p>
    <w:p w14:paraId="3166358B">
      <w:pPr>
        <w:pStyle w:val="20"/>
        <w:tabs>
          <w:tab w:val="right" w:leader="dot" w:pos="8306"/>
        </w:tabs>
      </w:pPr>
      <w:r>
        <w:rPr>
          <w:rFonts w:hint="eastAsia" w:ascii="仿宋" w:hAnsi="仿宋" w:eastAsia="仿宋"/>
          <w:bCs w:val="0"/>
        </w:rPr>
        <w:t>十、</w:t>
      </w:r>
      <w:r>
        <w:rPr>
          <w:rFonts w:hint="eastAsia" w:ascii="仿宋" w:hAnsi="仿宋" w:eastAsia="仿宋"/>
          <w:color w:val="000000"/>
        </w:rPr>
        <w:t>政</w:t>
      </w:r>
      <w:r>
        <w:rPr>
          <w:rFonts w:hint="eastAsia" w:ascii="仿宋" w:hAnsi="仿宋" w:eastAsia="仿宋"/>
          <w:bCs w:val="0"/>
        </w:rPr>
        <w:t>府性基金预算财政拨款收入支出决算表</w:t>
      </w:r>
      <w:r>
        <w:tab/>
      </w:r>
      <w:r>
        <w:fldChar w:fldCharType="begin"/>
      </w:r>
      <w:r>
        <w:instrText xml:space="preserve"> PAGEREF _Toc4778 \h </w:instrText>
      </w:r>
      <w:r>
        <w:fldChar w:fldCharType="separate"/>
      </w:r>
      <w:r>
        <w:t>13</w:t>
      </w:r>
      <w:r>
        <w:fldChar w:fldCharType="end"/>
      </w:r>
    </w:p>
    <w:p w14:paraId="04748065">
      <w:pPr>
        <w:pStyle w:val="20"/>
        <w:tabs>
          <w:tab w:val="right" w:leader="dot" w:pos="8306"/>
        </w:tabs>
      </w:pPr>
      <w:r>
        <w:rPr>
          <w:rFonts w:hint="eastAsia" w:ascii="仿宋" w:hAnsi="仿宋" w:eastAsia="仿宋"/>
          <w:bCs w:val="0"/>
        </w:rPr>
        <w:t>十</w:t>
      </w:r>
      <w:r>
        <w:rPr>
          <w:rFonts w:hint="eastAsia" w:ascii="仿宋" w:hAnsi="仿宋" w:eastAsia="仿宋"/>
          <w:bCs w:val="0"/>
          <w:lang w:val="en-US" w:eastAsia="zh-CN"/>
        </w:rPr>
        <w:t>一</w:t>
      </w:r>
      <w:r>
        <w:rPr>
          <w:rFonts w:hint="eastAsia" w:ascii="仿宋" w:hAnsi="仿宋" w:eastAsia="仿宋"/>
          <w:bCs w:val="0"/>
        </w:rPr>
        <w:t>、国有资本经营预算财政拨款</w:t>
      </w:r>
      <w:r>
        <w:rPr>
          <w:rFonts w:hint="eastAsia" w:ascii="仿宋" w:hAnsi="仿宋" w:eastAsia="仿宋"/>
          <w:bCs w:val="0"/>
          <w:lang w:val="en-US" w:eastAsia="zh-CN"/>
        </w:rPr>
        <w:t>收入支出</w:t>
      </w:r>
      <w:r>
        <w:rPr>
          <w:rFonts w:hint="eastAsia" w:ascii="仿宋" w:hAnsi="仿宋" w:eastAsia="仿宋"/>
          <w:bCs w:val="0"/>
        </w:rPr>
        <w:t>决算表</w:t>
      </w:r>
      <w:r>
        <w:tab/>
      </w:r>
      <w:r>
        <w:fldChar w:fldCharType="begin"/>
      </w:r>
      <w:r>
        <w:instrText xml:space="preserve"> PAGEREF _Toc2935 \h </w:instrText>
      </w:r>
      <w:r>
        <w:fldChar w:fldCharType="separate"/>
      </w:r>
      <w:r>
        <w:t>13</w:t>
      </w:r>
      <w:r>
        <w:fldChar w:fldCharType="end"/>
      </w:r>
    </w:p>
    <w:p w14:paraId="61FB3724">
      <w:pPr>
        <w:pStyle w:val="20"/>
        <w:tabs>
          <w:tab w:val="right" w:leader="dot" w:pos="8306"/>
        </w:tabs>
      </w:pPr>
      <w:r>
        <w:rPr>
          <w:rFonts w:hint="eastAsia" w:ascii="仿宋" w:hAnsi="仿宋" w:eastAsia="仿宋"/>
          <w:bCs w:val="0"/>
        </w:rPr>
        <w:t>十</w:t>
      </w:r>
      <w:r>
        <w:rPr>
          <w:rFonts w:hint="eastAsia" w:ascii="仿宋" w:hAnsi="仿宋" w:eastAsia="仿宋"/>
          <w:bCs w:val="0"/>
          <w:lang w:val="en-US" w:eastAsia="zh-CN"/>
        </w:rPr>
        <w:t>二</w:t>
      </w:r>
      <w:r>
        <w:rPr>
          <w:rFonts w:hint="eastAsia" w:ascii="仿宋" w:hAnsi="仿宋" w:eastAsia="仿宋"/>
          <w:bCs w:val="0"/>
        </w:rPr>
        <w:t>、国有资本经营预算财政拨款支出决算表</w:t>
      </w:r>
      <w:r>
        <w:tab/>
      </w:r>
      <w:r>
        <w:fldChar w:fldCharType="begin"/>
      </w:r>
      <w:r>
        <w:instrText xml:space="preserve"> PAGEREF _Toc8505 \h </w:instrText>
      </w:r>
      <w:r>
        <w:fldChar w:fldCharType="separate"/>
      </w:r>
      <w:r>
        <w:t>13</w:t>
      </w:r>
      <w:r>
        <w:fldChar w:fldCharType="end"/>
      </w:r>
    </w:p>
    <w:p w14:paraId="5F1C4476">
      <w:pPr>
        <w:pStyle w:val="20"/>
        <w:tabs>
          <w:tab w:val="right" w:leader="dot" w:pos="8306"/>
        </w:tabs>
      </w:pPr>
      <w:r>
        <w:rPr>
          <w:rFonts w:hint="eastAsia" w:ascii="仿宋" w:hAnsi="仿宋" w:eastAsia="仿宋"/>
          <w:bCs w:val="0"/>
        </w:rPr>
        <w:t>十</w:t>
      </w:r>
      <w:r>
        <w:rPr>
          <w:rFonts w:hint="eastAsia" w:ascii="仿宋" w:hAnsi="仿宋" w:eastAsia="仿宋"/>
          <w:bCs w:val="0"/>
          <w:lang w:val="en-US" w:eastAsia="zh-CN"/>
        </w:rPr>
        <w:t>三</w:t>
      </w:r>
      <w:r>
        <w:rPr>
          <w:rFonts w:hint="eastAsia" w:ascii="仿宋" w:hAnsi="仿宋" w:eastAsia="仿宋"/>
          <w:bCs w:val="0"/>
        </w:rPr>
        <w:t>、财政拨款“三公经费”支出决算表</w:t>
      </w:r>
      <w:r>
        <w:tab/>
      </w:r>
      <w:r>
        <w:fldChar w:fldCharType="begin"/>
      </w:r>
      <w:r>
        <w:instrText xml:space="preserve"> PAGEREF _Toc19943 \h </w:instrText>
      </w:r>
      <w:r>
        <w:fldChar w:fldCharType="separate"/>
      </w:r>
      <w:r>
        <w:t>13</w:t>
      </w:r>
      <w:r>
        <w:fldChar w:fldCharType="end"/>
      </w:r>
    </w:p>
    <w:p w14:paraId="21E517C8">
      <w:r>
        <w:rPr>
          <w:rFonts w:asciiTheme="minorHAnsi" w:eastAsiaTheme="minorHAnsi"/>
          <w:bCs/>
          <w:caps/>
          <w:szCs w:val="20"/>
        </w:rPr>
        <w:fldChar w:fldCharType="end"/>
      </w:r>
    </w:p>
    <w:p w14:paraId="29E8542F">
      <w:pPr>
        <w:pStyle w:val="5"/>
        <w:jc w:val="center"/>
        <w:rPr>
          <w:rFonts w:hint="eastAsia" w:ascii="黑体" w:hAnsi="黑体" w:eastAsia="黑体"/>
          <w:b w:val="0"/>
        </w:rPr>
        <w:sectPr>
          <w:headerReference r:id="rId3" w:type="default"/>
          <w:pgSz w:w="11906" w:h="16838"/>
          <w:pgMar w:top="1440" w:right="1800" w:bottom="1440" w:left="1800" w:header="851" w:footer="992" w:gutter="0"/>
          <w:pgNumType w:start="1"/>
          <w:cols w:space="425" w:num="1"/>
          <w:titlePg/>
          <w:docGrid w:type="lines" w:linePitch="312" w:charSpace="0"/>
        </w:sectPr>
      </w:pPr>
      <w:bookmarkStart w:id="12" w:name="_Toc15377196"/>
      <w:bookmarkStart w:id="13" w:name="_Toc15396599"/>
      <w:bookmarkStart w:id="14" w:name="_Toc79163601"/>
    </w:p>
    <w:p w14:paraId="066BB720">
      <w:pPr>
        <w:pStyle w:val="5"/>
        <w:jc w:val="center"/>
        <w:rPr>
          <w:rFonts w:ascii="黑体" w:eastAsia="黑体"/>
          <w:color w:val="000000"/>
          <w:sz w:val="32"/>
          <w:szCs w:val="32"/>
        </w:rPr>
      </w:pPr>
      <w:bookmarkStart w:id="15" w:name="_Toc19621"/>
      <w:r>
        <w:rPr>
          <w:rFonts w:hint="eastAsia" w:ascii="黑体" w:hAnsi="黑体" w:eastAsia="黑体"/>
          <w:b w:val="0"/>
        </w:rPr>
        <w:t>第一部分</w:t>
      </w:r>
      <w:r>
        <w:rPr>
          <w:rFonts w:ascii="黑体" w:hAnsi="黑体" w:eastAsia="黑体"/>
          <w:b w:val="0"/>
        </w:rPr>
        <w:t xml:space="preserve"> </w:t>
      </w:r>
      <w:r>
        <w:rPr>
          <w:rStyle w:val="28"/>
          <w:rFonts w:hint="eastAsia" w:ascii="黑体" w:hAnsi="黑体" w:eastAsia="黑体"/>
          <w:b w:val="0"/>
          <w:bCs w:val="0"/>
        </w:rPr>
        <w:t>部门概况</w:t>
      </w:r>
      <w:bookmarkEnd w:id="12"/>
      <w:bookmarkEnd w:id="13"/>
      <w:bookmarkEnd w:id="14"/>
      <w:bookmarkEnd w:id="15"/>
    </w:p>
    <w:p w14:paraId="5EBF775A">
      <w:pPr>
        <w:pStyle w:val="6"/>
        <w:keepNext/>
        <w:keepLines/>
        <w:pageBreakBefore w:val="0"/>
        <w:widowControl w:val="0"/>
        <w:numPr>
          <w:ilvl w:val="0"/>
          <w:numId w:val="1"/>
        </w:numPr>
        <w:kinsoku/>
        <w:wordWrap/>
        <w:overflowPunct/>
        <w:topLinePunct w:val="0"/>
        <w:autoSpaceDE/>
        <w:autoSpaceDN/>
        <w:bidi w:val="0"/>
        <w:adjustRightInd/>
        <w:snapToGrid/>
        <w:spacing w:line="560" w:lineRule="exact"/>
        <w:textAlignment w:val="auto"/>
        <w:rPr>
          <w:rStyle w:val="29"/>
          <w:rFonts w:hint="eastAsia" w:ascii="黑体" w:hAnsi="黑体" w:eastAsia="黑体"/>
          <w:b w:val="0"/>
          <w:bCs w:val="0"/>
        </w:rPr>
      </w:pPr>
      <w:bookmarkStart w:id="16" w:name="_Toc15396600"/>
      <w:bookmarkStart w:id="17" w:name="_Toc15377197"/>
      <w:bookmarkStart w:id="18" w:name="_Toc79163602"/>
      <w:bookmarkStart w:id="19" w:name="_Toc23645"/>
      <w:r>
        <w:rPr>
          <w:rFonts w:hint="eastAsia" w:ascii="黑体" w:hAnsi="黑体" w:eastAsia="黑体"/>
          <w:b w:val="0"/>
          <w:color w:val="000000"/>
          <w:lang w:val="en-US" w:eastAsia="zh-CN"/>
        </w:rPr>
        <w:t>部门职责</w:t>
      </w:r>
      <w:bookmarkEnd w:id="16"/>
      <w:bookmarkEnd w:id="17"/>
      <w:bookmarkEnd w:id="18"/>
      <w:bookmarkEnd w:id="19"/>
      <w:bookmarkStart w:id="20" w:name="_Toc15377198"/>
      <w:bookmarkStart w:id="21" w:name="_Toc15378445"/>
      <w:bookmarkStart w:id="22" w:name="_Toc79163603"/>
      <w:bookmarkStart w:id="23" w:name="_Toc79163853"/>
    </w:p>
    <w:bookmarkEnd w:id="20"/>
    <w:bookmarkEnd w:id="21"/>
    <w:bookmarkEnd w:id="22"/>
    <w:bookmarkEnd w:id="23"/>
    <w:p w14:paraId="04AB8D25">
      <w:pPr>
        <w:pStyle w:val="9"/>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hAnsi="Times New Roman" w:cs="Times New Roman"/>
          <w:sz w:val="32"/>
          <w:szCs w:val="32"/>
        </w:rPr>
      </w:pPr>
      <w:r>
        <w:rPr>
          <w:rFonts w:hint="eastAsia"/>
          <w:sz w:val="32"/>
          <w:szCs w:val="32"/>
          <w:lang w:val="en-US" w:eastAsia="zh-CN"/>
        </w:rPr>
        <w:t>中共壤塘县委党校坚持党的基本路线，以学习宣传习近平新时代中国特色社会主义思想为己任，结合党和国家召开的重大会议精神，根据全县各级党组织和党员实际，在抓好基础设施建设和教学基地建设的同时，努力办好主体班和业务技能培训，紧紧围绕提高培训效果和教育教学质量、培养高素质的干部队伍为目标，以改革为动力，教学为中心，科研为基础，充分发挥“熔炉”和“阵地”的作用，加强党的理论学习、研究和宣传，搞好县、乡、村党员干部培训，切实提高全县干部政策理论水平</w:t>
      </w:r>
      <w:r>
        <w:rPr>
          <w:rFonts w:hint="eastAsia" w:hAnsi="Times New Roman" w:cs="Times New Roman"/>
          <w:sz w:val="32"/>
          <w:szCs w:val="32"/>
          <w:lang w:eastAsia="zh-CN"/>
        </w:rPr>
        <w:t>。</w:t>
      </w:r>
    </w:p>
    <w:p w14:paraId="5702F9BA">
      <w:pPr>
        <w:pStyle w:val="6"/>
        <w:pageBreakBefore w:val="0"/>
        <w:widowControl w:val="0"/>
        <w:kinsoku/>
        <w:wordWrap/>
        <w:overflowPunct/>
        <w:topLinePunct w:val="0"/>
        <w:bidi w:val="0"/>
        <w:spacing w:line="560" w:lineRule="exact"/>
        <w:textAlignment w:val="auto"/>
        <w:rPr>
          <w:rStyle w:val="29"/>
          <w:b w:val="0"/>
          <w:bCs w:val="0"/>
        </w:rPr>
      </w:pPr>
      <w:bookmarkStart w:id="24" w:name="_Toc15377200"/>
      <w:bookmarkStart w:id="25" w:name="_Toc79163605"/>
      <w:bookmarkStart w:id="26" w:name="_Toc15396601"/>
      <w:bookmarkStart w:id="27" w:name="_Toc3261"/>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24"/>
      <w:bookmarkEnd w:id="25"/>
      <w:bookmarkEnd w:id="26"/>
      <w:bookmarkEnd w:id="27"/>
    </w:p>
    <w:p w14:paraId="7F69DA07">
      <w:pPr>
        <w:pStyle w:val="9"/>
        <w:pageBreakBefore w:val="0"/>
        <w:widowControl w:val="0"/>
        <w:kinsoku/>
        <w:wordWrap/>
        <w:overflowPunct/>
        <w:topLinePunct w:val="0"/>
        <w:bidi w:val="0"/>
        <w:adjustRightInd w:val="0"/>
        <w:snapToGrid w:val="0"/>
        <w:spacing w:before="93" w:line="560" w:lineRule="exact"/>
        <w:ind w:firstLine="672" w:firstLineChars="210"/>
        <w:textAlignment w:val="auto"/>
        <w:rPr>
          <w:rFonts w:ascii="仿宋" w:hAnsi="仿宋" w:eastAsia="仿宋"/>
          <w:color w:val="000000"/>
          <w:kern w:val="0"/>
          <w:sz w:val="32"/>
          <w:szCs w:val="32"/>
        </w:rPr>
      </w:pPr>
      <w:bookmarkStart w:id="28" w:name="_Toc10699"/>
      <w:bookmarkStart w:id="29" w:name="_Toc30939"/>
      <w:bookmarkStart w:id="30" w:name="_Toc12356"/>
      <w:r>
        <w:rPr>
          <w:rFonts w:hint="eastAsia" w:hAnsi="仿宋" w:cs="Times New Roman"/>
          <w:b w:val="0"/>
          <w:bCs w:val="0"/>
          <w:kern w:val="2"/>
          <w:sz w:val="32"/>
          <w:szCs w:val="32"/>
          <w:highlight w:val="none"/>
          <w:lang w:val="en-US" w:eastAsia="zh-CN" w:bidi="ar-SA"/>
        </w:rPr>
        <w:t>中共壤塘县委党校调研室为中共壤塘县委党校下属二级单位，</w:t>
      </w:r>
      <w:bookmarkEnd w:id="28"/>
      <w:bookmarkEnd w:id="29"/>
      <w:bookmarkEnd w:id="30"/>
      <w:r>
        <w:rPr>
          <w:rFonts w:hint="eastAsia" w:hAnsi="仿宋" w:cs="Times New Roman"/>
          <w:b w:val="0"/>
          <w:bCs w:val="0"/>
          <w:kern w:val="2"/>
          <w:sz w:val="32"/>
          <w:szCs w:val="32"/>
          <w:highlight w:val="none"/>
          <w:lang w:val="en-US" w:eastAsia="zh-CN" w:bidi="ar-SA"/>
        </w:rPr>
        <w:t>本单位属事业单位。</w:t>
      </w:r>
      <w:r>
        <w:rPr>
          <w:rFonts w:ascii="仿宋" w:hAnsi="仿宋" w:eastAsia="仿宋"/>
          <w:color w:val="000000"/>
          <w:sz w:val="32"/>
          <w:szCs w:val="32"/>
        </w:rPr>
        <w:br w:type="page"/>
      </w:r>
    </w:p>
    <w:p w14:paraId="59F5A3F2">
      <w:pPr>
        <w:pStyle w:val="5"/>
        <w:pageBreakBefore w:val="0"/>
        <w:widowControl w:val="0"/>
        <w:kinsoku/>
        <w:wordWrap/>
        <w:overflowPunct/>
        <w:topLinePunct w:val="0"/>
        <w:bidi w:val="0"/>
        <w:spacing w:line="560" w:lineRule="exact"/>
        <w:ind w:right="440"/>
        <w:jc w:val="right"/>
        <w:textAlignment w:val="auto"/>
        <w:rPr>
          <w:rStyle w:val="28"/>
          <w:rFonts w:ascii="黑体" w:hAnsi="黑体" w:eastAsia="黑体"/>
          <w:b w:val="0"/>
          <w:bCs w:val="0"/>
        </w:rPr>
      </w:pPr>
      <w:bookmarkStart w:id="31" w:name="_Toc79163609"/>
      <w:bookmarkStart w:id="32" w:name="_Toc15377204"/>
      <w:bookmarkStart w:id="33" w:name="_Toc15396602"/>
      <w:bookmarkStart w:id="34" w:name="_Toc24687"/>
      <w:r>
        <w:rPr>
          <w:rFonts w:hint="eastAsia" w:ascii="黑体" w:hAnsi="黑体" w:eastAsia="黑体"/>
          <w:b w:val="0"/>
          <w:color w:val="000000"/>
        </w:rPr>
        <w:t>第二部分</w:t>
      </w:r>
      <w:r>
        <w:rPr>
          <w:rFonts w:ascii="黑体" w:hAnsi="黑体" w:eastAsia="黑体"/>
          <w:color w:val="000000"/>
        </w:rPr>
        <w:t xml:space="preserve"> </w:t>
      </w:r>
      <w:r>
        <w:rPr>
          <w:rStyle w:val="28"/>
          <w:rFonts w:hint="eastAsia" w:ascii="黑体" w:hAnsi="黑体" w:eastAsia="黑体"/>
          <w:b w:val="0"/>
          <w:bCs w:val="0"/>
          <w:lang w:eastAsia="zh-CN"/>
        </w:rPr>
        <w:t>2023年</w:t>
      </w:r>
      <w:r>
        <w:rPr>
          <w:rStyle w:val="28"/>
          <w:rFonts w:hint="eastAsia" w:ascii="黑体" w:hAnsi="黑体" w:eastAsia="黑体"/>
          <w:b w:val="0"/>
          <w:bCs w:val="0"/>
        </w:rPr>
        <w:t>度</w:t>
      </w:r>
      <w:r>
        <w:rPr>
          <w:rStyle w:val="28"/>
          <w:rFonts w:hint="eastAsia" w:ascii="黑体" w:hAnsi="黑体" w:eastAsia="黑体"/>
          <w:b w:val="0"/>
          <w:bCs w:val="0"/>
          <w:lang w:eastAsia="zh-CN"/>
        </w:rPr>
        <w:t>单位决算</w:t>
      </w:r>
      <w:r>
        <w:rPr>
          <w:rStyle w:val="28"/>
          <w:rFonts w:hint="eastAsia" w:ascii="黑体" w:hAnsi="黑体" w:eastAsia="黑体"/>
          <w:b w:val="0"/>
          <w:bCs w:val="0"/>
        </w:rPr>
        <w:t>情况说明</w:t>
      </w:r>
      <w:bookmarkEnd w:id="31"/>
      <w:bookmarkEnd w:id="32"/>
      <w:bookmarkEnd w:id="33"/>
      <w:bookmarkEnd w:id="34"/>
    </w:p>
    <w:p w14:paraId="52AC373C">
      <w:pPr>
        <w:pStyle w:val="6"/>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lang w:val="en-US" w:eastAsia="zh-CN"/>
        </w:rPr>
      </w:pPr>
      <w:bookmarkStart w:id="35" w:name="_Toc27796"/>
      <w:r>
        <w:rPr>
          <w:rFonts w:hint="eastAsia" w:ascii="黑体" w:hAnsi="黑体" w:eastAsia="黑体" w:cs="黑体"/>
          <w:lang w:val="en-US" w:eastAsia="zh-CN"/>
        </w:rPr>
        <w:t>一、收入支出决算总体情况说明</w:t>
      </w:r>
      <w:bookmarkEnd w:id="35"/>
    </w:p>
    <w:p w14:paraId="309204C0">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2023年度收入总计134.37万元，与2022年相比，增加23.95万元，增长21.69%。主要变动原因：本年度工资变动导致人员经费增加，故本年收入增加; 2023年支出总计134.37万元。与2022年相比，增加15.74万元，增长13.27%。主要变动原因:本年度工资变动导致人员经费增加，故本年支出增加。</w:t>
      </w:r>
    </w:p>
    <w:p w14:paraId="5325B067">
      <w:pPr>
        <w:pStyle w:val="22"/>
        <w:keepNext w:val="0"/>
        <w:keepLines w:val="0"/>
        <w:widowControl w:val="0"/>
        <w:suppressLineNumbers w:val="0"/>
        <w:spacing w:before="0" w:beforeAutospacing="0" w:after="0" w:afterAutospacing="0" w:line="240" w:lineRule="auto"/>
        <w:ind w:left="0" w:leftChars="0" w:right="0" w:firstLine="0" w:firstLineChars="0"/>
        <w:jc w:val="center"/>
        <w:rPr>
          <w:rFonts w:hint="eastAsia" w:ascii="Times New Roman" w:hAnsi="Times New Roman" w:eastAsia="宋体" w:cs="Times New Roman"/>
          <w:kern w:val="2"/>
          <w:sz w:val="21"/>
          <w:szCs w:val="21"/>
        </w:rPr>
      </w:pPr>
      <w:r>
        <w:drawing>
          <wp:inline distT="0" distB="0" distL="114300" distR="114300">
            <wp:extent cx="4744720" cy="2228215"/>
            <wp:effectExtent l="4445" t="4445" r="13335" b="15240"/>
            <wp:docPr id="135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drawing>
          <wp:inline distT="0" distB="0" distL="114300" distR="114300">
            <wp:extent cx="4617085" cy="2406015"/>
            <wp:effectExtent l="4445" t="4445" r="13970" b="15240"/>
            <wp:docPr id="134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46A09D">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color w:val="000000"/>
          <w:kern w:val="2"/>
          <w:sz w:val="32"/>
          <w:szCs w:val="32"/>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1</w:t>
      </w:r>
      <w:r>
        <w:rPr>
          <w:rFonts w:hint="eastAsia" w:ascii="仿宋" w:hAnsi="仿宋" w:eastAsia="仿宋" w:cs="仿宋"/>
          <w:color w:val="000000"/>
          <w:kern w:val="2"/>
          <w:sz w:val="32"/>
          <w:szCs w:val="32"/>
          <w:lang w:val="en-US" w:eastAsia="zh-CN" w:bidi="ar"/>
        </w:rPr>
        <w:t>：收、支决算总计变动情况图）（柱状图）</w:t>
      </w:r>
    </w:p>
    <w:p w14:paraId="393BCE74">
      <w:pPr>
        <w:pStyle w:val="6"/>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bookmarkStart w:id="36" w:name="_Toc20838"/>
      <w:r>
        <w:rPr>
          <w:rFonts w:hint="eastAsia" w:ascii="黑体" w:hAnsi="黑体" w:eastAsia="黑体" w:cs="Times New Roman"/>
          <w:b w:val="0"/>
          <w:bCs w:val="0"/>
          <w:color w:val="000000"/>
          <w:kern w:val="2"/>
          <w:sz w:val="32"/>
          <w:szCs w:val="32"/>
          <w:lang w:val="en-US" w:eastAsia="zh-CN" w:bidi="ar-SA"/>
        </w:rPr>
        <w:t>二、收入决算情况说明</w:t>
      </w:r>
      <w:bookmarkEnd w:id="36"/>
    </w:p>
    <w:p w14:paraId="4C448676">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Times New Roman"/>
          <w:color w:val="000000"/>
          <w:kern w:val="2"/>
          <w:sz w:val="32"/>
          <w:szCs w:val="32"/>
          <w:lang w:val="en-US" w:eastAsia="zh-CN" w:bidi="ar"/>
        </w:rPr>
        <w:t>2023年</w:t>
      </w:r>
      <w:r>
        <w:rPr>
          <w:rFonts w:hint="eastAsia" w:ascii="仿宋" w:hAnsi="仿宋" w:eastAsia="仿宋" w:cs="仿宋"/>
          <w:color w:val="000000"/>
          <w:kern w:val="2"/>
          <w:sz w:val="32"/>
          <w:szCs w:val="32"/>
          <w:lang w:val="en-US" w:eastAsia="zh-CN" w:bidi="ar"/>
        </w:rPr>
        <w:t>本年收入合计134.37万元，其中：一般公共预算财政拨款收入134.37万元，占100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；政府性基金预算财政拨款收入0万元，占0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；上级补助收入0万元，占0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；事业收入0万元，占0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；经营收入0万元，占0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；附属单位上缴收入0万元，占0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；其他收入0万元，占0</w:t>
      </w:r>
      <w:r>
        <w:rPr>
          <w:rFonts w:hint="eastAsia" w:ascii="仿宋" w:hAnsi="仿宋" w:eastAsia="仿宋" w:cs="Times New Roman"/>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w:t>
      </w:r>
    </w:p>
    <w:p w14:paraId="0F8D92BF">
      <w:pPr>
        <w:pStyle w:val="22"/>
        <w:keepNext w:val="0"/>
        <w:keepLines w:val="0"/>
        <w:widowControl w:val="0"/>
        <w:suppressLineNumbers w:val="0"/>
        <w:spacing w:before="0" w:beforeAutospacing="0" w:after="0" w:afterAutospacing="0" w:line="240" w:lineRule="auto"/>
        <w:ind w:left="0" w:leftChars="0" w:right="0" w:firstLine="0" w:firstLineChars="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drawing>
          <wp:inline distT="0" distB="0" distL="114300" distR="114300">
            <wp:extent cx="4371975" cy="2468880"/>
            <wp:effectExtent l="0" t="0" r="9525" b="762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9"/>
                    <a:stretch>
                      <a:fillRect/>
                    </a:stretch>
                  </pic:blipFill>
                  <pic:spPr>
                    <a:xfrm>
                      <a:off x="0" y="0"/>
                      <a:ext cx="4371975" cy="246888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rPr>
        <w:t xml:space="preserve"> </w:t>
      </w:r>
    </w:p>
    <w:p w14:paraId="7BF8B644">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（图</w:t>
      </w:r>
      <w:r>
        <w:rPr>
          <w:rFonts w:hint="eastAsia" w:ascii="仿宋" w:hAnsi="仿宋" w:eastAsia="仿宋" w:cs="Times New Roman"/>
          <w:color w:val="000000"/>
          <w:kern w:val="2"/>
          <w:sz w:val="32"/>
          <w:szCs w:val="32"/>
          <w:lang w:val="en-US" w:eastAsia="zh-CN" w:bidi="ar"/>
        </w:rPr>
        <w:t>2</w:t>
      </w:r>
      <w:r>
        <w:rPr>
          <w:rFonts w:hint="eastAsia" w:ascii="仿宋" w:hAnsi="仿宋" w:eastAsia="仿宋" w:cs="仿宋"/>
          <w:color w:val="000000"/>
          <w:kern w:val="2"/>
          <w:sz w:val="32"/>
          <w:szCs w:val="32"/>
          <w:lang w:val="en-US" w:eastAsia="zh-CN" w:bidi="ar"/>
        </w:rPr>
        <w:t>：收入决算结构图）（饼状图）</w:t>
      </w:r>
    </w:p>
    <w:p w14:paraId="6A527D37">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color w:val="FF0000"/>
          <w:kern w:val="2"/>
          <w:sz w:val="32"/>
          <w:szCs w:val="32"/>
        </w:rPr>
      </w:pPr>
      <w:r>
        <w:rPr>
          <w:rFonts w:hint="default" w:ascii="仿宋_GB2312" w:hAnsi="Times New Roman" w:eastAsia="仿宋_GB2312" w:cs="Times New Roman"/>
          <w:color w:val="FF0000"/>
          <w:kern w:val="2"/>
          <w:sz w:val="32"/>
          <w:szCs w:val="32"/>
          <w:lang w:val="en-US" w:eastAsia="zh-CN" w:bidi="ar"/>
        </w:rPr>
        <w:t xml:space="preserve"> </w:t>
      </w:r>
    </w:p>
    <w:p w14:paraId="123A5A14">
      <w:pPr>
        <w:pStyle w:val="6"/>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bookmarkStart w:id="37" w:name="_Toc27234"/>
      <w:r>
        <w:rPr>
          <w:rFonts w:hint="eastAsia" w:ascii="黑体" w:hAnsi="黑体" w:eastAsia="黑体" w:cs="Times New Roman"/>
          <w:b w:val="0"/>
          <w:bCs w:val="0"/>
          <w:color w:val="000000"/>
          <w:kern w:val="2"/>
          <w:sz w:val="32"/>
          <w:szCs w:val="32"/>
          <w:lang w:val="en-US" w:eastAsia="zh-CN" w:bidi="ar-SA"/>
        </w:rPr>
        <w:t>三、支出决算情况说</w:t>
      </w:r>
      <w:r>
        <w:rPr>
          <w:rFonts w:hint="eastAsia"/>
          <w:lang w:val="en-US" w:eastAsia="zh-CN"/>
        </w:rPr>
        <w:t>明</w:t>
      </w:r>
      <w:bookmarkEnd w:id="37"/>
    </w:p>
    <w:p w14:paraId="13DF5F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sz w:val="32"/>
          <w:szCs w:val="32"/>
        </w:rPr>
      </w:pPr>
      <w:r>
        <w:rPr>
          <w:rFonts w:hint="eastAsia" w:ascii="仿宋_GB2312" w:eastAsia="仿宋_GB2312" w:cs="Times New Roman"/>
          <w:kern w:val="2"/>
          <w:sz w:val="32"/>
          <w:szCs w:val="32"/>
          <w:lang w:val="en-US" w:eastAsia="zh-CN" w:bidi="ar"/>
        </w:rPr>
        <w:t>2023年</w:t>
      </w:r>
      <w:r>
        <w:rPr>
          <w:rFonts w:hint="default" w:ascii="仿宋_GB2312" w:hAnsi="Times New Roman" w:eastAsia="仿宋_GB2312" w:cs="仿宋_GB2312"/>
          <w:kern w:val="2"/>
          <w:sz w:val="32"/>
          <w:szCs w:val="32"/>
          <w:lang w:val="en-US" w:eastAsia="zh-CN" w:bidi="ar"/>
        </w:rPr>
        <w:t>本年支出合计</w:t>
      </w:r>
      <w:r>
        <w:rPr>
          <w:rFonts w:hint="eastAsia" w:ascii="仿宋_GB2312" w:eastAsia="仿宋_GB2312" w:cs="仿宋_GB2312"/>
          <w:kern w:val="2"/>
          <w:sz w:val="32"/>
          <w:szCs w:val="32"/>
          <w:lang w:val="en-US" w:eastAsia="zh-CN" w:bidi="ar"/>
        </w:rPr>
        <w:t>134.37万</w:t>
      </w:r>
      <w:r>
        <w:rPr>
          <w:rFonts w:hint="default" w:ascii="仿宋_GB2312" w:hAnsi="Times New Roman" w:eastAsia="仿宋_GB2312" w:cs="仿宋_GB2312"/>
          <w:kern w:val="2"/>
          <w:sz w:val="32"/>
          <w:szCs w:val="32"/>
          <w:lang w:val="en-US" w:eastAsia="zh-CN" w:bidi="ar"/>
        </w:rPr>
        <w:t>元</w:t>
      </w:r>
      <w:r>
        <w:rPr>
          <w:rFonts w:hint="eastAsia" w:ascii="仿宋_GB2312" w:eastAsia="仿宋_GB2312"/>
          <w:sz w:val="32"/>
          <w:szCs w:val="32"/>
        </w:rPr>
        <w:t>，其中：基本支出134.37万元，占</w:t>
      </w:r>
      <w:r>
        <w:rPr>
          <w:rFonts w:hint="eastAsia" w:ascii="仿宋_GB2312" w:eastAsia="仿宋_GB2312"/>
          <w:sz w:val="32"/>
          <w:szCs w:val="32"/>
          <w:lang w:val="en-US" w:eastAsia="zh-CN"/>
        </w:rPr>
        <w:t>100</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26276A7B">
      <w:pPr>
        <w:rPr>
          <w:rFonts w:hint="eastAsia" w:ascii="仿宋_GB2312" w:eastAsia="仿宋_GB2312"/>
          <w:sz w:val="32"/>
          <w:szCs w:val="32"/>
        </w:rPr>
      </w:pPr>
    </w:p>
    <w:p w14:paraId="794F7DA4">
      <w:pPr>
        <w:pStyle w:val="3"/>
        <w:jc w:val="center"/>
        <w:rPr>
          <w:rFonts w:ascii="仿宋" w:hAnsi="仿宋" w:eastAsia="仿宋"/>
          <w:color w:val="000000"/>
          <w:sz w:val="32"/>
          <w:szCs w:val="32"/>
          <w:shd w:val="pct10" w:color="auto" w:fill="FFFFFF"/>
        </w:rPr>
      </w:pPr>
      <w:r>
        <w:drawing>
          <wp:inline distT="0" distB="0" distL="114300" distR="114300">
            <wp:extent cx="4107180" cy="2176145"/>
            <wp:effectExtent l="4445" t="4445" r="15875" b="16510"/>
            <wp:docPr id="134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38878F">
      <w:pPr>
        <w:pageBreakBefore w:val="0"/>
        <w:widowControl w:val="0"/>
        <w:kinsoku/>
        <w:wordWrap/>
        <w:overflowPunct/>
        <w:topLinePunct w:val="0"/>
        <w:bidi w:val="0"/>
        <w:spacing w:line="560" w:lineRule="exact"/>
        <w:ind w:firstLine="640" w:firstLineChars="200"/>
        <w:jc w:val="center"/>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4FCDC1BA">
      <w:pPr>
        <w:pageBreakBefore w:val="0"/>
        <w:widowControl w:val="0"/>
        <w:kinsoku/>
        <w:wordWrap/>
        <w:overflowPunct/>
        <w:topLinePunct w:val="0"/>
        <w:bidi w:val="0"/>
        <w:spacing w:line="560" w:lineRule="exact"/>
        <w:ind w:firstLine="640" w:firstLineChars="200"/>
        <w:textAlignment w:val="auto"/>
        <w:rPr>
          <w:rFonts w:ascii="仿宋_GB2312" w:eastAsia="仿宋_GB2312"/>
          <w:color w:val="FF0000"/>
          <w:sz w:val="32"/>
          <w:szCs w:val="32"/>
        </w:rPr>
      </w:pPr>
    </w:p>
    <w:p w14:paraId="4B896665">
      <w:pPr>
        <w:pageBreakBefore w:val="0"/>
        <w:widowControl w:val="0"/>
        <w:kinsoku/>
        <w:wordWrap/>
        <w:overflowPunct/>
        <w:topLinePunct w:val="0"/>
        <w:bidi w:val="0"/>
        <w:spacing w:line="560" w:lineRule="exact"/>
        <w:ind w:firstLine="640" w:firstLineChars="200"/>
        <w:textAlignment w:val="auto"/>
        <w:outlineLvl w:val="1"/>
        <w:rPr>
          <w:rStyle w:val="29"/>
          <w:rFonts w:ascii="黑体" w:hAnsi="黑体" w:eastAsia="黑体"/>
          <w:b w:val="0"/>
        </w:rPr>
      </w:pPr>
      <w:bookmarkStart w:id="38" w:name="_Toc15396606"/>
      <w:bookmarkStart w:id="39" w:name="_Toc79163613"/>
      <w:bookmarkStart w:id="40" w:name="_Toc15377208"/>
      <w:bookmarkStart w:id="41" w:name="_Toc24453"/>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8"/>
      <w:bookmarkEnd w:id="39"/>
      <w:bookmarkEnd w:id="40"/>
      <w:bookmarkEnd w:id="41"/>
    </w:p>
    <w:p w14:paraId="1A5415BD">
      <w:pPr>
        <w:pageBreakBefore w:val="0"/>
        <w:widowControl w:val="0"/>
        <w:kinsoku/>
        <w:wordWrap/>
        <w:overflowPunct/>
        <w:topLinePunct w:val="0"/>
        <w:bidi w:val="0"/>
        <w:spacing w:line="560" w:lineRule="exact"/>
        <w:ind w:firstLine="64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2023年</w:t>
      </w:r>
      <w:r>
        <w:rPr>
          <w:rFonts w:hint="eastAsia" w:ascii="仿宋" w:hAnsi="仿宋" w:eastAsia="仿宋"/>
          <w:color w:val="000000"/>
          <w:sz w:val="32"/>
          <w:szCs w:val="32"/>
        </w:rPr>
        <w:t>财政拨款</w:t>
      </w:r>
      <w:r>
        <w:rPr>
          <w:rFonts w:hint="eastAsia" w:ascii="仿宋" w:hAnsi="仿宋" w:eastAsia="仿宋"/>
          <w:color w:val="000000"/>
          <w:sz w:val="32"/>
          <w:szCs w:val="32"/>
          <w:lang w:eastAsia="zh-CN"/>
        </w:rPr>
        <w:t>收入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 xml:space="preserve">134.37万元，与2022年相比，增加23.95万元，增长21.69%。主要变动原因：本年度工资变动导致人员经费增加，故本年收入增加; </w:t>
      </w:r>
      <w:r>
        <w:rPr>
          <w:rFonts w:hint="eastAsia" w:ascii="仿宋" w:hAnsi="仿宋" w:eastAsia="仿宋"/>
          <w:color w:val="000000"/>
          <w:sz w:val="32"/>
          <w:szCs w:val="32"/>
        </w:rPr>
        <w:t xml:space="preserve"> </w:t>
      </w:r>
      <w:r>
        <w:rPr>
          <w:rFonts w:hint="eastAsia" w:ascii="仿宋" w:hAnsi="仿宋" w:eastAsia="仿宋"/>
          <w:color w:val="000000"/>
          <w:sz w:val="32"/>
          <w:szCs w:val="32"/>
          <w:lang w:eastAsia="zh-CN"/>
        </w:rPr>
        <w:t>2023年</w:t>
      </w:r>
      <w:r>
        <w:rPr>
          <w:rFonts w:hint="eastAsia" w:ascii="仿宋" w:hAnsi="仿宋" w:eastAsia="仿宋"/>
          <w:color w:val="000000"/>
          <w:sz w:val="32"/>
          <w:szCs w:val="32"/>
        </w:rPr>
        <w:t>财政拨款支出总计</w:t>
      </w:r>
      <w:r>
        <w:rPr>
          <w:rFonts w:hint="eastAsia" w:ascii="仿宋" w:hAnsi="仿宋" w:eastAsia="仿宋"/>
          <w:color w:val="000000"/>
          <w:sz w:val="32"/>
          <w:szCs w:val="32"/>
          <w:lang w:val="en-US" w:eastAsia="zh-CN"/>
        </w:rPr>
        <w:t>134.37万元。与2022年相比，增加15.74万元，增长13.27%。主要变动原因:本年度工资变动导致人员经费增加，故本年支出增加</w:t>
      </w:r>
      <w:r>
        <w:rPr>
          <w:rFonts w:hint="eastAsia" w:ascii="仿宋" w:hAnsi="仿宋" w:eastAsia="仿宋"/>
          <w:color w:val="000000"/>
          <w:sz w:val="32"/>
          <w:szCs w:val="32"/>
          <w:lang w:eastAsia="zh-CN"/>
        </w:rPr>
        <w:t>。</w:t>
      </w:r>
    </w:p>
    <w:p w14:paraId="7E09610C">
      <w:pPr>
        <w:pStyle w:val="3"/>
        <w:spacing w:after="0" w:line="240" w:lineRule="auto"/>
        <w:ind w:firstLine="0" w:firstLineChars="0"/>
        <w:jc w:val="center"/>
        <w:rPr>
          <w:rFonts w:ascii="仿宋" w:hAnsi="仿宋" w:eastAsia="仿宋"/>
          <w:color w:val="000000"/>
          <w:sz w:val="32"/>
          <w:szCs w:val="32"/>
        </w:rPr>
      </w:pPr>
      <w:r>
        <w:drawing>
          <wp:inline distT="0" distB="0" distL="114300" distR="114300">
            <wp:extent cx="4208780" cy="2270760"/>
            <wp:effectExtent l="4445" t="4445" r="15875" b="10795"/>
            <wp:docPr id="134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drawing>
          <wp:inline distT="0" distB="0" distL="114300" distR="114300">
            <wp:extent cx="4339590" cy="2130425"/>
            <wp:effectExtent l="4445" t="4445" r="12065" b="11430"/>
            <wp:docPr id="134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8AD9A5">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09306F4E">
      <w:pPr>
        <w:pageBreakBefore w:val="0"/>
        <w:widowControl w:val="0"/>
        <w:kinsoku/>
        <w:wordWrap/>
        <w:overflowPunct/>
        <w:topLinePunct w:val="0"/>
        <w:bidi w:val="0"/>
        <w:spacing w:line="560" w:lineRule="exact"/>
        <w:ind w:firstLine="640"/>
        <w:textAlignment w:val="auto"/>
        <w:rPr>
          <w:rFonts w:ascii="仿宋" w:hAnsi="仿宋" w:eastAsia="仿宋"/>
          <w:b/>
          <w:color w:val="00B050"/>
          <w:sz w:val="32"/>
          <w:szCs w:val="32"/>
        </w:rPr>
      </w:pPr>
    </w:p>
    <w:p w14:paraId="2A316CF8">
      <w:pPr>
        <w:pageBreakBefore w:val="0"/>
        <w:widowControl w:val="0"/>
        <w:kinsoku/>
        <w:wordWrap/>
        <w:overflowPunct/>
        <w:topLinePunct w:val="0"/>
        <w:bidi w:val="0"/>
        <w:spacing w:line="560" w:lineRule="exact"/>
        <w:ind w:firstLine="640" w:firstLineChars="200"/>
        <w:textAlignment w:val="auto"/>
        <w:outlineLvl w:val="1"/>
        <w:rPr>
          <w:rStyle w:val="29"/>
          <w:rFonts w:ascii="黑体" w:hAnsi="黑体" w:eastAsia="黑体"/>
          <w:b w:val="0"/>
        </w:rPr>
      </w:pPr>
      <w:bookmarkStart w:id="42" w:name="_Toc15377209"/>
      <w:bookmarkStart w:id="43" w:name="_Toc15396607"/>
      <w:bookmarkStart w:id="44" w:name="_Toc79163614"/>
      <w:bookmarkStart w:id="45" w:name="_Toc15496"/>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42"/>
      <w:bookmarkEnd w:id="43"/>
      <w:bookmarkEnd w:id="44"/>
      <w:bookmarkEnd w:id="45"/>
    </w:p>
    <w:p w14:paraId="6AC77EEA">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color w:val="000000"/>
          <w:sz w:val="32"/>
          <w:szCs w:val="32"/>
        </w:rPr>
      </w:pPr>
      <w:bookmarkStart w:id="46" w:name="_Toc15377210"/>
      <w:bookmarkStart w:id="47" w:name="_Toc79163615"/>
      <w:bookmarkStart w:id="48" w:name="_Toc14897"/>
      <w:r>
        <w:rPr>
          <w:rFonts w:hint="eastAsia" w:ascii="仿宋" w:hAnsi="仿宋" w:eastAsia="仿宋"/>
          <w:b/>
          <w:color w:val="000000"/>
          <w:sz w:val="32"/>
          <w:szCs w:val="32"/>
        </w:rPr>
        <w:t>（一）一般公共预算财政拨款支出决算总体情况</w:t>
      </w:r>
      <w:bookmarkEnd w:id="46"/>
      <w:bookmarkEnd w:id="47"/>
      <w:bookmarkEnd w:id="48"/>
    </w:p>
    <w:p w14:paraId="3B563324">
      <w:pPr>
        <w:pageBreakBefore w:val="0"/>
        <w:widowControl w:val="0"/>
        <w:kinsoku/>
        <w:wordWrap/>
        <w:overflowPunct/>
        <w:topLinePunct w:val="0"/>
        <w:bidi w:val="0"/>
        <w:spacing w:line="560" w:lineRule="exact"/>
        <w:ind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2023年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val="en-US" w:eastAsia="zh-CN"/>
        </w:rPr>
        <w:t>134.37万</w:t>
      </w:r>
      <w:r>
        <w:rPr>
          <w:rFonts w:hint="eastAsia" w:ascii="仿宋" w:hAnsi="仿宋" w:eastAsia="仿宋"/>
          <w:color w:val="000000"/>
          <w:sz w:val="32"/>
          <w:szCs w:val="32"/>
        </w:rPr>
        <w:t>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2022年</w:t>
      </w:r>
      <w:r>
        <w:rPr>
          <w:rFonts w:hint="eastAsia" w:ascii="仿宋" w:hAnsi="仿宋" w:eastAsia="仿宋"/>
          <w:color w:val="000000"/>
          <w:sz w:val="32"/>
          <w:szCs w:val="32"/>
        </w:rPr>
        <w:t>相比，一般公共预算财政拨款</w:t>
      </w:r>
      <w:r>
        <w:rPr>
          <w:rFonts w:hint="eastAsia" w:ascii="仿宋" w:hAnsi="仿宋" w:eastAsia="仿宋"/>
          <w:color w:val="000000"/>
          <w:sz w:val="32"/>
          <w:szCs w:val="32"/>
          <w:lang w:val="en-US" w:eastAsia="zh-CN"/>
        </w:rPr>
        <w:t>增加15.74万元，增长13.27%。主要变动原因:本年度工资变动导致人员经费增加，故本年支出增加。</w:t>
      </w:r>
    </w:p>
    <w:p w14:paraId="356B5B36">
      <w:pPr>
        <w:jc w:val="both"/>
        <w:rPr>
          <w:rFonts w:ascii="仿宋" w:hAnsi="仿宋" w:eastAsia="仿宋"/>
          <w:color w:val="000000"/>
          <w:sz w:val="32"/>
          <w:szCs w:val="32"/>
        </w:rPr>
      </w:pPr>
      <w:r>
        <w:drawing>
          <wp:inline distT="0" distB="0" distL="114300" distR="114300">
            <wp:extent cx="4451350" cy="2411095"/>
            <wp:effectExtent l="4445" t="4445" r="14605" b="10160"/>
            <wp:docPr id="135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8A5880">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18A4FD7F">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p>
    <w:p w14:paraId="6E297569">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color w:val="000000"/>
          <w:sz w:val="32"/>
          <w:szCs w:val="32"/>
        </w:rPr>
      </w:pPr>
      <w:bookmarkStart w:id="49" w:name="_Toc79163616"/>
      <w:bookmarkStart w:id="50" w:name="_Toc15377211"/>
      <w:bookmarkStart w:id="51" w:name="_Toc25932"/>
      <w:r>
        <w:rPr>
          <w:rFonts w:hint="eastAsia" w:ascii="仿宋" w:hAnsi="仿宋" w:eastAsia="仿宋"/>
          <w:b/>
          <w:color w:val="000000"/>
          <w:sz w:val="32"/>
          <w:szCs w:val="32"/>
        </w:rPr>
        <w:t>（二）一般公共预算财政拨款支出决算结构情况</w:t>
      </w:r>
      <w:bookmarkEnd w:id="49"/>
      <w:bookmarkEnd w:id="50"/>
      <w:bookmarkEnd w:id="51"/>
    </w:p>
    <w:p w14:paraId="03F8BC12">
      <w:pPr>
        <w:pageBreakBefore w:val="0"/>
        <w:widowControl w:val="0"/>
        <w:kinsoku/>
        <w:wordWrap/>
        <w:overflowPunct/>
        <w:topLinePunct w:val="0"/>
        <w:bidi w:val="0"/>
        <w:spacing w:line="560" w:lineRule="exact"/>
        <w:ind w:firstLine="640"/>
        <w:textAlignment w:val="auto"/>
        <w:rPr>
          <w:rFonts w:hint="eastAsia" w:ascii="仿宋" w:hAnsi="仿宋" w:eastAsia="仿宋"/>
          <w:b/>
          <w:color w:val="000000"/>
          <w:sz w:val="32"/>
          <w:szCs w:val="32"/>
        </w:rPr>
      </w:pPr>
      <w:r>
        <w:rPr>
          <w:rFonts w:hint="eastAsia" w:ascii="仿宋" w:hAnsi="仿宋" w:eastAsia="仿宋"/>
          <w:color w:val="000000"/>
          <w:sz w:val="32"/>
          <w:szCs w:val="32"/>
          <w:lang w:eastAsia="zh-CN"/>
        </w:rPr>
        <w:t>2023年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val="en-US" w:eastAsia="zh-CN"/>
        </w:rPr>
        <w:t>134.37万</w:t>
      </w:r>
      <w:r>
        <w:rPr>
          <w:rFonts w:hint="eastAsia" w:ascii="仿宋" w:hAnsi="仿宋" w:eastAsia="仿宋"/>
          <w:color w:val="000000"/>
          <w:sz w:val="32"/>
          <w:szCs w:val="32"/>
        </w:rPr>
        <w:t>元，主要用于以下方面</w:t>
      </w:r>
      <w:r>
        <w:rPr>
          <w:rFonts w:ascii="仿宋" w:hAnsi="仿宋" w:eastAsia="仿宋"/>
          <w:color w:val="000000"/>
          <w:sz w:val="32"/>
          <w:szCs w:val="32"/>
        </w:rPr>
        <w:t>:</w:t>
      </w:r>
      <w:r>
        <w:rPr>
          <w:rFonts w:hint="eastAsia" w:ascii="仿宋" w:hAnsi="仿宋" w:eastAsia="仿宋"/>
          <w:b/>
          <w:color w:val="000000"/>
          <w:sz w:val="32"/>
          <w:szCs w:val="32"/>
        </w:rPr>
        <w:t>教育支出</w:t>
      </w:r>
      <w:r>
        <w:rPr>
          <w:rFonts w:hint="eastAsia" w:ascii="仿宋" w:hAnsi="仿宋" w:eastAsia="仿宋"/>
          <w:color w:val="000000"/>
          <w:sz w:val="32"/>
          <w:szCs w:val="32"/>
        </w:rPr>
        <w:t>100.54万元，占</w:t>
      </w:r>
      <w:r>
        <w:rPr>
          <w:rFonts w:hint="eastAsia" w:ascii="仿宋" w:hAnsi="仿宋" w:eastAsia="仿宋"/>
          <w:color w:val="000000"/>
          <w:sz w:val="32"/>
          <w:szCs w:val="32"/>
          <w:lang w:val="en-US" w:eastAsia="zh-CN"/>
        </w:rPr>
        <w:t>74.82</w:t>
      </w:r>
      <w:r>
        <w:rPr>
          <w:rFonts w:hint="eastAsia" w:ascii="仿宋" w:hAnsi="仿宋" w:eastAsia="仿宋"/>
          <w:color w:val="000000"/>
          <w:sz w:val="32"/>
          <w:szCs w:val="32"/>
        </w:rPr>
        <w:t>%；</w:t>
      </w:r>
      <w:r>
        <w:rPr>
          <w:rFonts w:hint="eastAsia" w:ascii="仿宋" w:hAnsi="仿宋" w:eastAsia="仿宋"/>
          <w:b/>
          <w:color w:val="000000"/>
          <w:sz w:val="32"/>
          <w:szCs w:val="32"/>
        </w:rPr>
        <w:t>社会保障和就业</w:t>
      </w:r>
      <w:r>
        <w:rPr>
          <w:rFonts w:hint="eastAsia" w:ascii="仿宋" w:hAnsi="仿宋" w:eastAsia="仿宋"/>
          <w:color w:val="000000"/>
          <w:sz w:val="32"/>
          <w:szCs w:val="32"/>
        </w:rPr>
        <w:t>支出18.04万元，占</w:t>
      </w:r>
      <w:r>
        <w:rPr>
          <w:rFonts w:hint="eastAsia" w:ascii="仿宋" w:hAnsi="仿宋" w:eastAsia="仿宋"/>
          <w:color w:val="000000"/>
          <w:sz w:val="32"/>
          <w:szCs w:val="32"/>
          <w:lang w:val="en-US" w:eastAsia="zh-CN"/>
        </w:rPr>
        <w:t>13.43</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6.34万元，占</w:t>
      </w:r>
      <w:r>
        <w:rPr>
          <w:rFonts w:hint="eastAsia" w:ascii="仿宋" w:hAnsi="仿宋" w:eastAsia="仿宋"/>
          <w:color w:val="000000"/>
          <w:sz w:val="32"/>
          <w:szCs w:val="32"/>
          <w:lang w:val="en-US" w:eastAsia="zh-CN"/>
        </w:rPr>
        <w:t>4.72%</w:t>
      </w:r>
      <w:r>
        <w:rPr>
          <w:rFonts w:hint="eastAsia" w:ascii="仿宋" w:hAnsi="仿宋" w:eastAsia="仿宋"/>
          <w:color w:val="000000"/>
          <w:sz w:val="32"/>
          <w:szCs w:val="32"/>
        </w:rPr>
        <w:t>；</w:t>
      </w:r>
      <w:r>
        <w:rPr>
          <w:rFonts w:hint="eastAsia" w:ascii="仿宋" w:hAnsi="仿宋" w:eastAsia="仿宋"/>
          <w:b/>
          <w:bCs/>
          <w:color w:val="000000"/>
          <w:sz w:val="32"/>
          <w:szCs w:val="32"/>
          <w:lang w:eastAsia="zh-CN"/>
        </w:rPr>
        <w:t>住房保障支出</w:t>
      </w:r>
      <w:r>
        <w:rPr>
          <w:rFonts w:hint="eastAsia" w:ascii="仿宋" w:hAnsi="仿宋" w:eastAsia="仿宋"/>
          <w:color w:val="000000"/>
          <w:sz w:val="32"/>
          <w:szCs w:val="32"/>
          <w:lang w:val="en-US" w:eastAsia="zh-CN"/>
        </w:rPr>
        <w:t>9.45</w:t>
      </w:r>
      <w:r>
        <w:rPr>
          <w:rFonts w:hint="eastAsia" w:ascii="仿宋" w:hAnsi="仿宋" w:eastAsia="仿宋"/>
          <w:color w:val="000000"/>
          <w:sz w:val="32"/>
          <w:szCs w:val="32"/>
          <w:lang w:eastAsia="zh-CN"/>
        </w:rPr>
        <w:t>万元，占</w:t>
      </w:r>
      <w:r>
        <w:rPr>
          <w:rFonts w:hint="eastAsia" w:ascii="仿宋" w:hAnsi="仿宋" w:eastAsia="仿宋"/>
          <w:color w:val="000000"/>
          <w:sz w:val="32"/>
          <w:szCs w:val="32"/>
          <w:lang w:val="en-US" w:eastAsia="zh-CN"/>
        </w:rPr>
        <w:t>7.03</w:t>
      </w:r>
      <w:r>
        <w:rPr>
          <w:rFonts w:hint="eastAsia" w:ascii="仿宋" w:hAnsi="仿宋" w:eastAsia="仿宋"/>
          <w:color w:val="000000"/>
          <w:sz w:val="32"/>
          <w:szCs w:val="32"/>
          <w:lang w:eastAsia="zh-CN"/>
        </w:rPr>
        <w:t>%。</w:t>
      </w:r>
    </w:p>
    <w:p w14:paraId="5D66AB73">
      <w:pPr>
        <w:jc w:val="both"/>
        <w:rPr>
          <w:rFonts w:ascii="仿宋" w:hAnsi="仿宋" w:eastAsia="仿宋"/>
          <w:color w:val="000000"/>
          <w:sz w:val="32"/>
          <w:szCs w:val="32"/>
        </w:rPr>
      </w:pPr>
      <w:r>
        <w:drawing>
          <wp:inline distT="0" distB="0" distL="114300" distR="114300">
            <wp:extent cx="4466590" cy="2393950"/>
            <wp:effectExtent l="4445" t="4445" r="12065" b="14605"/>
            <wp:docPr id="135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379690">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2E1BCE1E">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p>
    <w:p w14:paraId="2EFB1A9B">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color w:val="000000"/>
          <w:sz w:val="32"/>
          <w:szCs w:val="32"/>
        </w:rPr>
      </w:pPr>
      <w:bookmarkStart w:id="52" w:name="_Toc15377212"/>
      <w:bookmarkStart w:id="53" w:name="_Toc79163617"/>
      <w:bookmarkStart w:id="54" w:name="_Toc4388"/>
      <w:r>
        <w:rPr>
          <w:rFonts w:hint="eastAsia" w:ascii="仿宋" w:hAnsi="仿宋" w:eastAsia="仿宋"/>
          <w:b/>
          <w:color w:val="000000"/>
          <w:sz w:val="32"/>
          <w:szCs w:val="32"/>
        </w:rPr>
        <w:t>（三）一般公共预算财政拨款支出决算具体情况</w:t>
      </w:r>
      <w:bookmarkEnd w:id="52"/>
      <w:bookmarkEnd w:id="53"/>
      <w:bookmarkEnd w:id="54"/>
    </w:p>
    <w:p w14:paraId="22DB7347">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eastAsia="仿宋_GB2312"/>
          <w:b/>
          <w:bCs/>
          <w:sz w:val="32"/>
          <w:szCs w:val="32"/>
        </w:rPr>
      </w:pPr>
      <w:bookmarkStart w:id="55" w:name="_Toc15378460"/>
      <w:bookmarkStart w:id="56" w:name="_Toc15377213"/>
      <w:bookmarkStart w:id="57" w:name="_Toc15377444"/>
      <w:r>
        <w:rPr>
          <w:rFonts w:hint="eastAsia" w:ascii="仿宋_GB2312" w:eastAsia="仿宋_GB2312"/>
          <w:b/>
          <w:bCs/>
          <w:sz w:val="32"/>
          <w:szCs w:val="32"/>
          <w:lang w:eastAsia="zh-CN"/>
        </w:rPr>
        <w:t>2023年</w:t>
      </w:r>
      <w:r>
        <w:rPr>
          <w:rFonts w:hint="eastAsia" w:ascii="仿宋_GB2312" w:eastAsia="仿宋_GB2312"/>
          <w:b/>
          <w:bCs/>
          <w:sz w:val="32"/>
          <w:szCs w:val="32"/>
        </w:rPr>
        <w:t>一般公共预算支出决算数为</w:t>
      </w:r>
      <w:r>
        <w:rPr>
          <w:rFonts w:hint="eastAsia" w:ascii="仿宋_GB2312" w:eastAsia="仿宋_GB2312"/>
          <w:b/>
          <w:bCs/>
          <w:sz w:val="32"/>
          <w:szCs w:val="32"/>
          <w:lang w:eastAsia="zh-CN"/>
        </w:rPr>
        <w:t>134.37万</w:t>
      </w:r>
      <w:r>
        <w:rPr>
          <w:rFonts w:hint="eastAsia" w:ascii="仿宋_GB2312" w:eastAsia="仿宋_GB2312"/>
          <w:b/>
          <w:bCs/>
          <w:sz w:val="32"/>
          <w:szCs w:val="32"/>
          <w:lang w:val="en-US" w:eastAsia="zh-CN"/>
        </w:rPr>
        <w:t>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55"/>
      <w:bookmarkEnd w:id="56"/>
      <w:bookmarkEnd w:id="57"/>
    </w:p>
    <w:p w14:paraId="517E2BAA">
      <w:pPr>
        <w:keepNext w:val="0"/>
        <w:keepLines w:val="0"/>
        <w:widowControl w:val="0"/>
        <w:numPr>
          <w:ilvl w:val="0"/>
          <w:numId w:val="2"/>
        </w:numPr>
        <w:suppressLineNumbers w:val="0"/>
        <w:spacing w:before="0" w:beforeAutospacing="0" w:after="0" w:afterAutospacing="0" w:line="560" w:lineRule="exact"/>
        <w:ind w:left="0" w:right="0" w:firstLine="643" w:firstLineChars="200"/>
        <w:jc w:val="both"/>
        <w:rPr>
          <w:rFonts w:hint="eastAsia" w:ascii="仿宋" w:hAnsi="仿宋" w:eastAsia="仿宋" w:cs="仿宋"/>
          <w:b w:val="0"/>
          <w:bCs/>
          <w:color w:val="000000"/>
          <w:kern w:val="2"/>
          <w:sz w:val="32"/>
          <w:szCs w:val="32"/>
          <w:lang w:val="en-US" w:eastAsia="zh-CN" w:bidi="ar"/>
        </w:rPr>
      </w:pPr>
      <w:r>
        <w:rPr>
          <w:rFonts w:hint="eastAsia" w:ascii="仿宋" w:hAnsi="仿宋" w:eastAsia="仿宋" w:cs="仿宋"/>
          <w:b/>
          <w:bCs/>
          <w:color w:val="000000"/>
          <w:kern w:val="2"/>
          <w:sz w:val="32"/>
          <w:szCs w:val="32"/>
          <w:lang w:val="en-US" w:eastAsia="zh-CN" w:bidi="ar"/>
        </w:rPr>
        <w:t>教育支出（类）进修及培训（款）干部教育（项）</w:t>
      </w:r>
      <w:r>
        <w:rPr>
          <w:rFonts w:hint="eastAsia" w:ascii="仿宋" w:hAnsi="仿宋" w:eastAsia="仿宋" w:cs="Times New Roman"/>
          <w:b/>
          <w:bCs/>
          <w:color w:val="000000"/>
          <w:kern w:val="2"/>
          <w:sz w:val="32"/>
          <w:szCs w:val="32"/>
          <w:lang w:val="en-US" w:eastAsia="zh-CN" w:bidi="ar"/>
        </w:rPr>
        <w:t>:</w:t>
      </w:r>
      <w:r>
        <w:rPr>
          <w:rFonts w:hint="eastAsia" w:ascii="仿宋" w:hAnsi="仿宋" w:eastAsia="仿宋" w:cs="Times New Roman"/>
          <w:b w:val="0"/>
          <w:bCs/>
          <w:color w:val="000000"/>
          <w:kern w:val="2"/>
          <w:sz w:val="32"/>
          <w:szCs w:val="32"/>
          <w:lang w:val="en-US" w:eastAsia="zh-CN" w:bidi="ar"/>
        </w:rPr>
        <w:t xml:space="preserve"> </w:t>
      </w:r>
      <w:r>
        <w:rPr>
          <w:rFonts w:hint="eastAsia" w:ascii="仿宋" w:hAnsi="仿宋" w:eastAsia="仿宋" w:cs="仿宋"/>
          <w:b w:val="0"/>
          <w:bCs/>
          <w:color w:val="000000"/>
          <w:kern w:val="2"/>
          <w:sz w:val="32"/>
          <w:szCs w:val="32"/>
          <w:lang w:val="en-US" w:eastAsia="zh-CN" w:bidi="ar"/>
        </w:rPr>
        <w:t>支出决算为100.54万元，完成预算100</w:t>
      </w:r>
      <w:r>
        <w:rPr>
          <w:rFonts w:hint="eastAsia" w:ascii="仿宋" w:hAnsi="仿宋" w:eastAsia="仿宋" w:cs="Times New Roman"/>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w:t>
      </w:r>
    </w:p>
    <w:p w14:paraId="001476C0">
      <w:pPr>
        <w:pageBreakBefore w:val="0"/>
        <w:widowControl w:val="0"/>
        <w:kinsoku/>
        <w:wordWrap/>
        <w:overflowPunct/>
        <w:topLinePunct w:val="0"/>
        <w:bidi w:val="0"/>
        <w:spacing w:line="560" w:lineRule="exact"/>
        <w:ind w:firstLine="643" w:firstLineChars="200"/>
        <w:textAlignment w:val="auto"/>
        <w:rPr>
          <w:rFonts w:ascii="仿宋" w:hAnsi="仿宋" w:eastAsia="仿宋"/>
          <w:b/>
          <w:color w:val="000000"/>
          <w:sz w:val="32"/>
          <w:szCs w:val="32"/>
        </w:rPr>
      </w:pPr>
      <w:r>
        <w:rPr>
          <w:rStyle w:val="25"/>
          <w:rFonts w:hint="eastAsia" w:ascii="仿宋" w:hAnsi="仿宋" w:eastAsia="仿宋"/>
          <w:bCs/>
          <w:color w:val="000000"/>
          <w:sz w:val="32"/>
          <w:szCs w:val="32"/>
          <w:lang w:val="en-US" w:eastAsia="zh-CN"/>
        </w:rPr>
        <w:t>2</w:t>
      </w:r>
      <w:r>
        <w:rPr>
          <w:rStyle w:val="25"/>
          <w:rFonts w:ascii="仿宋" w:hAnsi="仿宋" w:eastAsia="仿宋"/>
          <w:bCs/>
          <w:color w:val="000000"/>
          <w:sz w:val="32"/>
          <w:szCs w:val="32"/>
        </w:rPr>
        <w:t>.</w:t>
      </w:r>
      <w:r>
        <w:rPr>
          <w:rStyle w:val="25"/>
          <w:rFonts w:hint="eastAsia" w:ascii="仿宋" w:hAnsi="仿宋" w:eastAsia="仿宋"/>
          <w:bCs/>
          <w:color w:val="000000"/>
          <w:sz w:val="32"/>
          <w:szCs w:val="32"/>
        </w:rPr>
        <w:t>社会保障和就业支出（类）行政事业单位养老支出（款）机关事业单位基本养老保险缴费支出（项）</w:t>
      </w:r>
      <w:r>
        <w:rPr>
          <w:rStyle w:val="25"/>
          <w:rFonts w:ascii="仿宋" w:hAnsi="仿宋" w:eastAsia="仿宋"/>
          <w:bCs/>
          <w:color w:val="000000"/>
          <w:sz w:val="32"/>
          <w:szCs w:val="32"/>
        </w:rPr>
        <w:t>:</w:t>
      </w:r>
      <w:r>
        <w:rPr>
          <w:rStyle w:val="25"/>
          <w:rFonts w:ascii="仿宋" w:hAnsi="仿宋" w:eastAsia="仿宋"/>
          <w:b w:val="0"/>
          <w:bCs/>
          <w:color w:val="000000"/>
          <w:sz w:val="32"/>
          <w:szCs w:val="32"/>
        </w:rPr>
        <w:t xml:space="preserve"> </w:t>
      </w:r>
      <w:r>
        <w:rPr>
          <w:rStyle w:val="25"/>
          <w:rFonts w:hint="eastAsia" w:ascii="仿宋" w:hAnsi="仿宋" w:eastAsia="仿宋"/>
          <w:b w:val="0"/>
          <w:bCs/>
          <w:color w:val="000000"/>
          <w:sz w:val="32"/>
          <w:szCs w:val="32"/>
        </w:rPr>
        <w:t>支出决算为12.02万元，完成预算</w:t>
      </w:r>
      <w:r>
        <w:rPr>
          <w:rStyle w:val="25"/>
          <w:rFonts w:hint="eastAsia" w:ascii="仿宋" w:hAnsi="仿宋" w:eastAsia="仿宋"/>
          <w:b w:val="0"/>
          <w:bCs/>
          <w:color w:val="000000"/>
          <w:sz w:val="32"/>
          <w:szCs w:val="32"/>
          <w:lang w:val="en-US" w:eastAsia="zh-CN"/>
        </w:rPr>
        <w:t>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p>
    <w:p w14:paraId="1B8F843B">
      <w:pPr>
        <w:spacing w:beforeLines="0" w:afterLines="0" w:line="560" w:lineRule="exact"/>
        <w:ind w:firstLine="643" w:firstLineChars="200"/>
        <w:rPr>
          <w:rStyle w:val="25"/>
          <w:rFonts w:hint="eastAsia" w:ascii="仿宋" w:hAnsi="仿宋" w:eastAsia="仿宋"/>
          <w:b w:val="0"/>
          <w:bCs/>
          <w:color w:val="000000"/>
          <w:sz w:val="32"/>
          <w:szCs w:val="32"/>
        </w:rPr>
      </w:pPr>
      <w:r>
        <w:rPr>
          <w:rStyle w:val="25"/>
          <w:rFonts w:hint="eastAsia" w:ascii="仿宋" w:hAnsi="仿宋" w:eastAsia="仿宋"/>
          <w:bCs/>
          <w:color w:val="000000"/>
          <w:sz w:val="32"/>
          <w:szCs w:val="32"/>
          <w:lang w:val="en-US" w:eastAsia="zh-CN"/>
        </w:rPr>
        <w:t>3</w:t>
      </w:r>
      <w:r>
        <w:rPr>
          <w:rStyle w:val="25"/>
          <w:rFonts w:ascii="仿宋" w:hAnsi="仿宋" w:eastAsia="仿宋"/>
          <w:bCs/>
          <w:color w:val="000000"/>
          <w:sz w:val="32"/>
          <w:szCs w:val="32"/>
        </w:rPr>
        <w:t>.</w:t>
      </w:r>
      <w:r>
        <w:rPr>
          <w:rFonts w:hint="eastAsia" w:ascii="仿宋" w:hAnsi="仿宋" w:eastAsia="仿宋"/>
          <w:b/>
          <w:bCs/>
          <w:color w:val="000000"/>
          <w:sz w:val="32"/>
          <w:szCs w:val="32"/>
        </w:rPr>
        <w:t>社会保障和就业支出（类）行政事业单位养老支出（款）机关事业单位职业年金缴费支出（项）</w:t>
      </w:r>
      <w:r>
        <w:rPr>
          <w:rStyle w:val="25"/>
          <w:rFonts w:ascii="仿宋" w:hAnsi="仿宋" w:eastAsia="仿宋"/>
          <w:bCs/>
          <w:color w:val="000000"/>
          <w:sz w:val="32"/>
          <w:szCs w:val="32"/>
        </w:rPr>
        <w:t>:</w:t>
      </w:r>
      <w:r>
        <w:rPr>
          <w:rStyle w:val="25"/>
          <w:rFonts w:hint="eastAsia" w:ascii="仿宋" w:hAnsi="仿宋" w:eastAsia="仿宋"/>
          <w:b w:val="0"/>
          <w:bCs/>
          <w:color w:val="000000"/>
          <w:sz w:val="32"/>
          <w:szCs w:val="32"/>
        </w:rPr>
        <w:t>支出决算为6.01万元，完成预算</w:t>
      </w:r>
      <w:r>
        <w:rPr>
          <w:rStyle w:val="25"/>
          <w:rFonts w:hint="eastAsia" w:ascii="仿宋" w:hAnsi="仿宋" w:eastAsia="仿宋"/>
          <w:b w:val="0"/>
          <w:bCs/>
          <w:color w:val="000000"/>
          <w:sz w:val="32"/>
          <w:szCs w:val="32"/>
          <w:lang w:val="en-US" w:eastAsia="zh-CN"/>
        </w:rPr>
        <w:t>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p>
    <w:p w14:paraId="3B303D49">
      <w:pPr>
        <w:spacing w:beforeLines="0" w:afterLines="0" w:line="560" w:lineRule="exact"/>
        <w:ind w:firstLine="643" w:firstLineChars="200"/>
        <w:rPr>
          <w:rFonts w:hint="eastAsia" w:ascii="仿宋" w:hAnsi="仿宋" w:eastAsia="仿宋"/>
          <w:b/>
          <w:color w:val="000000"/>
          <w:sz w:val="32"/>
          <w:szCs w:val="32"/>
        </w:rPr>
      </w:pPr>
      <w:r>
        <w:rPr>
          <w:rStyle w:val="25"/>
          <w:rFonts w:hint="eastAsia" w:ascii="仿宋" w:hAnsi="仿宋" w:eastAsia="仿宋"/>
          <w:color w:val="000000"/>
          <w:sz w:val="32"/>
          <w:szCs w:val="32"/>
          <w:lang w:val="en-US" w:eastAsia="zh-CN"/>
        </w:rPr>
        <w:t>4</w:t>
      </w:r>
      <w:r>
        <w:rPr>
          <w:rStyle w:val="25"/>
          <w:rFonts w:hint="eastAsia" w:ascii="仿宋" w:hAnsi="仿宋" w:eastAsia="仿宋"/>
          <w:color w:val="000000"/>
          <w:sz w:val="32"/>
          <w:szCs w:val="32"/>
        </w:rPr>
        <w:t>.卫生健康支出（类）行政事业单位医疗（款）</w:t>
      </w:r>
      <w:r>
        <w:rPr>
          <w:rStyle w:val="25"/>
          <w:rFonts w:hint="eastAsia" w:ascii="仿宋" w:hAnsi="仿宋" w:eastAsia="仿宋"/>
          <w:color w:val="000000"/>
          <w:sz w:val="32"/>
          <w:szCs w:val="32"/>
          <w:lang w:val="en-US" w:eastAsia="zh-CN"/>
        </w:rPr>
        <w:t>事业</w:t>
      </w:r>
      <w:r>
        <w:rPr>
          <w:rStyle w:val="25"/>
          <w:rFonts w:hint="eastAsia" w:ascii="仿宋" w:hAnsi="仿宋" w:eastAsia="仿宋"/>
          <w:color w:val="000000"/>
          <w:sz w:val="32"/>
          <w:szCs w:val="32"/>
        </w:rPr>
        <w:t>单位医疗（项）:</w:t>
      </w:r>
      <w:r>
        <w:rPr>
          <w:rStyle w:val="25"/>
          <w:rFonts w:hint="eastAsia" w:ascii="仿宋" w:hAnsi="仿宋" w:eastAsia="仿宋"/>
          <w:b w:val="0"/>
          <w:color w:val="000000"/>
          <w:sz w:val="32"/>
          <w:szCs w:val="32"/>
        </w:rPr>
        <w:t xml:space="preserve"> 支出决算为5.26万元，完成预算100%。</w:t>
      </w:r>
    </w:p>
    <w:p w14:paraId="432E749A">
      <w:pPr>
        <w:spacing w:beforeLines="0" w:afterLines="0" w:line="560" w:lineRule="exact"/>
        <w:ind w:firstLine="643" w:firstLineChars="200"/>
        <w:rPr>
          <w:rFonts w:hint="eastAsia" w:ascii="仿宋" w:hAnsi="仿宋" w:eastAsia="仿宋"/>
          <w:b/>
          <w:color w:val="000000"/>
          <w:sz w:val="32"/>
          <w:szCs w:val="32"/>
        </w:rPr>
      </w:pPr>
      <w:r>
        <w:rPr>
          <w:rStyle w:val="25"/>
          <w:rFonts w:hint="eastAsia" w:ascii="仿宋" w:hAnsi="仿宋" w:eastAsia="仿宋"/>
          <w:color w:val="000000"/>
          <w:sz w:val="32"/>
          <w:szCs w:val="32"/>
          <w:lang w:val="en-US" w:eastAsia="zh-CN"/>
        </w:rPr>
        <w:t>5</w:t>
      </w:r>
      <w:r>
        <w:rPr>
          <w:rStyle w:val="25"/>
          <w:rFonts w:hint="eastAsia" w:ascii="仿宋" w:hAnsi="仿宋" w:eastAsia="仿宋"/>
          <w:color w:val="000000"/>
          <w:sz w:val="32"/>
          <w:szCs w:val="32"/>
        </w:rPr>
        <w:t xml:space="preserve">.卫生健康支出（类）行政事业单位医疗（款）其他行政事业单位医疗支出（项）: </w:t>
      </w:r>
      <w:r>
        <w:rPr>
          <w:rStyle w:val="25"/>
          <w:rFonts w:hint="eastAsia" w:ascii="仿宋" w:hAnsi="仿宋" w:eastAsia="仿宋"/>
          <w:b w:val="0"/>
          <w:color w:val="000000"/>
          <w:sz w:val="32"/>
          <w:szCs w:val="32"/>
        </w:rPr>
        <w:t>支出决算为1.08万元，完成预算100%</w:t>
      </w:r>
    </w:p>
    <w:p w14:paraId="49D1779B">
      <w:pPr>
        <w:pageBreakBefore w:val="0"/>
        <w:widowControl w:val="0"/>
        <w:kinsoku/>
        <w:wordWrap/>
        <w:overflowPunct/>
        <w:topLinePunct w:val="0"/>
        <w:bidi w:val="0"/>
        <w:spacing w:line="560" w:lineRule="exact"/>
        <w:ind w:firstLine="643" w:firstLineChars="200"/>
        <w:textAlignment w:val="auto"/>
        <w:rPr>
          <w:rFonts w:ascii="仿宋" w:hAnsi="仿宋" w:eastAsia="仿宋"/>
          <w:b/>
          <w:color w:val="000000"/>
          <w:sz w:val="32"/>
          <w:szCs w:val="32"/>
        </w:rPr>
      </w:pPr>
      <w:r>
        <w:rPr>
          <w:rStyle w:val="25"/>
          <w:rFonts w:hint="eastAsia" w:ascii="仿宋" w:hAnsi="仿宋" w:eastAsia="仿宋"/>
          <w:color w:val="000000"/>
          <w:sz w:val="32"/>
          <w:szCs w:val="32"/>
          <w:lang w:val="en-US" w:eastAsia="zh-CN"/>
        </w:rPr>
        <w:t>6</w:t>
      </w:r>
      <w:r>
        <w:rPr>
          <w:rFonts w:hint="eastAsia" w:ascii="仿宋" w:hAnsi="仿宋" w:eastAsia="仿宋" w:cs="仿宋"/>
          <w:b/>
          <w:bCs w:val="0"/>
          <w:color w:val="000000"/>
          <w:kern w:val="2"/>
          <w:sz w:val="32"/>
          <w:szCs w:val="32"/>
          <w:lang w:val="en-US" w:eastAsia="zh-CN" w:bidi="ar"/>
        </w:rPr>
        <w:t>.住房保障支出（类）住房改革支出（款）住房公积金（项）:</w:t>
      </w:r>
      <w:r>
        <w:rPr>
          <w:rFonts w:hint="eastAsia" w:ascii="仿宋" w:hAnsi="仿宋" w:eastAsia="仿宋" w:cs="仿宋"/>
          <w:b w:val="0"/>
          <w:color w:val="000000"/>
          <w:kern w:val="2"/>
          <w:sz w:val="32"/>
          <w:szCs w:val="32"/>
          <w:lang w:val="en-US" w:eastAsia="zh-CN" w:bidi="ar"/>
        </w:rPr>
        <w:t>支出决算为9.45万元，完成预算100%。</w:t>
      </w:r>
    </w:p>
    <w:p w14:paraId="6CC7466E">
      <w:pPr>
        <w:pageBreakBefore w:val="0"/>
        <w:widowControl w:val="0"/>
        <w:tabs>
          <w:tab w:val="right" w:pos="8306"/>
        </w:tabs>
        <w:kinsoku/>
        <w:wordWrap/>
        <w:overflowPunct/>
        <w:topLinePunct w:val="0"/>
        <w:bidi w:val="0"/>
        <w:spacing w:line="560" w:lineRule="exact"/>
        <w:ind w:firstLine="640"/>
        <w:textAlignment w:val="auto"/>
        <w:outlineLvl w:val="1"/>
        <w:rPr>
          <w:rStyle w:val="29"/>
        </w:rPr>
      </w:pPr>
      <w:bookmarkStart w:id="58" w:name="_Toc79163618"/>
      <w:bookmarkStart w:id="59" w:name="_Toc15396608"/>
      <w:bookmarkStart w:id="60" w:name="_Toc15377214"/>
      <w:bookmarkStart w:id="61" w:name="_Toc3118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58"/>
      <w:bookmarkEnd w:id="59"/>
      <w:bookmarkEnd w:id="60"/>
      <w:bookmarkEnd w:id="61"/>
      <w:r>
        <w:rPr>
          <w:rStyle w:val="29"/>
          <w:rFonts w:ascii="黑体" w:hAnsi="黑体" w:eastAsia="黑体"/>
          <w:b w:val="0"/>
        </w:rPr>
        <w:tab/>
      </w:r>
    </w:p>
    <w:p w14:paraId="7C580658">
      <w:pPr>
        <w:pageBreakBefore w:val="0"/>
        <w:widowControl w:val="0"/>
        <w:kinsoku/>
        <w:wordWrap/>
        <w:overflowPunct/>
        <w:topLinePunct w:val="0"/>
        <w:bidi w:val="0"/>
        <w:spacing w:line="56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lang w:eastAsia="zh-CN"/>
        </w:rPr>
        <w:t>2023年</w:t>
      </w:r>
      <w:r>
        <w:rPr>
          <w:rFonts w:hint="eastAsia" w:ascii="仿宋" w:hAnsi="仿宋" w:eastAsia="仿宋"/>
          <w:color w:val="000000"/>
          <w:sz w:val="32"/>
          <w:szCs w:val="32"/>
        </w:rPr>
        <w:t>一般公共预算财政拨款基本支出134.37万元，其中：</w:t>
      </w:r>
    </w:p>
    <w:p w14:paraId="2AAB8B1A">
      <w:pPr>
        <w:pageBreakBefore w:val="0"/>
        <w:widowControl w:val="0"/>
        <w:kinsoku/>
        <w:wordWrap/>
        <w:overflowPunct/>
        <w:topLinePunct w:val="0"/>
        <w:bidi w:val="0"/>
        <w:spacing w:line="560" w:lineRule="exact"/>
        <w:ind w:firstLine="645"/>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人员经费130.60万元，主要包括：基本工资、津贴补贴</w:t>
      </w:r>
      <w:r>
        <w:rPr>
          <w:rFonts w:hint="eastAsia" w:ascii="仿宋" w:hAnsi="仿宋" w:eastAsia="仿宋"/>
          <w:color w:val="000000"/>
          <w:sz w:val="32"/>
          <w:szCs w:val="32"/>
          <w:lang w:eastAsia="zh-CN"/>
        </w:rPr>
        <w:t>、奖金、</w:t>
      </w:r>
      <w:r>
        <w:rPr>
          <w:rFonts w:hint="eastAsia" w:ascii="仿宋" w:hAnsi="仿宋" w:eastAsia="仿宋"/>
          <w:color w:val="000000"/>
          <w:sz w:val="32"/>
          <w:szCs w:val="32"/>
          <w:lang w:val="en-US" w:eastAsia="zh-CN"/>
        </w:rPr>
        <w:t>绩效工资、</w:t>
      </w:r>
      <w:r>
        <w:rPr>
          <w:rFonts w:hint="eastAsia" w:ascii="仿宋" w:hAnsi="仿宋" w:eastAsia="仿宋"/>
          <w:color w:val="000000"/>
          <w:sz w:val="32"/>
          <w:szCs w:val="32"/>
          <w:lang w:eastAsia="zh-CN"/>
        </w:rPr>
        <w:t>机关事业单位基本养老保险费、职业年金缴费、职工基本医疗保险缴费、公务员医疗补助缴费、其他社会保障缴费、住房公积金、医疗费补助</w:t>
      </w:r>
      <w:r>
        <w:rPr>
          <w:rFonts w:hint="eastAsia" w:ascii="仿宋" w:hAnsi="仿宋" w:eastAsia="仿宋"/>
          <w:color w:val="000000"/>
          <w:sz w:val="32"/>
          <w:szCs w:val="32"/>
        </w:rPr>
        <w:t>。</w:t>
      </w:r>
    </w:p>
    <w:p w14:paraId="62A2B73A">
      <w:pPr>
        <w:pageBreakBefore w:val="0"/>
        <w:widowControl w:val="0"/>
        <w:kinsoku/>
        <w:wordWrap/>
        <w:overflowPunct/>
        <w:topLinePunct w:val="0"/>
        <w:bidi w:val="0"/>
        <w:spacing w:line="560" w:lineRule="exact"/>
        <w:ind w:firstLine="645"/>
        <w:textAlignment w:val="auto"/>
        <w:rPr>
          <w:rFonts w:ascii="仿宋" w:hAnsi="仿宋" w:eastAsia="仿宋"/>
          <w:b/>
          <w:color w:val="FF0000"/>
          <w:sz w:val="32"/>
          <w:szCs w:val="32"/>
        </w:rPr>
      </w:pPr>
      <w:r>
        <w:rPr>
          <w:rFonts w:hint="eastAsia" w:ascii="仿宋" w:hAnsi="仿宋" w:eastAsia="仿宋"/>
          <w:color w:val="000000"/>
          <w:sz w:val="32"/>
          <w:szCs w:val="32"/>
        </w:rPr>
        <w:t>日常公用经费3.78万元，主要包括：办公费、</w:t>
      </w:r>
      <w:r>
        <w:rPr>
          <w:rFonts w:hint="eastAsia" w:ascii="仿宋" w:hAnsi="仿宋" w:eastAsia="仿宋"/>
          <w:color w:val="000000"/>
          <w:sz w:val="32"/>
          <w:szCs w:val="32"/>
          <w:lang w:eastAsia="zh-CN"/>
        </w:rPr>
        <w:t>印刷</w:t>
      </w:r>
      <w:r>
        <w:rPr>
          <w:rFonts w:hint="eastAsia" w:ascii="仿宋" w:hAnsi="仿宋" w:eastAsia="仿宋"/>
          <w:color w:val="000000"/>
          <w:sz w:val="32"/>
          <w:szCs w:val="32"/>
        </w:rPr>
        <w:t>费</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水费、</w:t>
      </w:r>
      <w:r>
        <w:rPr>
          <w:rFonts w:hint="eastAsia" w:ascii="仿宋" w:hAnsi="仿宋" w:eastAsia="仿宋"/>
          <w:color w:val="000000"/>
          <w:sz w:val="32"/>
          <w:szCs w:val="32"/>
          <w:lang w:eastAsia="zh-CN"/>
        </w:rPr>
        <w:t>电费、</w:t>
      </w:r>
      <w:r>
        <w:rPr>
          <w:rFonts w:hint="eastAsia" w:ascii="仿宋" w:hAnsi="仿宋" w:eastAsia="仿宋"/>
          <w:color w:val="000000"/>
          <w:sz w:val="32"/>
          <w:szCs w:val="32"/>
          <w:lang w:val="en-US" w:eastAsia="zh-CN"/>
        </w:rPr>
        <w:t>邮电费、</w:t>
      </w:r>
      <w:r>
        <w:rPr>
          <w:rFonts w:hint="eastAsia" w:ascii="仿宋" w:hAnsi="仿宋" w:eastAsia="仿宋"/>
          <w:color w:val="000000"/>
          <w:sz w:val="32"/>
          <w:szCs w:val="32"/>
          <w:lang w:eastAsia="zh-CN"/>
        </w:rPr>
        <w:t>差旅费、委托业务费、</w:t>
      </w:r>
      <w:r>
        <w:rPr>
          <w:rFonts w:hint="eastAsia" w:ascii="仿宋" w:hAnsi="仿宋" w:eastAsia="仿宋"/>
          <w:color w:val="000000"/>
          <w:sz w:val="32"/>
          <w:szCs w:val="32"/>
          <w:lang w:val="en-US" w:eastAsia="zh-CN"/>
        </w:rPr>
        <w:t>维修（护）费、</w:t>
      </w:r>
      <w:r>
        <w:rPr>
          <w:rFonts w:hint="eastAsia" w:ascii="仿宋" w:hAnsi="仿宋" w:eastAsia="仿宋"/>
          <w:color w:val="000000"/>
          <w:sz w:val="32"/>
          <w:szCs w:val="32"/>
          <w:lang w:eastAsia="zh-CN"/>
        </w:rPr>
        <w:t>劳务费、公务用车运行维护费</w:t>
      </w:r>
      <w:r>
        <w:rPr>
          <w:rFonts w:hint="eastAsia" w:ascii="仿宋" w:hAnsi="仿宋" w:eastAsia="仿宋"/>
          <w:color w:val="000000"/>
          <w:sz w:val="32"/>
          <w:szCs w:val="32"/>
        </w:rPr>
        <w:t>。</w:t>
      </w:r>
    </w:p>
    <w:p w14:paraId="7009B3CE">
      <w:pPr>
        <w:pageBreakBefore w:val="0"/>
        <w:widowControl w:val="0"/>
        <w:kinsoku/>
        <w:wordWrap/>
        <w:overflowPunct/>
        <w:topLinePunct w:val="0"/>
        <w:bidi w:val="0"/>
        <w:spacing w:line="560" w:lineRule="exact"/>
        <w:ind w:firstLine="640"/>
        <w:textAlignment w:val="auto"/>
        <w:rPr>
          <w:rFonts w:ascii="仿宋" w:hAnsi="仿宋" w:eastAsia="仿宋"/>
          <w:b/>
          <w:color w:val="FF0000"/>
          <w:sz w:val="32"/>
          <w:szCs w:val="32"/>
        </w:rPr>
      </w:pPr>
    </w:p>
    <w:p w14:paraId="3ED3DAD5">
      <w:pPr>
        <w:pageBreakBefore w:val="0"/>
        <w:widowControl w:val="0"/>
        <w:kinsoku/>
        <w:wordWrap/>
        <w:overflowPunct/>
        <w:topLinePunct w:val="0"/>
        <w:bidi w:val="0"/>
        <w:spacing w:line="560" w:lineRule="exact"/>
        <w:ind w:firstLine="640"/>
        <w:textAlignment w:val="auto"/>
        <w:outlineLvl w:val="1"/>
        <w:rPr>
          <w:rStyle w:val="29"/>
          <w:rFonts w:ascii="黑体" w:hAnsi="黑体" w:eastAsia="黑体"/>
          <w:b w:val="0"/>
        </w:rPr>
      </w:pPr>
      <w:bookmarkStart w:id="62" w:name="_Toc15396609"/>
      <w:bookmarkStart w:id="63" w:name="_Toc15377215"/>
      <w:bookmarkStart w:id="64" w:name="_Toc79163619"/>
      <w:bookmarkStart w:id="65" w:name="_Toc24607"/>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62"/>
      <w:bookmarkEnd w:id="63"/>
      <w:bookmarkEnd w:id="64"/>
      <w:bookmarkEnd w:id="65"/>
    </w:p>
    <w:p w14:paraId="63AC5AE6">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66" w:name="_Toc15377216"/>
      <w:bookmarkStart w:id="67" w:name="_Toc79163620"/>
      <w:bookmarkStart w:id="68" w:name="_Toc23915"/>
      <w:r>
        <w:rPr>
          <w:rFonts w:hint="eastAsia" w:ascii="仿宋" w:hAnsi="仿宋" w:eastAsia="仿宋"/>
          <w:b/>
          <w:color w:val="000000"/>
          <w:sz w:val="32"/>
          <w:szCs w:val="32"/>
        </w:rPr>
        <w:t>（一）“三公”经费财政拨款支出决算总体情况说明</w:t>
      </w:r>
      <w:bookmarkEnd w:id="66"/>
      <w:bookmarkEnd w:id="67"/>
      <w:bookmarkEnd w:id="68"/>
    </w:p>
    <w:p w14:paraId="122ECFF3">
      <w:pPr>
        <w:pageBreakBefore w:val="0"/>
        <w:widowControl w:val="0"/>
        <w:kinsoku/>
        <w:wordWrap/>
        <w:overflowPunct/>
        <w:topLinePunct w:val="0"/>
        <w:bidi w:val="0"/>
        <w:spacing w:line="560" w:lineRule="exact"/>
        <w:ind w:firstLine="64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2023年</w:t>
      </w:r>
      <w:r>
        <w:rPr>
          <w:rFonts w:hint="eastAsia" w:ascii="仿宋" w:hAnsi="仿宋" w:eastAsia="仿宋"/>
          <w:color w:val="000000"/>
          <w:sz w:val="32"/>
          <w:szCs w:val="32"/>
        </w:rPr>
        <w:t>“三公”经费财政拨款支出决算为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p>
    <w:p w14:paraId="707E463E">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69" w:name="_Toc15377217"/>
      <w:bookmarkStart w:id="70" w:name="_Toc79163621"/>
      <w:bookmarkStart w:id="71" w:name="_Toc24909"/>
      <w:r>
        <w:rPr>
          <w:rFonts w:hint="eastAsia" w:ascii="仿宋" w:hAnsi="仿宋" w:eastAsia="仿宋"/>
          <w:b/>
          <w:color w:val="000000"/>
          <w:sz w:val="32"/>
          <w:szCs w:val="32"/>
        </w:rPr>
        <w:t>（二）“三公”经费财政拨款支出决算具体情况说明</w:t>
      </w:r>
      <w:bookmarkEnd w:id="69"/>
      <w:bookmarkEnd w:id="70"/>
      <w:bookmarkEnd w:id="71"/>
    </w:p>
    <w:p w14:paraId="5F9298EF">
      <w:pPr>
        <w:pageBreakBefore w:val="0"/>
        <w:widowControl w:val="0"/>
        <w:kinsoku/>
        <w:wordWrap/>
        <w:overflowPunct/>
        <w:topLinePunct w:val="0"/>
        <w:bidi w:val="0"/>
        <w:spacing w:line="560" w:lineRule="exact"/>
        <w:ind w:firstLine="64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2023年</w:t>
      </w:r>
      <w:r>
        <w:rPr>
          <w:rFonts w:hint="eastAsia" w:ascii="仿宋" w:hAnsi="仿宋" w:eastAsia="仿宋"/>
          <w:color w:val="000000"/>
          <w:sz w:val="32"/>
          <w:szCs w:val="32"/>
        </w:rPr>
        <w:t>“三公”经费财政拨款支出决算中，因公出国（境）费支出决算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4E7399E3">
      <w:pPr>
        <w:jc w:val="center"/>
      </w:pPr>
    </w:p>
    <w:p w14:paraId="14D29A6B">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C3C5E56">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76065EE">
      <w:pPr>
        <w:pageBreakBefore w:val="0"/>
        <w:widowControl w:val="0"/>
        <w:kinsoku/>
        <w:wordWrap/>
        <w:overflowPunct/>
        <w:topLinePunct w:val="0"/>
        <w:bidi w:val="0"/>
        <w:spacing w:line="560" w:lineRule="exact"/>
        <w:ind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2023年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其他用车0辆</w:t>
      </w:r>
      <w:r>
        <w:rPr>
          <w:rFonts w:hint="eastAsia" w:ascii="仿宋_GB2312" w:eastAsia="仿宋_GB2312"/>
          <w:color w:val="000000"/>
          <w:sz w:val="32"/>
          <w:szCs w:val="32"/>
        </w:rPr>
        <w:t>。</w:t>
      </w:r>
    </w:p>
    <w:p w14:paraId="69F31BBF">
      <w:pPr>
        <w:pageBreakBefore w:val="0"/>
        <w:widowControl w:val="0"/>
        <w:kinsoku/>
        <w:wordWrap/>
        <w:overflowPunct/>
        <w:topLinePunct w:val="0"/>
        <w:bidi w:val="0"/>
        <w:spacing w:line="560" w:lineRule="exact"/>
        <w:ind w:firstLine="640"/>
        <w:textAlignment w:val="auto"/>
        <w:rPr>
          <w:rFonts w:hint="eastAsia" w:ascii="仿宋_GB2312" w:eastAsia="仿宋_GB2312"/>
          <w:color w:val="000000"/>
          <w:sz w:val="32"/>
          <w:szCs w:val="32"/>
          <w:lang w:eastAsia="zh-CN"/>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3EF01F19">
      <w:pPr>
        <w:pageBreakBefore w:val="0"/>
        <w:widowControl w:val="0"/>
        <w:kinsoku/>
        <w:wordWrap/>
        <w:overflowPunct/>
        <w:topLinePunct w:val="0"/>
        <w:bidi w:val="0"/>
        <w:spacing w:line="560" w:lineRule="exact"/>
        <w:ind w:firstLine="643" w:firstLineChars="200"/>
        <w:textAlignment w:val="auto"/>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40D851EC">
      <w:pPr>
        <w:pageBreakBefore w:val="0"/>
        <w:widowControl w:val="0"/>
        <w:kinsoku/>
        <w:wordWrap/>
        <w:overflowPunct/>
        <w:topLinePunct w:val="0"/>
        <w:bidi w:val="0"/>
        <w:spacing w:line="560" w:lineRule="exact"/>
        <w:ind w:firstLine="640" w:firstLineChars="200"/>
        <w:textAlignment w:val="auto"/>
        <w:rPr>
          <w:rFonts w:ascii="仿宋_GB2312" w:eastAsia="仿宋_GB2312"/>
          <w:color w:val="000000"/>
          <w:sz w:val="32"/>
          <w:szCs w:val="32"/>
        </w:rPr>
      </w:pPr>
    </w:p>
    <w:p w14:paraId="189E3D34">
      <w:pPr>
        <w:pageBreakBefore w:val="0"/>
        <w:widowControl w:val="0"/>
        <w:kinsoku/>
        <w:wordWrap/>
        <w:overflowPunct/>
        <w:topLinePunct w:val="0"/>
        <w:bidi w:val="0"/>
        <w:spacing w:line="560" w:lineRule="exact"/>
        <w:ind w:firstLine="640"/>
        <w:textAlignment w:val="auto"/>
        <w:outlineLvl w:val="1"/>
        <w:rPr>
          <w:rStyle w:val="29"/>
          <w:rFonts w:ascii="黑体" w:hAnsi="黑体" w:eastAsia="黑体"/>
        </w:rPr>
      </w:pPr>
      <w:bookmarkStart w:id="72" w:name="_Toc15377218"/>
      <w:bookmarkStart w:id="73" w:name="_Toc79163622"/>
      <w:bookmarkStart w:id="74" w:name="_Toc15396610"/>
      <w:bookmarkStart w:id="75" w:name="_Toc32004"/>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72"/>
      <w:bookmarkEnd w:id="73"/>
      <w:bookmarkEnd w:id="74"/>
      <w:bookmarkEnd w:id="75"/>
    </w:p>
    <w:p w14:paraId="72D3EB55">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lang w:eastAsia="zh-CN"/>
        </w:rPr>
        <w:t>2023年</w:t>
      </w:r>
      <w:r>
        <w:rPr>
          <w:rFonts w:hint="eastAsia" w:ascii="仿宋_GB2312" w:eastAsia="仿宋_GB2312"/>
          <w:color w:val="000000"/>
          <w:sz w:val="32"/>
          <w:szCs w:val="32"/>
        </w:rPr>
        <w:t>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56FD507C">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p>
    <w:p w14:paraId="24B10EC4">
      <w:pPr>
        <w:pageBreakBefore w:val="0"/>
        <w:widowControl w:val="0"/>
        <w:numPr>
          <w:ilvl w:val="0"/>
          <w:numId w:val="3"/>
        </w:numPr>
        <w:kinsoku/>
        <w:wordWrap/>
        <w:overflowPunct/>
        <w:topLinePunct w:val="0"/>
        <w:bidi w:val="0"/>
        <w:spacing w:line="560" w:lineRule="exact"/>
        <w:ind w:firstLine="640"/>
        <w:textAlignment w:val="auto"/>
        <w:outlineLvl w:val="1"/>
        <w:rPr>
          <w:rStyle w:val="29"/>
          <w:rFonts w:ascii="黑体" w:hAnsi="黑体" w:eastAsia="黑体"/>
          <w:b w:val="0"/>
        </w:rPr>
      </w:pPr>
      <w:bookmarkStart w:id="76" w:name="_Toc15377219"/>
      <w:bookmarkStart w:id="77" w:name="_Toc15396611"/>
      <w:bookmarkStart w:id="78" w:name="_Toc79163623"/>
      <w:bookmarkStart w:id="79" w:name="_Toc9148"/>
      <w:r>
        <w:rPr>
          <w:rStyle w:val="29"/>
          <w:rFonts w:hint="eastAsia" w:ascii="黑体" w:hAnsi="黑体" w:eastAsia="黑体"/>
          <w:b w:val="0"/>
        </w:rPr>
        <w:t>国有资本经营预算支出决算情况说明</w:t>
      </w:r>
      <w:bookmarkEnd w:id="76"/>
      <w:bookmarkEnd w:id="77"/>
      <w:bookmarkEnd w:id="78"/>
      <w:bookmarkEnd w:id="79"/>
    </w:p>
    <w:p w14:paraId="59EEDDE4">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lang w:eastAsia="zh-CN"/>
        </w:rPr>
        <w:t>2023年</w:t>
      </w:r>
      <w:r>
        <w:rPr>
          <w:rFonts w:hint="eastAsia" w:ascii="仿宋_GB2312" w:eastAsia="仿宋_GB2312"/>
          <w:color w:val="000000"/>
          <w:sz w:val="32"/>
          <w:szCs w:val="32"/>
        </w:rPr>
        <w:t>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31A605C">
      <w:pPr>
        <w:pageBreakBefore w:val="0"/>
        <w:widowControl w:val="0"/>
        <w:kinsoku/>
        <w:wordWrap/>
        <w:overflowPunct/>
        <w:topLinePunct w:val="0"/>
        <w:bidi w:val="0"/>
        <w:spacing w:line="560" w:lineRule="exact"/>
        <w:jc w:val="center"/>
        <w:textAlignment w:val="auto"/>
        <w:rPr>
          <w:rFonts w:ascii="方正小标宋简体" w:hAnsi="方正小标宋简体" w:eastAsia="方正小标宋简体" w:cs="方正小标宋简体"/>
          <w:sz w:val="44"/>
          <w:szCs w:val="44"/>
        </w:rPr>
      </w:pPr>
    </w:p>
    <w:p w14:paraId="395E6C0B">
      <w:pPr>
        <w:pageBreakBefore w:val="0"/>
        <w:widowControl w:val="0"/>
        <w:kinsoku/>
        <w:wordWrap/>
        <w:overflowPunct/>
        <w:topLinePunct w:val="0"/>
        <w:bidi w:val="0"/>
        <w:spacing w:line="560" w:lineRule="exact"/>
        <w:ind w:firstLine="800" w:firstLineChars="250"/>
        <w:textAlignment w:val="auto"/>
        <w:outlineLvl w:val="1"/>
        <w:rPr>
          <w:rStyle w:val="29"/>
          <w:rFonts w:ascii="黑体" w:hAnsi="黑体" w:eastAsia="黑体"/>
        </w:rPr>
      </w:pPr>
      <w:bookmarkStart w:id="80" w:name="_Toc79163624"/>
      <w:bookmarkStart w:id="81" w:name="_Toc15377221"/>
      <w:bookmarkStart w:id="82" w:name="_Toc15396612"/>
      <w:bookmarkStart w:id="83" w:name="_Toc12841"/>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80"/>
      <w:bookmarkEnd w:id="81"/>
      <w:bookmarkEnd w:id="82"/>
      <w:bookmarkEnd w:id="83"/>
    </w:p>
    <w:p w14:paraId="514BEDB3">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color w:val="000000"/>
          <w:sz w:val="32"/>
          <w:szCs w:val="32"/>
        </w:rPr>
      </w:pPr>
      <w:bookmarkStart w:id="84" w:name="_Toc15377222"/>
      <w:bookmarkStart w:id="85" w:name="_Toc79163625"/>
      <w:bookmarkStart w:id="86" w:name="_Toc28307"/>
      <w:r>
        <w:rPr>
          <w:rFonts w:hint="eastAsia" w:ascii="仿宋" w:hAnsi="仿宋" w:eastAsia="仿宋"/>
          <w:b/>
          <w:color w:val="000000"/>
          <w:sz w:val="32"/>
          <w:szCs w:val="32"/>
        </w:rPr>
        <w:t>（一）机关运行经费支出情况</w:t>
      </w:r>
      <w:bookmarkEnd w:id="84"/>
      <w:bookmarkEnd w:id="85"/>
      <w:bookmarkEnd w:id="86"/>
    </w:p>
    <w:p w14:paraId="64EE85E1">
      <w:pPr>
        <w:pageBreakBefore w:val="0"/>
        <w:widowControl w:val="0"/>
        <w:kinsoku/>
        <w:wordWrap/>
        <w:overflowPunct/>
        <w:topLinePunct w:val="0"/>
        <w:bidi w:val="0"/>
        <w:spacing w:line="56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2023年</w:t>
      </w:r>
      <w:r>
        <w:rPr>
          <w:rFonts w:hint="eastAsia" w:ascii="仿宋_GB2312" w:eastAsia="仿宋_GB2312"/>
          <w:color w:val="000000"/>
          <w:sz w:val="32"/>
          <w:szCs w:val="32"/>
        </w:rPr>
        <w:t>，</w:t>
      </w:r>
      <w:r>
        <w:rPr>
          <w:rFonts w:hint="eastAsia" w:ascii="仿宋_GB2312" w:eastAsia="仿宋_GB2312"/>
          <w:color w:val="000000"/>
          <w:sz w:val="32"/>
          <w:szCs w:val="32"/>
          <w:lang w:eastAsia="zh-CN"/>
        </w:rPr>
        <w:t>中共壤塘县委党校调研室</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与2022年支出相等</w:t>
      </w:r>
      <w:r>
        <w:rPr>
          <w:rFonts w:hint="eastAsia" w:ascii="仿宋_GB2312" w:eastAsia="仿宋_GB2312"/>
          <w:color w:val="000000"/>
          <w:sz w:val="32"/>
          <w:szCs w:val="32"/>
          <w:lang w:eastAsia="zh-CN"/>
        </w:rPr>
        <w:t>。</w:t>
      </w:r>
    </w:p>
    <w:p w14:paraId="43F8A0A2">
      <w:pPr>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87" w:name="_Toc79163626"/>
      <w:bookmarkStart w:id="88" w:name="_Toc15377223"/>
      <w:bookmarkStart w:id="89" w:name="_Toc29684"/>
      <w:r>
        <w:rPr>
          <w:rFonts w:hint="eastAsia" w:ascii="仿宋" w:hAnsi="仿宋" w:eastAsia="仿宋"/>
          <w:b/>
          <w:color w:val="000000"/>
          <w:sz w:val="32"/>
          <w:szCs w:val="32"/>
        </w:rPr>
        <w:t>（二）政府采购支出情况</w:t>
      </w:r>
      <w:bookmarkEnd w:id="87"/>
      <w:bookmarkEnd w:id="88"/>
      <w:bookmarkEnd w:id="89"/>
    </w:p>
    <w:p w14:paraId="79C6F02B">
      <w:pPr>
        <w:pageBreakBefore w:val="0"/>
        <w:widowControl w:val="0"/>
        <w:kinsoku/>
        <w:wordWrap/>
        <w:overflowPunct/>
        <w:topLinePunct w:val="0"/>
        <w:bidi w:val="0"/>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eastAsia="zh-CN"/>
        </w:rPr>
        <w:t>2023年</w:t>
      </w:r>
      <w:r>
        <w:rPr>
          <w:rFonts w:hint="eastAsia" w:ascii="仿宋_GB2312" w:eastAsia="仿宋_GB2312"/>
          <w:color w:val="000000"/>
          <w:sz w:val="32"/>
          <w:szCs w:val="32"/>
        </w:rPr>
        <w:t>，</w:t>
      </w:r>
      <w:r>
        <w:rPr>
          <w:rFonts w:hint="eastAsia" w:ascii="仿宋_GB2312" w:eastAsia="仿宋_GB2312"/>
          <w:color w:val="000000"/>
          <w:sz w:val="32"/>
          <w:szCs w:val="32"/>
          <w:lang w:eastAsia="zh-CN"/>
        </w:rPr>
        <w:t>中共壤塘县委党校调研室</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日常办公用品的采购支出</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24289BC">
      <w:pPr>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90" w:name="_Toc79163627"/>
      <w:bookmarkStart w:id="91" w:name="_Toc15377224"/>
      <w:bookmarkStart w:id="92" w:name="_Toc7911"/>
      <w:r>
        <w:rPr>
          <w:rFonts w:hint="eastAsia" w:ascii="仿宋" w:hAnsi="仿宋" w:eastAsia="仿宋"/>
          <w:b/>
          <w:color w:val="000000"/>
          <w:sz w:val="32"/>
          <w:szCs w:val="32"/>
        </w:rPr>
        <w:t>（三）国有资产占有使用情况</w:t>
      </w:r>
      <w:bookmarkEnd w:id="90"/>
      <w:bookmarkEnd w:id="91"/>
      <w:bookmarkEnd w:id="92"/>
    </w:p>
    <w:p w14:paraId="0C172D59">
      <w:pPr>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ascii="仿宋" w:hAnsi="仿宋" w:eastAsia="仿宋"/>
          <w:b/>
          <w:color w:val="FF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2023年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中共壤塘县委党校调研室</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val="en-US" w:eastAsia="zh-CN"/>
        </w:rPr>
        <w:t>单位日常活动，</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7510E757">
      <w:pPr>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93" w:name="_Toc79163628"/>
      <w:bookmarkStart w:id="94" w:name="_Toc27642"/>
      <w:r>
        <w:rPr>
          <w:rFonts w:hint="eastAsia" w:ascii="仿宋" w:hAnsi="仿宋" w:eastAsia="仿宋"/>
          <w:b/>
          <w:color w:val="000000"/>
          <w:sz w:val="32"/>
          <w:szCs w:val="32"/>
        </w:rPr>
        <w:t>（四）预算绩效管理情况。</w:t>
      </w:r>
      <w:bookmarkEnd w:id="93"/>
      <w:bookmarkEnd w:id="94"/>
    </w:p>
    <w:p w14:paraId="3D18407E">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根据预算绩效管理要求，本单位在</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预算编制阶段，组织对</w:t>
      </w:r>
      <w:r>
        <w:rPr>
          <w:rFonts w:hint="eastAsia" w:ascii="仿宋_GB2312" w:hAnsi="仿宋_GB2312" w:eastAsia="仿宋_GB2312" w:cs="仿宋_GB2312"/>
          <w:sz w:val="32"/>
          <w:szCs w:val="32"/>
          <w:lang w:val="en-US" w:eastAsia="zh-CN"/>
        </w:rPr>
        <w:t>0个项目</w:t>
      </w:r>
      <w:r>
        <w:rPr>
          <w:rFonts w:hint="eastAsia" w:ascii="仿宋_GB2312" w:hAnsi="仿宋_GB2312" w:eastAsia="仿宋_GB2312" w:cs="仿宋_GB2312"/>
          <w:sz w:val="32"/>
          <w:szCs w:val="32"/>
          <w:lang w:eastAsia="zh-CN"/>
        </w:rPr>
        <w:t>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个项目开展绩效监控，组织对</w:t>
      </w:r>
      <w:r>
        <w:rPr>
          <w:rFonts w:hint="eastAsia" w:ascii="仿宋_GB2312" w:hAnsi="仿宋_GB2312" w:eastAsia="仿宋_GB2312" w:cs="仿宋_GB2312"/>
          <w:sz w:val="32"/>
          <w:szCs w:val="32"/>
          <w:lang w:val="en-US" w:eastAsia="zh-CN"/>
        </w:rPr>
        <w:t>0个项目开展绩效自评。</w:t>
      </w:r>
    </w:p>
    <w:p w14:paraId="489F1C17">
      <w:r>
        <w:rPr>
          <w:rFonts w:ascii="仿宋_GB2312" w:eastAsia="仿宋_GB2312"/>
          <w:b/>
          <w:color w:val="000000"/>
          <w:sz w:val="32"/>
          <w:szCs w:val="32"/>
        </w:rPr>
        <w:br w:type="page"/>
      </w:r>
    </w:p>
    <w:p w14:paraId="3E492716">
      <w:pPr>
        <w:widowControl/>
        <w:jc w:val="left"/>
        <w:rPr>
          <w:rFonts w:ascii="仿宋_GB2312" w:eastAsia="仿宋_GB2312"/>
          <w:b/>
          <w:color w:val="000000"/>
          <w:sz w:val="32"/>
          <w:szCs w:val="32"/>
        </w:rPr>
      </w:pPr>
    </w:p>
    <w:p w14:paraId="1D628FE6">
      <w:pPr>
        <w:numPr>
          <w:ilvl w:val="0"/>
          <w:numId w:val="4"/>
        </w:numPr>
        <w:spacing w:line="600" w:lineRule="exact"/>
        <w:ind w:firstLine="660" w:firstLineChars="150"/>
        <w:jc w:val="center"/>
        <w:outlineLvl w:val="0"/>
        <w:rPr>
          <w:rStyle w:val="28"/>
          <w:rFonts w:ascii="黑体" w:hAnsi="黑体" w:eastAsia="黑体"/>
          <w:b w:val="0"/>
        </w:rPr>
      </w:pPr>
      <w:bookmarkStart w:id="95" w:name="_Toc15377225"/>
      <w:bookmarkStart w:id="96" w:name="_Toc15396613"/>
      <w:bookmarkStart w:id="97" w:name="_Toc79163629"/>
      <w:bookmarkStart w:id="98" w:name="_Toc23911"/>
      <w:r>
        <w:rPr>
          <w:rFonts w:hint="eastAsia" w:ascii="黑体" w:hAnsi="黑体" w:eastAsia="黑体"/>
          <w:color w:val="000000"/>
          <w:sz w:val="44"/>
          <w:szCs w:val="44"/>
        </w:rPr>
        <w:t>名</w:t>
      </w:r>
      <w:r>
        <w:rPr>
          <w:rStyle w:val="28"/>
          <w:rFonts w:hint="eastAsia" w:ascii="黑体" w:hAnsi="黑体" w:eastAsia="黑体"/>
          <w:b w:val="0"/>
        </w:rPr>
        <w:t>词解释</w:t>
      </w:r>
      <w:bookmarkEnd w:id="95"/>
      <w:bookmarkEnd w:id="96"/>
      <w:bookmarkEnd w:id="97"/>
      <w:bookmarkEnd w:id="98"/>
    </w:p>
    <w:p w14:paraId="642FD97D">
      <w:pPr>
        <w:spacing w:line="600" w:lineRule="exact"/>
        <w:jc w:val="left"/>
        <w:rPr>
          <w:rFonts w:ascii="宋体"/>
          <w:b/>
          <w:color w:val="000000"/>
          <w:sz w:val="44"/>
          <w:szCs w:val="44"/>
        </w:rPr>
      </w:pPr>
    </w:p>
    <w:p w14:paraId="112290D3">
      <w:pPr>
        <w:pStyle w:val="3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5114127D">
      <w:pPr>
        <w:pStyle w:val="3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事业收入：指事业单位开展专业业务活动及辅助活动取得的收入。（二级预算单位事业收入情况）等。</w:t>
      </w:r>
    </w:p>
    <w:p w14:paraId="6FEFE64E">
      <w:pPr>
        <w:pStyle w:val="3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经营收入：指事业单位在专业业务活动及其辅助活动之外开展非独立核算经营活动取得的收入。（二级预算单位经营收入情况）等。</w:t>
      </w:r>
    </w:p>
    <w:p w14:paraId="6327253F">
      <w:pPr>
        <w:pStyle w:val="3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6D22E694">
      <w:pPr>
        <w:pStyle w:val="3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2034E1D5">
      <w:pPr>
        <w:pStyle w:val="3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46449FC8">
      <w:pPr>
        <w:pStyle w:val="3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7AC1EA2C">
      <w:pPr>
        <w:pStyle w:val="38"/>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6B8A7C71">
      <w:pPr>
        <w:pStyle w:val="38"/>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w:t>
      </w:r>
      <w:r>
        <w:rPr>
          <w:rFonts w:hint="eastAsia" w:ascii="仿宋_GB2312" w:eastAsia="仿宋_GB2312"/>
          <w:sz w:val="32"/>
          <w:szCs w:val="32"/>
          <w:lang w:eastAsia="zh-CN"/>
        </w:rPr>
        <w:t>教育支出</w:t>
      </w:r>
      <w:r>
        <w:rPr>
          <w:rFonts w:hint="eastAsia" w:ascii="仿宋_GB2312" w:eastAsia="仿宋_GB2312"/>
          <w:sz w:val="32"/>
          <w:szCs w:val="32"/>
          <w:lang w:val="en-US" w:eastAsia="zh-CN"/>
        </w:rPr>
        <w:t>（类）</w:t>
      </w:r>
      <w:r>
        <w:rPr>
          <w:rFonts w:hint="eastAsia" w:ascii="仿宋_GB2312" w:eastAsia="仿宋_GB2312"/>
          <w:sz w:val="32"/>
          <w:szCs w:val="32"/>
        </w:rPr>
        <w:t>进修及培训</w:t>
      </w:r>
      <w:r>
        <w:rPr>
          <w:rFonts w:hint="eastAsia" w:ascii="仿宋_GB2312" w:eastAsia="仿宋_GB2312"/>
          <w:sz w:val="32"/>
          <w:szCs w:val="32"/>
          <w:lang w:val="en-US" w:eastAsia="zh-CN"/>
        </w:rPr>
        <w:t>（款）</w:t>
      </w:r>
      <w:r>
        <w:rPr>
          <w:rFonts w:hint="eastAsia" w:ascii="仿宋_GB2312" w:eastAsia="仿宋_GB2312"/>
          <w:sz w:val="32"/>
          <w:szCs w:val="32"/>
        </w:rPr>
        <w:t>干部教育</w:t>
      </w:r>
      <w:r>
        <w:rPr>
          <w:rFonts w:hint="eastAsia" w:ascii="仿宋_GB2312" w:eastAsia="仿宋_GB2312"/>
          <w:sz w:val="32"/>
          <w:szCs w:val="32"/>
          <w:lang w:val="en-US" w:eastAsia="zh-CN"/>
        </w:rPr>
        <w:t>（项）：指各级党校调研室、行政学院、社会主义学院、国家会计学院的支出。包括机构运转、招聘师资、举办各类培训班的支出等。</w:t>
      </w:r>
    </w:p>
    <w:p w14:paraId="68D087DC">
      <w:pPr>
        <w:pStyle w:val="3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lang w:eastAsia="zh-CN"/>
        </w:rPr>
        <w:t>教育支出</w:t>
      </w:r>
      <w:r>
        <w:rPr>
          <w:rFonts w:hint="eastAsia" w:ascii="仿宋_GB2312" w:eastAsia="仿宋_GB2312"/>
          <w:sz w:val="32"/>
          <w:szCs w:val="32"/>
          <w:lang w:val="en-US" w:eastAsia="zh-CN"/>
        </w:rPr>
        <w:t>（类）</w:t>
      </w:r>
      <w:r>
        <w:rPr>
          <w:rFonts w:hint="eastAsia" w:ascii="仿宋_GB2312" w:eastAsia="仿宋_GB2312"/>
          <w:sz w:val="32"/>
          <w:szCs w:val="32"/>
        </w:rPr>
        <w:t>进修及培训</w:t>
      </w:r>
      <w:r>
        <w:rPr>
          <w:rFonts w:hint="eastAsia" w:ascii="仿宋_GB2312" w:eastAsia="仿宋_GB2312"/>
          <w:sz w:val="32"/>
          <w:szCs w:val="32"/>
          <w:lang w:val="en-US" w:eastAsia="zh-CN"/>
        </w:rPr>
        <w:t>（款）</w:t>
      </w:r>
      <w:r>
        <w:rPr>
          <w:rFonts w:hint="eastAsia" w:ascii="仿宋_GB2312" w:eastAsia="仿宋_GB2312"/>
          <w:sz w:val="32"/>
          <w:szCs w:val="32"/>
        </w:rPr>
        <w:t>其他进修及培训</w:t>
      </w:r>
      <w:r>
        <w:rPr>
          <w:rFonts w:hint="eastAsia" w:ascii="仿宋_GB2312" w:eastAsia="仿宋_GB2312"/>
          <w:sz w:val="32"/>
          <w:szCs w:val="32"/>
          <w:lang w:val="en-US" w:eastAsia="zh-CN"/>
        </w:rPr>
        <w:t>（项）：指其他用于进修及培训方面的支出</w:t>
      </w:r>
    </w:p>
    <w:p w14:paraId="1FA0814F">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.社会保障和就业（类）行政事业单位养老支出（款）机关事业单位基本养老保险缴费支出（项）：指机关事业单位实施养老保险制度由单位缴纳的基本养老保险费支出。</w:t>
      </w:r>
    </w:p>
    <w:p w14:paraId="7C3BC083">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 社会保障和就业（类）行政事业单位养老支出（款）机关事业单位职业年金缴费支出（项）：指机关事业单位养老保险制度由单位缴纳的职业年金支出。</w:t>
      </w:r>
    </w:p>
    <w:p w14:paraId="109F29CD">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.卫生健康支出（类）行政事业单位医疗（款）事业单位医疗（项）：指财政部门集中安排的事业单位基本医疗保险缴费。</w:t>
      </w:r>
    </w:p>
    <w:p w14:paraId="17486D3C">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.住房保障（类）住房改革（款）住房公积金（项）：指行政事业单位按规定的标准和比例为职工缴纳的住房公积金。</w:t>
      </w:r>
    </w:p>
    <w:p w14:paraId="4C6ECCC9">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.基本支出：指为保障机构正常运转、完成日常工作任务而发生的人员支出和公用支出。</w:t>
      </w:r>
    </w:p>
    <w:p w14:paraId="51C44546">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.项目支出：指在基本支出之外为完成特定行政任务和事业发展目标所发生的支出。</w:t>
      </w:r>
    </w:p>
    <w:p w14:paraId="3937F1C3">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.经营支出：指事业单位在专业业务活动及其辅助活动之外开展非独立核算经营活动发生的支出。</w:t>
      </w:r>
    </w:p>
    <w:p w14:paraId="3BB11043">
      <w:pPr>
        <w:pStyle w:val="38"/>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7D2340A">
      <w:pPr>
        <w:pStyle w:val="38"/>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14:paraId="7D645C44">
      <w:pPr>
        <w:spacing w:line="600" w:lineRule="exact"/>
        <w:jc w:val="center"/>
        <w:outlineLvl w:val="0"/>
        <w:rPr>
          <w:rStyle w:val="28"/>
          <w:rFonts w:ascii="黑体" w:hAnsi="黑体" w:eastAsia="黑体"/>
          <w:b w:val="0"/>
        </w:rPr>
      </w:pPr>
      <w:bookmarkStart w:id="99" w:name="_Toc15377226"/>
      <w:r>
        <w:rPr>
          <w:rFonts w:ascii="宋体"/>
          <w:b/>
          <w:color w:val="000000"/>
          <w:sz w:val="44"/>
          <w:szCs w:val="44"/>
        </w:rPr>
        <w:br w:type="page"/>
      </w:r>
      <w:bookmarkStart w:id="100" w:name="_Toc15396614"/>
      <w:bookmarkStart w:id="101" w:name="_Toc79163630"/>
      <w:bookmarkStart w:id="102" w:name="_Toc30686"/>
      <w:r>
        <w:rPr>
          <w:rFonts w:hint="eastAsia" w:ascii="黑体" w:hAnsi="黑体" w:eastAsia="黑体"/>
          <w:color w:val="000000"/>
          <w:sz w:val="44"/>
          <w:szCs w:val="44"/>
        </w:rPr>
        <w:t>第</w:t>
      </w:r>
      <w:r>
        <w:rPr>
          <w:rStyle w:val="28"/>
          <w:rFonts w:hint="eastAsia" w:ascii="黑体" w:hAnsi="黑体" w:eastAsia="黑体"/>
          <w:b w:val="0"/>
        </w:rPr>
        <w:t>四部分</w:t>
      </w:r>
      <w:r>
        <w:rPr>
          <w:rStyle w:val="28"/>
          <w:rFonts w:ascii="黑体" w:hAnsi="黑体" w:eastAsia="黑体"/>
          <w:b w:val="0"/>
        </w:rPr>
        <w:t xml:space="preserve"> </w:t>
      </w:r>
      <w:r>
        <w:rPr>
          <w:rStyle w:val="28"/>
          <w:rFonts w:hint="eastAsia" w:ascii="黑体" w:hAnsi="黑体" w:eastAsia="黑体"/>
          <w:b w:val="0"/>
        </w:rPr>
        <w:t>附件</w:t>
      </w:r>
      <w:bookmarkEnd w:id="100"/>
      <w:bookmarkEnd w:id="101"/>
      <w:bookmarkEnd w:id="102"/>
    </w:p>
    <w:p w14:paraId="1923C535">
      <w:pPr>
        <w:spacing w:line="600" w:lineRule="exact"/>
        <w:jc w:val="left"/>
        <w:outlineLvl w:val="0"/>
        <w:rPr>
          <w:rFonts w:hint="eastAsia" w:ascii="仿宋" w:hAnsi="仿宋" w:eastAsia="仿宋" w:cs="Times New Roman"/>
          <w:b w:val="0"/>
          <w:bCs/>
          <w:color w:val="000000"/>
          <w:kern w:val="2"/>
          <w:sz w:val="32"/>
          <w:szCs w:val="32"/>
          <w:lang w:val="en-US" w:eastAsia="zh-CN" w:bidi="ar-SA"/>
        </w:rPr>
      </w:pPr>
      <w:bookmarkStart w:id="103" w:name="_Toc12852"/>
      <w:r>
        <w:rPr>
          <w:rFonts w:hint="eastAsia" w:ascii="仿宋" w:hAnsi="仿宋" w:eastAsia="仿宋" w:cs="Times New Roman"/>
          <w:b w:val="0"/>
          <w:bCs/>
          <w:color w:val="000000"/>
          <w:kern w:val="2"/>
          <w:sz w:val="32"/>
          <w:szCs w:val="32"/>
          <w:lang w:val="en-US" w:eastAsia="zh-CN" w:bidi="ar-SA"/>
        </w:rPr>
        <w:t>无</w:t>
      </w:r>
      <w:bookmarkEnd w:id="103"/>
    </w:p>
    <w:p w14:paraId="1E45CCAA"/>
    <w:bookmarkEnd w:id="99"/>
    <w:p w14:paraId="407FBCEF">
      <w:pPr>
        <w:spacing w:line="600" w:lineRule="exact"/>
        <w:jc w:val="center"/>
        <w:outlineLvl w:val="0"/>
        <w:rPr>
          <w:rStyle w:val="28"/>
          <w:rFonts w:hint="eastAsia" w:ascii="黑体" w:hAnsi="黑体" w:eastAsia="黑体"/>
          <w:b w:val="0"/>
        </w:rPr>
      </w:pPr>
      <w:bookmarkStart w:id="104" w:name="_Toc29863"/>
      <w:bookmarkStart w:id="105" w:name="_Toc9269"/>
      <w:r>
        <w:rPr>
          <w:rFonts w:hint="eastAsia" w:ascii="黑体" w:hAnsi="黑体" w:eastAsia="黑体"/>
          <w:color w:val="000000"/>
          <w:sz w:val="44"/>
          <w:szCs w:val="44"/>
        </w:rPr>
        <w:t>第</w:t>
      </w:r>
      <w:r>
        <w:rPr>
          <w:rStyle w:val="28"/>
          <w:rFonts w:hint="eastAsia" w:ascii="黑体" w:hAnsi="黑体" w:eastAsia="黑体"/>
          <w:b w:val="0"/>
        </w:rPr>
        <w:t>五部分</w:t>
      </w:r>
      <w:r>
        <w:rPr>
          <w:rStyle w:val="28"/>
          <w:rFonts w:ascii="黑体" w:hAnsi="黑体" w:eastAsia="黑体"/>
          <w:b w:val="0"/>
        </w:rPr>
        <w:t xml:space="preserve"> </w:t>
      </w:r>
      <w:r>
        <w:rPr>
          <w:rStyle w:val="28"/>
          <w:rFonts w:hint="eastAsia" w:ascii="黑体" w:hAnsi="黑体" w:eastAsia="黑体"/>
          <w:b w:val="0"/>
        </w:rPr>
        <w:t>附表</w:t>
      </w:r>
      <w:bookmarkEnd w:id="104"/>
      <w:bookmarkEnd w:id="105"/>
      <w:bookmarkStart w:id="106" w:name="_Toc12816"/>
      <w:bookmarkStart w:id="107" w:name="_Toc15396619"/>
      <w:bookmarkStart w:id="108" w:name="_Toc79163636"/>
    </w:p>
    <w:p w14:paraId="6F418096">
      <w:pPr>
        <w:spacing w:line="600" w:lineRule="exact"/>
        <w:jc w:val="left"/>
        <w:outlineLvl w:val="0"/>
        <w:rPr>
          <w:rFonts w:hint="eastAsia" w:ascii="仿宋" w:hAnsi="仿宋" w:eastAsia="仿宋" w:cs="Times New Roman"/>
          <w:b w:val="0"/>
          <w:bCs/>
          <w:color w:val="000000"/>
          <w:kern w:val="2"/>
          <w:sz w:val="32"/>
          <w:szCs w:val="32"/>
          <w:lang w:val="en-US" w:eastAsia="zh-CN" w:bidi="ar-SA"/>
        </w:rPr>
      </w:pPr>
      <w:bookmarkStart w:id="109" w:name="_Toc28825"/>
      <w:r>
        <w:rPr>
          <w:rFonts w:hint="eastAsia" w:ascii="仿宋" w:hAnsi="仿宋" w:eastAsia="仿宋" w:cs="Times New Roman"/>
          <w:b w:val="0"/>
          <w:bCs/>
          <w:color w:val="000000"/>
          <w:kern w:val="2"/>
          <w:sz w:val="32"/>
          <w:szCs w:val="32"/>
          <w:lang w:val="en-US" w:eastAsia="zh-CN" w:bidi="ar-SA"/>
        </w:rPr>
        <w:t>一、收入支</w:t>
      </w:r>
      <w:bookmarkStart w:id="159" w:name="_GoBack"/>
      <w:bookmarkEnd w:id="159"/>
      <w:r>
        <w:rPr>
          <w:rFonts w:hint="eastAsia" w:ascii="仿宋" w:hAnsi="仿宋" w:eastAsia="仿宋" w:cs="Times New Roman"/>
          <w:b w:val="0"/>
          <w:bCs/>
          <w:color w:val="000000"/>
          <w:kern w:val="2"/>
          <w:sz w:val="32"/>
          <w:szCs w:val="32"/>
          <w:lang w:val="en-US" w:eastAsia="zh-CN" w:bidi="ar-SA"/>
        </w:rPr>
        <w:t>出决算总表</w:t>
      </w:r>
      <w:bookmarkEnd w:id="106"/>
      <w:bookmarkEnd w:id="107"/>
      <w:bookmarkEnd w:id="108"/>
      <w:bookmarkEnd w:id="109"/>
    </w:p>
    <w:p w14:paraId="40ADDCF9">
      <w:pPr>
        <w:pStyle w:val="6"/>
        <w:rPr>
          <w:rFonts w:ascii="仿宋" w:hAnsi="仿宋" w:eastAsia="仿宋"/>
          <w:color w:val="000000"/>
        </w:rPr>
      </w:pPr>
      <w:bookmarkStart w:id="110" w:name="_Toc79163637"/>
      <w:bookmarkStart w:id="111" w:name="_Toc15396620"/>
      <w:bookmarkStart w:id="112" w:name="_Toc680"/>
      <w:bookmarkStart w:id="113" w:name="_Toc21476"/>
      <w:r>
        <w:rPr>
          <w:rFonts w:hint="eastAsia" w:ascii="仿宋" w:hAnsi="仿宋" w:eastAsia="仿宋"/>
          <w:b w:val="0"/>
          <w:color w:val="000000"/>
        </w:rPr>
        <w:t>二、收</w:t>
      </w:r>
      <w:r>
        <w:rPr>
          <w:rStyle w:val="29"/>
          <w:rFonts w:hint="eastAsia" w:ascii="仿宋" w:hAnsi="仿宋" w:eastAsia="仿宋"/>
          <w:b w:val="0"/>
          <w:bCs w:val="0"/>
        </w:rPr>
        <w:t>入决算表</w:t>
      </w:r>
      <w:bookmarkEnd w:id="110"/>
      <w:bookmarkEnd w:id="111"/>
      <w:bookmarkEnd w:id="112"/>
      <w:bookmarkEnd w:id="113"/>
    </w:p>
    <w:p w14:paraId="63B74159">
      <w:pPr>
        <w:pStyle w:val="6"/>
        <w:rPr>
          <w:rFonts w:ascii="仿宋" w:hAnsi="仿宋" w:eastAsia="仿宋"/>
          <w:color w:val="000000"/>
        </w:rPr>
      </w:pPr>
      <w:bookmarkStart w:id="114" w:name="_Toc79163638"/>
      <w:bookmarkStart w:id="115" w:name="_Toc14621"/>
      <w:bookmarkStart w:id="116" w:name="_Toc15396621"/>
      <w:bookmarkStart w:id="117" w:name="_Toc398"/>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114"/>
      <w:bookmarkEnd w:id="115"/>
      <w:bookmarkEnd w:id="116"/>
      <w:bookmarkEnd w:id="117"/>
    </w:p>
    <w:p w14:paraId="574A2B08">
      <w:pPr>
        <w:pStyle w:val="6"/>
        <w:rPr>
          <w:rFonts w:ascii="仿宋" w:hAnsi="仿宋" w:eastAsia="仿宋"/>
          <w:b w:val="0"/>
          <w:color w:val="000000"/>
        </w:rPr>
      </w:pPr>
      <w:bookmarkStart w:id="118" w:name="_Toc5366"/>
      <w:bookmarkStart w:id="119" w:name="_Toc79163639"/>
      <w:bookmarkStart w:id="120" w:name="_Toc15396622"/>
      <w:bookmarkStart w:id="121" w:name="_Toc7970"/>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118"/>
      <w:bookmarkEnd w:id="119"/>
      <w:bookmarkEnd w:id="120"/>
      <w:bookmarkEnd w:id="121"/>
    </w:p>
    <w:p w14:paraId="49FB839E">
      <w:pPr>
        <w:pStyle w:val="6"/>
        <w:rPr>
          <w:rStyle w:val="29"/>
          <w:rFonts w:ascii="仿宋" w:hAnsi="仿宋" w:eastAsia="仿宋"/>
          <w:b w:val="0"/>
          <w:bCs w:val="0"/>
        </w:rPr>
      </w:pPr>
      <w:bookmarkStart w:id="122" w:name="_Toc23537"/>
      <w:bookmarkStart w:id="123" w:name="_Toc15396623"/>
      <w:bookmarkStart w:id="124" w:name="_Toc79163640"/>
      <w:bookmarkStart w:id="125" w:name="_Toc2844"/>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122"/>
      <w:bookmarkEnd w:id="123"/>
      <w:bookmarkEnd w:id="124"/>
      <w:bookmarkEnd w:id="125"/>
      <w:bookmarkStart w:id="126" w:name="_Toc15396624"/>
    </w:p>
    <w:p w14:paraId="0B8BFFA5">
      <w:pPr>
        <w:pStyle w:val="6"/>
        <w:rPr>
          <w:rFonts w:ascii="仿宋" w:hAnsi="仿宋" w:eastAsia="仿宋"/>
          <w:color w:val="000000"/>
        </w:rPr>
      </w:pPr>
      <w:bookmarkStart w:id="127" w:name="_Toc11995"/>
      <w:bookmarkStart w:id="128" w:name="_Toc79163641"/>
      <w:bookmarkStart w:id="129" w:name="_Toc4028"/>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126"/>
      <w:bookmarkEnd w:id="127"/>
      <w:bookmarkEnd w:id="128"/>
      <w:bookmarkEnd w:id="129"/>
    </w:p>
    <w:p w14:paraId="076F8CBC">
      <w:pPr>
        <w:pStyle w:val="6"/>
        <w:rPr>
          <w:rFonts w:ascii="仿宋" w:hAnsi="仿宋" w:eastAsia="仿宋"/>
          <w:color w:val="000000"/>
        </w:rPr>
      </w:pPr>
      <w:bookmarkStart w:id="130" w:name="_Toc79163642"/>
      <w:bookmarkStart w:id="131" w:name="_Toc15396625"/>
      <w:bookmarkStart w:id="132" w:name="_Toc22590"/>
      <w:bookmarkStart w:id="133" w:name="_Toc9249"/>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130"/>
      <w:bookmarkEnd w:id="131"/>
      <w:bookmarkEnd w:id="132"/>
      <w:bookmarkEnd w:id="133"/>
    </w:p>
    <w:p w14:paraId="484DAD63">
      <w:pPr>
        <w:pStyle w:val="6"/>
        <w:rPr>
          <w:rFonts w:ascii="仿宋" w:hAnsi="仿宋" w:eastAsia="仿宋"/>
          <w:color w:val="000000"/>
        </w:rPr>
      </w:pPr>
      <w:bookmarkStart w:id="134" w:name="_Toc26789"/>
      <w:bookmarkStart w:id="135" w:name="_Toc79163643"/>
      <w:bookmarkStart w:id="136" w:name="_Toc15396626"/>
      <w:bookmarkStart w:id="137" w:name="_Toc19540"/>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134"/>
      <w:bookmarkEnd w:id="135"/>
      <w:bookmarkEnd w:id="136"/>
      <w:bookmarkEnd w:id="137"/>
    </w:p>
    <w:p w14:paraId="61AF87EA">
      <w:pPr>
        <w:pStyle w:val="6"/>
        <w:rPr>
          <w:rFonts w:ascii="仿宋" w:hAnsi="仿宋" w:eastAsia="仿宋"/>
          <w:color w:val="000000"/>
        </w:rPr>
      </w:pPr>
      <w:bookmarkStart w:id="138" w:name="_Toc79163644"/>
      <w:bookmarkStart w:id="139" w:name="_Toc30959"/>
      <w:bookmarkStart w:id="140" w:name="_Toc15396627"/>
      <w:bookmarkStart w:id="141" w:name="_Toc32522"/>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138"/>
      <w:bookmarkEnd w:id="139"/>
      <w:bookmarkEnd w:id="140"/>
      <w:bookmarkEnd w:id="141"/>
    </w:p>
    <w:p w14:paraId="524AE1A7">
      <w:pPr>
        <w:pStyle w:val="6"/>
        <w:rPr>
          <w:rStyle w:val="29"/>
          <w:rFonts w:hint="eastAsia" w:ascii="仿宋" w:hAnsi="仿宋" w:eastAsia="仿宋"/>
          <w:b w:val="0"/>
          <w:bCs w:val="0"/>
        </w:rPr>
      </w:pPr>
      <w:bookmarkStart w:id="142" w:name="_Toc79163645"/>
      <w:bookmarkStart w:id="143" w:name="_Toc15396628"/>
      <w:bookmarkStart w:id="144" w:name="_Toc3585"/>
      <w:bookmarkStart w:id="145" w:name="_Toc4778"/>
      <w:r>
        <w:rPr>
          <w:rStyle w:val="29"/>
          <w:rFonts w:hint="eastAsia" w:ascii="仿宋" w:hAnsi="仿宋" w:eastAsia="仿宋"/>
          <w:b w:val="0"/>
          <w:bCs w:val="0"/>
        </w:rPr>
        <w:t>十、</w:t>
      </w:r>
      <w:bookmarkEnd w:id="142"/>
      <w:bookmarkEnd w:id="143"/>
      <w:bookmarkStart w:id="146" w:name="_Toc15396629"/>
      <w:bookmarkStart w:id="147" w:name="_Toc79163646"/>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144"/>
      <w:bookmarkEnd w:id="145"/>
      <w:bookmarkEnd w:id="146"/>
      <w:bookmarkEnd w:id="147"/>
      <w:bookmarkStart w:id="148" w:name="_Toc79163648"/>
      <w:bookmarkStart w:id="149" w:name="_Toc15396631"/>
    </w:p>
    <w:p w14:paraId="2313D68B">
      <w:pPr>
        <w:pStyle w:val="6"/>
        <w:rPr>
          <w:rStyle w:val="29"/>
          <w:rFonts w:hint="eastAsia" w:ascii="仿宋" w:hAnsi="仿宋" w:eastAsia="仿宋"/>
          <w:b w:val="0"/>
          <w:bCs w:val="0"/>
        </w:rPr>
      </w:pPr>
      <w:bookmarkStart w:id="150" w:name="_Toc7593"/>
      <w:bookmarkStart w:id="151" w:name="_Toc2935"/>
      <w:r>
        <w:rPr>
          <w:rStyle w:val="29"/>
          <w:rFonts w:hint="eastAsia" w:ascii="仿宋" w:hAnsi="仿宋" w:eastAsia="仿宋"/>
          <w:b w:val="0"/>
          <w:bCs w:val="0"/>
        </w:rPr>
        <w:t>十</w:t>
      </w:r>
      <w:r>
        <w:rPr>
          <w:rStyle w:val="29"/>
          <w:rFonts w:hint="eastAsia" w:ascii="仿宋" w:hAnsi="仿宋" w:eastAsia="仿宋"/>
          <w:b w:val="0"/>
          <w:bCs w:val="0"/>
          <w:lang w:val="en-US" w:eastAsia="zh-CN"/>
        </w:rPr>
        <w:t>一</w:t>
      </w:r>
      <w:r>
        <w:rPr>
          <w:rStyle w:val="29"/>
          <w:rFonts w:hint="eastAsia" w:ascii="仿宋" w:hAnsi="仿宋" w:eastAsia="仿宋"/>
          <w:b w:val="0"/>
          <w:bCs w:val="0"/>
        </w:rPr>
        <w:t>、国有资本经营预算财政拨款</w:t>
      </w:r>
      <w:r>
        <w:rPr>
          <w:rStyle w:val="29"/>
          <w:rFonts w:hint="eastAsia" w:ascii="仿宋" w:hAnsi="仿宋" w:eastAsia="仿宋"/>
          <w:b w:val="0"/>
          <w:bCs w:val="0"/>
          <w:lang w:val="en-US" w:eastAsia="zh-CN"/>
        </w:rPr>
        <w:t>收入支出</w:t>
      </w:r>
      <w:r>
        <w:rPr>
          <w:rStyle w:val="29"/>
          <w:rFonts w:hint="eastAsia" w:ascii="仿宋" w:hAnsi="仿宋" w:eastAsia="仿宋"/>
          <w:b w:val="0"/>
          <w:bCs w:val="0"/>
        </w:rPr>
        <w:t>决算表</w:t>
      </w:r>
      <w:bookmarkEnd w:id="148"/>
      <w:bookmarkEnd w:id="149"/>
      <w:bookmarkEnd w:id="150"/>
      <w:bookmarkEnd w:id="151"/>
    </w:p>
    <w:p w14:paraId="16E8BDCA">
      <w:pPr>
        <w:pStyle w:val="6"/>
        <w:rPr>
          <w:rFonts w:ascii="仿宋" w:hAnsi="仿宋" w:eastAsia="仿宋"/>
          <w:color w:val="000000"/>
        </w:rPr>
      </w:pPr>
      <w:bookmarkStart w:id="152" w:name="_Toc79163649"/>
      <w:bookmarkStart w:id="153" w:name="_Toc24581"/>
      <w:bookmarkStart w:id="154" w:name="_Toc8505"/>
      <w:r>
        <w:rPr>
          <w:rStyle w:val="29"/>
          <w:rFonts w:hint="eastAsia" w:ascii="仿宋" w:hAnsi="仿宋" w:eastAsia="仿宋"/>
          <w:b w:val="0"/>
          <w:bCs w:val="0"/>
        </w:rPr>
        <w:t>十</w:t>
      </w:r>
      <w:r>
        <w:rPr>
          <w:rStyle w:val="29"/>
          <w:rFonts w:hint="eastAsia" w:ascii="仿宋" w:hAnsi="仿宋" w:eastAsia="仿宋"/>
          <w:b w:val="0"/>
          <w:bCs w:val="0"/>
          <w:lang w:val="en-US" w:eastAsia="zh-CN"/>
        </w:rPr>
        <w:t>二</w:t>
      </w:r>
      <w:r>
        <w:rPr>
          <w:rStyle w:val="29"/>
          <w:rFonts w:hint="eastAsia" w:ascii="仿宋" w:hAnsi="仿宋" w:eastAsia="仿宋"/>
          <w:b w:val="0"/>
          <w:bCs w:val="0"/>
        </w:rPr>
        <w:t>、国有资本经营预算财政拨款支出决算表</w:t>
      </w:r>
      <w:bookmarkEnd w:id="152"/>
      <w:bookmarkEnd w:id="153"/>
      <w:bookmarkEnd w:id="154"/>
    </w:p>
    <w:p w14:paraId="17FDF6BB">
      <w:pPr>
        <w:pStyle w:val="6"/>
        <w:rPr>
          <w:rFonts w:ascii="仿宋" w:hAnsi="仿宋" w:eastAsia="仿宋"/>
          <w:color w:val="000000"/>
        </w:rPr>
      </w:pPr>
      <w:bookmarkStart w:id="155" w:name="_Toc79163647"/>
      <w:bookmarkStart w:id="156" w:name="_Toc27429"/>
      <w:bookmarkStart w:id="157" w:name="_Toc15396630"/>
      <w:bookmarkStart w:id="158" w:name="_Toc19943"/>
      <w:r>
        <w:rPr>
          <w:rStyle w:val="29"/>
          <w:rFonts w:hint="eastAsia" w:ascii="仿宋" w:hAnsi="仿宋" w:eastAsia="仿宋"/>
          <w:b w:val="0"/>
          <w:bCs w:val="0"/>
        </w:rPr>
        <w:t>十</w:t>
      </w:r>
      <w:r>
        <w:rPr>
          <w:rStyle w:val="29"/>
          <w:rFonts w:hint="eastAsia" w:ascii="仿宋" w:hAnsi="仿宋" w:eastAsia="仿宋"/>
          <w:b w:val="0"/>
          <w:bCs w:val="0"/>
          <w:lang w:val="en-US" w:eastAsia="zh-CN"/>
        </w:rPr>
        <w:t>三</w:t>
      </w:r>
      <w:r>
        <w:rPr>
          <w:rStyle w:val="29"/>
          <w:rFonts w:hint="eastAsia" w:ascii="仿宋" w:hAnsi="仿宋" w:eastAsia="仿宋"/>
          <w:b w:val="0"/>
          <w:bCs w:val="0"/>
        </w:rPr>
        <w:t>、财政拨款“三公经费”支出决算表</w:t>
      </w:r>
      <w:bookmarkEnd w:id="155"/>
      <w:bookmarkEnd w:id="156"/>
      <w:bookmarkEnd w:id="157"/>
      <w:bookmarkEnd w:id="158"/>
    </w:p>
    <w:p w14:paraId="795B8BEF">
      <w:pPr>
        <w:pStyle w:val="19"/>
        <w:rPr>
          <w:rFonts w:hint="eastAsia"/>
        </w:rPr>
      </w:pPr>
    </w:p>
    <w:sectPr>
      <w:footerReference r:id="rId5" w:type="firs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A3FDB">
    <w:pPr>
      <w:pStyle w:val="14"/>
      <w:jc w:val="center"/>
    </w:pPr>
    <w:r>
      <w:fldChar w:fldCharType="begin"/>
    </w:r>
    <w:r>
      <w:instrText xml:space="preserve">PAGE   \* MERGEFORMAT</w:instrText>
    </w:r>
    <w:r>
      <w:fldChar w:fldCharType="separate"/>
    </w:r>
    <w:r>
      <w:t>25</w:t>
    </w:r>
    <w:r>
      <w:fldChar w:fldCharType="end"/>
    </w:r>
  </w:p>
  <w:p w14:paraId="21EADCC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20A5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3CC45">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720EFFAC"/>
    <w:multiLevelType w:val="singleLevel"/>
    <w:tmpl w:val="720EFFAC"/>
    <w:lvl w:ilvl="0" w:tentative="0">
      <w:start w:val="1"/>
      <w:numFmt w:val="decimal"/>
      <w:lvlText w:val="%1."/>
      <w:lvlJc w:val="left"/>
      <w:pPr>
        <w:tabs>
          <w:tab w:val="left" w:pos="312"/>
        </w:tabs>
      </w:pPr>
    </w:lvl>
  </w:abstractNum>
  <w:abstractNum w:abstractNumId="3">
    <w:nsid w:val="7EED1195"/>
    <w:multiLevelType w:val="singleLevel"/>
    <w:tmpl w:val="7EED1195"/>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0547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14C4DA3"/>
    <w:rsid w:val="016D3530"/>
    <w:rsid w:val="051200B1"/>
    <w:rsid w:val="05B747B5"/>
    <w:rsid w:val="061A2298"/>
    <w:rsid w:val="06FA704F"/>
    <w:rsid w:val="08674270"/>
    <w:rsid w:val="09844198"/>
    <w:rsid w:val="0A2032A3"/>
    <w:rsid w:val="0A5026DB"/>
    <w:rsid w:val="0B91295B"/>
    <w:rsid w:val="0C917B0E"/>
    <w:rsid w:val="0D04417E"/>
    <w:rsid w:val="0D1A52F9"/>
    <w:rsid w:val="10C055FF"/>
    <w:rsid w:val="114C04A7"/>
    <w:rsid w:val="118107EC"/>
    <w:rsid w:val="11BD58B2"/>
    <w:rsid w:val="12C30C3D"/>
    <w:rsid w:val="13D44FA7"/>
    <w:rsid w:val="15BA084A"/>
    <w:rsid w:val="169923E1"/>
    <w:rsid w:val="16BB723D"/>
    <w:rsid w:val="18D53478"/>
    <w:rsid w:val="19094ED0"/>
    <w:rsid w:val="1D0460DA"/>
    <w:rsid w:val="1D155CEE"/>
    <w:rsid w:val="210E5779"/>
    <w:rsid w:val="22BA200B"/>
    <w:rsid w:val="232C4F75"/>
    <w:rsid w:val="240371BF"/>
    <w:rsid w:val="24FD4C12"/>
    <w:rsid w:val="29FD04D3"/>
    <w:rsid w:val="2B6F5066"/>
    <w:rsid w:val="2E1E5B9E"/>
    <w:rsid w:val="2E67780F"/>
    <w:rsid w:val="2E6C3ADF"/>
    <w:rsid w:val="2F0401BB"/>
    <w:rsid w:val="2FC101D2"/>
    <w:rsid w:val="303D5733"/>
    <w:rsid w:val="31540F86"/>
    <w:rsid w:val="319F7F4E"/>
    <w:rsid w:val="326B7F22"/>
    <w:rsid w:val="34AE30A3"/>
    <w:rsid w:val="361374D2"/>
    <w:rsid w:val="396D4B38"/>
    <w:rsid w:val="3B4E6126"/>
    <w:rsid w:val="3D0C62A9"/>
    <w:rsid w:val="3D477BF1"/>
    <w:rsid w:val="3F47037C"/>
    <w:rsid w:val="3FEA2348"/>
    <w:rsid w:val="40F778EA"/>
    <w:rsid w:val="42755200"/>
    <w:rsid w:val="42864E7C"/>
    <w:rsid w:val="464A0752"/>
    <w:rsid w:val="47971775"/>
    <w:rsid w:val="48B85449"/>
    <w:rsid w:val="4A151212"/>
    <w:rsid w:val="4A235542"/>
    <w:rsid w:val="4C6365C5"/>
    <w:rsid w:val="4E606D65"/>
    <w:rsid w:val="4EBC7D13"/>
    <w:rsid w:val="4ECE2238"/>
    <w:rsid w:val="4F3F2E1E"/>
    <w:rsid w:val="50CC248F"/>
    <w:rsid w:val="52020AD7"/>
    <w:rsid w:val="52350508"/>
    <w:rsid w:val="529B480F"/>
    <w:rsid w:val="53AB0A82"/>
    <w:rsid w:val="595D1779"/>
    <w:rsid w:val="5A767910"/>
    <w:rsid w:val="5DC664B8"/>
    <w:rsid w:val="5E3E24F3"/>
    <w:rsid w:val="5F526256"/>
    <w:rsid w:val="5FC37F08"/>
    <w:rsid w:val="600734E4"/>
    <w:rsid w:val="61502C69"/>
    <w:rsid w:val="61F730E4"/>
    <w:rsid w:val="623600B0"/>
    <w:rsid w:val="626616D3"/>
    <w:rsid w:val="631A4274"/>
    <w:rsid w:val="67B37AAD"/>
    <w:rsid w:val="6850354E"/>
    <w:rsid w:val="69780FAF"/>
    <w:rsid w:val="6C4A05C8"/>
    <w:rsid w:val="6C845EBC"/>
    <w:rsid w:val="6E612638"/>
    <w:rsid w:val="71724535"/>
    <w:rsid w:val="71E940B7"/>
    <w:rsid w:val="72020D13"/>
    <w:rsid w:val="72734D90"/>
    <w:rsid w:val="766F09B1"/>
    <w:rsid w:val="79725A1A"/>
    <w:rsid w:val="79BC6C95"/>
    <w:rsid w:val="79C773E8"/>
    <w:rsid w:val="7A6B246A"/>
    <w:rsid w:val="7B580C40"/>
    <w:rsid w:val="7D44147C"/>
    <w:rsid w:val="7E0429B9"/>
    <w:rsid w:val="7E3239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qFormat/>
    <w:uiPriority w:val="0"/>
    <w:pPr>
      <w:spacing w:line="360" w:lineRule="auto"/>
      <w:ind w:left="0" w:leftChars="0" w:firstLine="420" w:firstLineChars="200"/>
    </w:pPr>
    <w:rPr>
      <w:rFonts w:ascii="Times New Roman" w:hAnsi="Times New Roman" w:eastAsia="宋体"/>
    </w:rPr>
  </w:style>
  <w:style w:type="paragraph" w:styleId="4">
    <w:name w:val="Body Text Indent"/>
    <w:basedOn w:val="1"/>
    <w:next w:val="3"/>
    <w:qFormat/>
    <w:uiPriority w:val="0"/>
    <w:pPr>
      <w:spacing w:after="120"/>
      <w:ind w:left="420" w:leftChars="200"/>
    </w:pPr>
    <w:rPr>
      <w:rFonts w:ascii="Calibri" w:hAnsi="Calibri"/>
      <w:szCs w:val="22"/>
    </w:rPr>
  </w:style>
  <w:style w:type="paragraph" w:styleId="8">
    <w:name w:val="toc 7"/>
    <w:basedOn w:val="1"/>
    <w:next w:val="1"/>
    <w:unhideWhenUsed/>
    <w:qFormat/>
    <w:uiPriority w:val="39"/>
    <w:pPr>
      <w:ind w:left="1260"/>
      <w:jc w:val="left"/>
    </w:pPr>
    <w:rPr>
      <w:rFonts w:asciiTheme="minorHAnsi" w:eastAsiaTheme="minorHAnsi"/>
      <w:sz w:val="18"/>
      <w:szCs w:val="18"/>
    </w:rPr>
  </w:style>
  <w:style w:type="paragraph" w:styleId="9">
    <w:name w:val="Body Text"/>
    <w:basedOn w:val="1"/>
    <w:link w:val="37"/>
    <w:qFormat/>
    <w:uiPriority w:val="99"/>
    <w:pPr>
      <w:spacing w:beforeLines="30"/>
    </w:pPr>
    <w:rPr>
      <w:rFonts w:ascii="仿宋_GB2312" w:eastAsia="仿宋_GB2312"/>
      <w:kern w:val="0"/>
      <w:sz w:val="24"/>
      <w:szCs w:val="20"/>
      <w:lang w:val="zh-CN"/>
    </w:rPr>
  </w:style>
  <w:style w:type="paragraph" w:styleId="10">
    <w:name w:val="toc 5"/>
    <w:basedOn w:val="1"/>
    <w:next w:val="1"/>
    <w:unhideWhenUsed/>
    <w:qFormat/>
    <w:uiPriority w:val="39"/>
    <w:pPr>
      <w:ind w:left="840"/>
      <w:jc w:val="left"/>
    </w:pPr>
    <w:rPr>
      <w:rFonts w:asciiTheme="minorHAnsi" w:eastAsiaTheme="minorHAnsi"/>
      <w:sz w:val="18"/>
      <w:szCs w:val="18"/>
    </w:rPr>
  </w:style>
  <w:style w:type="paragraph" w:styleId="11">
    <w:name w:val="toc 3"/>
    <w:basedOn w:val="1"/>
    <w:next w:val="1"/>
    <w:unhideWhenUsed/>
    <w:qFormat/>
    <w:uiPriority w:val="39"/>
    <w:pPr>
      <w:ind w:left="420"/>
      <w:jc w:val="left"/>
    </w:pPr>
    <w:rPr>
      <w:rFonts w:asciiTheme="minorHAnsi" w:eastAsiaTheme="minorHAnsi"/>
      <w:i/>
      <w:iCs/>
      <w:sz w:val="20"/>
      <w:szCs w:val="20"/>
    </w:rPr>
  </w:style>
  <w:style w:type="paragraph" w:styleId="12">
    <w:name w:val="toc 8"/>
    <w:basedOn w:val="1"/>
    <w:next w:val="1"/>
    <w:unhideWhenUsed/>
    <w:qFormat/>
    <w:uiPriority w:val="39"/>
    <w:pPr>
      <w:ind w:left="1470"/>
      <w:jc w:val="left"/>
    </w:pPr>
    <w:rPr>
      <w:rFonts w:asciiTheme="minorHAnsi" w:eastAsiaTheme="minorHAnsi"/>
      <w:sz w:val="18"/>
      <w:szCs w:val="18"/>
    </w:rPr>
  </w:style>
  <w:style w:type="paragraph" w:styleId="13">
    <w:name w:val="Balloon Text"/>
    <w:basedOn w:val="1"/>
    <w:link w:val="32"/>
    <w:semiHidden/>
    <w:unhideWhenUsed/>
    <w:qFormat/>
    <w:uiPriority w:val="99"/>
    <w:rPr>
      <w:sz w:val="18"/>
      <w:szCs w:val="18"/>
    </w:rPr>
  </w:style>
  <w:style w:type="paragraph" w:styleId="14">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5">
    <w:name w:val="header"/>
    <w:basedOn w:val="1"/>
    <w:link w:val="35"/>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20">
    <w:name w:val="toc 2"/>
    <w:basedOn w:val="1"/>
    <w:next w:val="1"/>
    <w:unhideWhenUsed/>
    <w:qFormat/>
    <w:uiPriority w:val="39"/>
    <w:pPr>
      <w:ind w:left="210"/>
      <w:jc w:val="left"/>
    </w:pPr>
    <w:rPr>
      <w:rFonts w:asciiTheme="minorHAnsi" w:eastAsiaTheme="minorHAnsi"/>
      <w:smallCaps/>
      <w:sz w:val="20"/>
      <w:szCs w:val="20"/>
    </w:rPr>
  </w:style>
  <w:style w:type="paragraph" w:styleId="21">
    <w:name w:val="toc 9"/>
    <w:basedOn w:val="1"/>
    <w:next w:val="1"/>
    <w:unhideWhenUsed/>
    <w:qFormat/>
    <w:uiPriority w:val="39"/>
    <w:pPr>
      <w:ind w:left="1680"/>
      <w:jc w:val="left"/>
    </w:pPr>
    <w:rPr>
      <w:rFonts w:asciiTheme="minorHAnsi" w:eastAsiaTheme="minorHAnsi"/>
      <w:sz w:val="18"/>
      <w:szCs w:val="18"/>
    </w:rPr>
  </w:style>
  <w:style w:type="paragraph" w:styleId="22">
    <w:name w:val="Normal (Web)"/>
    <w:basedOn w:val="1"/>
    <w:unhideWhenUsed/>
    <w:qFormat/>
    <w:uiPriority w:val="0"/>
    <w:pPr>
      <w:spacing w:before="100" w:beforeAutospacing="1" w:after="100" w:afterAutospacing="1"/>
    </w:pPr>
  </w:style>
  <w:style w:type="character" w:styleId="25">
    <w:name w:val="Strong"/>
    <w:basedOn w:val="24"/>
    <w:qFormat/>
    <w:uiPriority w:val="99"/>
    <w:rPr>
      <w:rFonts w:cs="Times New Roman"/>
      <w:b/>
    </w:rPr>
  </w:style>
  <w:style w:type="character" w:styleId="26">
    <w:name w:val="Hyperlink"/>
    <w:basedOn w:val="24"/>
    <w:unhideWhenUsed/>
    <w:qFormat/>
    <w:uiPriority w:val="99"/>
    <w:rPr>
      <w:rFonts w:cs="Times New Roman"/>
      <w:color w:val="0000FF"/>
      <w:u w:val="single"/>
    </w:rPr>
  </w:style>
  <w:style w:type="paragraph" w:customStyle="1" w:styleId="27">
    <w:name w:val="列出段落1"/>
    <w:basedOn w:val="1"/>
    <w:qFormat/>
    <w:uiPriority w:val="34"/>
    <w:pPr>
      <w:ind w:firstLine="420" w:firstLineChars="200"/>
    </w:pPr>
    <w:rPr>
      <w:rFonts w:ascii="Calibri" w:hAnsi="Calibri" w:eastAsia="宋体" w:cs="Times New Roman"/>
    </w:rPr>
  </w:style>
  <w:style w:type="character" w:customStyle="1" w:styleId="28">
    <w:name w:val="标题 1 Char"/>
    <w:basedOn w:val="24"/>
    <w:link w:val="5"/>
    <w:qFormat/>
    <w:locked/>
    <w:uiPriority w:val="9"/>
    <w:rPr>
      <w:rFonts w:ascii="Times New Roman" w:hAnsi="Times New Roman" w:cs="Times New Roman"/>
      <w:b/>
      <w:bCs/>
      <w:kern w:val="44"/>
      <w:sz w:val="44"/>
      <w:szCs w:val="44"/>
    </w:rPr>
  </w:style>
  <w:style w:type="character" w:customStyle="1" w:styleId="29">
    <w:name w:val="标题 2 Char"/>
    <w:basedOn w:val="24"/>
    <w:link w:val="6"/>
    <w:qFormat/>
    <w:locked/>
    <w:uiPriority w:val="9"/>
    <w:rPr>
      <w:rFonts w:ascii="Cambria" w:hAnsi="Cambria" w:eastAsia="宋体" w:cs="Times New Roman"/>
      <w:b/>
      <w:bCs/>
      <w:kern w:val="2"/>
      <w:sz w:val="32"/>
      <w:szCs w:val="32"/>
    </w:rPr>
  </w:style>
  <w:style w:type="character" w:customStyle="1" w:styleId="30">
    <w:name w:val="标题 3 Char"/>
    <w:basedOn w:val="24"/>
    <w:link w:val="7"/>
    <w:qFormat/>
    <w:locked/>
    <w:uiPriority w:val="9"/>
    <w:rPr>
      <w:rFonts w:ascii="Times New Roman" w:hAnsi="Times New Roman" w:cs="Times New Roman"/>
      <w:b/>
      <w:bCs/>
      <w:kern w:val="2"/>
      <w:sz w:val="32"/>
      <w:szCs w:val="32"/>
    </w:rPr>
  </w:style>
  <w:style w:type="character" w:customStyle="1" w:styleId="31">
    <w:name w:val="Body Text Char"/>
    <w:basedOn w:val="24"/>
    <w:semiHidden/>
    <w:qFormat/>
    <w:uiPriority w:val="99"/>
    <w:rPr>
      <w:rFonts w:ascii="Times New Roman" w:hAnsi="Times New Roman" w:cs="Times New Roman"/>
      <w:sz w:val="24"/>
      <w:szCs w:val="24"/>
    </w:rPr>
  </w:style>
  <w:style w:type="character" w:customStyle="1" w:styleId="32">
    <w:name w:val="批注框文本 Char"/>
    <w:basedOn w:val="24"/>
    <w:link w:val="13"/>
    <w:semiHidden/>
    <w:qFormat/>
    <w:locked/>
    <w:uiPriority w:val="99"/>
    <w:rPr>
      <w:rFonts w:ascii="Times New Roman" w:hAnsi="Times New Roman" w:cs="Times New Roman"/>
      <w:kern w:val="2"/>
      <w:sz w:val="18"/>
      <w:szCs w:val="18"/>
    </w:rPr>
  </w:style>
  <w:style w:type="character" w:customStyle="1" w:styleId="33">
    <w:name w:val="Footer Char"/>
    <w:basedOn w:val="24"/>
    <w:semiHidden/>
    <w:qFormat/>
    <w:uiPriority w:val="99"/>
    <w:rPr>
      <w:rFonts w:ascii="Times New Roman" w:hAnsi="Times New Roman" w:cs="Times New Roman"/>
      <w:sz w:val="18"/>
      <w:szCs w:val="18"/>
    </w:rPr>
  </w:style>
  <w:style w:type="character" w:customStyle="1" w:styleId="34">
    <w:name w:val="Header Char"/>
    <w:basedOn w:val="24"/>
    <w:semiHidden/>
    <w:qFormat/>
    <w:uiPriority w:val="99"/>
    <w:rPr>
      <w:rFonts w:ascii="Times New Roman" w:hAnsi="Times New Roman" w:cs="Times New Roman"/>
      <w:sz w:val="18"/>
      <w:szCs w:val="18"/>
    </w:rPr>
  </w:style>
  <w:style w:type="character" w:customStyle="1" w:styleId="35">
    <w:name w:val="页眉 Char"/>
    <w:link w:val="15"/>
    <w:semiHidden/>
    <w:qFormat/>
    <w:locked/>
    <w:uiPriority w:val="99"/>
    <w:rPr>
      <w:sz w:val="18"/>
    </w:rPr>
  </w:style>
  <w:style w:type="character" w:customStyle="1" w:styleId="36">
    <w:name w:val="页脚 Char"/>
    <w:link w:val="14"/>
    <w:qFormat/>
    <w:locked/>
    <w:uiPriority w:val="99"/>
    <w:rPr>
      <w:sz w:val="18"/>
    </w:rPr>
  </w:style>
  <w:style w:type="character" w:customStyle="1" w:styleId="37">
    <w:name w:val="正文文本 Char"/>
    <w:link w:val="9"/>
    <w:qFormat/>
    <w:locked/>
    <w:uiPriority w:val="99"/>
    <w:rPr>
      <w:rFonts w:ascii="仿宋_GB2312" w:hAnsi="Times New Roman" w:eastAsia="仿宋_GB2312"/>
      <w:sz w:val="24"/>
    </w:rPr>
  </w:style>
  <w:style w:type="paragraph" w:customStyle="1" w:styleId="3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9">
    <w:name w:val="列表段落1"/>
    <w:basedOn w:val="1"/>
    <w:qFormat/>
    <w:uiPriority w:val="34"/>
    <w:pPr>
      <w:ind w:firstLine="420" w:firstLineChars="200"/>
    </w:pPr>
  </w:style>
  <w:style w:type="paragraph" w:customStyle="1" w:styleId="40">
    <w:name w:val="TOC 标题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Heading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标题2"/>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3">
    <w:name w:val="NormalCharacter"/>
    <w:semiHidden/>
    <w:qFormat/>
    <w:uiPriority w:val="0"/>
    <w:rPr>
      <w:rFonts w:ascii="Calibri" w:hAnsi="Calibri" w:eastAsia="宋体" w:cs="Times New Roman"/>
      <w:kern w:val="2"/>
      <w:sz w:val="21"/>
      <w:szCs w:val="24"/>
      <w:lang w:val="en-US" w:eastAsia="zh-CN" w:bidi="ar-SA"/>
    </w:rPr>
  </w:style>
  <w:style w:type="character" w:customStyle="1" w:styleId="44">
    <w:name w:val="15"/>
    <w:basedOn w:val="24"/>
    <w:qFormat/>
    <w:uiPriority w:val="0"/>
    <w:rPr>
      <w:rFonts w:hint="default" w:ascii="Cambria" w:hAnsi="Cambria" w:eastAsia="宋体" w:cs="Times New Roman"/>
      <w:b/>
      <w:bCs/>
      <w:kern w:val="2"/>
      <w:sz w:val="32"/>
      <w:szCs w:val="32"/>
    </w:rPr>
  </w:style>
  <w:style w:type="character" w:customStyle="1" w:styleId="45">
    <w:name w:val="10"/>
    <w:basedOn w:val="2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2756;&#22616;\&#20826;&#26657;\2023&#20826;&#26657;&#20915;&#31639;&#20998;&#26512;&#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2756;&#22616;\&#20826;&#26657;\2023&#20826;&#26657;&#20915;&#31639;&#20998;&#26512;&#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2756;&#22616;\&#20826;&#26657;\2023&#20826;&#26657;&#20915;&#31639;&#20998;&#26512;&#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2756;&#22616;\&#20826;&#26657;\2023&#20826;&#26657;&#20915;&#31639;&#20998;&#26512;&#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2756;&#22616;\&#20826;&#26657;\2023&#20826;&#26657;&#20915;&#31639;&#20998;&#26512;&#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2756;&#22616;\&#20826;&#26657;\2023&#20826;&#26657;&#20915;&#31639;&#20998;&#26512;&#2227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2756;&#22616;\&#20826;&#26657;\2023&#20826;&#26657;&#20915;&#31639;&#20998;&#2651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[2023党校决算分析图.xls]Sheet1!$A$3:$B$3</c:f>
              <c:strCache>
                <c:ptCount val="2"/>
                <c:pt idx="0">
                  <c:v>2022年</c:v>
                </c:pt>
                <c:pt idx="1">
                  <c:v>2023年</c:v>
                </c:pt>
              </c:strCache>
            </c:strRef>
          </c:cat>
          <c:val>
            <c:numRef>
              <c:f>[2023党校决算分析图.xls]Sheet1!$A$4:$B$4</c:f>
              <c:numCache>
                <c:formatCode>#,##0.00</c:formatCode>
                <c:ptCount val="2"/>
                <c:pt idx="0">
                  <c:v>110.42</c:v>
                </c:pt>
                <c:pt idx="1">
                  <c:v>134.37</c:v>
                </c:pt>
              </c:numCache>
            </c:numRef>
          </c:val>
        </c:ser>
        <c:dLbls>
          <c:showLegendKey val="0"/>
          <c:showVal val="0"/>
          <c:showCatName val="0"/>
          <c:showSerName val="0"/>
          <c:showPercent val="0"/>
          <c:showBubbleSize val="0"/>
        </c:dLbls>
        <c:gapWidth val="219"/>
        <c:overlap val="-27"/>
        <c:axId val="132800397"/>
        <c:axId val="208331193"/>
      </c:barChart>
      <c:catAx>
        <c:axId val="13280039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8331193"/>
        <c:crosses val="autoZero"/>
        <c:auto val="1"/>
        <c:lblAlgn val="ctr"/>
        <c:lblOffset val="100"/>
        <c:noMultiLvlLbl val="0"/>
      </c:catAx>
      <c:valAx>
        <c:axId val="20833119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280039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[2023党校决算分析图.xls]Sheet1!$A$24:$B$24</c:f>
              <c:strCache>
                <c:ptCount val="2"/>
                <c:pt idx="0">
                  <c:v>2022年</c:v>
                </c:pt>
                <c:pt idx="1">
                  <c:v>2023年</c:v>
                </c:pt>
              </c:strCache>
            </c:strRef>
          </c:cat>
          <c:val>
            <c:numRef>
              <c:f>[2023党校决算分析图.xls]Sheet1!$A$25:$B$25</c:f>
              <c:numCache>
                <c:formatCode>#,##0.00</c:formatCode>
                <c:ptCount val="2"/>
                <c:pt idx="0">
                  <c:v>118.63</c:v>
                </c:pt>
                <c:pt idx="1">
                  <c:v>134.37</c:v>
                </c:pt>
              </c:numCache>
            </c:numRef>
          </c:val>
        </c:ser>
        <c:dLbls>
          <c:showLegendKey val="0"/>
          <c:showVal val="0"/>
          <c:showCatName val="0"/>
          <c:showSerName val="0"/>
          <c:showPercent val="0"/>
          <c:showBubbleSize val="0"/>
        </c:dLbls>
        <c:gapWidth val="219"/>
        <c:overlap val="-27"/>
        <c:axId val="199733711"/>
        <c:axId val="342321005"/>
      </c:barChart>
      <c:catAx>
        <c:axId val="19973371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2321005"/>
        <c:crosses val="autoZero"/>
        <c:auto val="1"/>
        <c:lblAlgn val="ctr"/>
        <c:lblOffset val="100"/>
        <c:noMultiLvlLbl val="0"/>
      </c:catAx>
      <c:valAx>
        <c:axId val="34232100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7337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delete val="1"/>
          </c:dLbls>
          <c:cat>
            <c:strRef>
              <c:f>[2023党校决算分析图.xls]Sheet1!$C$58:$C$62</c:f>
              <c:strCache>
                <c:ptCount val="5"/>
                <c:pt idx="0">
                  <c:v>基本支出</c:v>
                </c:pt>
                <c:pt idx="1">
                  <c:v>项目支出</c:v>
                </c:pt>
                <c:pt idx="2">
                  <c:v>上缴上级支出</c:v>
                </c:pt>
                <c:pt idx="3">
                  <c:v>经营支出</c:v>
                </c:pt>
                <c:pt idx="4">
                  <c:v>对附属单位补助支出</c:v>
                </c:pt>
              </c:strCache>
            </c:strRef>
          </c:cat>
          <c:val>
            <c:numRef>
              <c:f>[2023党校决算分析图.xls]Sheet1!$D$58:$D$62</c:f>
              <c:numCache>
                <c:formatCode>#,##0.00</c:formatCode>
                <c:ptCount val="5"/>
                <c:pt idx="0">
                  <c:v>134.37</c:v>
                </c:pt>
                <c:pt idx="1">
                  <c:v>0</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220883534136546"/>
          <c:y val="0.894951852932594"/>
          <c:w val="0.928328699413037"/>
          <c:h val="0.09600233440326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[2023党校决算分析图.xls]Sheet1!$A$83:$B$83</c:f>
              <c:strCache>
                <c:ptCount val="2"/>
                <c:pt idx="0">
                  <c:v>2022年</c:v>
                </c:pt>
                <c:pt idx="1">
                  <c:v>2023年</c:v>
                </c:pt>
              </c:strCache>
            </c:strRef>
          </c:cat>
          <c:val>
            <c:numRef>
              <c:f>[2023党校决算分析图.xls]Sheet1!$A$84:$B$84</c:f>
              <c:numCache>
                <c:formatCode>#,##0.00</c:formatCode>
                <c:ptCount val="2"/>
                <c:pt idx="0">
                  <c:v>110.42</c:v>
                </c:pt>
                <c:pt idx="1">
                  <c:v>134.37</c:v>
                </c:pt>
              </c:numCache>
            </c:numRef>
          </c:val>
        </c:ser>
        <c:dLbls>
          <c:showLegendKey val="0"/>
          <c:showVal val="0"/>
          <c:showCatName val="0"/>
          <c:showSerName val="0"/>
          <c:showPercent val="0"/>
          <c:showBubbleSize val="0"/>
        </c:dLbls>
        <c:gapWidth val="219"/>
        <c:overlap val="-27"/>
        <c:axId val="584450648"/>
        <c:axId val="191528270"/>
      </c:barChart>
      <c:catAx>
        <c:axId val="5844506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1528270"/>
        <c:crosses val="autoZero"/>
        <c:auto val="1"/>
        <c:lblAlgn val="ctr"/>
        <c:lblOffset val="100"/>
        <c:noMultiLvlLbl val="0"/>
      </c:catAx>
      <c:valAx>
        <c:axId val="19152827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4450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[2023党校决算分析图.xls]Sheet1!$A$100:$B$100</c:f>
              <c:strCache>
                <c:ptCount val="2"/>
                <c:pt idx="0">
                  <c:v>2022年</c:v>
                </c:pt>
                <c:pt idx="1">
                  <c:v>2023年</c:v>
                </c:pt>
              </c:strCache>
            </c:strRef>
          </c:cat>
          <c:val>
            <c:numRef>
              <c:f>[2023党校决算分析图.xls]Sheet1!$A$101:$B$101</c:f>
              <c:numCache>
                <c:formatCode>#,##0.00</c:formatCode>
                <c:ptCount val="2"/>
                <c:pt idx="0">
                  <c:v>118.63</c:v>
                </c:pt>
                <c:pt idx="1">
                  <c:v>134.37</c:v>
                </c:pt>
              </c:numCache>
            </c:numRef>
          </c:val>
        </c:ser>
        <c:dLbls>
          <c:showLegendKey val="0"/>
          <c:showVal val="0"/>
          <c:showCatName val="0"/>
          <c:showSerName val="0"/>
          <c:showPercent val="0"/>
          <c:showBubbleSize val="0"/>
        </c:dLbls>
        <c:gapWidth val="219"/>
        <c:overlap val="-27"/>
        <c:axId val="441677981"/>
        <c:axId val="878175890"/>
      </c:barChart>
      <c:catAx>
        <c:axId val="44167798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8175890"/>
        <c:crosses val="autoZero"/>
        <c:auto val="1"/>
        <c:lblAlgn val="ctr"/>
        <c:lblOffset val="100"/>
        <c:noMultiLvlLbl val="0"/>
      </c:catAx>
      <c:valAx>
        <c:axId val="87817589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167798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[2023党校决算分析图.xls]Sheet1!$A$116:$B$116</c:f>
              <c:strCache>
                <c:ptCount val="2"/>
                <c:pt idx="0">
                  <c:v>2022年</c:v>
                </c:pt>
                <c:pt idx="1">
                  <c:v>2023年</c:v>
                </c:pt>
              </c:strCache>
            </c:strRef>
          </c:cat>
          <c:val>
            <c:numRef>
              <c:f>[2023党校决算分析图.xls]Sheet1!$A$117:$B$117</c:f>
              <c:numCache>
                <c:formatCode>#,##0.00</c:formatCode>
                <c:ptCount val="2"/>
                <c:pt idx="0">
                  <c:v>118.63</c:v>
                </c:pt>
                <c:pt idx="1">
                  <c:v>134.37</c:v>
                </c:pt>
              </c:numCache>
            </c:numRef>
          </c:val>
        </c:ser>
        <c:dLbls>
          <c:showLegendKey val="0"/>
          <c:showVal val="0"/>
          <c:showCatName val="0"/>
          <c:showSerName val="0"/>
          <c:showPercent val="0"/>
          <c:showBubbleSize val="0"/>
        </c:dLbls>
        <c:gapWidth val="219"/>
        <c:overlap val="-27"/>
        <c:axId val="821425047"/>
        <c:axId val="683388431"/>
      </c:barChart>
      <c:catAx>
        <c:axId val="82142504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3388431"/>
        <c:crosses val="autoZero"/>
        <c:auto val="1"/>
        <c:lblAlgn val="ctr"/>
        <c:lblOffset val="100"/>
        <c:noMultiLvlLbl val="0"/>
      </c:catAx>
      <c:valAx>
        <c:axId val="68338843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14250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elete val="1"/>
          </c:dLbls>
          <c:cat>
            <c:strRef>
              <c:f>[2023党校决算分析图.xls]Sheet1!$C$140:$C$143</c:f>
              <c:strCache>
                <c:ptCount val="4"/>
                <c:pt idx="0">
                  <c:v>教育支出</c:v>
                </c:pt>
                <c:pt idx="1">
                  <c:v>社会保障和就业支出</c:v>
                </c:pt>
                <c:pt idx="2">
                  <c:v>卫生健康支出</c:v>
                </c:pt>
                <c:pt idx="3">
                  <c:v>住房保障支出</c:v>
                </c:pt>
              </c:strCache>
            </c:strRef>
          </c:cat>
          <c:val>
            <c:numRef>
              <c:f>[2023党校决算分析图.xls]Sheet1!$D$140:$D$143</c:f>
              <c:numCache>
                <c:formatCode>General</c:formatCode>
                <c:ptCount val="4"/>
                <c:pt idx="0">
                  <c:v>100.54</c:v>
                </c:pt>
                <c:pt idx="1" c:formatCode="#,##0.00">
                  <c:v>18.04</c:v>
                </c:pt>
                <c:pt idx="2" c:formatCode="#,##0.00">
                  <c:v>6.34</c:v>
                </c:pt>
                <c:pt idx="3" c:formatCode="#,##0.00">
                  <c:v>9.45</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0A26A-4F96-4E33-A4F8-80E1B883F3E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5137</Words>
  <Characters>5555</Characters>
  <Lines>1</Lines>
  <Paragraphs>1</Paragraphs>
  <TotalTime>5</TotalTime>
  <ScaleCrop>false</ScaleCrop>
  <LinksUpToDate>false</LinksUpToDate>
  <CharactersWithSpaces>5623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九八年生于南方</cp:lastModifiedBy>
  <cp:lastPrinted>2021-07-29T03:56:00Z</cp:lastPrinted>
  <dcterms:modified xsi:type="dcterms:W3CDTF">2024-10-22T06:22:36Z</dcterms:modified>
  <dc:title>阿坝州部门决算说明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9B2E66FCA2114CC8BE2C9E40A1CCCB22_13</vt:lpwstr>
  </property>
</Properties>
</file>