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14E" w:rsidRDefault="00FA714E">
      <w:pPr>
        <w:spacing w:line="600" w:lineRule="exact"/>
        <w:jc w:val="center"/>
        <w:outlineLvl w:val="0"/>
        <w:rPr>
          <w:rFonts w:ascii="方正小标宋简体" w:eastAsia="方正小标宋简体" w:hAnsi="宋体"/>
          <w:color w:val="000000"/>
          <w:sz w:val="72"/>
          <w:szCs w:val="72"/>
        </w:rPr>
      </w:pPr>
      <w:bookmarkStart w:id="0" w:name="_Toc15306267"/>
    </w:p>
    <w:p w:rsidR="00FA714E" w:rsidRDefault="00FA714E">
      <w:pPr>
        <w:spacing w:line="600" w:lineRule="exact"/>
        <w:jc w:val="center"/>
        <w:outlineLvl w:val="0"/>
        <w:rPr>
          <w:rFonts w:ascii="方正小标宋简体" w:eastAsia="方正小标宋简体" w:hAnsi="宋体"/>
          <w:color w:val="000000"/>
          <w:sz w:val="72"/>
          <w:szCs w:val="72"/>
        </w:rPr>
      </w:pPr>
    </w:p>
    <w:p w:rsidR="00FA714E" w:rsidRDefault="00FA714E">
      <w:pPr>
        <w:spacing w:line="600" w:lineRule="exact"/>
        <w:jc w:val="center"/>
        <w:outlineLvl w:val="0"/>
        <w:rPr>
          <w:rFonts w:ascii="方正小标宋简体" w:eastAsia="方正小标宋简体" w:hAnsi="宋体"/>
          <w:color w:val="000000"/>
          <w:sz w:val="72"/>
          <w:szCs w:val="72"/>
        </w:rPr>
      </w:pPr>
    </w:p>
    <w:p w:rsidR="00FA714E" w:rsidRDefault="00761107">
      <w:pPr>
        <w:jc w:val="center"/>
        <w:rPr>
          <w:rFonts w:ascii="黑体" w:eastAsia="黑体" w:hAnsi="黑体"/>
          <w:sz w:val="72"/>
          <w:szCs w:val="72"/>
        </w:rPr>
      </w:pPr>
      <w:bookmarkStart w:id="1" w:name="_Toc15378441"/>
      <w:bookmarkStart w:id="2" w:name="_Toc15396475"/>
      <w:bookmarkStart w:id="3" w:name="_Toc15377193"/>
      <w:bookmarkStart w:id="4" w:name="_Toc15377425"/>
      <w:bookmarkStart w:id="5" w:name="_Toc15396597"/>
      <w:r>
        <w:rPr>
          <w:rFonts w:ascii="黑体" w:eastAsia="黑体" w:hAnsi="黑体" w:hint="eastAsia"/>
          <w:sz w:val="72"/>
          <w:szCs w:val="72"/>
        </w:rPr>
        <w:t>2022</w:t>
      </w:r>
      <w:r>
        <w:rPr>
          <w:rFonts w:ascii="黑体" w:eastAsia="黑体" w:hAnsi="黑体" w:hint="eastAsia"/>
          <w:sz w:val="72"/>
          <w:szCs w:val="72"/>
        </w:rPr>
        <w:t>年</w:t>
      </w:r>
      <w:r>
        <w:rPr>
          <w:rFonts w:ascii="黑体" w:eastAsia="黑体" w:hAnsi="黑体" w:hint="eastAsia"/>
          <w:sz w:val="72"/>
          <w:szCs w:val="72"/>
        </w:rPr>
        <w:t>度</w:t>
      </w:r>
      <w:bookmarkEnd w:id="1"/>
      <w:bookmarkEnd w:id="2"/>
      <w:bookmarkEnd w:id="3"/>
      <w:bookmarkEnd w:id="4"/>
      <w:bookmarkEnd w:id="5"/>
    </w:p>
    <w:p w:rsidR="00FA714E" w:rsidRDefault="00761107">
      <w:pPr>
        <w:jc w:val="center"/>
        <w:rPr>
          <w:rFonts w:ascii="方正小标宋简体" w:eastAsia="方正小标宋简体"/>
          <w:sz w:val="72"/>
          <w:szCs w:val="72"/>
        </w:rPr>
      </w:pPr>
      <w:bookmarkStart w:id="6" w:name="_Toc15378442"/>
      <w:bookmarkStart w:id="7" w:name="_Toc15396476"/>
      <w:bookmarkStart w:id="8" w:name="_Toc15306268"/>
      <w:bookmarkStart w:id="9" w:name="_Toc15396598"/>
      <w:bookmarkStart w:id="10" w:name="_Toc15377194"/>
      <w:bookmarkStart w:id="11" w:name="_Toc15377426"/>
      <w:bookmarkEnd w:id="0"/>
      <w:r>
        <w:rPr>
          <w:rFonts w:ascii="方正小标宋简体" w:eastAsia="方正小标宋简体" w:hint="eastAsia"/>
          <w:sz w:val="72"/>
          <w:szCs w:val="72"/>
        </w:rPr>
        <w:t>阿坝州</w:t>
      </w:r>
      <w:r>
        <w:rPr>
          <w:rFonts w:ascii="方正小标宋简体" w:eastAsia="方正小标宋简体" w:hint="eastAsia"/>
          <w:sz w:val="72"/>
          <w:szCs w:val="72"/>
        </w:rPr>
        <w:t>壤塘县残疾人联合会</w:t>
      </w:r>
      <w:r>
        <w:rPr>
          <w:rFonts w:ascii="方正小标宋简体" w:eastAsia="方正小标宋简体" w:hint="eastAsia"/>
          <w:sz w:val="72"/>
          <w:szCs w:val="72"/>
        </w:rPr>
        <w:t>部门决算</w:t>
      </w:r>
      <w:bookmarkEnd w:id="6"/>
      <w:bookmarkEnd w:id="7"/>
      <w:bookmarkEnd w:id="8"/>
      <w:bookmarkEnd w:id="9"/>
      <w:bookmarkEnd w:id="10"/>
      <w:bookmarkEnd w:id="11"/>
    </w:p>
    <w:p w:rsidR="00FA714E" w:rsidRDefault="00FA714E">
      <w:pPr>
        <w:widowControl/>
        <w:jc w:val="center"/>
        <w:rPr>
          <w:rFonts w:ascii="方正小标宋简体" w:eastAsia="方正小标宋简体" w:hAnsi="宋体"/>
          <w:color w:val="000000"/>
          <w:sz w:val="36"/>
          <w:szCs w:val="36"/>
        </w:rPr>
      </w:pPr>
    </w:p>
    <w:p w:rsidR="00FA714E" w:rsidRDefault="00FA714E">
      <w:pPr>
        <w:rPr>
          <w:rFonts w:ascii="方正小标宋简体" w:eastAsia="方正小标宋简体" w:hAnsi="宋体"/>
          <w:sz w:val="36"/>
          <w:szCs w:val="36"/>
        </w:rPr>
      </w:pPr>
    </w:p>
    <w:p w:rsidR="00FA714E" w:rsidRDefault="00FA714E">
      <w:pPr>
        <w:rPr>
          <w:rFonts w:ascii="方正小标宋简体" w:eastAsia="方正小标宋简体" w:hAnsi="宋体"/>
          <w:sz w:val="36"/>
          <w:szCs w:val="36"/>
        </w:rPr>
      </w:pPr>
    </w:p>
    <w:p w:rsidR="00FA714E" w:rsidRDefault="00FA714E">
      <w:pPr>
        <w:rPr>
          <w:rFonts w:ascii="方正小标宋简体" w:eastAsia="方正小标宋简体" w:hAnsi="宋体"/>
          <w:sz w:val="36"/>
          <w:szCs w:val="36"/>
        </w:rPr>
      </w:pPr>
    </w:p>
    <w:p w:rsidR="00FA714E" w:rsidRDefault="00FA714E">
      <w:pPr>
        <w:rPr>
          <w:rFonts w:ascii="方正小标宋简体" w:eastAsia="方正小标宋简体" w:hAnsi="宋体"/>
          <w:sz w:val="36"/>
          <w:szCs w:val="36"/>
        </w:rPr>
      </w:pPr>
    </w:p>
    <w:p w:rsidR="00FA714E" w:rsidRDefault="00FA714E">
      <w:pPr>
        <w:rPr>
          <w:rFonts w:ascii="方正小标宋简体" w:eastAsia="方正小标宋简体" w:hAnsi="宋体"/>
          <w:sz w:val="36"/>
          <w:szCs w:val="36"/>
        </w:rPr>
      </w:pPr>
    </w:p>
    <w:p w:rsidR="00FA714E" w:rsidRDefault="00FA714E" w:rsidP="00D66DE2">
      <w:pPr>
        <w:pStyle w:val="a9"/>
        <w:ind w:left="1140" w:hanging="720"/>
        <w:rPr>
          <w:rFonts w:ascii="方正小标宋简体" w:eastAsia="方正小标宋简体" w:hAnsi="宋体"/>
          <w:sz w:val="36"/>
          <w:szCs w:val="36"/>
        </w:rPr>
      </w:pPr>
    </w:p>
    <w:p w:rsidR="00FA714E" w:rsidRDefault="00FA714E">
      <w:pPr>
        <w:rPr>
          <w:rFonts w:ascii="方正小标宋简体" w:eastAsia="方正小标宋简体" w:hAnsi="宋体"/>
          <w:sz w:val="36"/>
          <w:szCs w:val="36"/>
        </w:rPr>
      </w:pPr>
    </w:p>
    <w:p w:rsidR="00FA714E" w:rsidRDefault="00FA714E" w:rsidP="00D66DE2">
      <w:pPr>
        <w:pStyle w:val="a9"/>
        <w:ind w:left="1140" w:hanging="720"/>
        <w:rPr>
          <w:rFonts w:ascii="方正小标宋简体" w:eastAsia="方正小标宋简体" w:hAnsi="宋体"/>
          <w:sz w:val="36"/>
          <w:szCs w:val="36"/>
        </w:rPr>
      </w:pPr>
    </w:p>
    <w:p w:rsidR="00FA714E" w:rsidRDefault="00FA714E"/>
    <w:p w:rsidR="00FA714E" w:rsidRDefault="00FA714E">
      <w:pPr>
        <w:rPr>
          <w:rFonts w:ascii="方正小标宋简体" w:eastAsia="方正小标宋简体" w:hAnsi="宋体"/>
          <w:sz w:val="36"/>
          <w:szCs w:val="36"/>
        </w:rPr>
      </w:pPr>
    </w:p>
    <w:p w:rsidR="00FA714E" w:rsidRDefault="00FA714E">
      <w:pPr>
        <w:widowControl/>
        <w:jc w:val="center"/>
        <w:rPr>
          <w:rFonts w:ascii="方正小标宋简体" w:eastAsia="方正小标宋简体" w:hAnsi="宋体"/>
          <w:color w:val="000000"/>
          <w:sz w:val="36"/>
          <w:szCs w:val="36"/>
        </w:rPr>
      </w:pPr>
    </w:p>
    <w:p w:rsidR="00FA714E" w:rsidRDefault="00FA714E" w:rsidP="00D66DE2">
      <w:pPr>
        <w:pStyle w:val="21"/>
        <w:ind w:firstLine="720"/>
        <w:rPr>
          <w:rFonts w:ascii="方正小标宋简体" w:eastAsia="方正小标宋简体" w:hAnsi="宋体"/>
          <w:color w:val="000000"/>
          <w:sz w:val="36"/>
          <w:szCs w:val="36"/>
        </w:rPr>
      </w:pPr>
    </w:p>
    <w:p w:rsidR="00FA714E" w:rsidRDefault="00FA714E">
      <w:pPr>
        <w:rPr>
          <w:rFonts w:ascii="方正小标宋简体" w:eastAsia="方正小标宋简体" w:hAnsi="宋体"/>
          <w:color w:val="000000"/>
          <w:sz w:val="36"/>
          <w:szCs w:val="36"/>
        </w:rPr>
      </w:pPr>
    </w:p>
    <w:p w:rsidR="00FA714E" w:rsidRDefault="00FA714E">
      <w:pPr>
        <w:pStyle w:val="21"/>
      </w:pPr>
    </w:p>
    <w:p w:rsidR="00FA714E" w:rsidRDefault="00761107">
      <w:pPr>
        <w:widowControl/>
        <w:jc w:val="center"/>
        <w:rPr>
          <w:rFonts w:ascii="黑体" w:eastAsia="黑体" w:hAnsi="黑体"/>
          <w:color w:val="000000"/>
          <w:sz w:val="48"/>
          <w:szCs w:val="48"/>
        </w:rPr>
      </w:pPr>
      <w:r>
        <w:rPr>
          <w:rFonts w:ascii="黑体" w:eastAsia="黑体" w:hAnsi="黑体" w:hint="eastAsia"/>
          <w:color w:val="000000"/>
          <w:sz w:val="48"/>
          <w:szCs w:val="48"/>
        </w:rPr>
        <w:t>目录</w:t>
      </w:r>
    </w:p>
    <w:p w:rsidR="00FA714E" w:rsidRDefault="00761107">
      <w:pPr>
        <w:pStyle w:val="10"/>
        <w:jc w:val="center"/>
        <w:rPr>
          <w:rFonts w:hAnsiTheme="minorHAnsi"/>
          <w:b w:val="0"/>
          <w:bCs w:val="0"/>
          <w:sz w:val="24"/>
          <w:szCs w:val="24"/>
        </w:rPr>
      </w:pPr>
      <w:r>
        <w:rPr>
          <w:rFonts w:hAnsiTheme="minorHAnsi" w:hint="eastAsia"/>
          <w:b w:val="0"/>
          <w:bCs w:val="0"/>
          <w:sz w:val="24"/>
          <w:szCs w:val="24"/>
        </w:rPr>
        <w:t>公开时间：</w:t>
      </w:r>
      <w:r>
        <w:rPr>
          <w:rFonts w:hAnsiTheme="minorHAnsi" w:hint="eastAsia"/>
          <w:b w:val="0"/>
          <w:bCs w:val="0"/>
          <w:sz w:val="24"/>
          <w:szCs w:val="24"/>
        </w:rPr>
        <w:t>2022</w:t>
      </w:r>
      <w:r>
        <w:rPr>
          <w:rFonts w:hAnsiTheme="minorHAnsi" w:hint="eastAsia"/>
          <w:b w:val="0"/>
          <w:bCs w:val="0"/>
          <w:sz w:val="24"/>
          <w:szCs w:val="24"/>
        </w:rPr>
        <w:t>年</w:t>
      </w:r>
      <w:r>
        <w:rPr>
          <w:rFonts w:hAnsiTheme="minorHAnsi" w:hint="eastAsia"/>
          <w:b w:val="0"/>
          <w:bCs w:val="0"/>
          <w:sz w:val="24"/>
          <w:szCs w:val="24"/>
        </w:rPr>
        <w:t>10</w:t>
      </w:r>
      <w:r>
        <w:rPr>
          <w:rFonts w:hAnsiTheme="minorHAnsi" w:hint="eastAsia"/>
          <w:b w:val="0"/>
          <w:bCs w:val="0"/>
          <w:sz w:val="24"/>
          <w:szCs w:val="24"/>
        </w:rPr>
        <w:t>月</w:t>
      </w:r>
      <w:r>
        <w:rPr>
          <w:rFonts w:hAnsiTheme="minorHAnsi" w:hint="eastAsia"/>
          <w:b w:val="0"/>
          <w:bCs w:val="0"/>
          <w:sz w:val="24"/>
          <w:szCs w:val="24"/>
        </w:rPr>
        <w:t>20</w:t>
      </w:r>
      <w:r>
        <w:rPr>
          <w:rFonts w:hAnsiTheme="minorHAnsi" w:hint="eastAsia"/>
          <w:b w:val="0"/>
          <w:bCs w:val="0"/>
          <w:sz w:val="24"/>
          <w:szCs w:val="24"/>
        </w:rPr>
        <w:t>日</w:t>
      </w:r>
    </w:p>
    <w:p w:rsidR="00FA714E" w:rsidRDefault="00FA714E">
      <w:pPr>
        <w:pStyle w:val="10"/>
        <w:tabs>
          <w:tab w:val="right" w:leader="dot" w:pos="8296"/>
        </w:tabs>
        <w:rPr>
          <w:rFonts w:eastAsiaTheme="minorEastAsia" w:hAnsiTheme="minorHAnsi" w:cstheme="minorBidi"/>
          <w:b w:val="0"/>
          <w:bCs w:val="0"/>
          <w:caps w:val="0"/>
          <w:sz w:val="21"/>
          <w:szCs w:val="22"/>
        </w:rPr>
      </w:pPr>
      <w:r w:rsidRPr="00FA714E">
        <w:rPr>
          <w:b w:val="0"/>
          <w:bCs w:val="0"/>
          <w:caps w:val="0"/>
        </w:rPr>
        <w:fldChar w:fldCharType="begin"/>
      </w:r>
      <w:r w:rsidR="00761107">
        <w:rPr>
          <w:b w:val="0"/>
          <w:bCs w:val="0"/>
          <w:caps w:val="0"/>
        </w:rPr>
        <w:instrText xml:space="preserve"> TOC \o \u </w:instrText>
      </w:r>
      <w:r w:rsidRPr="00FA714E">
        <w:rPr>
          <w:b w:val="0"/>
          <w:bCs w:val="0"/>
          <w:caps w:val="0"/>
        </w:rPr>
        <w:fldChar w:fldCharType="separate"/>
      </w:r>
      <w:r w:rsidR="00761107">
        <w:rPr>
          <w:rFonts w:ascii="黑体" w:eastAsia="黑体" w:hAnsi="黑体"/>
          <w:b w:val="0"/>
        </w:rPr>
        <w:t>第一部分</w:t>
      </w:r>
      <w:r w:rsidR="00761107">
        <w:rPr>
          <w:rFonts w:ascii="黑体" w:eastAsia="黑体" w:hAnsi="黑体"/>
          <w:b w:val="0"/>
        </w:rPr>
        <w:t xml:space="preserve"> </w:t>
      </w:r>
      <w:r w:rsidR="00761107">
        <w:rPr>
          <w:rFonts w:ascii="黑体" w:eastAsia="黑体" w:hAnsi="黑体"/>
          <w:b w:val="0"/>
          <w:bCs w:val="0"/>
        </w:rPr>
        <w:t>部门概况</w:t>
      </w:r>
      <w:r w:rsidR="00761107">
        <w:tab/>
      </w:r>
      <w:r>
        <w:fldChar w:fldCharType="begin"/>
      </w:r>
      <w:r w:rsidR="00761107">
        <w:instrText xml:space="preserve"> PAGEREF _Toc79163851 \h </w:instrText>
      </w:r>
      <w:r>
        <w:fldChar w:fldCharType="separate"/>
      </w:r>
      <w:r w:rsidR="00761107">
        <w:t>4</w:t>
      </w:r>
      <w:r>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黑体" w:eastAsia="黑体" w:hAnsi="黑体"/>
          <w:color w:val="000000"/>
        </w:rPr>
        <w:t>一、</w:t>
      </w:r>
      <w:r>
        <w:rPr>
          <w:rFonts w:ascii="黑体" w:eastAsia="黑体" w:hAnsi="黑体" w:hint="eastAsia"/>
          <w:color w:val="000000"/>
        </w:rPr>
        <w:t>部门职责</w:t>
      </w:r>
      <w:r>
        <w:tab/>
      </w:r>
      <w:r w:rsidR="00FA714E">
        <w:fldChar w:fldCharType="begin"/>
      </w:r>
      <w:r>
        <w:instrText xml:space="preserve"> PAGEREF _Toc79163852 \h </w:instrText>
      </w:r>
      <w:r w:rsidR="00FA714E">
        <w:fldChar w:fldCharType="separate"/>
      </w:r>
      <w:r>
        <w:t>4</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黑体" w:eastAsia="黑体"/>
          <w:color w:val="000000"/>
        </w:rPr>
        <w:t>二、</w:t>
      </w:r>
      <w:r>
        <w:rPr>
          <w:rFonts w:ascii="黑体" w:eastAsia="黑体" w:hAnsi="黑体"/>
          <w:color w:val="000000"/>
        </w:rPr>
        <w:t>机</w:t>
      </w:r>
      <w:r>
        <w:rPr>
          <w:rFonts w:ascii="黑体" w:eastAsia="黑体" w:hAnsi="黑体"/>
        </w:rPr>
        <w:t>构设置</w:t>
      </w:r>
      <w:r>
        <w:tab/>
      </w:r>
      <w:r w:rsidR="00FA714E">
        <w:fldChar w:fldCharType="begin"/>
      </w:r>
      <w:r>
        <w:instrText xml:space="preserve"> PAGEREF _Toc79163855 \h </w:instrText>
      </w:r>
      <w:r w:rsidR="00FA714E">
        <w:fldChar w:fldCharType="separate"/>
      </w:r>
      <w:r>
        <w:t>4</w:t>
      </w:r>
      <w:r w:rsidR="00FA714E">
        <w:fldChar w:fldCharType="end"/>
      </w:r>
    </w:p>
    <w:p w:rsidR="00FA714E" w:rsidRDefault="00761107">
      <w:pPr>
        <w:pStyle w:val="10"/>
        <w:tabs>
          <w:tab w:val="right" w:leader="dot" w:pos="8296"/>
        </w:tabs>
        <w:rPr>
          <w:rFonts w:eastAsiaTheme="minorEastAsia" w:hAnsiTheme="minorHAnsi" w:cstheme="minorBidi"/>
          <w:b w:val="0"/>
          <w:bCs w:val="0"/>
          <w:caps w:val="0"/>
          <w:sz w:val="21"/>
          <w:szCs w:val="22"/>
        </w:rPr>
      </w:pPr>
      <w:r>
        <w:rPr>
          <w:rFonts w:ascii="黑体" w:eastAsia="黑体" w:hAnsi="黑体"/>
          <w:b w:val="0"/>
          <w:color w:val="000000"/>
        </w:rPr>
        <w:t>第二部分</w:t>
      </w:r>
      <w:r>
        <w:rPr>
          <w:rFonts w:ascii="黑体" w:eastAsia="黑体" w:hAnsi="黑体"/>
          <w:color w:val="000000"/>
        </w:rPr>
        <w:t xml:space="preserve"> </w:t>
      </w:r>
      <w:r>
        <w:rPr>
          <w:rFonts w:ascii="黑体" w:eastAsia="黑体" w:hAnsi="黑体" w:hint="eastAsia"/>
          <w:b w:val="0"/>
          <w:bCs w:val="0"/>
        </w:rPr>
        <w:t>2022</w:t>
      </w:r>
      <w:r>
        <w:rPr>
          <w:rFonts w:ascii="黑体" w:eastAsia="黑体" w:hAnsi="黑体" w:hint="eastAsia"/>
          <w:b w:val="0"/>
          <w:bCs w:val="0"/>
        </w:rPr>
        <w:t>年</w:t>
      </w:r>
      <w:r>
        <w:rPr>
          <w:rFonts w:ascii="黑体" w:eastAsia="黑体" w:hAnsi="黑体"/>
          <w:b w:val="0"/>
          <w:bCs w:val="0"/>
        </w:rPr>
        <w:t>度部门决算情况说明</w:t>
      </w:r>
      <w:r>
        <w:tab/>
      </w:r>
      <w:r w:rsidR="00FA714E">
        <w:fldChar w:fldCharType="begin"/>
      </w:r>
      <w:r>
        <w:instrText xml:space="preserve"> PAGEREF _Toc79163859 \h </w:instrText>
      </w:r>
      <w:r w:rsidR="00FA714E">
        <w:fldChar w:fldCharType="separate"/>
      </w:r>
      <w:r>
        <w:t>5</w:t>
      </w:r>
      <w:r w:rsidR="00FA714E">
        <w:fldChar w:fldCharType="end"/>
      </w:r>
    </w:p>
    <w:p w:rsidR="00FA714E" w:rsidRDefault="00761107">
      <w:pPr>
        <w:pStyle w:val="20"/>
        <w:tabs>
          <w:tab w:val="left" w:pos="840"/>
          <w:tab w:val="right" w:leader="dot" w:pos="8296"/>
        </w:tabs>
        <w:rPr>
          <w:rFonts w:hAnsiTheme="minorHAnsi" w:cstheme="minorBidi"/>
          <w:smallCaps w:val="0"/>
          <w:sz w:val="21"/>
          <w:szCs w:val="22"/>
        </w:rPr>
      </w:pPr>
      <w:r>
        <w:rPr>
          <w:rFonts w:ascii="黑体" w:eastAsia="黑体" w:hAnsi="黑体"/>
          <w:bCs/>
        </w:rPr>
        <w:t>一、</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入支出决算总体情况说明</w:t>
      </w:r>
      <w:r>
        <w:tab/>
      </w:r>
      <w:r>
        <w:rPr>
          <w:rFonts w:hint="eastAsia"/>
        </w:rPr>
        <w:t>7</w:t>
      </w:r>
    </w:p>
    <w:p w:rsidR="00FA714E" w:rsidRDefault="00761107">
      <w:pPr>
        <w:pStyle w:val="20"/>
        <w:tabs>
          <w:tab w:val="left" w:pos="840"/>
          <w:tab w:val="right" w:leader="dot" w:pos="8296"/>
        </w:tabs>
        <w:rPr>
          <w:rFonts w:hAnsiTheme="minorHAnsi" w:cstheme="minorBidi"/>
          <w:smallCaps w:val="0"/>
          <w:sz w:val="21"/>
          <w:szCs w:val="22"/>
        </w:rPr>
      </w:pPr>
      <w:r>
        <w:rPr>
          <w:rFonts w:ascii="黑体" w:eastAsia="黑体" w:hAnsi="黑体"/>
          <w:bCs/>
        </w:rPr>
        <w:t>二、</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入决算情况说明</w:t>
      </w:r>
      <w:r>
        <w:tab/>
      </w:r>
      <w:r>
        <w:rPr>
          <w:rFonts w:hint="eastAsia"/>
        </w:rPr>
        <w:t>8</w:t>
      </w:r>
    </w:p>
    <w:p w:rsidR="00FA714E" w:rsidRDefault="00761107">
      <w:pPr>
        <w:pStyle w:val="20"/>
        <w:tabs>
          <w:tab w:val="left" w:pos="840"/>
          <w:tab w:val="right" w:leader="dot" w:pos="8296"/>
        </w:tabs>
        <w:rPr>
          <w:rFonts w:hAnsiTheme="minorHAnsi" w:cstheme="minorBidi"/>
          <w:smallCaps w:val="0"/>
          <w:sz w:val="21"/>
          <w:szCs w:val="22"/>
        </w:rPr>
      </w:pPr>
      <w:r>
        <w:rPr>
          <w:rFonts w:ascii="黑体" w:eastAsia="黑体" w:hAnsi="黑体"/>
          <w:bCs/>
        </w:rPr>
        <w:t>三、</w:t>
      </w:r>
      <w:r>
        <w:rPr>
          <w:rFonts w:eastAsiaTheme="minorEastAsia" w:hAnsiTheme="minorHAnsi" w:cstheme="minorBidi"/>
          <w:smallCaps w:val="0"/>
          <w:sz w:val="21"/>
          <w:szCs w:val="22"/>
        </w:rPr>
        <w:tab/>
      </w:r>
      <w:r>
        <w:rPr>
          <w:rFonts w:ascii="黑体" w:eastAsia="黑体" w:hAnsi="黑体"/>
          <w:color w:val="000000"/>
        </w:rPr>
        <w:t>支</w:t>
      </w:r>
      <w:r>
        <w:rPr>
          <w:rFonts w:ascii="黑体" w:eastAsia="黑体" w:hAnsi="黑体"/>
          <w:bCs/>
        </w:rPr>
        <w:t>出决算情况说明</w:t>
      </w:r>
      <w:r>
        <w:tab/>
      </w:r>
      <w:r>
        <w:rPr>
          <w:rFonts w:hint="eastAsia"/>
        </w:rPr>
        <w:t>8</w:t>
      </w:r>
    </w:p>
    <w:p w:rsidR="00FA714E" w:rsidRDefault="00761107">
      <w:pPr>
        <w:pStyle w:val="20"/>
        <w:tabs>
          <w:tab w:val="right" w:leader="dot" w:pos="8296"/>
        </w:tabs>
        <w:rPr>
          <w:rFonts w:eastAsiaTheme="minorEastAsia" w:hAnsiTheme="minorHAnsi" w:cstheme="minorBidi"/>
          <w:smallCaps w:val="0"/>
          <w:sz w:val="21"/>
          <w:szCs w:val="22"/>
        </w:rPr>
      </w:pPr>
      <w:r>
        <w:rPr>
          <w:rFonts w:ascii="黑体" w:eastAsia="黑体" w:hAnsi="黑体"/>
          <w:color w:val="000000"/>
        </w:rPr>
        <w:t>四、财</w:t>
      </w:r>
      <w:r>
        <w:rPr>
          <w:rFonts w:ascii="黑体" w:eastAsia="黑体" w:hAnsi="黑体"/>
          <w:bCs/>
        </w:rPr>
        <w:t>政拨款收入支出决算总体情况说明</w:t>
      </w:r>
      <w:r>
        <w:tab/>
      </w:r>
      <w:r w:rsidR="00FA714E">
        <w:fldChar w:fldCharType="begin"/>
      </w:r>
      <w:r>
        <w:instrText xml:space="preserve"> PAGEREF _Toc79163863 \h </w:instrText>
      </w:r>
      <w:r w:rsidR="00FA714E">
        <w:fldChar w:fldCharType="separate"/>
      </w:r>
      <w:r>
        <w:t>7</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黑体" w:eastAsia="黑体" w:hAnsi="黑体"/>
          <w:color w:val="000000"/>
        </w:rPr>
        <w:t>五、</w:t>
      </w:r>
      <w:r>
        <w:rPr>
          <w:rFonts w:ascii="黑体" w:eastAsia="黑体" w:hAnsi="黑体"/>
          <w:b/>
          <w:color w:val="000000"/>
        </w:rPr>
        <w:t>一</w:t>
      </w:r>
      <w:r>
        <w:rPr>
          <w:rFonts w:ascii="黑体" w:eastAsia="黑体" w:hAnsi="黑体"/>
          <w:bCs/>
        </w:rPr>
        <w:t>般公共预算财政拨款支出决算情况说明</w:t>
      </w:r>
      <w:r>
        <w:tab/>
      </w:r>
      <w:r w:rsidR="00FA714E">
        <w:fldChar w:fldCharType="begin"/>
      </w:r>
      <w:r>
        <w:instrText xml:space="preserve"> PAGEREF _Toc</w:instrText>
      </w:r>
      <w:r>
        <w:instrText xml:space="preserve">79163864 \h </w:instrText>
      </w:r>
      <w:r w:rsidR="00FA714E">
        <w:fldChar w:fldCharType="separate"/>
      </w:r>
      <w:r>
        <w:t>7</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黑体" w:eastAsia="黑体"/>
          <w:color w:val="000000"/>
        </w:rPr>
        <w:t>六</w:t>
      </w:r>
      <w:r>
        <w:rPr>
          <w:rFonts w:ascii="黑体" w:eastAsia="黑体"/>
          <w:b/>
          <w:color w:val="000000"/>
        </w:rPr>
        <w:t>、</w:t>
      </w:r>
      <w:r>
        <w:rPr>
          <w:rFonts w:ascii="黑体" w:eastAsia="黑体" w:hAnsi="黑体"/>
          <w:b/>
          <w:color w:val="000000"/>
        </w:rPr>
        <w:t>一</w:t>
      </w:r>
      <w:r>
        <w:rPr>
          <w:rFonts w:ascii="黑体" w:eastAsia="黑体" w:hAnsi="黑体"/>
          <w:bCs/>
        </w:rPr>
        <w:t>般公共预算财政拨款基本支出决算情况说明</w:t>
      </w:r>
      <w:r>
        <w:tab/>
      </w:r>
      <w:r w:rsidR="00FA714E">
        <w:fldChar w:fldCharType="begin"/>
      </w:r>
      <w:r>
        <w:instrText xml:space="preserve"> PAGEREF _Toc79163868 \h </w:instrText>
      </w:r>
      <w:r w:rsidR="00FA714E">
        <w:fldChar w:fldCharType="separate"/>
      </w:r>
      <w:r>
        <w:t>11</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黑体" w:eastAsia="黑体"/>
          <w:color w:val="000000"/>
        </w:rPr>
        <w:t>七、</w:t>
      </w:r>
      <w:r>
        <w:rPr>
          <w:rFonts w:ascii="黑体" w:eastAsia="黑体" w:hAnsi="黑体"/>
          <w:b/>
          <w:bCs/>
        </w:rPr>
        <w:t>“</w:t>
      </w:r>
      <w:r>
        <w:rPr>
          <w:rFonts w:ascii="黑体" w:eastAsia="黑体" w:hAnsi="黑体"/>
          <w:bCs/>
        </w:rPr>
        <w:t>三公</w:t>
      </w:r>
      <w:r>
        <w:rPr>
          <w:rFonts w:ascii="黑体" w:eastAsia="黑体" w:hAnsi="黑体"/>
          <w:bCs/>
        </w:rPr>
        <w:t>”</w:t>
      </w:r>
      <w:r>
        <w:rPr>
          <w:rFonts w:ascii="黑体" w:eastAsia="黑体" w:hAnsi="黑体"/>
          <w:bCs/>
        </w:rPr>
        <w:t>经费财政拨款支出决算情况说明</w:t>
      </w:r>
      <w:r>
        <w:tab/>
      </w:r>
      <w:r w:rsidR="00FA714E">
        <w:fldChar w:fldCharType="begin"/>
      </w:r>
      <w:r>
        <w:instrText xml:space="preserve"> PAGEREF _Toc79163869 \h </w:instrText>
      </w:r>
      <w:r w:rsidR="00FA714E">
        <w:fldChar w:fldCharType="separate"/>
      </w:r>
      <w:r>
        <w:t>11</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黑体" w:eastAsia="黑体"/>
          <w:color w:val="000000"/>
        </w:rPr>
        <w:t>八、</w:t>
      </w:r>
      <w:r>
        <w:rPr>
          <w:rFonts w:ascii="黑体" w:eastAsia="黑体" w:hAnsi="黑体"/>
          <w:bCs/>
        </w:rPr>
        <w:t>政府性基金预算支出决算情况说明</w:t>
      </w:r>
      <w:r>
        <w:tab/>
      </w:r>
      <w:r w:rsidR="00FA714E">
        <w:fldChar w:fldCharType="begin"/>
      </w:r>
      <w:r>
        <w:instrText xml:space="preserve"> PAGEREF _Toc79163872 \h </w:instrText>
      </w:r>
      <w:r w:rsidR="00FA714E">
        <w:fldChar w:fldCharType="separate"/>
      </w:r>
      <w:r>
        <w:t>13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黑体" w:eastAsia="黑体" w:hAnsi="黑体"/>
          <w:bCs/>
        </w:rPr>
        <w:t>九、</w:t>
      </w:r>
      <w:r>
        <w:rPr>
          <w:rFonts w:ascii="黑体" w:eastAsia="黑体" w:hAnsi="黑体"/>
          <w:bCs/>
        </w:rPr>
        <w:t xml:space="preserve"> </w:t>
      </w:r>
      <w:r>
        <w:rPr>
          <w:rFonts w:ascii="黑体" w:eastAsia="黑体" w:hAnsi="黑体"/>
          <w:bCs/>
        </w:rPr>
        <w:t>国有资本经营预算支出决算情况说明</w:t>
      </w:r>
      <w:r>
        <w:tab/>
      </w:r>
      <w:r w:rsidR="00FA714E">
        <w:fldChar w:fldCharType="begin"/>
      </w:r>
      <w:r>
        <w:instrText xml:space="preserve"> PAGEREF _Toc79163873 \h </w:instrText>
      </w:r>
      <w:r w:rsidR="00FA714E">
        <w:fldChar w:fldCharType="separate"/>
      </w:r>
      <w:r>
        <w:t>13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黑体" w:eastAsia="黑体" w:hAnsi="黑体"/>
          <w:color w:val="000000"/>
        </w:rPr>
        <w:t>十</w:t>
      </w:r>
      <w:r>
        <w:rPr>
          <w:rFonts w:ascii="黑体" w:eastAsia="黑体" w:hAnsi="黑体"/>
          <w:b/>
          <w:bCs/>
        </w:rPr>
        <w:t>、</w:t>
      </w:r>
      <w:r>
        <w:rPr>
          <w:rFonts w:ascii="黑体" w:eastAsia="黑体" w:hAnsi="黑体"/>
          <w:bCs/>
        </w:rPr>
        <w:t>其他重要事项的情况说明</w:t>
      </w:r>
      <w:r>
        <w:tab/>
      </w:r>
      <w:r w:rsidR="00FA714E">
        <w:fldChar w:fldCharType="begin"/>
      </w:r>
      <w:r>
        <w:instrText xml:space="preserve"> PAGEREF _Toc79163874 \h </w:instrText>
      </w:r>
      <w:r w:rsidR="00FA714E">
        <w:fldChar w:fldCharType="separate"/>
      </w:r>
      <w:r>
        <w:t>13</w:t>
      </w:r>
      <w:r w:rsidR="00FA714E">
        <w:fldChar w:fldCharType="end"/>
      </w:r>
    </w:p>
    <w:p w:rsidR="00FA714E" w:rsidRDefault="00761107">
      <w:pPr>
        <w:pStyle w:val="10"/>
        <w:tabs>
          <w:tab w:val="right" w:leader="dot" w:pos="8296"/>
        </w:tabs>
        <w:rPr>
          <w:rFonts w:eastAsiaTheme="minorEastAsia" w:hAnsiTheme="minorHAnsi" w:cstheme="minorBidi"/>
          <w:b w:val="0"/>
          <w:bCs w:val="0"/>
          <w:caps w:val="0"/>
          <w:sz w:val="21"/>
          <w:szCs w:val="22"/>
        </w:rPr>
      </w:pPr>
      <w:r>
        <w:rPr>
          <w:rFonts w:ascii="黑体" w:eastAsia="黑体" w:hAnsi="黑体"/>
          <w:kern w:val="44"/>
        </w:rPr>
        <w:t>第三部分</w:t>
      </w:r>
      <w:r>
        <w:rPr>
          <w:rFonts w:ascii="黑体" w:eastAsia="黑体" w:hAnsi="黑体"/>
          <w:color w:val="000000"/>
        </w:rPr>
        <w:t xml:space="preserve"> </w:t>
      </w:r>
      <w:r>
        <w:rPr>
          <w:rFonts w:ascii="黑体" w:eastAsia="黑体" w:hAnsi="黑体"/>
          <w:color w:val="000000"/>
        </w:rPr>
        <w:t>名</w:t>
      </w:r>
      <w:r>
        <w:rPr>
          <w:rFonts w:ascii="黑体" w:eastAsia="黑体" w:hAnsi="黑体"/>
          <w:kern w:val="44"/>
        </w:rPr>
        <w:t>词解释</w:t>
      </w:r>
      <w:r>
        <w:tab/>
      </w:r>
      <w:r w:rsidR="00FA714E">
        <w:fldChar w:fldCharType="begin"/>
      </w:r>
      <w:r>
        <w:instrText xml:space="preserve"> PAGEREF _Toc79163879 \h </w:instrText>
      </w:r>
      <w:r w:rsidR="00FA714E">
        <w:fldChar w:fldCharType="separate"/>
      </w:r>
      <w:r>
        <w:t>15</w:t>
      </w:r>
      <w:r w:rsidR="00FA714E">
        <w:fldChar w:fldCharType="end"/>
      </w:r>
    </w:p>
    <w:p w:rsidR="00FA714E" w:rsidRDefault="00761107">
      <w:pPr>
        <w:pStyle w:val="10"/>
        <w:tabs>
          <w:tab w:val="right" w:leader="dot" w:pos="8296"/>
        </w:tabs>
        <w:rPr>
          <w:rFonts w:eastAsiaTheme="minorEastAsia" w:hAnsiTheme="minorHAnsi" w:cstheme="minorBidi"/>
          <w:b w:val="0"/>
          <w:bCs w:val="0"/>
          <w:caps w:val="0"/>
          <w:sz w:val="21"/>
          <w:szCs w:val="22"/>
        </w:rPr>
      </w:pPr>
      <w:r>
        <w:rPr>
          <w:rFonts w:ascii="黑体" w:eastAsia="黑体" w:hAnsi="黑体"/>
          <w:color w:val="000000"/>
        </w:rPr>
        <w:t>第</w:t>
      </w:r>
      <w:r>
        <w:rPr>
          <w:rFonts w:ascii="黑体" w:eastAsia="黑体" w:hAnsi="黑体"/>
          <w:kern w:val="44"/>
        </w:rPr>
        <w:t>四部分</w:t>
      </w:r>
      <w:r>
        <w:rPr>
          <w:rFonts w:ascii="黑体" w:eastAsia="黑体" w:hAnsi="黑体"/>
          <w:kern w:val="44"/>
        </w:rPr>
        <w:t xml:space="preserve"> </w:t>
      </w:r>
      <w:r>
        <w:rPr>
          <w:rFonts w:ascii="黑体" w:eastAsia="黑体" w:hAnsi="黑体"/>
          <w:kern w:val="44"/>
        </w:rPr>
        <w:t>附件</w:t>
      </w:r>
      <w:r>
        <w:tab/>
      </w:r>
      <w:r w:rsidR="00FA714E">
        <w:fldChar w:fldCharType="begin"/>
      </w:r>
      <w:r>
        <w:instrText xml:space="preserve"> PAGEREF _Toc79163880 \h </w:instrText>
      </w:r>
      <w:r w:rsidR="00FA714E">
        <w:fldChar w:fldCharType="separate"/>
      </w:r>
      <w:r>
        <w:t>18</w:t>
      </w:r>
      <w:r w:rsidR="00FA714E">
        <w:fldChar w:fldCharType="end"/>
      </w:r>
    </w:p>
    <w:p w:rsidR="00FA714E" w:rsidRDefault="00761107">
      <w:pPr>
        <w:pStyle w:val="10"/>
        <w:tabs>
          <w:tab w:val="right" w:leader="dot" w:pos="8296"/>
        </w:tabs>
        <w:rPr>
          <w:rFonts w:eastAsiaTheme="minorEastAsia" w:hAnsiTheme="minorHAnsi" w:cstheme="minorBidi"/>
          <w:b w:val="0"/>
          <w:bCs w:val="0"/>
          <w:caps w:val="0"/>
          <w:sz w:val="21"/>
          <w:szCs w:val="22"/>
        </w:rPr>
      </w:pPr>
      <w:r>
        <w:rPr>
          <w:rFonts w:ascii="黑体" w:eastAsia="黑体" w:hAnsi="黑体"/>
          <w:color w:val="000000"/>
        </w:rPr>
        <w:t>第</w:t>
      </w:r>
      <w:r>
        <w:rPr>
          <w:rFonts w:ascii="黑体" w:eastAsia="黑体" w:hAnsi="黑体"/>
          <w:kern w:val="44"/>
        </w:rPr>
        <w:t>五部分</w:t>
      </w:r>
      <w:r>
        <w:rPr>
          <w:rFonts w:ascii="黑体" w:eastAsia="黑体" w:hAnsi="黑体"/>
          <w:kern w:val="44"/>
        </w:rPr>
        <w:t xml:space="preserve"> </w:t>
      </w:r>
      <w:r>
        <w:rPr>
          <w:rFonts w:ascii="黑体" w:eastAsia="黑体" w:hAnsi="黑体"/>
          <w:kern w:val="44"/>
        </w:rPr>
        <w:t>附表</w:t>
      </w:r>
      <w:r>
        <w:tab/>
      </w:r>
      <w:r w:rsidR="00FA714E">
        <w:fldChar w:fldCharType="begin"/>
      </w:r>
      <w:r>
        <w:instrText xml:space="preserve"> PAGEREF _Toc79163885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color w:val="000000"/>
        </w:rPr>
        <w:lastRenderedPageBreak/>
        <w:t>一、收</w:t>
      </w:r>
      <w:r>
        <w:rPr>
          <w:rFonts w:ascii="仿宋" w:eastAsia="仿宋" w:hAnsi="仿宋"/>
        </w:rPr>
        <w:t>入支出决算总表</w:t>
      </w:r>
      <w:r>
        <w:tab/>
      </w:r>
      <w:r w:rsidR="00FA714E">
        <w:fldChar w:fldCharType="begin"/>
      </w:r>
      <w:r>
        <w:instrText xml:space="preserve"> PAGEREF _Toc79163886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color w:val="000000"/>
        </w:rPr>
        <w:t>二、收</w:t>
      </w:r>
      <w:r>
        <w:rPr>
          <w:rFonts w:ascii="仿宋" w:eastAsia="仿宋" w:hAnsi="仿宋"/>
        </w:rPr>
        <w:t>入决算表</w:t>
      </w:r>
      <w:r>
        <w:tab/>
      </w:r>
      <w:r w:rsidR="00FA714E">
        <w:fldChar w:fldCharType="begin"/>
      </w:r>
      <w:r>
        <w:instrText xml:space="preserve"> PAGEREF _Toc79163887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rPr>
        <w:t>三、</w:t>
      </w:r>
      <w:r>
        <w:rPr>
          <w:rFonts w:ascii="仿宋" w:eastAsia="仿宋" w:hAnsi="仿宋"/>
          <w:color w:val="000000"/>
        </w:rPr>
        <w:t>支</w:t>
      </w:r>
      <w:r>
        <w:rPr>
          <w:rFonts w:ascii="仿宋" w:eastAsia="仿宋" w:hAnsi="仿宋"/>
        </w:rPr>
        <w:t>出决算表</w:t>
      </w:r>
      <w:r>
        <w:tab/>
      </w:r>
      <w:r w:rsidR="00FA714E">
        <w:fldChar w:fldCharType="begin"/>
      </w:r>
      <w:r>
        <w:instrText xml:space="preserve"> PAGEREF _Toc79163888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rPr>
        <w:t>四、</w:t>
      </w:r>
      <w:r>
        <w:rPr>
          <w:rFonts w:ascii="仿宋" w:eastAsia="仿宋" w:hAnsi="仿宋"/>
          <w:color w:val="000000"/>
        </w:rPr>
        <w:t>财</w:t>
      </w:r>
      <w:r>
        <w:rPr>
          <w:rFonts w:ascii="仿宋" w:eastAsia="仿宋" w:hAnsi="仿宋"/>
        </w:rPr>
        <w:t>政拨款收入支出决算总表</w:t>
      </w:r>
      <w:r>
        <w:tab/>
      </w:r>
      <w:r w:rsidR="00FA714E">
        <w:fldChar w:fldCharType="begin"/>
      </w:r>
      <w:r>
        <w:instrText xml:space="preserve"> PAGEREF _Toc79163889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rPr>
        <w:t>五、</w:t>
      </w:r>
      <w:r>
        <w:rPr>
          <w:rFonts w:ascii="仿宋" w:eastAsia="仿宋" w:hAnsi="仿宋"/>
          <w:color w:val="000000"/>
        </w:rPr>
        <w:t>财</w:t>
      </w:r>
      <w:r>
        <w:rPr>
          <w:rFonts w:ascii="仿宋" w:eastAsia="仿宋" w:hAnsi="仿宋"/>
        </w:rPr>
        <w:t>政拨款支出决算明细表</w:t>
      </w:r>
      <w:r>
        <w:tab/>
      </w:r>
      <w:r w:rsidR="00FA714E">
        <w:fldChar w:fldCharType="begin"/>
      </w:r>
      <w:r>
        <w:instrText xml:space="preserve"> PAGEREF _Toc79163890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rPr>
        <w:t>六、</w:t>
      </w:r>
      <w:r>
        <w:rPr>
          <w:rFonts w:ascii="仿宋" w:eastAsia="仿宋" w:hAnsi="仿宋"/>
          <w:color w:val="000000"/>
        </w:rPr>
        <w:t>一</w:t>
      </w:r>
      <w:r>
        <w:rPr>
          <w:rFonts w:ascii="仿宋" w:eastAsia="仿宋" w:hAnsi="仿宋"/>
        </w:rPr>
        <w:t>般公共预算财政拨款支出决算表</w:t>
      </w:r>
      <w:r>
        <w:tab/>
      </w:r>
      <w:r w:rsidR="00FA714E">
        <w:fldChar w:fldCharType="begin"/>
      </w:r>
      <w:r>
        <w:instrText xml:space="preserve"> PAGEREF _Toc79163891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rPr>
        <w:t>七、</w:t>
      </w:r>
      <w:r>
        <w:rPr>
          <w:rFonts w:ascii="仿宋" w:eastAsia="仿宋" w:hAnsi="仿宋"/>
          <w:color w:val="000000"/>
        </w:rPr>
        <w:t>一</w:t>
      </w:r>
      <w:r>
        <w:rPr>
          <w:rFonts w:ascii="仿宋" w:eastAsia="仿宋" w:hAnsi="仿宋"/>
        </w:rPr>
        <w:t>般公共预算财政拨款支出决算明细表</w:t>
      </w:r>
      <w:r>
        <w:tab/>
      </w:r>
      <w:r w:rsidR="00FA714E">
        <w:fldChar w:fldCharType="begin"/>
      </w:r>
      <w:r>
        <w:instrText xml:space="preserve"> PAGEREF _Toc79163892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rPr>
        <w:t>八、</w:t>
      </w:r>
      <w:r>
        <w:rPr>
          <w:rFonts w:ascii="仿宋" w:eastAsia="仿宋" w:hAnsi="仿宋"/>
          <w:color w:val="000000"/>
        </w:rPr>
        <w:t>一</w:t>
      </w:r>
      <w:r>
        <w:rPr>
          <w:rFonts w:ascii="仿宋" w:eastAsia="仿宋" w:hAnsi="仿宋"/>
        </w:rPr>
        <w:t>般公共预算财政拨款基本支出决算表</w:t>
      </w:r>
      <w:r>
        <w:tab/>
      </w:r>
      <w:r w:rsidR="00FA714E">
        <w:fldChar w:fldCharType="begin"/>
      </w:r>
      <w:r>
        <w:instrText xml:space="preserve"> PAGEREF _Toc79163893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rPr>
        <w:t>九、</w:t>
      </w:r>
      <w:r>
        <w:rPr>
          <w:rFonts w:ascii="仿宋" w:eastAsia="仿宋" w:hAnsi="仿宋"/>
          <w:color w:val="000000"/>
        </w:rPr>
        <w:t>一</w:t>
      </w:r>
      <w:r>
        <w:rPr>
          <w:rFonts w:ascii="仿宋" w:eastAsia="仿宋" w:hAnsi="仿宋"/>
        </w:rPr>
        <w:t>般公共预算财政拨款项目支出决算表</w:t>
      </w:r>
      <w:r>
        <w:tab/>
      </w:r>
      <w:r w:rsidR="00FA714E">
        <w:fldChar w:fldCharType="begin"/>
      </w:r>
      <w:r>
        <w:instrText xml:space="preserve"> PAGEREF _Toc79163894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rPr>
        <w:t>十、</w:t>
      </w:r>
      <w:r>
        <w:rPr>
          <w:rFonts w:ascii="仿宋" w:eastAsia="仿宋" w:hAnsi="仿宋"/>
          <w:color w:val="000000"/>
        </w:rPr>
        <w:t>政</w:t>
      </w:r>
      <w:r>
        <w:rPr>
          <w:rFonts w:ascii="仿宋" w:eastAsia="仿宋" w:hAnsi="仿宋"/>
        </w:rPr>
        <w:t>府性基金预算财政拨款收入支出决算表</w:t>
      </w:r>
      <w:r>
        <w:tab/>
      </w:r>
      <w:r w:rsidR="00FA714E">
        <w:fldChar w:fldCharType="begin"/>
      </w:r>
      <w:r>
        <w:instrText xml:space="preserve"> PAGEREF _Toc79163896 \h </w:instrText>
      </w:r>
      <w:r w:rsidR="00FA714E">
        <w:fldChar w:fldCharType="separate"/>
      </w:r>
      <w:r>
        <w:t>33</w:t>
      </w:r>
      <w:r w:rsidR="00FA714E">
        <w:fldChar w:fldCharType="end"/>
      </w:r>
    </w:p>
    <w:p w:rsidR="00FA714E" w:rsidRDefault="00761107">
      <w:pPr>
        <w:pStyle w:val="20"/>
        <w:tabs>
          <w:tab w:val="right" w:leader="dot" w:pos="8296"/>
        </w:tabs>
        <w:rPr>
          <w:rFonts w:eastAsiaTheme="minorEastAsia" w:hAnsiTheme="minorHAnsi" w:cstheme="minorBidi"/>
          <w:smallCaps w:val="0"/>
          <w:sz w:val="21"/>
          <w:szCs w:val="22"/>
        </w:rPr>
      </w:pPr>
      <w:r>
        <w:rPr>
          <w:rFonts w:ascii="仿宋" w:eastAsia="仿宋" w:hAnsi="仿宋"/>
        </w:rPr>
        <w:t>十</w:t>
      </w:r>
      <w:r>
        <w:rPr>
          <w:rFonts w:ascii="仿宋" w:eastAsia="仿宋" w:hAnsi="仿宋" w:hint="eastAsia"/>
        </w:rPr>
        <w:t>一</w:t>
      </w:r>
      <w:r>
        <w:rPr>
          <w:rFonts w:ascii="仿宋" w:eastAsia="仿宋" w:hAnsi="仿宋"/>
        </w:rPr>
        <w:t>、</w:t>
      </w:r>
      <w:r>
        <w:rPr>
          <w:rFonts w:ascii="仿宋" w:eastAsia="仿宋" w:hAnsi="仿宋"/>
          <w:color w:val="000000"/>
        </w:rPr>
        <w:t>国</w:t>
      </w:r>
      <w:r>
        <w:rPr>
          <w:rFonts w:ascii="仿宋" w:eastAsia="仿宋" w:hAnsi="仿宋"/>
        </w:rPr>
        <w:t>有资本经营预算财政拨款</w:t>
      </w:r>
      <w:r>
        <w:rPr>
          <w:rFonts w:ascii="仿宋" w:eastAsia="仿宋" w:hAnsi="仿宋" w:hint="eastAsia"/>
        </w:rPr>
        <w:t>收入</w:t>
      </w:r>
      <w:r>
        <w:rPr>
          <w:rFonts w:ascii="仿宋" w:eastAsia="仿宋" w:hAnsi="仿宋"/>
        </w:rPr>
        <w:t>支出决算表</w:t>
      </w:r>
      <w:r>
        <w:tab/>
      </w:r>
      <w:r w:rsidR="00FA714E">
        <w:fldChar w:fldCharType="begin"/>
      </w:r>
      <w:r>
        <w:instrText xml:space="preserve"> PAGEREF _Toc79163898 \h </w:instrText>
      </w:r>
      <w:r w:rsidR="00FA714E">
        <w:fldChar w:fldCharType="separate"/>
      </w:r>
      <w:r>
        <w:t>33</w:t>
      </w:r>
      <w:r w:rsidR="00FA714E">
        <w:fldChar w:fldCharType="end"/>
      </w:r>
    </w:p>
    <w:p w:rsidR="00FA714E" w:rsidRDefault="00761107">
      <w:pPr>
        <w:pStyle w:val="20"/>
        <w:tabs>
          <w:tab w:val="right" w:leader="dot" w:pos="8296"/>
        </w:tabs>
      </w:pPr>
      <w:r>
        <w:rPr>
          <w:rFonts w:ascii="仿宋" w:eastAsia="仿宋" w:hAnsi="仿宋"/>
        </w:rPr>
        <w:t>十</w:t>
      </w:r>
      <w:r>
        <w:rPr>
          <w:rFonts w:ascii="仿宋" w:eastAsia="仿宋" w:hAnsi="仿宋" w:hint="eastAsia"/>
        </w:rPr>
        <w:t>二</w:t>
      </w:r>
      <w:r>
        <w:rPr>
          <w:rFonts w:ascii="仿宋" w:eastAsia="仿宋" w:hAnsi="仿宋"/>
        </w:rPr>
        <w:t>、国有资本经营预算财政拨款支出决算表</w:t>
      </w:r>
      <w:r>
        <w:tab/>
      </w:r>
      <w:r w:rsidR="00FA714E">
        <w:fldChar w:fldCharType="begin"/>
      </w:r>
      <w:r>
        <w:instrText xml:space="preserve"> PAGEREF _Toc79163899 \h </w:instrText>
      </w:r>
      <w:r w:rsidR="00FA714E">
        <w:fldChar w:fldCharType="separate"/>
      </w:r>
      <w:r>
        <w:t>33</w:t>
      </w:r>
      <w:r w:rsidR="00FA714E">
        <w:fldChar w:fldCharType="end"/>
      </w:r>
    </w:p>
    <w:p w:rsidR="00FA714E" w:rsidRDefault="00761107">
      <w:pPr>
        <w:pStyle w:val="20"/>
        <w:tabs>
          <w:tab w:val="right" w:leader="dot" w:pos="8296"/>
        </w:tabs>
        <w:rPr>
          <w:rFonts w:ascii="仿宋" w:eastAsia="仿宋" w:hAnsi="仿宋"/>
        </w:rPr>
      </w:pPr>
      <w:r>
        <w:rPr>
          <w:rFonts w:ascii="仿宋" w:eastAsia="仿宋" w:hAnsi="仿宋"/>
        </w:rPr>
        <w:t>十</w:t>
      </w:r>
      <w:r>
        <w:rPr>
          <w:rFonts w:ascii="仿宋" w:eastAsia="仿宋" w:hAnsi="仿宋" w:hint="eastAsia"/>
        </w:rPr>
        <w:t>三</w:t>
      </w:r>
      <w:r>
        <w:rPr>
          <w:rFonts w:ascii="仿宋" w:eastAsia="仿宋" w:hAnsi="仿宋"/>
        </w:rPr>
        <w:t>、</w:t>
      </w:r>
      <w:r>
        <w:rPr>
          <w:rFonts w:ascii="仿宋" w:eastAsia="仿宋" w:hAnsi="仿宋" w:hint="eastAsia"/>
        </w:rPr>
        <w:t>财政拨款“三公”经费支</w:t>
      </w:r>
      <w:r>
        <w:rPr>
          <w:rFonts w:ascii="仿宋" w:eastAsia="仿宋" w:hAnsi="仿宋"/>
        </w:rPr>
        <w:t>出决算表</w:t>
      </w:r>
      <w:r>
        <w:rPr>
          <w:rFonts w:ascii="仿宋" w:eastAsia="仿宋" w:hAnsi="仿宋"/>
        </w:rPr>
        <w:tab/>
      </w:r>
      <w:r w:rsidR="00FA714E">
        <w:rPr>
          <w:rFonts w:ascii="仿宋" w:eastAsia="仿宋" w:hAnsi="仿宋"/>
        </w:rPr>
        <w:fldChar w:fldCharType="begin"/>
      </w:r>
      <w:r>
        <w:rPr>
          <w:rFonts w:ascii="仿宋" w:eastAsia="仿宋" w:hAnsi="仿宋"/>
        </w:rPr>
        <w:instrText xml:space="preserve"> PAGEREF _Toc79163899 \h </w:instrText>
      </w:r>
      <w:r w:rsidR="00FA714E">
        <w:rPr>
          <w:rFonts w:ascii="仿宋" w:eastAsia="仿宋" w:hAnsi="仿宋"/>
        </w:rPr>
      </w:r>
      <w:r w:rsidR="00FA714E">
        <w:rPr>
          <w:rFonts w:ascii="仿宋" w:eastAsia="仿宋" w:hAnsi="仿宋"/>
        </w:rPr>
        <w:fldChar w:fldCharType="separate"/>
      </w:r>
      <w:r>
        <w:rPr>
          <w:rFonts w:ascii="仿宋" w:eastAsia="仿宋" w:hAnsi="仿宋"/>
        </w:rPr>
        <w:t>33</w:t>
      </w:r>
      <w:r w:rsidR="00FA714E">
        <w:rPr>
          <w:rFonts w:ascii="仿宋" w:eastAsia="仿宋" w:hAnsi="仿宋"/>
        </w:rPr>
        <w:fldChar w:fldCharType="end"/>
      </w:r>
    </w:p>
    <w:p w:rsidR="00FA714E" w:rsidRDefault="00FA714E">
      <w:r>
        <w:rPr>
          <w:rFonts w:asciiTheme="minorHAnsi" w:eastAsiaTheme="minorHAnsi"/>
          <w:b/>
          <w:bCs/>
          <w:caps/>
          <w:sz w:val="20"/>
          <w:szCs w:val="20"/>
        </w:rPr>
        <w:fldChar w:fldCharType="end"/>
      </w:r>
    </w:p>
    <w:p w:rsidR="00FA714E" w:rsidRDefault="00761107">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FA714E" w:rsidRDefault="00761107">
      <w:pPr>
        <w:pStyle w:val="1"/>
        <w:jc w:val="center"/>
        <w:rPr>
          <w:rStyle w:val="1Char"/>
          <w:rFonts w:ascii="黑体" w:eastAsia="黑体" w:hAnsi="黑体"/>
          <w:b/>
        </w:rPr>
      </w:pPr>
      <w:bookmarkStart w:id="14" w:name="_Toc79163601"/>
      <w:bookmarkStart w:id="15" w:name="_Toc79163851"/>
      <w:r>
        <w:rPr>
          <w:rFonts w:ascii="黑体" w:eastAsia="黑体" w:hAnsi="黑体" w:hint="eastAsia"/>
          <w:b w:val="0"/>
        </w:rPr>
        <w:lastRenderedPageBreak/>
        <w:t>第一部分</w:t>
      </w:r>
      <w:r>
        <w:rPr>
          <w:rFonts w:ascii="黑体" w:eastAsia="黑体" w:hAnsi="黑体"/>
          <w:b w:val="0"/>
        </w:rPr>
        <w:t xml:space="preserve"> </w:t>
      </w:r>
      <w:r>
        <w:rPr>
          <w:rStyle w:val="1Char"/>
          <w:rFonts w:ascii="黑体" w:eastAsia="黑体" w:hAnsi="黑体" w:hint="eastAsia"/>
        </w:rPr>
        <w:t>部门概况</w:t>
      </w:r>
      <w:bookmarkEnd w:id="12"/>
      <w:bookmarkEnd w:id="13"/>
      <w:bookmarkEnd w:id="14"/>
      <w:bookmarkEnd w:id="15"/>
    </w:p>
    <w:p w:rsidR="00FA714E" w:rsidRDefault="00FA714E">
      <w:pPr>
        <w:widowControl/>
        <w:jc w:val="left"/>
        <w:rPr>
          <w:rFonts w:ascii="黑体" w:eastAsia="黑体"/>
          <w:color w:val="000000"/>
          <w:sz w:val="32"/>
          <w:szCs w:val="32"/>
        </w:rPr>
      </w:pPr>
    </w:p>
    <w:p w:rsidR="00FA714E" w:rsidRDefault="00761107">
      <w:pPr>
        <w:pStyle w:val="2"/>
        <w:numPr>
          <w:ilvl w:val="0"/>
          <w:numId w:val="1"/>
        </w:numPr>
        <w:spacing w:line="560" w:lineRule="exact"/>
        <w:rPr>
          <w:rStyle w:val="2Char"/>
          <w:rFonts w:ascii="黑体" w:eastAsia="黑体" w:hAnsi="黑体"/>
        </w:rPr>
      </w:pPr>
      <w:bookmarkStart w:id="16" w:name="_Toc15377197"/>
      <w:bookmarkStart w:id="17" w:name="_Toc79163602"/>
      <w:bookmarkStart w:id="18" w:name="_Toc15396600"/>
      <w:bookmarkStart w:id="19" w:name="_Toc79163852"/>
      <w:r>
        <w:rPr>
          <w:rFonts w:ascii="黑体" w:eastAsia="黑体" w:hAnsi="黑体" w:hint="eastAsia"/>
          <w:b w:val="0"/>
          <w:color w:val="000000"/>
        </w:rPr>
        <w:t>部门职责</w:t>
      </w:r>
      <w:bookmarkStart w:id="20" w:name="_Toc15377198"/>
      <w:bookmarkStart w:id="21" w:name="_Toc79163603"/>
      <w:bookmarkStart w:id="22" w:name="_Toc15378445"/>
      <w:bookmarkStart w:id="23" w:name="_Toc79163853"/>
      <w:bookmarkEnd w:id="16"/>
      <w:bookmarkEnd w:id="17"/>
      <w:bookmarkEnd w:id="18"/>
      <w:bookmarkEnd w:id="19"/>
    </w:p>
    <w:bookmarkEnd w:id="20"/>
    <w:bookmarkEnd w:id="21"/>
    <w:bookmarkEnd w:id="22"/>
    <w:bookmarkEnd w:id="23"/>
    <w:p w:rsidR="00FA714E" w:rsidRDefault="00761107">
      <w:pPr>
        <w:pStyle w:val="a0"/>
        <w:spacing w:beforeLines="0" w:line="560" w:lineRule="exact"/>
        <w:ind w:firstLineChars="200" w:firstLine="640"/>
        <w:rPr>
          <w:sz w:val="32"/>
          <w:szCs w:val="32"/>
        </w:rPr>
      </w:pPr>
      <w:r>
        <w:rPr>
          <w:rFonts w:hint="eastAsia"/>
          <w:sz w:val="32"/>
          <w:szCs w:val="32"/>
          <w:lang w:val="en-US"/>
        </w:rPr>
        <w:t>根据</w:t>
      </w:r>
      <w:r>
        <w:rPr>
          <w:rFonts w:hint="eastAsia"/>
          <w:sz w:val="32"/>
          <w:szCs w:val="32"/>
          <w:lang w:val="en-US"/>
        </w:rPr>
        <w:t>2001</w:t>
      </w:r>
      <w:r>
        <w:rPr>
          <w:rFonts w:hint="eastAsia"/>
          <w:sz w:val="32"/>
          <w:szCs w:val="32"/>
          <w:lang w:val="en-US"/>
        </w:rPr>
        <w:t>年壤委办发【</w:t>
      </w:r>
      <w:r>
        <w:rPr>
          <w:rFonts w:hint="eastAsia"/>
          <w:sz w:val="32"/>
          <w:szCs w:val="32"/>
          <w:lang w:val="en-US"/>
        </w:rPr>
        <w:t>53</w:t>
      </w:r>
      <w:r>
        <w:rPr>
          <w:rFonts w:hint="eastAsia"/>
          <w:sz w:val="32"/>
          <w:szCs w:val="32"/>
          <w:lang w:val="en-US"/>
        </w:rPr>
        <w:t>】号《壤塘县残疾人联合会职能配置、内设机构和人员编制方案》的文件规定，主要职责是：进一步与残疾人联系，动员社会力量为残疾人创造良好的社会环境，动员全社会理解、尊重、关心、帮助残疾人</w:t>
      </w:r>
      <w:r>
        <w:rPr>
          <w:rFonts w:hint="eastAsia"/>
          <w:sz w:val="32"/>
          <w:szCs w:val="32"/>
        </w:rPr>
        <w:t>。</w:t>
      </w:r>
    </w:p>
    <w:p w:rsidR="00FA714E" w:rsidRDefault="00761107">
      <w:pPr>
        <w:pStyle w:val="2"/>
        <w:spacing w:line="560" w:lineRule="exact"/>
        <w:rPr>
          <w:rStyle w:val="2Char"/>
        </w:rPr>
      </w:pPr>
      <w:bookmarkStart w:id="24" w:name="_Toc15396601"/>
      <w:bookmarkStart w:id="25" w:name="_Toc79163605"/>
      <w:bookmarkStart w:id="26" w:name="_Toc79163855"/>
      <w:bookmarkStart w:id="27"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4"/>
      <w:bookmarkEnd w:id="25"/>
      <w:bookmarkEnd w:id="26"/>
      <w:bookmarkEnd w:id="27"/>
    </w:p>
    <w:p w:rsidR="00FA714E" w:rsidRDefault="00761107">
      <w:pPr>
        <w:pStyle w:val="a0"/>
        <w:adjustRightInd w:val="0"/>
        <w:snapToGrid w:val="0"/>
        <w:spacing w:before="93" w:line="560" w:lineRule="exact"/>
        <w:ind w:firstLineChars="210" w:firstLine="672"/>
        <w:rPr>
          <w:rFonts w:ascii="仿宋" w:eastAsia="仿宋" w:hAnsi="仿宋"/>
          <w:color w:val="000000"/>
          <w:sz w:val="32"/>
          <w:szCs w:val="32"/>
        </w:rPr>
      </w:pPr>
      <w:bookmarkStart w:id="28" w:name="_Toc12356"/>
      <w:bookmarkStart w:id="29" w:name="_Toc30939"/>
      <w:bookmarkStart w:id="30" w:name="_Toc10699"/>
      <w:r>
        <w:rPr>
          <w:rFonts w:hAnsi="仿宋" w:hint="eastAsia"/>
          <w:kern w:val="2"/>
          <w:sz w:val="32"/>
          <w:szCs w:val="32"/>
          <w:lang w:val="en-US"/>
        </w:rPr>
        <w:t>壤塘县残疾人联合会</w:t>
      </w:r>
      <w:r>
        <w:rPr>
          <w:rFonts w:hAnsi="仿宋" w:hint="eastAsia"/>
          <w:kern w:val="2"/>
          <w:sz w:val="32"/>
          <w:szCs w:val="32"/>
          <w:lang w:val="en-US"/>
        </w:rPr>
        <w:t>无下属二级单位，本单位属参照公务员法管理事业单位。</w:t>
      </w:r>
      <w:bookmarkEnd w:id="28"/>
      <w:bookmarkEnd w:id="29"/>
      <w:bookmarkEnd w:id="30"/>
      <w:r>
        <w:rPr>
          <w:rFonts w:ascii="仿宋" w:eastAsia="仿宋" w:hAnsi="仿宋"/>
          <w:color w:val="000000"/>
          <w:sz w:val="32"/>
          <w:szCs w:val="32"/>
        </w:rPr>
        <w:br w:type="page"/>
      </w:r>
    </w:p>
    <w:p w:rsidR="00FA714E" w:rsidRDefault="00761107">
      <w:pPr>
        <w:pStyle w:val="1"/>
        <w:spacing w:line="560" w:lineRule="exact"/>
        <w:ind w:right="440"/>
        <w:jc w:val="right"/>
        <w:rPr>
          <w:rStyle w:val="1Char"/>
          <w:rFonts w:ascii="黑体" w:eastAsia="黑体" w:hAnsi="黑体"/>
        </w:rPr>
      </w:pPr>
      <w:bookmarkStart w:id="31" w:name="_Toc79163859"/>
      <w:bookmarkStart w:id="32" w:name="_Toc15377204"/>
      <w:bookmarkStart w:id="33" w:name="_Toc79163609"/>
      <w:bookmarkStart w:id="34" w:name="_Toc15396602"/>
      <w:r>
        <w:rPr>
          <w:rFonts w:ascii="黑体" w:eastAsia="黑体" w:hAnsi="黑体" w:hint="eastAsia"/>
          <w:b w:val="0"/>
          <w:color w:val="000000"/>
        </w:rPr>
        <w:lastRenderedPageBreak/>
        <w:t>第二部分</w:t>
      </w:r>
      <w:r>
        <w:rPr>
          <w:rFonts w:ascii="黑体" w:eastAsia="黑体" w:hAnsi="黑体"/>
          <w:color w:val="000000"/>
        </w:rPr>
        <w:t xml:space="preserve"> </w:t>
      </w:r>
      <w:r>
        <w:rPr>
          <w:rStyle w:val="1Char"/>
          <w:rFonts w:ascii="黑体" w:eastAsia="黑体" w:hAnsi="黑体" w:hint="eastAsia"/>
        </w:rPr>
        <w:t>2022</w:t>
      </w:r>
      <w:r>
        <w:rPr>
          <w:rStyle w:val="1Char"/>
          <w:rFonts w:ascii="黑体" w:eastAsia="黑体" w:hAnsi="黑体" w:hint="eastAsia"/>
        </w:rPr>
        <w:t>年</w:t>
      </w:r>
      <w:r>
        <w:rPr>
          <w:rStyle w:val="1Char"/>
          <w:rFonts w:ascii="黑体" w:eastAsia="黑体" w:hAnsi="黑体" w:hint="eastAsia"/>
        </w:rPr>
        <w:t>度部门决算情况说明</w:t>
      </w:r>
      <w:bookmarkEnd w:id="31"/>
      <w:bookmarkEnd w:id="32"/>
      <w:bookmarkEnd w:id="33"/>
      <w:bookmarkEnd w:id="34"/>
    </w:p>
    <w:p w:rsidR="00FA714E" w:rsidRDefault="00761107">
      <w:pPr>
        <w:pStyle w:val="2"/>
        <w:spacing w:line="560" w:lineRule="exact"/>
        <w:ind w:firstLineChars="200" w:firstLine="643"/>
        <w:rPr>
          <w:rFonts w:ascii="黑体" w:eastAsia="黑体" w:hAnsi="黑体" w:cs="黑体"/>
        </w:rPr>
      </w:pPr>
      <w:r>
        <w:rPr>
          <w:rFonts w:ascii="黑体" w:eastAsia="黑体" w:hAnsi="黑体" w:cs="黑体" w:hint="eastAsia"/>
        </w:rPr>
        <w:t>一、收入支出决算总体情况说明</w:t>
      </w:r>
    </w:p>
    <w:p w:rsidR="00FA714E" w:rsidRDefault="00761107">
      <w:pPr>
        <w:spacing w:line="56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lang/>
        </w:rPr>
        <w:t>2022</w:t>
      </w:r>
      <w:r>
        <w:rPr>
          <w:rFonts w:ascii="仿宋" w:eastAsia="仿宋" w:hAnsi="仿宋" w:cs="仿宋" w:hint="eastAsia"/>
          <w:color w:val="000000"/>
          <w:sz w:val="32"/>
          <w:szCs w:val="32"/>
          <w:lang/>
        </w:rPr>
        <w:t>年度收入总计</w:t>
      </w:r>
      <w:r>
        <w:rPr>
          <w:rFonts w:ascii="仿宋" w:eastAsia="仿宋" w:hAnsi="仿宋" w:cs="仿宋" w:hint="eastAsia"/>
          <w:color w:val="000000"/>
          <w:sz w:val="32"/>
          <w:szCs w:val="32"/>
          <w:lang/>
        </w:rPr>
        <w:t>279.08</w:t>
      </w:r>
      <w:r>
        <w:rPr>
          <w:rFonts w:ascii="仿宋" w:eastAsia="仿宋" w:hAnsi="仿宋" w:cs="仿宋" w:hint="eastAsia"/>
          <w:color w:val="000000"/>
          <w:sz w:val="32"/>
          <w:szCs w:val="32"/>
          <w:lang/>
        </w:rPr>
        <w:t>万元，与</w:t>
      </w:r>
      <w:r>
        <w:rPr>
          <w:rFonts w:ascii="仿宋" w:eastAsia="仿宋" w:hAnsi="仿宋" w:cs="仿宋" w:hint="eastAsia"/>
          <w:color w:val="000000"/>
          <w:sz w:val="32"/>
          <w:szCs w:val="32"/>
          <w:lang/>
        </w:rPr>
        <w:t>2021</w:t>
      </w:r>
      <w:r>
        <w:rPr>
          <w:rFonts w:ascii="仿宋" w:eastAsia="仿宋" w:hAnsi="仿宋" w:cs="仿宋" w:hint="eastAsia"/>
          <w:color w:val="000000"/>
          <w:sz w:val="32"/>
          <w:szCs w:val="32"/>
          <w:lang/>
        </w:rPr>
        <w:t>年相比，减少</w:t>
      </w:r>
      <w:r>
        <w:rPr>
          <w:rFonts w:ascii="仿宋" w:eastAsia="仿宋" w:hAnsi="仿宋" w:cs="仿宋" w:hint="eastAsia"/>
          <w:color w:val="000000"/>
          <w:sz w:val="32"/>
          <w:szCs w:val="32"/>
          <w:lang/>
        </w:rPr>
        <w:t>90.41</w:t>
      </w:r>
      <w:r>
        <w:rPr>
          <w:rFonts w:ascii="仿宋" w:eastAsia="仿宋" w:hAnsi="仿宋" w:cs="仿宋" w:hint="eastAsia"/>
          <w:color w:val="000000"/>
          <w:sz w:val="32"/>
          <w:szCs w:val="32"/>
          <w:lang/>
        </w:rPr>
        <w:t>万元，下降</w:t>
      </w:r>
      <w:r>
        <w:rPr>
          <w:rFonts w:ascii="仿宋" w:eastAsia="仿宋" w:hAnsi="仿宋" w:cs="仿宋" w:hint="eastAsia"/>
          <w:color w:val="000000"/>
          <w:sz w:val="32"/>
          <w:szCs w:val="32"/>
          <w:lang/>
        </w:rPr>
        <w:t>24.47%</w:t>
      </w:r>
      <w:r>
        <w:rPr>
          <w:rFonts w:ascii="仿宋" w:eastAsia="仿宋" w:hAnsi="仿宋" w:cs="仿宋" w:hint="eastAsia"/>
          <w:color w:val="000000"/>
          <w:sz w:val="32"/>
          <w:szCs w:val="32"/>
          <w:lang/>
        </w:rPr>
        <w:t>。主要变动原因：项目减少，项目资金收支减少</w:t>
      </w:r>
      <w:r>
        <w:rPr>
          <w:rFonts w:ascii="仿宋" w:eastAsia="仿宋" w:hAnsi="仿宋" w:cs="仿宋" w:hint="eastAsia"/>
          <w:color w:val="000000"/>
          <w:sz w:val="32"/>
          <w:szCs w:val="32"/>
          <w:lang/>
        </w:rPr>
        <w:t xml:space="preserve">; </w:t>
      </w:r>
      <w:r>
        <w:rPr>
          <w:rFonts w:ascii="仿宋" w:eastAsia="仿宋" w:hAnsi="仿宋" w:cs="仿宋" w:hint="eastAsia"/>
          <w:color w:val="000000"/>
          <w:sz w:val="32"/>
          <w:szCs w:val="32"/>
          <w:lang/>
        </w:rPr>
        <w:t>支出总计</w:t>
      </w:r>
      <w:r>
        <w:rPr>
          <w:rFonts w:ascii="仿宋" w:eastAsia="仿宋" w:hAnsi="仿宋" w:cs="仿宋" w:hint="eastAsia"/>
          <w:color w:val="000000"/>
          <w:sz w:val="32"/>
          <w:szCs w:val="32"/>
          <w:lang/>
        </w:rPr>
        <w:t>305.04</w:t>
      </w:r>
      <w:r>
        <w:rPr>
          <w:rFonts w:ascii="仿宋" w:eastAsia="仿宋" w:hAnsi="仿宋" w:cs="仿宋" w:hint="eastAsia"/>
          <w:color w:val="000000"/>
          <w:sz w:val="32"/>
          <w:szCs w:val="32"/>
          <w:lang/>
        </w:rPr>
        <w:t>万元。与</w:t>
      </w:r>
      <w:r>
        <w:rPr>
          <w:rFonts w:ascii="仿宋" w:eastAsia="仿宋" w:hAnsi="仿宋" w:cs="仿宋" w:hint="eastAsia"/>
          <w:color w:val="000000"/>
          <w:sz w:val="32"/>
          <w:szCs w:val="32"/>
          <w:lang/>
        </w:rPr>
        <w:t>2021</w:t>
      </w:r>
      <w:r>
        <w:rPr>
          <w:rFonts w:ascii="仿宋" w:eastAsia="仿宋" w:hAnsi="仿宋" w:cs="仿宋" w:hint="eastAsia"/>
          <w:color w:val="000000"/>
          <w:sz w:val="32"/>
          <w:szCs w:val="32"/>
          <w:lang/>
        </w:rPr>
        <w:t>年相比，减少</w:t>
      </w:r>
      <w:r>
        <w:rPr>
          <w:rFonts w:ascii="仿宋" w:eastAsia="仿宋" w:hAnsi="仿宋" w:cs="仿宋" w:hint="eastAsia"/>
          <w:color w:val="000000"/>
          <w:sz w:val="32"/>
          <w:szCs w:val="32"/>
          <w:lang/>
        </w:rPr>
        <w:t>99.77</w:t>
      </w:r>
      <w:r>
        <w:rPr>
          <w:rFonts w:ascii="仿宋" w:eastAsia="仿宋" w:hAnsi="仿宋" w:cs="仿宋" w:hint="eastAsia"/>
          <w:color w:val="000000"/>
          <w:sz w:val="32"/>
          <w:szCs w:val="32"/>
          <w:lang/>
        </w:rPr>
        <w:t>万元，下降</w:t>
      </w:r>
      <w:r>
        <w:rPr>
          <w:rFonts w:ascii="仿宋" w:eastAsia="仿宋" w:hAnsi="仿宋" w:cs="仿宋" w:hint="eastAsia"/>
          <w:color w:val="000000"/>
          <w:sz w:val="32"/>
          <w:szCs w:val="32"/>
          <w:lang/>
        </w:rPr>
        <w:t>24.65%</w:t>
      </w:r>
      <w:r>
        <w:rPr>
          <w:rFonts w:ascii="仿宋" w:eastAsia="仿宋" w:hAnsi="仿宋" w:cs="仿宋" w:hint="eastAsia"/>
          <w:color w:val="000000"/>
          <w:sz w:val="32"/>
          <w:szCs w:val="32"/>
          <w:lang/>
        </w:rPr>
        <w:t>。主要变动原因</w:t>
      </w:r>
      <w:r>
        <w:rPr>
          <w:rFonts w:ascii="仿宋" w:eastAsia="仿宋" w:hAnsi="仿宋" w:cs="仿宋" w:hint="eastAsia"/>
          <w:color w:val="000000"/>
          <w:sz w:val="32"/>
          <w:szCs w:val="32"/>
          <w:lang/>
        </w:rPr>
        <w:t>:</w:t>
      </w:r>
      <w:r>
        <w:rPr>
          <w:rFonts w:ascii="仿宋" w:eastAsia="仿宋" w:hAnsi="仿宋" w:cs="仿宋" w:hint="eastAsia"/>
          <w:color w:val="000000"/>
          <w:sz w:val="32"/>
          <w:szCs w:val="32"/>
          <w:lang/>
        </w:rPr>
        <w:t>项目减少，项目资金收支减少。</w:t>
      </w:r>
    </w:p>
    <w:p w:rsidR="00FA714E" w:rsidRDefault="00761107">
      <w:pPr>
        <w:pStyle w:val="aa"/>
        <w:spacing w:before="0" w:beforeAutospacing="0" w:after="0" w:afterAutospacing="0"/>
        <w:jc w:val="center"/>
        <w:rPr>
          <w:szCs w:val="21"/>
        </w:rPr>
      </w:pPr>
      <w:r>
        <w:rPr>
          <w:noProof/>
        </w:rPr>
        <w:drawing>
          <wp:inline distT="0" distB="0" distL="114300" distR="114300">
            <wp:extent cx="4705350" cy="2452370"/>
            <wp:effectExtent l="4445" t="4445" r="14605" b="19685"/>
            <wp:docPr id="13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drawing>
          <wp:inline distT="0" distB="0" distL="114300" distR="114300">
            <wp:extent cx="4617085" cy="2290445"/>
            <wp:effectExtent l="4445" t="4445" r="7620" b="10160"/>
            <wp:docPr id="137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A714E" w:rsidRDefault="00761107">
      <w:pPr>
        <w:spacing w:line="56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lang/>
        </w:rPr>
        <w:t>（图</w:t>
      </w:r>
      <w:r>
        <w:rPr>
          <w:rFonts w:ascii="仿宋" w:eastAsia="仿宋" w:hAnsi="仿宋" w:hint="eastAsia"/>
          <w:color w:val="000000"/>
          <w:sz w:val="32"/>
          <w:szCs w:val="32"/>
          <w:lang/>
        </w:rPr>
        <w:t>1</w:t>
      </w:r>
      <w:r>
        <w:rPr>
          <w:rFonts w:ascii="仿宋" w:eastAsia="仿宋" w:hAnsi="仿宋" w:cs="仿宋" w:hint="eastAsia"/>
          <w:color w:val="000000"/>
          <w:sz w:val="32"/>
          <w:szCs w:val="32"/>
          <w:lang/>
        </w:rPr>
        <w:t>：收、支决算总计变动情况图）（柱状图）</w:t>
      </w:r>
    </w:p>
    <w:p w:rsidR="00FA714E" w:rsidRDefault="00761107">
      <w:pPr>
        <w:spacing w:line="560" w:lineRule="exact"/>
        <w:ind w:firstLineChars="200" w:firstLine="640"/>
        <w:jc w:val="left"/>
        <w:rPr>
          <w:rFonts w:ascii="仿宋_GB2312" w:eastAsia="仿宋_GB2312"/>
          <w:color w:val="000000"/>
          <w:sz w:val="32"/>
          <w:szCs w:val="32"/>
        </w:rPr>
      </w:pPr>
      <w:r>
        <w:rPr>
          <w:rFonts w:ascii="仿宋_GB2312" w:eastAsia="仿宋_GB2312"/>
          <w:color w:val="000000"/>
          <w:sz w:val="32"/>
          <w:szCs w:val="32"/>
          <w:lang/>
        </w:rPr>
        <w:t xml:space="preserve"> </w:t>
      </w:r>
    </w:p>
    <w:p w:rsidR="00FA714E" w:rsidRDefault="00761107">
      <w:pPr>
        <w:pStyle w:val="2"/>
        <w:spacing w:line="560" w:lineRule="exact"/>
        <w:ind w:firstLineChars="200" w:firstLine="640"/>
      </w:pPr>
      <w:r>
        <w:rPr>
          <w:rFonts w:ascii="黑体" w:eastAsia="黑体" w:hAnsi="黑体" w:hint="eastAsia"/>
          <w:b w:val="0"/>
          <w:bCs w:val="0"/>
          <w:color w:val="000000"/>
        </w:rPr>
        <w:lastRenderedPageBreak/>
        <w:t>二、收入决算情况说明</w:t>
      </w:r>
    </w:p>
    <w:p w:rsidR="00FA714E" w:rsidRDefault="0076110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lang/>
        </w:rPr>
        <w:t>2022</w:t>
      </w:r>
      <w:r>
        <w:rPr>
          <w:rFonts w:ascii="仿宋" w:eastAsia="仿宋" w:hAnsi="仿宋" w:hint="eastAsia"/>
          <w:color w:val="000000"/>
          <w:sz w:val="32"/>
          <w:szCs w:val="32"/>
          <w:lang/>
        </w:rPr>
        <w:t>年</w:t>
      </w:r>
      <w:r>
        <w:rPr>
          <w:rFonts w:ascii="仿宋" w:eastAsia="仿宋" w:hAnsi="仿宋" w:cs="仿宋" w:hint="eastAsia"/>
          <w:color w:val="000000"/>
          <w:sz w:val="32"/>
          <w:szCs w:val="32"/>
          <w:lang/>
        </w:rPr>
        <w:t>本年收入合计</w:t>
      </w:r>
      <w:r>
        <w:rPr>
          <w:rFonts w:ascii="仿宋" w:eastAsia="仿宋" w:hAnsi="仿宋" w:cs="仿宋" w:hint="eastAsia"/>
          <w:color w:val="000000"/>
          <w:sz w:val="32"/>
          <w:szCs w:val="32"/>
          <w:lang/>
        </w:rPr>
        <w:t>279.08</w:t>
      </w:r>
      <w:r>
        <w:rPr>
          <w:rFonts w:ascii="仿宋" w:eastAsia="仿宋" w:hAnsi="仿宋" w:cs="仿宋" w:hint="eastAsia"/>
          <w:color w:val="000000"/>
          <w:sz w:val="32"/>
          <w:szCs w:val="32"/>
          <w:lang/>
        </w:rPr>
        <w:t>万元，其中：一般公共预算财政拨款收入</w:t>
      </w:r>
      <w:r>
        <w:rPr>
          <w:rFonts w:ascii="仿宋" w:eastAsia="仿宋" w:hAnsi="仿宋" w:cs="仿宋" w:hint="eastAsia"/>
          <w:color w:val="000000"/>
          <w:sz w:val="32"/>
          <w:szCs w:val="32"/>
          <w:lang/>
        </w:rPr>
        <w:t>279.08</w:t>
      </w:r>
      <w:r>
        <w:rPr>
          <w:rFonts w:ascii="仿宋" w:eastAsia="仿宋" w:hAnsi="仿宋" w:cs="仿宋" w:hint="eastAsia"/>
          <w:color w:val="000000"/>
          <w:sz w:val="32"/>
          <w:szCs w:val="32"/>
          <w:lang/>
        </w:rPr>
        <w:t>万元，占</w:t>
      </w:r>
      <w:r>
        <w:rPr>
          <w:rFonts w:ascii="仿宋" w:eastAsia="仿宋" w:hAnsi="仿宋" w:cs="仿宋" w:hint="eastAsia"/>
          <w:color w:val="000000"/>
          <w:sz w:val="32"/>
          <w:szCs w:val="32"/>
          <w:lang/>
        </w:rPr>
        <w:t>100%</w:t>
      </w:r>
      <w:r>
        <w:rPr>
          <w:rFonts w:ascii="仿宋" w:eastAsia="仿宋" w:hAnsi="仿宋" w:cs="仿宋" w:hint="eastAsia"/>
          <w:color w:val="000000"/>
          <w:sz w:val="32"/>
          <w:szCs w:val="32"/>
          <w:lang/>
        </w:rPr>
        <w:t>。</w:t>
      </w:r>
    </w:p>
    <w:p w:rsidR="00FA714E" w:rsidRDefault="00761107">
      <w:pPr>
        <w:pStyle w:val="aa"/>
        <w:spacing w:before="0" w:after="120" w:afterAutospacing="0" w:line="360" w:lineRule="auto"/>
        <w:ind w:firstLineChars="200" w:firstLine="420"/>
        <w:jc w:val="center"/>
        <w:rPr>
          <w:szCs w:val="21"/>
        </w:rPr>
      </w:pPr>
      <w:r>
        <w:rPr>
          <w:noProof/>
        </w:rPr>
        <w:drawing>
          <wp:inline distT="0" distB="0" distL="114300" distR="114300">
            <wp:extent cx="3930650" cy="1826260"/>
            <wp:effectExtent l="4445" t="4445" r="8255" b="17145"/>
            <wp:docPr id="13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A714E" w:rsidRDefault="00761107">
      <w:pPr>
        <w:spacing w:line="56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lang/>
        </w:rPr>
        <w:t>（图</w:t>
      </w:r>
      <w:r>
        <w:rPr>
          <w:rFonts w:ascii="仿宋" w:eastAsia="仿宋" w:hAnsi="仿宋" w:hint="eastAsia"/>
          <w:color w:val="000000"/>
          <w:sz w:val="32"/>
          <w:szCs w:val="32"/>
          <w:lang/>
        </w:rPr>
        <w:t>2</w:t>
      </w:r>
      <w:r>
        <w:rPr>
          <w:rFonts w:ascii="仿宋" w:eastAsia="仿宋" w:hAnsi="仿宋" w:cs="仿宋" w:hint="eastAsia"/>
          <w:color w:val="000000"/>
          <w:sz w:val="32"/>
          <w:szCs w:val="32"/>
          <w:lang/>
        </w:rPr>
        <w:t>：收入决算结构图）（饼状图）</w:t>
      </w:r>
    </w:p>
    <w:p w:rsidR="00FA714E" w:rsidRDefault="00761107">
      <w:pPr>
        <w:spacing w:line="560" w:lineRule="exact"/>
        <w:ind w:firstLineChars="200" w:firstLine="640"/>
        <w:rPr>
          <w:rFonts w:ascii="仿宋_GB2312" w:eastAsia="仿宋_GB2312"/>
          <w:color w:val="FF0000"/>
          <w:sz w:val="32"/>
          <w:szCs w:val="32"/>
        </w:rPr>
      </w:pPr>
      <w:r>
        <w:rPr>
          <w:rFonts w:ascii="仿宋_GB2312" w:eastAsia="仿宋_GB2312"/>
          <w:color w:val="FF0000"/>
          <w:sz w:val="32"/>
          <w:szCs w:val="32"/>
          <w:lang/>
        </w:rPr>
        <w:t xml:space="preserve"> </w:t>
      </w:r>
    </w:p>
    <w:p w:rsidR="00FA714E" w:rsidRDefault="00761107">
      <w:pPr>
        <w:pStyle w:val="2"/>
        <w:spacing w:line="560" w:lineRule="exact"/>
        <w:ind w:firstLineChars="200" w:firstLine="640"/>
      </w:pPr>
      <w:r>
        <w:rPr>
          <w:rFonts w:ascii="黑体" w:eastAsia="黑体" w:hAnsi="黑体" w:hint="eastAsia"/>
          <w:b w:val="0"/>
          <w:bCs w:val="0"/>
          <w:color w:val="000000"/>
        </w:rPr>
        <w:t>三、支出决算情况说</w:t>
      </w:r>
      <w:r>
        <w:rPr>
          <w:rFonts w:hint="eastAsia"/>
        </w:rPr>
        <w:t>明</w:t>
      </w:r>
    </w:p>
    <w:p w:rsidR="00FA714E" w:rsidRDefault="00761107">
      <w:pPr>
        <w:spacing w:line="560" w:lineRule="exact"/>
        <w:ind w:firstLineChars="200" w:firstLine="640"/>
        <w:rPr>
          <w:rFonts w:ascii="仿宋_GB2312" w:eastAsia="仿宋_GB2312"/>
          <w:sz w:val="32"/>
          <w:szCs w:val="32"/>
        </w:rPr>
      </w:pPr>
      <w:r>
        <w:rPr>
          <w:rFonts w:ascii="仿宋_GB2312" w:eastAsia="仿宋_GB2312" w:hint="eastAsia"/>
          <w:sz w:val="32"/>
          <w:szCs w:val="32"/>
          <w:lang/>
        </w:rPr>
        <w:t>2022</w:t>
      </w:r>
      <w:r>
        <w:rPr>
          <w:rFonts w:ascii="仿宋_GB2312" w:eastAsia="仿宋_GB2312" w:hint="eastAsia"/>
          <w:sz w:val="32"/>
          <w:szCs w:val="32"/>
          <w:lang/>
        </w:rPr>
        <w:t>年</w:t>
      </w:r>
      <w:r>
        <w:rPr>
          <w:rFonts w:ascii="仿宋_GB2312" w:eastAsia="仿宋_GB2312" w:cs="仿宋_GB2312"/>
          <w:sz w:val="32"/>
          <w:szCs w:val="32"/>
          <w:lang/>
        </w:rPr>
        <w:t>本年支出合计</w:t>
      </w:r>
      <w:r>
        <w:rPr>
          <w:rFonts w:ascii="仿宋_GB2312" w:eastAsia="仿宋_GB2312" w:cs="仿宋_GB2312" w:hint="eastAsia"/>
          <w:sz w:val="32"/>
          <w:szCs w:val="32"/>
          <w:lang/>
        </w:rPr>
        <w:t>305.04</w:t>
      </w:r>
      <w:r>
        <w:rPr>
          <w:rFonts w:ascii="仿宋_GB2312" w:eastAsia="仿宋_GB2312" w:cs="仿宋_GB2312"/>
          <w:sz w:val="32"/>
          <w:szCs w:val="32"/>
          <w:lang/>
        </w:rPr>
        <w:t>万元</w:t>
      </w:r>
      <w:r>
        <w:rPr>
          <w:rFonts w:ascii="仿宋_GB2312" w:eastAsia="仿宋_GB2312" w:hint="eastAsia"/>
          <w:sz w:val="32"/>
          <w:szCs w:val="32"/>
        </w:rPr>
        <w:t>，其中：基本支出</w:t>
      </w:r>
      <w:r>
        <w:rPr>
          <w:rFonts w:ascii="仿宋_GB2312" w:eastAsia="仿宋_GB2312" w:hint="eastAsia"/>
          <w:sz w:val="32"/>
          <w:szCs w:val="32"/>
        </w:rPr>
        <w:t>114.64</w:t>
      </w:r>
      <w:r>
        <w:rPr>
          <w:rFonts w:ascii="仿宋_GB2312" w:eastAsia="仿宋_GB2312" w:hint="eastAsia"/>
          <w:sz w:val="32"/>
          <w:szCs w:val="32"/>
        </w:rPr>
        <w:t>万元，占</w:t>
      </w:r>
      <w:r>
        <w:rPr>
          <w:rFonts w:ascii="仿宋_GB2312" w:eastAsia="仿宋_GB2312" w:hint="eastAsia"/>
          <w:sz w:val="32"/>
          <w:szCs w:val="32"/>
        </w:rPr>
        <w:t>37.58%</w:t>
      </w:r>
      <w:r>
        <w:rPr>
          <w:rFonts w:ascii="仿宋_GB2312" w:eastAsia="仿宋_GB2312" w:hint="eastAsia"/>
          <w:sz w:val="32"/>
          <w:szCs w:val="32"/>
        </w:rPr>
        <w:t>；项目支出</w:t>
      </w:r>
      <w:r>
        <w:rPr>
          <w:rFonts w:ascii="仿宋_GB2312" w:eastAsia="仿宋_GB2312" w:hint="eastAsia"/>
          <w:sz w:val="32"/>
          <w:szCs w:val="32"/>
        </w:rPr>
        <w:t>190.40</w:t>
      </w:r>
      <w:r>
        <w:rPr>
          <w:rFonts w:ascii="仿宋_GB2312" w:eastAsia="仿宋_GB2312" w:hint="eastAsia"/>
          <w:sz w:val="32"/>
          <w:szCs w:val="32"/>
        </w:rPr>
        <w:t>万元，占</w:t>
      </w:r>
      <w:r>
        <w:rPr>
          <w:rFonts w:ascii="仿宋_GB2312" w:eastAsia="仿宋_GB2312" w:hint="eastAsia"/>
          <w:sz w:val="32"/>
          <w:szCs w:val="32"/>
        </w:rPr>
        <w:t>62.42%</w:t>
      </w:r>
      <w:r>
        <w:rPr>
          <w:rFonts w:ascii="仿宋_GB2312" w:eastAsia="仿宋_GB2312" w:hint="eastAsia"/>
          <w:sz w:val="32"/>
          <w:szCs w:val="32"/>
        </w:rPr>
        <w:t>。</w:t>
      </w:r>
    </w:p>
    <w:p w:rsidR="00FA714E" w:rsidRDefault="00FA714E">
      <w:pPr>
        <w:rPr>
          <w:rFonts w:ascii="仿宋_GB2312" w:eastAsia="仿宋_GB2312"/>
          <w:sz w:val="32"/>
          <w:szCs w:val="32"/>
        </w:rPr>
      </w:pPr>
    </w:p>
    <w:p w:rsidR="00FA714E" w:rsidRDefault="00761107">
      <w:pPr>
        <w:pStyle w:val="21"/>
        <w:jc w:val="center"/>
        <w:rPr>
          <w:rFonts w:ascii="仿宋" w:eastAsia="仿宋" w:hAnsi="仿宋"/>
          <w:color w:val="000000"/>
          <w:sz w:val="32"/>
          <w:szCs w:val="32"/>
          <w:shd w:val="pct10" w:color="auto" w:fill="FFFFFF"/>
        </w:rPr>
      </w:pPr>
      <w:r>
        <w:rPr>
          <w:noProof/>
        </w:rPr>
        <w:drawing>
          <wp:inline distT="0" distB="0" distL="114300" distR="114300">
            <wp:extent cx="4107180" cy="2070735"/>
            <wp:effectExtent l="4445" t="4445" r="22225" b="20320"/>
            <wp:docPr id="137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A714E" w:rsidRDefault="0076110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：支出决算结构图）（饼状图）</w:t>
      </w:r>
    </w:p>
    <w:p w:rsidR="00FA714E" w:rsidRDefault="00FA714E">
      <w:pPr>
        <w:spacing w:line="560" w:lineRule="exact"/>
        <w:ind w:firstLineChars="200" w:firstLine="640"/>
        <w:rPr>
          <w:rFonts w:ascii="仿宋_GB2312" w:eastAsia="仿宋_GB2312"/>
          <w:color w:val="FF0000"/>
          <w:sz w:val="32"/>
          <w:szCs w:val="32"/>
        </w:rPr>
      </w:pPr>
    </w:p>
    <w:p w:rsidR="00FA714E" w:rsidRDefault="00761107">
      <w:pPr>
        <w:spacing w:line="560" w:lineRule="exact"/>
        <w:ind w:firstLineChars="200" w:firstLine="640"/>
        <w:outlineLvl w:val="1"/>
        <w:rPr>
          <w:rStyle w:val="2Char"/>
          <w:rFonts w:ascii="黑体" w:eastAsia="黑体" w:hAnsi="黑体"/>
          <w:b w:val="0"/>
        </w:rPr>
      </w:pPr>
      <w:bookmarkStart w:id="35" w:name="_Toc79163863"/>
      <w:bookmarkStart w:id="36" w:name="_Toc15377208"/>
      <w:bookmarkStart w:id="37" w:name="_Toc15396606"/>
      <w:bookmarkStart w:id="38" w:name="_Toc79163613"/>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5"/>
      <w:bookmarkEnd w:id="36"/>
      <w:bookmarkEnd w:id="37"/>
      <w:bookmarkEnd w:id="38"/>
    </w:p>
    <w:p w:rsidR="00FA714E" w:rsidRDefault="00761107">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2022</w:t>
      </w:r>
      <w:r>
        <w:rPr>
          <w:rFonts w:ascii="仿宋" w:eastAsia="仿宋" w:hAnsi="仿宋" w:hint="eastAsia"/>
          <w:color w:val="000000"/>
          <w:sz w:val="32"/>
          <w:szCs w:val="32"/>
        </w:rPr>
        <w:t>年</w:t>
      </w:r>
      <w:r>
        <w:rPr>
          <w:rFonts w:ascii="仿宋" w:eastAsia="仿宋" w:hAnsi="仿宋" w:hint="eastAsia"/>
          <w:color w:val="000000"/>
          <w:sz w:val="32"/>
          <w:szCs w:val="32"/>
        </w:rPr>
        <w:t>财政拨款</w:t>
      </w:r>
      <w:r>
        <w:rPr>
          <w:rFonts w:ascii="仿宋" w:eastAsia="仿宋" w:hAnsi="仿宋" w:hint="eastAsia"/>
          <w:color w:val="000000"/>
          <w:sz w:val="32"/>
          <w:szCs w:val="32"/>
        </w:rPr>
        <w:t>收入</w:t>
      </w:r>
      <w:r>
        <w:rPr>
          <w:rFonts w:ascii="仿宋" w:eastAsia="仿宋" w:hAnsi="仿宋" w:hint="eastAsia"/>
          <w:color w:val="000000"/>
          <w:sz w:val="32"/>
          <w:szCs w:val="32"/>
        </w:rPr>
        <w:t>总计</w:t>
      </w:r>
      <w:r>
        <w:rPr>
          <w:rFonts w:ascii="仿宋" w:eastAsia="仿宋" w:hAnsi="仿宋" w:hint="eastAsia"/>
          <w:color w:val="000000"/>
          <w:sz w:val="32"/>
          <w:szCs w:val="32"/>
        </w:rPr>
        <w:t>279.08</w:t>
      </w:r>
      <w:r>
        <w:rPr>
          <w:rFonts w:ascii="仿宋" w:eastAsia="仿宋" w:hAnsi="仿宋" w:hint="eastAsia"/>
          <w:color w:val="000000"/>
          <w:sz w:val="32"/>
          <w:szCs w:val="32"/>
        </w:rPr>
        <w:t>万</w:t>
      </w:r>
      <w:r>
        <w:rPr>
          <w:rFonts w:ascii="仿宋" w:eastAsia="仿宋" w:hAnsi="仿宋" w:hint="eastAsia"/>
          <w:color w:val="000000"/>
          <w:sz w:val="32"/>
          <w:szCs w:val="32"/>
        </w:rPr>
        <w:t>元，与</w:t>
      </w:r>
      <w:r>
        <w:rPr>
          <w:rFonts w:ascii="仿宋" w:eastAsia="仿宋" w:hAnsi="仿宋" w:hint="eastAsia"/>
          <w:color w:val="000000"/>
          <w:sz w:val="32"/>
          <w:szCs w:val="32"/>
        </w:rPr>
        <w:t>2021</w:t>
      </w:r>
      <w:r>
        <w:rPr>
          <w:rFonts w:ascii="仿宋" w:eastAsia="仿宋" w:hAnsi="仿宋" w:hint="eastAsia"/>
          <w:color w:val="000000"/>
          <w:sz w:val="32"/>
          <w:szCs w:val="32"/>
        </w:rPr>
        <w:t>年相比，</w:t>
      </w:r>
      <w:r>
        <w:rPr>
          <w:rFonts w:ascii="仿宋" w:eastAsia="仿宋" w:hAnsi="仿宋" w:cs="仿宋" w:hint="eastAsia"/>
          <w:color w:val="000000"/>
          <w:sz w:val="32"/>
          <w:szCs w:val="32"/>
          <w:lang/>
        </w:rPr>
        <w:t>减少</w:t>
      </w:r>
      <w:r>
        <w:rPr>
          <w:rFonts w:ascii="仿宋" w:eastAsia="仿宋" w:hAnsi="仿宋" w:cs="仿宋" w:hint="eastAsia"/>
          <w:color w:val="000000"/>
          <w:sz w:val="32"/>
          <w:szCs w:val="32"/>
          <w:lang/>
        </w:rPr>
        <w:t>90.41</w:t>
      </w:r>
      <w:r>
        <w:rPr>
          <w:rFonts w:ascii="仿宋" w:eastAsia="仿宋" w:hAnsi="仿宋" w:cs="仿宋" w:hint="eastAsia"/>
          <w:color w:val="000000"/>
          <w:sz w:val="32"/>
          <w:szCs w:val="32"/>
          <w:lang/>
        </w:rPr>
        <w:t>万元，下降</w:t>
      </w:r>
      <w:r>
        <w:rPr>
          <w:rFonts w:ascii="仿宋" w:eastAsia="仿宋" w:hAnsi="仿宋" w:cs="仿宋" w:hint="eastAsia"/>
          <w:color w:val="000000"/>
          <w:sz w:val="32"/>
          <w:szCs w:val="32"/>
          <w:lang/>
        </w:rPr>
        <w:t>24.47%</w:t>
      </w:r>
      <w:r>
        <w:rPr>
          <w:rFonts w:ascii="仿宋" w:eastAsia="仿宋" w:hAnsi="仿宋" w:cs="仿宋" w:hint="eastAsia"/>
          <w:color w:val="000000"/>
          <w:sz w:val="32"/>
          <w:szCs w:val="32"/>
          <w:lang/>
        </w:rPr>
        <w:t>。主要变动原因：项目减少，项目资金收支减少</w:t>
      </w:r>
      <w:r>
        <w:rPr>
          <w:rFonts w:ascii="仿宋" w:eastAsia="仿宋" w:hAnsi="仿宋" w:cs="仿宋" w:hint="eastAsia"/>
          <w:color w:val="000000"/>
          <w:sz w:val="32"/>
          <w:szCs w:val="32"/>
          <w:lang/>
        </w:rPr>
        <w:t xml:space="preserve">; </w:t>
      </w:r>
      <w:r>
        <w:rPr>
          <w:rFonts w:ascii="仿宋" w:eastAsia="仿宋" w:hAnsi="仿宋" w:hint="eastAsia"/>
          <w:color w:val="000000"/>
          <w:sz w:val="32"/>
          <w:szCs w:val="32"/>
        </w:rPr>
        <w:t>2022</w:t>
      </w:r>
      <w:r>
        <w:rPr>
          <w:rFonts w:ascii="仿宋" w:eastAsia="仿宋" w:hAnsi="仿宋" w:hint="eastAsia"/>
          <w:color w:val="000000"/>
          <w:sz w:val="32"/>
          <w:szCs w:val="32"/>
        </w:rPr>
        <w:t>年</w:t>
      </w:r>
      <w:r>
        <w:rPr>
          <w:rFonts w:ascii="仿宋" w:eastAsia="仿宋" w:hAnsi="仿宋" w:hint="eastAsia"/>
          <w:color w:val="000000"/>
          <w:sz w:val="32"/>
          <w:szCs w:val="32"/>
        </w:rPr>
        <w:t>财政拨款支出总计</w:t>
      </w:r>
      <w:r>
        <w:rPr>
          <w:rFonts w:ascii="仿宋" w:eastAsia="仿宋" w:hAnsi="仿宋" w:hint="eastAsia"/>
          <w:color w:val="000000"/>
          <w:sz w:val="32"/>
          <w:szCs w:val="32"/>
        </w:rPr>
        <w:t>305.04</w:t>
      </w:r>
      <w:r>
        <w:rPr>
          <w:rFonts w:ascii="仿宋" w:eastAsia="仿宋" w:hAnsi="仿宋" w:hint="eastAsia"/>
          <w:color w:val="000000"/>
          <w:sz w:val="32"/>
          <w:szCs w:val="32"/>
        </w:rPr>
        <w:t>万元，与</w:t>
      </w:r>
      <w:r>
        <w:rPr>
          <w:rFonts w:ascii="仿宋" w:eastAsia="仿宋" w:hAnsi="仿宋" w:hint="eastAsia"/>
          <w:color w:val="000000"/>
          <w:sz w:val="32"/>
          <w:szCs w:val="32"/>
        </w:rPr>
        <w:t>2021</w:t>
      </w:r>
      <w:r>
        <w:rPr>
          <w:rFonts w:ascii="仿宋" w:eastAsia="仿宋" w:hAnsi="仿宋" w:hint="eastAsia"/>
          <w:color w:val="000000"/>
          <w:sz w:val="32"/>
          <w:szCs w:val="32"/>
        </w:rPr>
        <w:t>年相比，</w:t>
      </w:r>
      <w:r>
        <w:rPr>
          <w:rFonts w:ascii="仿宋" w:eastAsia="仿宋" w:hAnsi="仿宋" w:cs="仿宋" w:hint="eastAsia"/>
          <w:color w:val="000000"/>
          <w:sz w:val="32"/>
          <w:szCs w:val="32"/>
          <w:lang/>
        </w:rPr>
        <w:t>减少</w:t>
      </w:r>
      <w:r>
        <w:rPr>
          <w:rFonts w:ascii="仿宋" w:eastAsia="仿宋" w:hAnsi="仿宋" w:cs="仿宋" w:hint="eastAsia"/>
          <w:color w:val="000000"/>
          <w:sz w:val="32"/>
          <w:szCs w:val="32"/>
          <w:lang/>
        </w:rPr>
        <w:t>99.77</w:t>
      </w:r>
      <w:r>
        <w:rPr>
          <w:rFonts w:ascii="仿宋" w:eastAsia="仿宋" w:hAnsi="仿宋" w:cs="仿宋" w:hint="eastAsia"/>
          <w:color w:val="000000"/>
          <w:sz w:val="32"/>
          <w:szCs w:val="32"/>
          <w:lang/>
        </w:rPr>
        <w:t>万元，下降</w:t>
      </w:r>
      <w:r>
        <w:rPr>
          <w:rFonts w:ascii="仿宋" w:eastAsia="仿宋" w:hAnsi="仿宋" w:cs="仿宋" w:hint="eastAsia"/>
          <w:color w:val="000000"/>
          <w:sz w:val="32"/>
          <w:szCs w:val="32"/>
          <w:lang/>
        </w:rPr>
        <w:t>24.65%</w:t>
      </w:r>
      <w:r>
        <w:rPr>
          <w:rFonts w:ascii="仿宋" w:eastAsia="仿宋" w:hAnsi="仿宋" w:cs="仿宋" w:hint="eastAsia"/>
          <w:color w:val="000000"/>
          <w:sz w:val="32"/>
          <w:szCs w:val="32"/>
          <w:lang/>
        </w:rPr>
        <w:t>。主要变动原因</w:t>
      </w:r>
      <w:r>
        <w:rPr>
          <w:rFonts w:ascii="仿宋" w:eastAsia="仿宋" w:hAnsi="仿宋" w:cs="仿宋" w:hint="eastAsia"/>
          <w:color w:val="000000"/>
          <w:sz w:val="32"/>
          <w:szCs w:val="32"/>
          <w:lang/>
        </w:rPr>
        <w:t>:</w:t>
      </w:r>
      <w:r>
        <w:rPr>
          <w:rFonts w:ascii="仿宋" w:eastAsia="仿宋" w:hAnsi="仿宋" w:cs="仿宋" w:hint="eastAsia"/>
          <w:color w:val="000000"/>
          <w:sz w:val="32"/>
          <w:szCs w:val="32"/>
          <w:lang/>
        </w:rPr>
        <w:t>项目减少，项目资金收支减少</w:t>
      </w:r>
      <w:r>
        <w:rPr>
          <w:rFonts w:ascii="仿宋" w:eastAsia="仿宋" w:hAnsi="仿宋" w:hint="eastAsia"/>
          <w:color w:val="000000"/>
          <w:sz w:val="32"/>
          <w:szCs w:val="32"/>
        </w:rPr>
        <w:t>。</w:t>
      </w:r>
    </w:p>
    <w:p w:rsidR="00FA714E" w:rsidRDefault="00761107">
      <w:pPr>
        <w:pStyle w:val="21"/>
        <w:jc w:val="center"/>
        <w:rPr>
          <w:rFonts w:ascii="仿宋" w:eastAsia="仿宋" w:hAnsi="仿宋"/>
          <w:color w:val="000000"/>
          <w:sz w:val="32"/>
          <w:szCs w:val="32"/>
        </w:rPr>
      </w:pPr>
      <w:r>
        <w:rPr>
          <w:noProof/>
        </w:rPr>
        <w:drawing>
          <wp:inline distT="0" distB="0" distL="114300" distR="114300">
            <wp:extent cx="4081780" cy="1976120"/>
            <wp:effectExtent l="4445" t="4445" r="9525" b="19685"/>
            <wp:docPr id="137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drawing>
          <wp:inline distT="0" distB="0" distL="114300" distR="114300">
            <wp:extent cx="4286885" cy="1856105"/>
            <wp:effectExtent l="4445" t="4445" r="13970" b="6350"/>
            <wp:docPr id="137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A714E" w:rsidRDefault="0076110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：财政拨款收、支决算总计变动情况）（柱状图）</w:t>
      </w:r>
    </w:p>
    <w:p w:rsidR="00FA714E" w:rsidRDefault="00FA714E">
      <w:pPr>
        <w:spacing w:line="560" w:lineRule="exact"/>
        <w:ind w:firstLine="640"/>
        <w:rPr>
          <w:rFonts w:ascii="仿宋" w:eastAsia="仿宋" w:hAnsi="仿宋"/>
          <w:b/>
          <w:color w:val="00B050"/>
          <w:sz w:val="32"/>
          <w:szCs w:val="32"/>
        </w:rPr>
      </w:pPr>
    </w:p>
    <w:p w:rsidR="00FA714E" w:rsidRDefault="00761107">
      <w:pPr>
        <w:spacing w:line="560" w:lineRule="exact"/>
        <w:ind w:firstLineChars="200" w:firstLine="640"/>
        <w:outlineLvl w:val="1"/>
        <w:rPr>
          <w:rStyle w:val="2Char"/>
          <w:rFonts w:ascii="黑体" w:eastAsia="黑体" w:hAnsi="黑体"/>
          <w:b w:val="0"/>
        </w:rPr>
      </w:pPr>
      <w:bookmarkStart w:id="39" w:name="_Toc15396607"/>
      <w:bookmarkStart w:id="40" w:name="_Toc79163614"/>
      <w:bookmarkStart w:id="41" w:name="_Toc15377209"/>
      <w:bookmarkStart w:id="42" w:name="_Toc79163864"/>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9"/>
      <w:bookmarkEnd w:id="40"/>
      <w:bookmarkEnd w:id="41"/>
      <w:bookmarkEnd w:id="42"/>
    </w:p>
    <w:p w:rsidR="00FA714E" w:rsidRDefault="00761107">
      <w:pPr>
        <w:spacing w:line="560" w:lineRule="exact"/>
        <w:ind w:firstLineChars="200" w:firstLine="643"/>
        <w:outlineLvl w:val="2"/>
        <w:rPr>
          <w:rFonts w:ascii="仿宋" w:eastAsia="仿宋" w:hAnsi="仿宋"/>
          <w:b/>
          <w:color w:val="000000"/>
          <w:sz w:val="32"/>
          <w:szCs w:val="32"/>
        </w:rPr>
      </w:pPr>
      <w:bookmarkStart w:id="43" w:name="_Toc79163865"/>
      <w:bookmarkStart w:id="44" w:name="_Toc15377210"/>
      <w:bookmarkStart w:id="45" w:name="_Toc79163615"/>
      <w:r>
        <w:rPr>
          <w:rFonts w:ascii="仿宋" w:eastAsia="仿宋" w:hAnsi="仿宋" w:hint="eastAsia"/>
          <w:b/>
          <w:color w:val="000000"/>
          <w:sz w:val="32"/>
          <w:szCs w:val="32"/>
        </w:rPr>
        <w:t>（一）一般公共预算财政拨款支出决算总体情况</w:t>
      </w:r>
      <w:bookmarkEnd w:id="43"/>
      <w:bookmarkEnd w:id="44"/>
      <w:bookmarkEnd w:id="45"/>
    </w:p>
    <w:p w:rsidR="00FA714E" w:rsidRDefault="0076110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2022</w:t>
      </w:r>
      <w:r>
        <w:rPr>
          <w:rFonts w:ascii="仿宋" w:eastAsia="仿宋" w:hAnsi="仿宋" w:hint="eastAsia"/>
          <w:color w:val="000000"/>
          <w:sz w:val="32"/>
          <w:szCs w:val="32"/>
        </w:rPr>
        <w:t>年</w:t>
      </w:r>
      <w:r>
        <w:rPr>
          <w:rFonts w:ascii="仿宋" w:eastAsia="仿宋" w:hAnsi="仿宋" w:hint="eastAsia"/>
          <w:color w:val="000000"/>
          <w:sz w:val="32"/>
          <w:szCs w:val="32"/>
        </w:rPr>
        <w:t>一般公共预算财政拨款支出</w:t>
      </w:r>
      <w:r>
        <w:rPr>
          <w:rFonts w:ascii="仿宋" w:eastAsia="仿宋" w:hAnsi="仿宋" w:hint="eastAsia"/>
          <w:color w:val="000000"/>
          <w:sz w:val="32"/>
          <w:szCs w:val="32"/>
        </w:rPr>
        <w:t>305.04</w:t>
      </w:r>
      <w:r>
        <w:rPr>
          <w:rFonts w:ascii="仿宋" w:eastAsia="仿宋" w:hAnsi="仿宋" w:hint="eastAsia"/>
          <w:color w:val="000000"/>
          <w:sz w:val="32"/>
          <w:szCs w:val="32"/>
        </w:rPr>
        <w:t>万元，占本年支出合计的</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hint="eastAsia"/>
          <w:color w:val="000000"/>
          <w:sz w:val="32"/>
          <w:szCs w:val="32"/>
        </w:rPr>
        <w:t>2021</w:t>
      </w:r>
      <w:r>
        <w:rPr>
          <w:rFonts w:ascii="仿宋" w:eastAsia="仿宋" w:hAnsi="仿宋" w:hint="eastAsia"/>
          <w:color w:val="000000"/>
          <w:sz w:val="32"/>
          <w:szCs w:val="32"/>
        </w:rPr>
        <w:t>年</w:t>
      </w:r>
      <w:r>
        <w:rPr>
          <w:rFonts w:ascii="仿宋" w:eastAsia="仿宋" w:hAnsi="仿宋" w:hint="eastAsia"/>
          <w:color w:val="000000"/>
          <w:sz w:val="32"/>
          <w:szCs w:val="32"/>
        </w:rPr>
        <w:t>相比，一般公共预算财政拨</w:t>
      </w:r>
      <w:r>
        <w:rPr>
          <w:rFonts w:ascii="仿宋" w:eastAsia="仿宋" w:hAnsi="仿宋" w:hint="eastAsia"/>
          <w:color w:val="000000"/>
          <w:sz w:val="32"/>
          <w:szCs w:val="32"/>
        </w:rPr>
        <w:lastRenderedPageBreak/>
        <w:t>款</w:t>
      </w:r>
      <w:r>
        <w:rPr>
          <w:rFonts w:ascii="仿宋" w:eastAsia="仿宋" w:hAnsi="仿宋" w:cs="仿宋" w:hint="eastAsia"/>
          <w:color w:val="000000"/>
          <w:sz w:val="32"/>
          <w:szCs w:val="32"/>
          <w:lang/>
        </w:rPr>
        <w:t>减少</w:t>
      </w:r>
      <w:r>
        <w:rPr>
          <w:rFonts w:ascii="仿宋" w:eastAsia="仿宋" w:hAnsi="仿宋" w:cs="仿宋" w:hint="eastAsia"/>
          <w:color w:val="000000"/>
          <w:sz w:val="32"/>
          <w:szCs w:val="32"/>
          <w:lang/>
        </w:rPr>
        <w:t>99.77</w:t>
      </w:r>
      <w:r>
        <w:rPr>
          <w:rFonts w:ascii="仿宋" w:eastAsia="仿宋" w:hAnsi="仿宋" w:cs="仿宋" w:hint="eastAsia"/>
          <w:color w:val="000000"/>
          <w:sz w:val="32"/>
          <w:szCs w:val="32"/>
          <w:lang/>
        </w:rPr>
        <w:t>万元，下降</w:t>
      </w:r>
      <w:r>
        <w:rPr>
          <w:rFonts w:ascii="仿宋" w:eastAsia="仿宋" w:hAnsi="仿宋" w:cs="仿宋" w:hint="eastAsia"/>
          <w:color w:val="000000"/>
          <w:sz w:val="32"/>
          <w:szCs w:val="32"/>
          <w:lang/>
        </w:rPr>
        <w:t>24.65%</w:t>
      </w:r>
      <w:r>
        <w:rPr>
          <w:rFonts w:ascii="仿宋" w:eastAsia="仿宋" w:hAnsi="仿宋" w:cs="仿宋" w:hint="eastAsia"/>
          <w:color w:val="000000"/>
          <w:sz w:val="32"/>
          <w:szCs w:val="32"/>
          <w:lang/>
        </w:rPr>
        <w:t>。主要变动原因</w:t>
      </w:r>
      <w:r>
        <w:rPr>
          <w:rFonts w:ascii="仿宋" w:eastAsia="仿宋" w:hAnsi="仿宋" w:cs="仿宋" w:hint="eastAsia"/>
          <w:color w:val="000000"/>
          <w:sz w:val="32"/>
          <w:szCs w:val="32"/>
          <w:lang/>
        </w:rPr>
        <w:t>:</w:t>
      </w:r>
      <w:r>
        <w:rPr>
          <w:rFonts w:ascii="仿宋" w:eastAsia="仿宋" w:hAnsi="仿宋" w:cs="仿宋" w:hint="eastAsia"/>
          <w:color w:val="000000"/>
          <w:sz w:val="32"/>
          <w:szCs w:val="32"/>
          <w:lang/>
        </w:rPr>
        <w:t>项目减少，项目资金收支减少</w:t>
      </w:r>
      <w:r>
        <w:rPr>
          <w:rFonts w:ascii="仿宋" w:eastAsia="仿宋" w:hAnsi="仿宋" w:hint="eastAsia"/>
          <w:color w:val="000000"/>
          <w:sz w:val="32"/>
          <w:szCs w:val="32"/>
        </w:rPr>
        <w:t>。</w:t>
      </w:r>
    </w:p>
    <w:p w:rsidR="00FA714E" w:rsidRDefault="00761107">
      <w:pPr>
        <w:jc w:val="center"/>
        <w:rPr>
          <w:rFonts w:ascii="仿宋" w:eastAsia="仿宋" w:hAnsi="仿宋"/>
          <w:color w:val="000000"/>
          <w:sz w:val="32"/>
          <w:szCs w:val="32"/>
        </w:rPr>
      </w:pPr>
      <w:r>
        <w:rPr>
          <w:noProof/>
        </w:rPr>
        <w:drawing>
          <wp:inline distT="0" distB="0" distL="114300" distR="114300">
            <wp:extent cx="4102735" cy="2212975"/>
            <wp:effectExtent l="4445" t="4445" r="7620" b="11430"/>
            <wp:docPr id="138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A714E" w:rsidRDefault="00761107">
      <w:pPr>
        <w:spacing w:line="560" w:lineRule="exact"/>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：一般公共预算财政拨款支出决算变动情况）（柱状图）</w:t>
      </w:r>
    </w:p>
    <w:p w:rsidR="00FA714E" w:rsidRDefault="00FA714E">
      <w:pPr>
        <w:spacing w:line="560" w:lineRule="exact"/>
        <w:ind w:firstLineChars="200" w:firstLine="640"/>
        <w:rPr>
          <w:rFonts w:ascii="仿宋" w:eastAsia="仿宋" w:hAnsi="仿宋"/>
          <w:color w:val="000000"/>
          <w:sz w:val="32"/>
          <w:szCs w:val="32"/>
        </w:rPr>
      </w:pPr>
    </w:p>
    <w:p w:rsidR="00FA714E" w:rsidRDefault="00761107">
      <w:pPr>
        <w:spacing w:line="560" w:lineRule="exact"/>
        <w:ind w:firstLineChars="200" w:firstLine="643"/>
        <w:outlineLvl w:val="2"/>
        <w:rPr>
          <w:rFonts w:ascii="仿宋" w:eastAsia="仿宋" w:hAnsi="仿宋"/>
          <w:b/>
          <w:color w:val="000000"/>
          <w:sz w:val="32"/>
          <w:szCs w:val="32"/>
        </w:rPr>
      </w:pPr>
      <w:bookmarkStart w:id="46" w:name="_Toc79163616"/>
      <w:bookmarkStart w:id="47" w:name="_Toc15377211"/>
      <w:bookmarkStart w:id="48" w:name="_Toc79163866"/>
      <w:r>
        <w:rPr>
          <w:rFonts w:ascii="仿宋" w:eastAsia="仿宋" w:hAnsi="仿宋" w:hint="eastAsia"/>
          <w:b/>
          <w:color w:val="000000"/>
          <w:sz w:val="32"/>
          <w:szCs w:val="32"/>
        </w:rPr>
        <w:t>（二）一般公共预算财政拨款支出决算结构情况</w:t>
      </w:r>
      <w:bookmarkEnd w:id="46"/>
      <w:bookmarkEnd w:id="47"/>
      <w:bookmarkEnd w:id="48"/>
    </w:p>
    <w:p w:rsidR="00FA714E" w:rsidRDefault="00761107">
      <w:pPr>
        <w:spacing w:line="560" w:lineRule="exact"/>
        <w:ind w:firstLine="640"/>
        <w:rPr>
          <w:rFonts w:ascii="仿宋" w:eastAsia="仿宋" w:hAnsi="仿宋"/>
          <w:b/>
          <w:color w:val="000000"/>
          <w:sz w:val="32"/>
          <w:szCs w:val="32"/>
        </w:rPr>
      </w:pPr>
      <w:r>
        <w:rPr>
          <w:rFonts w:ascii="仿宋" w:eastAsia="仿宋" w:hAnsi="仿宋" w:hint="eastAsia"/>
          <w:color w:val="000000"/>
          <w:sz w:val="32"/>
          <w:szCs w:val="32"/>
        </w:rPr>
        <w:t>2022</w:t>
      </w:r>
      <w:r>
        <w:rPr>
          <w:rFonts w:ascii="仿宋" w:eastAsia="仿宋" w:hAnsi="仿宋" w:hint="eastAsia"/>
          <w:color w:val="000000"/>
          <w:sz w:val="32"/>
          <w:szCs w:val="32"/>
        </w:rPr>
        <w:t>年</w:t>
      </w:r>
      <w:r>
        <w:rPr>
          <w:rFonts w:ascii="仿宋" w:eastAsia="仿宋" w:hAnsi="仿宋" w:hint="eastAsia"/>
          <w:color w:val="000000"/>
          <w:sz w:val="32"/>
          <w:szCs w:val="32"/>
        </w:rPr>
        <w:t>一般公共预算财政拨款支出</w:t>
      </w:r>
      <w:r>
        <w:rPr>
          <w:rFonts w:ascii="仿宋" w:eastAsia="仿宋" w:hAnsi="仿宋" w:hint="eastAsia"/>
          <w:color w:val="000000"/>
          <w:sz w:val="32"/>
          <w:szCs w:val="32"/>
        </w:rPr>
        <w:t>305.04</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b/>
          <w:color w:val="000000"/>
          <w:sz w:val="32"/>
          <w:szCs w:val="32"/>
        </w:rPr>
        <w:t>社会保障和就业</w:t>
      </w:r>
      <w:r>
        <w:rPr>
          <w:rFonts w:ascii="仿宋" w:eastAsia="仿宋" w:hAnsi="仿宋" w:hint="eastAsia"/>
          <w:b/>
          <w:bCs/>
          <w:color w:val="000000"/>
          <w:sz w:val="32"/>
          <w:szCs w:val="32"/>
        </w:rPr>
        <w:t>支出</w:t>
      </w:r>
      <w:r>
        <w:rPr>
          <w:rFonts w:ascii="仿宋" w:eastAsia="仿宋" w:hAnsi="仿宋" w:hint="eastAsia"/>
          <w:color w:val="000000"/>
          <w:sz w:val="32"/>
          <w:szCs w:val="32"/>
        </w:rPr>
        <w:t>244.17</w:t>
      </w:r>
      <w:r>
        <w:rPr>
          <w:rFonts w:ascii="仿宋" w:eastAsia="仿宋" w:hAnsi="仿宋" w:hint="eastAsia"/>
          <w:color w:val="000000"/>
          <w:sz w:val="32"/>
          <w:szCs w:val="32"/>
        </w:rPr>
        <w:t>万元，占</w:t>
      </w:r>
      <w:r>
        <w:rPr>
          <w:rFonts w:ascii="仿宋" w:eastAsia="仿宋" w:hAnsi="仿宋" w:hint="eastAsia"/>
          <w:color w:val="000000"/>
          <w:sz w:val="32"/>
          <w:szCs w:val="32"/>
        </w:rPr>
        <w:t>80.04%</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hint="eastAsia"/>
          <w:color w:val="000000"/>
          <w:sz w:val="32"/>
          <w:szCs w:val="32"/>
        </w:rPr>
        <w:t>4.29</w:t>
      </w:r>
      <w:r>
        <w:rPr>
          <w:rFonts w:ascii="仿宋" w:eastAsia="仿宋" w:hAnsi="仿宋" w:hint="eastAsia"/>
          <w:color w:val="000000"/>
          <w:sz w:val="32"/>
          <w:szCs w:val="32"/>
        </w:rPr>
        <w:t>万元，占</w:t>
      </w:r>
      <w:r>
        <w:rPr>
          <w:rFonts w:ascii="仿宋" w:eastAsia="仿宋" w:hAnsi="仿宋" w:hint="eastAsia"/>
          <w:color w:val="000000"/>
          <w:sz w:val="32"/>
          <w:szCs w:val="32"/>
        </w:rPr>
        <w:t>1.41%</w:t>
      </w:r>
      <w:r>
        <w:rPr>
          <w:rFonts w:ascii="仿宋" w:eastAsia="仿宋" w:hAnsi="仿宋" w:hint="eastAsia"/>
          <w:color w:val="000000"/>
          <w:sz w:val="32"/>
          <w:szCs w:val="32"/>
        </w:rPr>
        <w:t>；</w:t>
      </w:r>
      <w:r>
        <w:rPr>
          <w:rFonts w:ascii="仿宋" w:eastAsia="仿宋" w:hAnsi="仿宋" w:hint="eastAsia"/>
          <w:b/>
          <w:bCs/>
          <w:color w:val="000000"/>
          <w:sz w:val="32"/>
          <w:szCs w:val="32"/>
        </w:rPr>
        <w:t>农林水支出</w:t>
      </w:r>
      <w:r>
        <w:rPr>
          <w:rFonts w:ascii="仿宋" w:eastAsia="仿宋" w:hAnsi="仿宋" w:hint="eastAsia"/>
          <w:color w:val="000000"/>
          <w:sz w:val="32"/>
          <w:szCs w:val="32"/>
        </w:rPr>
        <w:t>49.88</w:t>
      </w:r>
      <w:r>
        <w:rPr>
          <w:rFonts w:ascii="仿宋" w:eastAsia="仿宋" w:hAnsi="仿宋" w:hint="eastAsia"/>
          <w:color w:val="000000"/>
          <w:sz w:val="32"/>
          <w:szCs w:val="32"/>
        </w:rPr>
        <w:t>万元，占</w:t>
      </w:r>
      <w:r>
        <w:rPr>
          <w:rFonts w:ascii="仿宋" w:eastAsia="仿宋" w:hAnsi="仿宋" w:hint="eastAsia"/>
          <w:color w:val="000000"/>
          <w:sz w:val="32"/>
          <w:szCs w:val="32"/>
        </w:rPr>
        <w:t>16.35%</w:t>
      </w:r>
      <w:r>
        <w:rPr>
          <w:rFonts w:ascii="仿宋" w:eastAsia="仿宋" w:hAnsi="仿宋" w:hint="eastAsia"/>
          <w:color w:val="000000"/>
          <w:sz w:val="32"/>
          <w:szCs w:val="32"/>
        </w:rPr>
        <w:t>；</w:t>
      </w:r>
      <w:r>
        <w:rPr>
          <w:rFonts w:ascii="仿宋" w:eastAsia="仿宋" w:hAnsi="仿宋" w:hint="eastAsia"/>
          <w:b/>
          <w:bCs/>
          <w:color w:val="000000"/>
          <w:sz w:val="32"/>
          <w:szCs w:val="32"/>
        </w:rPr>
        <w:t>住房保障支出</w:t>
      </w:r>
      <w:r>
        <w:rPr>
          <w:rFonts w:ascii="仿宋" w:eastAsia="仿宋" w:hAnsi="仿宋" w:hint="eastAsia"/>
          <w:color w:val="000000"/>
          <w:sz w:val="32"/>
          <w:szCs w:val="32"/>
        </w:rPr>
        <w:t>6.71</w:t>
      </w:r>
      <w:r>
        <w:rPr>
          <w:rFonts w:ascii="仿宋" w:eastAsia="仿宋" w:hAnsi="仿宋" w:hint="eastAsia"/>
          <w:color w:val="000000"/>
          <w:sz w:val="32"/>
          <w:szCs w:val="32"/>
        </w:rPr>
        <w:t>万元，占</w:t>
      </w:r>
      <w:r>
        <w:rPr>
          <w:rFonts w:ascii="仿宋" w:eastAsia="仿宋" w:hAnsi="仿宋" w:hint="eastAsia"/>
          <w:color w:val="000000"/>
          <w:sz w:val="32"/>
          <w:szCs w:val="32"/>
        </w:rPr>
        <w:t>2.</w:t>
      </w:r>
      <w:r>
        <w:rPr>
          <w:rFonts w:ascii="仿宋" w:eastAsia="仿宋" w:hAnsi="仿宋" w:hint="eastAsia"/>
          <w:color w:val="000000"/>
          <w:sz w:val="32"/>
          <w:szCs w:val="32"/>
        </w:rPr>
        <w:t>2</w:t>
      </w:r>
      <w:r>
        <w:rPr>
          <w:rFonts w:ascii="仿宋" w:eastAsia="仿宋" w:hAnsi="仿宋" w:hint="eastAsia"/>
          <w:color w:val="000000"/>
          <w:sz w:val="32"/>
          <w:szCs w:val="32"/>
        </w:rPr>
        <w:t>%</w:t>
      </w:r>
      <w:r>
        <w:rPr>
          <w:rFonts w:ascii="仿宋" w:eastAsia="仿宋" w:hAnsi="仿宋" w:hint="eastAsia"/>
          <w:color w:val="000000"/>
          <w:sz w:val="32"/>
          <w:szCs w:val="32"/>
        </w:rPr>
        <w:t>。</w:t>
      </w:r>
    </w:p>
    <w:p w:rsidR="00FA714E" w:rsidRDefault="00761107">
      <w:pPr>
        <w:jc w:val="center"/>
        <w:rPr>
          <w:rFonts w:ascii="仿宋" w:eastAsia="仿宋" w:hAnsi="仿宋"/>
          <w:color w:val="000000"/>
          <w:sz w:val="32"/>
          <w:szCs w:val="32"/>
        </w:rPr>
      </w:pPr>
      <w:r>
        <w:rPr>
          <w:noProof/>
        </w:rPr>
        <w:drawing>
          <wp:inline distT="0" distB="0" distL="114300" distR="114300">
            <wp:extent cx="4252595" cy="2381250"/>
            <wp:effectExtent l="4445" t="4445" r="10160" b="14605"/>
            <wp:docPr id="138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714E" w:rsidRDefault="00761107">
      <w:pPr>
        <w:spacing w:line="560" w:lineRule="exact"/>
        <w:rPr>
          <w:rFonts w:ascii="仿宋" w:eastAsia="仿宋" w:hAnsi="仿宋"/>
          <w:color w:val="000000"/>
          <w:sz w:val="32"/>
          <w:szCs w:val="32"/>
        </w:rPr>
      </w:pPr>
      <w:r>
        <w:rPr>
          <w:rFonts w:ascii="仿宋" w:eastAsia="仿宋" w:hAnsi="仿宋" w:hint="eastAsia"/>
          <w:color w:val="000000"/>
          <w:sz w:val="32"/>
          <w:szCs w:val="32"/>
        </w:rPr>
        <w:lastRenderedPageBreak/>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：一般公共预算财政拨款支出决算结构）（饼状图）</w:t>
      </w:r>
    </w:p>
    <w:p w:rsidR="00FA714E" w:rsidRDefault="00FA714E">
      <w:pPr>
        <w:spacing w:line="560" w:lineRule="exact"/>
        <w:ind w:firstLineChars="200" w:firstLine="640"/>
        <w:rPr>
          <w:rFonts w:ascii="仿宋" w:eastAsia="仿宋" w:hAnsi="仿宋"/>
          <w:color w:val="000000"/>
          <w:sz w:val="32"/>
          <w:szCs w:val="32"/>
        </w:rPr>
      </w:pPr>
    </w:p>
    <w:p w:rsidR="00FA714E" w:rsidRDefault="00761107">
      <w:pPr>
        <w:spacing w:line="560" w:lineRule="exact"/>
        <w:ind w:firstLineChars="200" w:firstLine="643"/>
        <w:outlineLvl w:val="2"/>
        <w:rPr>
          <w:rFonts w:ascii="仿宋" w:eastAsia="仿宋" w:hAnsi="仿宋"/>
          <w:b/>
          <w:color w:val="000000"/>
          <w:sz w:val="32"/>
          <w:szCs w:val="32"/>
        </w:rPr>
      </w:pPr>
      <w:bookmarkStart w:id="49" w:name="_Toc79163867"/>
      <w:bookmarkStart w:id="50" w:name="_Toc15377212"/>
      <w:bookmarkStart w:id="51" w:name="_Toc79163617"/>
      <w:r>
        <w:rPr>
          <w:rFonts w:ascii="仿宋" w:eastAsia="仿宋" w:hAnsi="仿宋" w:hint="eastAsia"/>
          <w:b/>
          <w:color w:val="000000"/>
          <w:sz w:val="32"/>
          <w:szCs w:val="32"/>
        </w:rPr>
        <w:t>（三）一般公共预算财政拨款支出决算具体情况</w:t>
      </w:r>
      <w:bookmarkEnd w:id="49"/>
      <w:bookmarkEnd w:id="50"/>
      <w:bookmarkEnd w:id="51"/>
    </w:p>
    <w:p w:rsidR="00FA714E" w:rsidRDefault="00761107">
      <w:pPr>
        <w:spacing w:line="560" w:lineRule="exact"/>
        <w:ind w:firstLineChars="200" w:firstLine="643"/>
        <w:rPr>
          <w:rFonts w:ascii="仿宋_GB2312" w:eastAsia="仿宋_GB2312"/>
          <w:b/>
          <w:bCs/>
          <w:sz w:val="32"/>
          <w:szCs w:val="32"/>
        </w:rPr>
      </w:pPr>
      <w:bookmarkStart w:id="52" w:name="_Toc15377213"/>
      <w:bookmarkStart w:id="53" w:name="_Toc15378460"/>
      <w:bookmarkStart w:id="54" w:name="_Toc15377444"/>
      <w:r>
        <w:rPr>
          <w:rFonts w:ascii="仿宋_GB2312" w:eastAsia="仿宋_GB2312" w:hint="eastAsia"/>
          <w:b/>
          <w:bCs/>
          <w:sz w:val="32"/>
          <w:szCs w:val="32"/>
        </w:rPr>
        <w:t>2022</w:t>
      </w:r>
      <w:r>
        <w:rPr>
          <w:rFonts w:ascii="仿宋_GB2312" w:eastAsia="仿宋_GB2312" w:hint="eastAsia"/>
          <w:b/>
          <w:bCs/>
          <w:sz w:val="32"/>
          <w:szCs w:val="32"/>
        </w:rPr>
        <w:t>年</w:t>
      </w:r>
      <w:r>
        <w:rPr>
          <w:rFonts w:ascii="仿宋_GB2312" w:eastAsia="仿宋_GB2312" w:hint="eastAsia"/>
          <w:b/>
          <w:bCs/>
          <w:sz w:val="32"/>
          <w:szCs w:val="32"/>
        </w:rPr>
        <w:t>一般公共预算支出决算数为</w:t>
      </w:r>
      <w:r>
        <w:rPr>
          <w:rFonts w:ascii="仿宋_GB2312" w:eastAsia="仿宋_GB2312" w:hint="eastAsia"/>
          <w:b/>
          <w:bCs/>
          <w:sz w:val="32"/>
          <w:szCs w:val="32"/>
        </w:rPr>
        <w:t>305.04</w:t>
      </w:r>
      <w:r>
        <w:rPr>
          <w:rFonts w:ascii="仿宋_GB2312" w:eastAsia="仿宋_GB2312" w:hint="eastAsia"/>
          <w:b/>
          <w:bCs/>
          <w:sz w:val="32"/>
          <w:szCs w:val="32"/>
        </w:rPr>
        <w:t>万元</w:t>
      </w:r>
      <w:r>
        <w:rPr>
          <w:rFonts w:ascii="仿宋_GB2312" w:eastAsia="仿宋_GB2312" w:hint="eastAsia"/>
          <w:b/>
          <w:bCs/>
          <w:sz w:val="32"/>
          <w:szCs w:val="32"/>
        </w:rPr>
        <w:t>，完成预算</w:t>
      </w:r>
      <w:r>
        <w:rPr>
          <w:rFonts w:ascii="仿宋_GB2312" w:eastAsia="仿宋_GB2312" w:hint="eastAsia"/>
          <w:b/>
          <w:bCs/>
          <w:sz w:val="32"/>
          <w:szCs w:val="32"/>
        </w:rPr>
        <w:t>100</w:t>
      </w:r>
      <w:r>
        <w:rPr>
          <w:rFonts w:ascii="仿宋_GB2312" w:eastAsia="仿宋_GB2312"/>
          <w:b/>
          <w:bCs/>
          <w:sz w:val="32"/>
          <w:szCs w:val="32"/>
        </w:rPr>
        <w:t>%</w:t>
      </w:r>
      <w:r>
        <w:rPr>
          <w:rFonts w:ascii="仿宋_GB2312" w:eastAsia="仿宋_GB2312" w:hint="eastAsia"/>
          <w:b/>
          <w:bCs/>
          <w:sz w:val="32"/>
          <w:szCs w:val="32"/>
        </w:rPr>
        <w:t>。其中：</w:t>
      </w:r>
      <w:bookmarkEnd w:id="52"/>
      <w:bookmarkEnd w:id="53"/>
      <w:bookmarkEnd w:id="54"/>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社会保障和就业（类）行政事业单位养老支出（款）机关事业单位基本养老保险缴费支出（项）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7.81</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，决算数等于预算数。</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社会保障和就业（类）行政事业单位养老支出（款）机关事业单位职业年金缴费支出（项）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3.90</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，决算数等于预算数。</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社会保障和就业（类）残疾人事业（款）行政运行（项）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30.50</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，决算数等于预算数。</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社会保障和就业（类）残疾人事业（款）一般行政管理事务（项）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15.00</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决算数等于预算数</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主要原因</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按照预算执行</w:t>
      </w:r>
      <w:r>
        <w:rPr>
          <w:rFonts w:ascii="仿宋_GB2312" w:eastAsia="仿宋_GB2312" w:hAnsi="仿宋" w:hint="eastAsia"/>
          <w:bCs/>
          <w:color w:val="000000"/>
          <w:sz w:val="32"/>
          <w:szCs w:val="32"/>
        </w:rPr>
        <w:t>。</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社会保障和就业（类）残疾人事业（款</w:t>
      </w:r>
      <w:r>
        <w:rPr>
          <w:rFonts w:ascii="仿宋_GB2312" w:eastAsia="仿宋_GB2312" w:hAnsi="仿宋" w:hint="eastAsia"/>
          <w:b/>
          <w:bCs/>
          <w:color w:val="000000"/>
          <w:sz w:val="32"/>
          <w:szCs w:val="32"/>
        </w:rPr>
        <w:t>）</w:t>
      </w:r>
      <w:r>
        <w:rPr>
          <w:rFonts w:ascii="仿宋_GB2312" w:eastAsia="仿宋_GB2312" w:hAnsi="仿宋" w:hint="eastAsia"/>
          <w:b/>
          <w:bCs/>
          <w:color w:val="000000"/>
          <w:sz w:val="32"/>
          <w:szCs w:val="32"/>
        </w:rPr>
        <w:t>机关服务（项）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61.42</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，决算数等于预算数</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社会保障和就业（类）残疾人事业（款）残疾人康复（项）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6.99</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，决算数等于预算数</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主要原因</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按照预算执行</w:t>
      </w:r>
      <w:r>
        <w:rPr>
          <w:rFonts w:ascii="仿宋_GB2312" w:eastAsia="仿宋_GB2312" w:hAnsi="仿宋" w:hint="eastAsia"/>
          <w:bCs/>
          <w:color w:val="000000"/>
          <w:sz w:val="32"/>
          <w:szCs w:val="32"/>
        </w:rPr>
        <w:t>。</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lastRenderedPageBreak/>
        <w:t>社会保障和就业（类）残疾人事业（款</w:t>
      </w:r>
      <w:r>
        <w:rPr>
          <w:rFonts w:ascii="仿宋_GB2312" w:eastAsia="仿宋_GB2312" w:hAnsi="仿宋" w:hint="eastAsia"/>
          <w:b/>
          <w:bCs/>
          <w:color w:val="000000"/>
          <w:sz w:val="32"/>
          <w:szCs w:val="32"/>
        </w:rPr>
        <w:t>）</w:t>
      </w:r>
      <w:r>
        <w:rPr>
          <w:rFonts w:ascii="仿宋_GB2312" w:eastAsia="仿宋_GB2312" w:hAnsi="仿宋" w:hint="eastAsia"/>
          <w:b/>
          <w:bCs/>
          <w:color w:val="000000"/>
          <w:sz w:val="32"/>
          <w:szCs w:val="32"/>
        </w:rPr>
        <w:t>残疾人就业（项）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48.90</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，决算数等于预算数。</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社会保障和就业（类）残疾人事业（款）残疾人生活和护理补贴（项）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2.36</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，决算数等于预算数。</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社会保障和就业（类）残疾人事业（款）其他残疾人事业支出（项）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67.28</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，决算数等于预算数。</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卫生健康支出（类）行政事业单位医疗（款）行政单位医疗（项）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0.93</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，决算数等于预算数</w:t>
      </w:r>
      <w:r>
        <w:rPr>
          <w:rFonts w:ascii="仿宋_GB2312" w:eastAsia="仿宋_GB2312" w:hAnsi="仿宋" w:hint="eastAsia"/>
          <w:bCs/>
          <w:color w:val="000000"/>
          <w:sz w:val="32"/>
          <w:szCs w:val="32"/>
        </w:rPr>
        <w:t>。</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卫生健康支出（类）行政事业单位医疗（款）公务员医疗补助（项）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0.18</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，决算数等于预算数</w:t>
      </w:r>
      <w:r>
        <w:rPr>
          <w:rFonts w:ascii="仿宋_GB2312" w:eastAsia="仿宋_GB2312" w:hAnsi="仿宋" w:hint="eastAsia"/>
          <w:bCs/>
          <w:color w:val="000000"/>
          <w:sz w:val="32"/>
          <w:szCs w:val="32"/>
        </w:rPr>
        <w:t>。</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卫生健康支出（类）行政事业单位医疗（款）</w:t>
      </w:r>
      <w:r>
        <w:rPr>
          <w:rFonts w:ascii="仿宋_GB2312" w:eastAsia="仿宋_GB2312" w:hAnsi="仿宋" w:hint="eastAsia"/>
          <w:b/>
          <w:bCs/>
          <w:color w:val="000000"/>
          <w:sz w:val="32"/>
          <w:szCs w:val="32"/>
        </w:rPr>
        <w:t>事业</w:t>
      </w:r>
      <w:r>
        <w:rPr>
          <w:rFonts w:ascii="仿宋_GB2312" w:eastAsia="仿宋_GB2312" w:hAnsi="仿宋" w:hint="eastAsia"/>
          <w:b/>
          <w:bCs/>
          <w:color w:val="000000"/>
          <w:sz w:val="32"/>
          <w:szCs w:val="32"/>
        </w:rPr>
        <w:t>单位医疗（项）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2.53</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，决算数等于预算数</w:t>
      </w:r>
      <w:r>
        <w:rPr>
          <w:rFonts w:ascii="仿宋_GB2312" w:eastAsia="仿宋_GB2312" w:hAnsi="仿宋" w:hint="eastAsia"/>
          <w:bCs/>
          <w:color w:val="000000"/>
          <w:sz w:val="32"/>
          <w:szCs w:val="32"/>
        </w:rPr>
        <w:t>。</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卫生健康支出（类）行政事业单位医疗（款）其他行政事业单位医疗支出（项）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0.64</w:t>
      </w:r>
      <w:r>
        <w:rPr>
          <w:rFonts w:ascii="仿宋_GB2312" w:eastAsia="仿宋_GB2312" w:hAnsi="仿宋" w:hint="eastAsia"/>
          <w:bCs/>
          <w:color w:val="000000"/>
          <w:sz w:val="32"/>
          <w:szCs w:val="32"/>
        </w:rPr>
        <w:t>万元，完成预算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，决算数等于预算数</w:t>
      </w:r>
      <w:r>
        <w:rPr>
          <w:rFonts w:ascii="仿宋_GB2312" w:eastAsia="仿宋_GB2312" w:hAnsi="仿宋" w:hint="eastAsia"/>
          <w:bCs/>
          <w:color w:val="000000"/>
          <w:sz w:val="32"/>
          <w:szCs w:val="32"/>
        </w:rPr>
        <w:t>。</w:t>
      </w:r>
    </w:p>
    <w:p w:rsidR="00FA714E" w:rsidRDefault="00761107">
      <w:pPr>
        <w:numPr>
          <w:ilvl w:val="0"/>
          <w:numId w:val="2"/>
        </w:numPr>
        <w:spacing w:line="60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农林水支出（类）巩固脱贫衔接乡村振兴（款）其他巩固脱贫衔接乡村振兴支出（项）</w:t>
      </w:r>
      <w:r>
        <w:rPr>
          <w:rFonts w:ascii="仿宋_GB2312" w:eastAsia="仿宋_GB2312" w:hAnsi="仿宋" w:hint="eastAsia"/>
          <w:b/>
          <w:bCs/>
          <w:color w:val="000000"/>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49.88</w:t>
      </w:r>
      <w:r>
        <w:rPr>
          <w:rFonts w:ascii="仿宋_GB2312" w:eastAsia="仿宋_GB2312" w:hAnsi="仿宋" w:hint="eastAsia"/>
          <w:bCs/>
          <w:color w:val="000000"/>
          <w:sz w:val="32"/>
          <w:szCs w:val="32"/>
        </w:rPr>
        <w:t>万</w:t>
      </w:r>
      <w:r>
        <w:rPr>
          <w:rFonts w:ascii="仿宋_GB2312" w:eastAsia="仿宋_GB2312" w:hAnsi="仿宋" w:hint="eastAsia"/>
          <w:bCs/>
          <w:color w:val="000000"/>
          <w:sz w:val="32"/>
          <w:szCs w:val="32"/>
        </w:rPr>
        <w:lastRenderedPageBreak/>
        <w:t>元，完成预算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，决算数等于预算数</w:t>
      </w:r>
      <w:r>
        <w:rPr>
          <w:rFonts w:ascii="仿宋_GB2312" w:eastAsia="仿宋_GB2312" w:hAnsi="仿宋" w:hint="eastAsia"/>
          <w:bCs/>
          <w:color w:val="000000"/>
          <w:sz w:val="32"/>
          <w:szCs w:val="32"/>
        </w:rPr>
        <w:t>。</w:t>
      </w:r>
    </w:p>
    <w:p w:rsidR="00FA714E" w:rsidRDefault="00761107">
      <w:pPr>
        <w:numPr>
          <w:ilvl w:val="0"/>
          <w:numId w:val="2"/>
        </w:numPr>
        <w:spacing w:line="600" w:lineRule="exact"/>
        <w:ind w:firstLineChars="200" w:firstLine="643"/>
        <w:rPr>
          <w:rFonts w:ascii="仿宋" w:eastAsia="仿宋" w:hAnsi="仿宋"/>
          <w:b/>
          <w:color w:val="FF0000"/>
          <w:sz w:val="32"/>
          <w:szCs w:val="32"/>
        </w:rPr>
      </w:pPr>
      <w:r>
        <w:rPr>
          <w:rFonts w:ascii="仿宋_GB2312" w:eastAsia="仿宋_GB2312" w:hAnsi="仿宋" w:hint="eastAsia"/>
          <w:b/>
          <w:bCs/>
          <w:color w:val="000000"/>
          <w:sz w:val="32"/>
          <w:szCs w:val="32"/>
        </w:rPr>
        <w:t>住房保障支出（类）住房改革支出（款）住房公积金（项）</w:t>
      </w:r>
      <w:r>
        <w:rPr>
          <w:rFonts w:hAnsi="仿宋" w:hint="eastAsia"/>
          <w:b/>
          <w:bCs/>
          <w:sz w:val="32"/>
          <w:szCs w:val="32"/>
        </w:rPr>
        <w:t>:</w:t>
      </w:r>
      <w:r>
        <w:rPr>
          <w:rFonts w:ascii="仿宋_GB2312" w:eastAsia="仿宋_GB2312" w:hAnsi="仿宋" w:hint="eastAsia"/>
          <w:bCs/>
          <w:color w:val="000000"/>
          <w:sz w:val="32"/>
          <w:szCs w:val="32"/>
        </w:rPr>
        <w:t>支出决算为</w:t>
      </w:r>
      <w:r>
        <w:rPr>
          <w:rFonts w:ascii="仿宋_GB2312" w:eastAsia="仿宋_GB2312" w:hAnsi="仿宋" w:hint="eastAsia"/>
          <w:bCs/>
          <w:color w:val="000000"/>
          <w:sz w:val="32"/>
          <w:szCs w:val="32"/>
        </w:rPr>
        <w:t>6.71</w:t>
      </w:r>
      <w:r>
        <w:rPr>
          <w:rFonts w:ascii="仿宋_GB2312" w:eastAsia="仿宋_GB2312" w:hAnsi="仿宋" w:hint="eastAsia"/>
          <w:bCs/>
          <w:color w:val="000000"/>
          <w:sz w:val="32"/>
          <w:szCs w:val="32"/>
        </w:rPr>
        <w:t>万元</w:t>
      </w: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完成预算</w:t>
      </w:r>
      <w:r>
        <w:rPr>
          <w:rFonts w:ascii="仿宋_GB2312" w:eastAsia="仿宋_GB2312" w:hAnsi="仿宋" w:hint="eastAsia"/>
          <w:bCs/>
          <w:color w:val="000000"/>
          <w:sz w:val="32"/>
          <w:szCs w:val="32"/>
        </w:rPr>
        <w:t>100%</w:t>
      </w:r>
      <w:r>
        <w:rPr>
          <w:rFonts w:ascii="仿宋_GB2312" w:eastAsia="仿宋_GB2312" w:hAnsi="仿宋" w:hint="eastAsia"/>
          <w:bCs/>
          <w:color w:val="000000"/>
          <w:sz w:val="32"/>
          <w:szCs w:val="32"/>
        </w:rPr>
        <w:t>，决算数等于预算数</w:t>
      </w:r>
      <w:r>
        <w:rPr>
          <w:rFonts w:ascii="仿宋_GB2312" w:eastAsia="仿宋_GB2312" w:hAnsi="仿宋" w:hint="eastAsia"/>
          <w:bCs/>
          <w:color w:val="000000"/>
          <w:sz w:val="32"/>
          <w:szCs w:val="32"/>
        </w:rPr>
        <w:t>。</w:t>
      </w:r>
    </w:p>
    <w:p w:rsidR="00FA714E" w:rsidRDefault="00FA714E">
      <w:pPr>
        <w:spacing w:line="560" w:lineRule="exact"/>
        <w:ind w:firstLine="640"/>
        <w:rPr>
          <w:rFonts w:ascii="仿宋" w:eastAsia="仿宋" w:hAnsi="仿宋"/>
          <w:b/>
          <w:color w:val="000000"/>
          <w:sz w:val="32"/>
          <w:szCs w:val="32"/>
        </w:rPr>
      </w:pPr>
    </w:p>
    <w:p w:rsidR="00FA714E" w:rsidRDefault="00761107">
      <w:pPr>
        <w:tabs>
          <w:tab w:val="right" w:pos="8306"/>
        </w:tabs>
        <w:spacing w:line="560" w:lineRule="exact"/>
        <w:ind w:firstLine="640"/>
        <w:outlineLvl w:val="1"/>
        <w:rPr>
          <w:rStyle w:val="2Char"/>
        </w:rPr>
      </w:pPr>
      <w:bookmarkStart w:id="55" w:name="_Toc15396608"/>
      <w:bookmarkStart w:id="56" w:name="_Toc79163868"/>
      <w:bookmarkStart w:id="57" w:name="_Toc15377214"/>
      <w:bookmarkStart w:id="58" w:name="_Toc7916361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55"/>
      <w:bookmarkEnd w:id="56"/>
      <w:bookmarkEnd w:id="57"/>
      <w:bookmarkEnd w:id="58"/>
      <w:r>
        <w:rPr>
          <w:rStyle w:val="2Char"/>
          <w:rFonts w:ascii="黑体" w:eastAsia="黑体" w:hAnsi="黑体"/>
          <w:b w:val="0"/>
        </w:rPr>
        <w:tab/>
      </w:r>
    </w:p>
    <w:p w:rsidR="00FA714E" w:rsidRDefault="00761107">
      <w:pPr>
        <w:spacing w:line="560" w:lineRule="exact"/>
        <w:ind w:firstLine="645"/>
        <w:rPr>
          <w:rFonts w:ascii="仿宋" w:eastAsia="仿宋" w:hAnsi="仿宋"/>
          <w:color w:val="000000"/>
          <w:sz w:val="32"/>
          <w:szCs w:val="32"/>
        </w:rPr>
      </w:pPr>
      <w:r>
        <w:rPr>
          <w:rFonts w:ascii="仿宋" w:eastAsia="仿宋" w:hAnsi="仿宋" w:hint="eastAsia"/>
          <w:color w:val="000000"/>
          <w:sz w:val="32"/>
          <w:szCs w:val="32"/>
        </w:rPr>
        <w:t>2022</w:t>
      </w:r>
      <w:r>
        <w:rPr>
          <w:rFonts w:ascii="仿宋" w:eastAsia="仿宋" w:hAnsi="仿宋" w:hint="eastAsia"/>
          <w:color w:val="000000"/>
          <w:sz w:val="32"/>
          <w:szCs w:val="32"/>
        </w:rPr>
        <w:t>年</w:t>
      </w:r>
      <w:r>
        <w:rPr>
          <w:rFonts w:ascii="仿宋" w:eastAsia="仿宋" w:hAnsi="仿宋" w:hint="eastAsia"/>
          <w:color w:val="000000"/>
          <w:sz w:val="32"/>
          <w:szCs w:val="32"/>
        </w:rPr>
        <w:t>一般公共预算财政拨款基本支出</w:t>
      </w:r>
      <w:r>
        <w:rPr>
          <w:rFonts w:ascii="仿宋" w:eastAsia="仿宋" w:hAnsi="仿宋" w:hint="eastAsia"/>
          <w:color w:val="000000"/>
          <w:sz w:val="32"/>
          <w:szCs w:val="32"/>
        </w:rPr>
        <w:t>114.64</w:t>
      </w:r>
      <w:r>
        <w:rPr>
          <w:rFonts w:ascii="仿宋" w:eastAsia="仿宋" w:hAnsi="仿宋" w:hint="eastAsia"/>
          <w:color w:val="000000"/>
          <w:sz w:val="32"/>
          <w:szCs w:val="32"/>
        </w:rPr>
        <w:t>万元，其中：</w:t>
      </w:r>
    </w:p>
    <w:p w:rsidR="00FA714E" w:rsidRDefault="00761107">
      <w:pPr>
        <w:spacing w:line="56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95.66</w:t>
      </w:r>
      <w:r>
        <w:rPr>
          <w:rFonts w:ascii="仿宋" w:eastAsia="仿宋" w:hAnsi="仿宋" w:hint="eastAsia"/>
          <w:color w:val="000000"/>
          <w:sz w:val="32"/>
          <w:szCs w:val="32"/>
        </w:rPr>
        <w:t>万元，主要包括：基本工资、津贴补贴</w:t>
      </w:r>
      <w:r>
        <w:rPr>
          <w:rFonts w:ascii="仿宋" w:eastAsia="仿宋" w:hAnsi="仿宋" w:hint="eastAsia"/>
          <w:color w:val="000000"/>
          <w:sz w:val="32"/>
          <w:szCs w:val="32"/>
        </w:rPr>
        <w:t>、奖金、机关事业单位基本养老保险费、职业年金缴费、职工基本医疗保险缴费、公务员医疗补助缴费、其他社会保障缴费、住房公积金、医疗费补助、</w:t>
      </w:r>
      <w:r>
        <w:rPr>
          <w:rFonts w:ascii="仿宋" w:eastAsia="仿宋" w:hAnsi="仿宋" w:hint="eastAsia"/>
          <w:color w:val="000000"/>
          <w:sz w:val="32"/>
          <w:szCs w:val="32"/>
        </w:rPr>
        <w:t>生活补助</w:t>
      </w:r>
      <w:r>
        <w:rPr>
          <w:rFonts w:ascii="仿宋" w:eastAsia="仿宋" w:hAnsi="仿宋" w:hint="eastAsia"/>
          <w:color w:val="000000"/>
          <w:sz w:val="32"/>
          <w:szCs w:val="32"/>
        </w:rPr>
        <w:t>。</w:t>
      </w:r>
    </w:p>
    <w:p w:rsidR="00FA714E" w:rsidRDefault="00761107">
      <w:pPr>
        <w:spacing w:line="560" w:lineRule="exact"/>
        <w:ind w:firstLine="645"/>
        <w:rPr>
          <w:rFonts w:ascii="仿宋" w:eastAsia="仿宋" w:hAnsi="仿宋"/>
          <w:b/>
          <w:color w:val="FF0000"/>
          <w:sz w:val="32"/>
          <w:szCs w:val="32"/>
        </w:rPr>
      </w:pPr>
      <w:r>
        <w:rPr>
          <w:rFonts w:ascii="仿宋" w:eastAsia="仿宋" w:hAnsi="仿宋" w:hint="eastAsia"/>
          <w:color w:val="000000"/>
          <w:sz w:val="32"/>
          <w:szCs w:val="32"/>
        </w:rPr>
        <w:t>日常公用经费</w:t>
      </w:r>
      <w:r>
        <w:rPr>
          <w:rFonts w:ascii="仿宋" w:eastAsia="仿宋" w:hAnsi="仿宋" w:hint="eastAsia"/>
          <w:color w:val="000000"/>
          <w:sz w:val="32"/>
          <w:szCs w:val="32"/>
        </w:rPr>
        <w:t>18.98</w:t>
      </w:r>
      <w:r>
        <w:rPr>
          <w:rFonts w:ascii="仿宋" w:eastAsia="仿宋" w:hAnsi="仿宋" w:hint="eastAsia"/>
          <w:color w:val="000000"/>
          <w:sz w:val="32"/>
          <w:szCs w:val="32"/>
        </w:rPr>
        <w:t>万元，主要包括：办公费</w:t>
      </w:r>
      <w:r>
        <w:rPr>
          <w:rFonts w:ascii="仿宋" w:eastAsia="仿宋" w:hAnsi="仿宋" w:hint="eastAsia"/>
          <w:color w:val="000000"/>
          <w:sz w:val="32"/>
          <w:szCs w:val="32"/>
        </w:rPr>
        <w:t>、电费、</w:t>
      </w:r>
      <w:r>
        <w:rPr>
          <w:rFonts w:ascii="仿宋" w:eastAsia="仿宋" w:hAnsi="仿宋" w:hint="eastAsia"/>
          <w:color w:val="000000"/>
          <w:sz w:val="32"/>
          <w:szCs w:val="32"/>
        </w:rPr>
        <w:t>邮电费、</w:t>
      </w:r>
      <w:r>
        <w:rPr>
          <w:rFonts w:ascii="仿宋" w:eastAsia="仿宋" w:hAnsi="仿宋" w:hint="eastAsia"/>
          <w:color w:val="000000"/>
          <w:sz w:val="32"/>
          <w:szCs w:val="32"/>
        </w:rPr>
        <w:t>差旅费、</w:t>
      </w:r>
      <w:r>
        <w:rPr>
          <w:rFonts w:ascii="仿宋" w:eastAsia="仿宋" w:hAnsi="仿宋" w:hint="eastAsia"/>
          <w:color w:val="000000"/>
          <w:sz w:val="32"/>
          <w:szCs w:val="32"/>
        </w:rPr>
        <w:t>维修（护）费、</w:t>
      </w:r>
      <w:r>
        <w:rPr>
          <w:rFonts w:ascii="仿宋" w:eastAsia="仿宋" w:hAnsi="仿宋" w:hint="eastAsia"/>
          <w:color w:val="000000"/>
          <w:sz w:val="32"/>
          <w:szCs w:val="32"/>
        </w:rPr>
        <w:t>公务用车运</w:t>
      </w:r>
      <w:r>
        <w:rPr>
          <w:rFonts w:ascii="仿宋" w:eastAsia="仿宋" w:hAnsi="仿宋" w:hint="eastAsia"/>
          <w:color w:val="000000"/>
          <w:sz w:val="32"/>
          <w:szCs w:val="32"/>
        </w:rPr>
        <w:t>行维护费。</w:t>
      </w:r>
    </w:p>
    <w:p w:rsidR="00FA714E" w:rsidRDefault="00761107">
      <w:pPr>
        <w:spacing w:line="560" w:lineRule="exact"/>
        <w:ind w:firstLine="640"/>
        <w:outlineLvl w:val="1"/>
        <w:rPr>
          <w:rStyle w:val="2Char"/>
          <w:rFonts w:ascii="黑体" w:eastAsia="黑体" w:hAnsi="黑体"/>
          <w:b w:val="0"/>
        </w:rPr>
      </w:pPr>
      <w:bookmarkStart w:id="59" w:name="_Toc79163869"/>
      <w:bookmarkStart w:id="60" w:name="_Toc15396609"/>
      <w:bookmarkStart w:id="61" w:name="_Toc15377215"/>
      <w:bookmarkStart w:id="62" w:name="_Toc79163619"/>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59"/>
      <w:bookmarkEnd w:id="60"/>
      <w:bookmarkEnd w:id="61"/>
      <w:bookmarkEnd w:id="62"/>
    </w:p>
    <w:p w:rsidR="00FA714E" w:rsidRDefault="00761107">
      <w:pPr>
        <w:spacing w:line="560" w:lineRule="exact"/>
        <w:ind w:firstLine="640"/>
        <w:outlineLvl w:val="2"/>
        <w:rPr>
          <w:rFonts w:ascii="仿宋" w:eastAsia="仿宋" w:hAnsi="仿宋"/>
          <w:b/>
          <w:color w:val="000000"/>
          <w:sz w:val="32"/>
          <w:szCs w:val="32"/>
        </w:rPr>
      </w:pPr>
      <w:bookmarkStart w:id="63" w:name="_Toc79163870"/>
      <w:bookmarkStart w:id="64" w:name="_Toc15377216"/>
      <w:bookmarkStart w:id="65" w:name="_Toc79163620"/>
      <w:r>
        <w:rPr>
          <w:rFonts w:ascii="仿宋" w:eastAsia="仿宋" w:hAnsi="仿宋" w:hint="eastAsia"/>
          <w:b/>
          <w:color w:val="000000"/>
          <w:sz w:val="32"/>
          <w:szCs w:val="32"/>
        </w:rPr>
        <w:t>（一）“三公”经费财政拨款支出决算总体情况说明</w:t>
      </w:r>
      <w:bookmarkEnd w:id="63"/>
      <w:bookmarkEnd w:id="64"/>
      <w:bookmarkEnd w:id="65"/>
    </w:p>
    <w:p w:rsidR="00FA714E" w:rsidRDefault="00761107">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2022</w:t>
      </w:r>
      <w:r>
        <w:rPr>
          <w:rFonts w:ascii="仿宋" w:eastAsia="仿宋" w:hAnsi="仿宋" w:hint="eastAsia"/>
          <w:color w:val="000000"/>
          <w:sz w:val="32"/>
          <w:szCs w:val="32"/>
        </w:rPr>
        <w:t>年</w:t>
      </w:r>
      <w:r>
        <w:rPr>
          <w:rFonts w:ascii="仿宋" w:eastAsia="仿宋" w:hAnsi="仿宋" w:hint="eastAsia"/>
          <w:color w:val="000000"/>
          <w:sz w:val="32"/>
          <w:szCs w:val="32"/>
        </w:rPr>
        <w:t>“三公”经费财政拨款支出决算为</w:t>
      </w:r>
      <w:r>
        <w:rPr>
          <w:rFonts w:ascii="仿宋" w:eastAsia="仿宋" w:hAnsi="仿宋" w:hint="eastAsia"/>
          <w:color w:val="000000"/>
          <w:sz w:val="32"/>
          <w:szCs w:val="32"/>
        </w:rPr>
        <w:t>4</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，决算数或与预算数持平的主要原因是</w:t>
      </w:r>
      <w:r>
        <w:rPr>
          <w:rFonts w:ascii="仿宋" w:eastAsia="仿宋" w:hAnsi="仿宋" w:hint="eastAsia"/>
          <w:color w:val="000000"/>
          <w:sz w:val="32"/>
          <w:szCs w:val="32"/>
        </w:rPr>
        <w:t>：</w:t>
      </w:r>
      <w:r>
        <w:rPr>
          <w:rFonts w:ascii="仿宋" w:eastAsia="仿宋" w:hAnsi="仿宋" w:hint="eastAsia"/>
          <w:color w:val="000000"/>
          <w:sz w:val="32"/>
          <w:szCs w:val="32"/>
        </w:rPr>
        <w:t>按照预算数执行</w:t>
      </w:r>
      <w:r>
        <w:rPr>
          <w:rFonts w:ascii="仿宋" w:eastAsia="仿宋" w:hAnsi="仿宋" w:hint="eastAsia"/>
          <w:color w:val="000000"/>
          <w:sz w:val="32"/>
          <w:szCs w:val="32"/>
        </w:rPr>
        <w:t>。</w:t>
      </w:r>
    </w:p>
    <w:p w:rsidR="00FA714E" w:rsidRDefault="00761107">
      <w:pPr>
        <w:spacing w:line="560" w:lineRule="exact"/>
        <w:ind w:firstLine="640"/>
        <w:outlineLvl w:val="2"/>
        <w:rPr>
          <w:rFonts w:ascii="仿宋" w:eastAsia="仿宋" w:hAnsi="仿宋"/>
          <w:b/>
          <w:color w:val="000000"/>
          <w:sz w:val="32"/>
          <w:szCs w:val="32"/>
        </w:rPr>
      </w:pPr>
      <w:bookmarkStart w:id="66" w:name="_Toc79163621"/>
      <w:bookmarkStart w:id="67" w:name="_Toc15377217"/>
      <w:bookmarkStart w:id="68" w:name="_Toc79163871"/>
      <w:r>
        <w:rPr>
          <w:rFonts w:ascii="仿宋" w:eastAsia="仿宋" w:hAnsi="仿宋" w:hint="eastAsia"/>
          <w:b/>
          <w:color w:val="000000"/>
          <w:sz w:val="32"/>
          <w:szCs w:val="32"/>
        </w:rPr>
        <w:t>（二）“三公”经费财政拨款支出决算具体情况说明</w:t>
      </w:r>
      <w:bookmarkEnd w:id="66"/>
      <w:bookmarkEnd w:id="67"/>
      <w:bookmarkEnd w:id="68"/>
    </w:p>
    <w:p w:rsidR="00FA714E" w:rsidRDefault="00761107">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2022</w:t>
      </w:r>
      <w:r>
        <w:rPr>
          <w:rFonts w:ascii="仿宋" w:eastAsia="仿宋" w:hAnsi="仿宋" w:hint="eastAsia"/>
          <w:color w:val="000000"/>
          <w:sz w:val="32"/>
          <w:szCs w:val="32"/>
        </w:rPr>
        <w:t>年</w:t>
      </w:r>
      <w:r>
        <w:rPr>
          <w:rFonts w:ascii="仿宋" w:eastAsia="仿宋" w:hAnsi="仿宋" w:hint="eastAsia"/>
          <w:color w:val="000000"/>
          <w:sz w:val="32"/>
          <w:szCs w:val="32"/>
        </w:rPr>
        <w:t>“三公”经费财政拨款支出决算中，因公出国（境）费支出决算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Pr>
          <w:rFonts w:ascii="仿宋" w:eastAsia="仿宋" w:hAnsi="仿宋" w:hint="eastAsia"/>
          <w:color w:val="000000"/>
          <w:sz w:val="32"/>
          <w:szCs w:val="32"/>
        </w:rPr>
        <w:t>4</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FA714E" w:rsidRDefault="00761107">
      <w:pPr>
        <w:jc w:val="center"/>
      </w:pPr>
      <w:r>
        <w:rPr>
          <w:rFonts w:hint="eastAsia"/>
          <w:noProof/>
        </w:rPr>
        <w:lastRenderedPageBreak/>
        <w:drawing>
          <wp:inline distT="0" distB="0" distL="114300" distR="114300">
            <wp:extent cx="4623435" cy="2080895"/>
            <wp:effectExtent l="4445" t="4445" r="7620" b="10160"/>
            <wp:docPr id="134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A714E" w:rsidRDefault="00761107">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7</w:t>
      </w:r>
      <w:r>
        <w:rPr>
          <w:rFonts w:ascii="仿宋" w:eastAsia="仿宋" w:hAnsi="仿宋" w:hint="eastAsia"/>
          <w:color w:val="000000"/>
          <w:sz w:val="32"/>
          <w:szCs w:val="32"/>
        </w:rPr>
        <w:t>：“三公”经费财政拨款支出结构）（饼状图）</w:t>
      </w:r>
    </w:p>
    <w:p w:rsidR="00FA714E" w:rsidRDefault="00761107">
      <w:pPr>
        <w:spacing w:line="56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hint="eastAsia"/>
          <w:color w:val="000000"/>
          <w:sz w:val="32"/>
          <w:szCs w:val="32"/>
        </w:rPr>
        <w:t>0</w:t>
      </w:r>
      <w:r>
        <w:rPr>
          <w:rFonts w:ascii="仿宋_GB2312" w:eastAsia="仿宋_GB2312" w:hint="eastAsia"/>
          <w:color w:val="000000"/>
          <w:sz w:val="32"/>
          <w:szCs w:val="32"/>
        </w:rPr>
        <w:t>次，出国（境）</w:t>
      </w:r>
      <w:r>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hint="eastAsia"/>
          <w:color w:val="000000"/>
          <w:sz w:val="32"/>
          <w:szCs w:val="32"/>
        </w:rPr>
        <w:t>2021</w:t>
      </w:r>
      <w:r>
        <w:rPr>
          <w:rFonts w:ascii="仿宋_GB2312" w:eastAsia="仿宋_GB2312" w:hint="eastAsia"/>
          <w:color w:val="000000"/>
          <w:sz w:val="32"/>
          <w:szCs w:val="32"/>
        </w:rPr>
        <w:t>年</w:t>
      </w:r>
      <w:r>
        <w:rPr>
          <w:rFonts w:ascii="仿宋_GB2312" w:eastAsia="仿宋_GB2312" w:hint="eastAsia"/>
          <w:color w:val="000000"/>
          <w:sz w:val="32"/>
          <w:szCs w:val="32"/>
        </w:rPr>
        <w:t>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w:t>
      </w:r>
      <w:r>
        <w:rPr>
          <w:rFonts w:ascii="仿宋_GB2312" w:eastAsia="仿宋_GB2312" w:hint="eastAsia"/>
          <w:color w:val="000000"/>
          <w:sz w:val="32"/>
          <w:szCs w:val="32"/>
        </w:rPr>
        <w:t>2021</w:t>
      </w:r>
      <w:r>
        <w:rPr>
          <w:rFonts w:ascii="仿宋_GB2312" w:eastAsia="仿宋_GB2312" w:hint="eastAsia"/>
          <w:color w:val="000000"/>
          <w:sz w:val="32"/>
          <w:szCs w:val="32"/>
        </w:rPr>
        <w:t>年与</w:t>
      </w:r>
      <w:r>
        <w:rPr>
          <w:rFonts w:ascii="仿宋_GB2312" w:eastAsia="仿宋_GB2312" w:hint="eastAsia"/>
          <w:color w:val="000000"/>
          <w:sz w:val="32"/>
          <w:szCs w:val="32"/>
        </w:rPr>
        <w:t>2022</w:t>
      </w:r>
      <w:r>
        <w:rPr>
          <w:rFonts w:ascii="仿宋_GB2312" w:eastAsia="仿宋_GB2312" w:hint="eastAsia"/>
          <w:color w:val="000000"/>
          <w:sz w:val="32"/>
          <w:szCs w:val="32"/>
        </w:rPr>
        <w:t>年均无因公出国（境）经费支出</w:t>
      </w:r>
      <w:r>
        <w:rPr>
          <w:rFonts w:ascii="仿宋_GB2312" w:eastAsia="仿宋_GB2312" w:hint="eastAsia"/>
          <w:color w:val="000000"/>
          <w:sz w:val="32"/>
          <w:szCs w:val="32"/>
        </w:rPr>
        <w:t>。</w:t>
      </w:r>
    </w:p>
    <w:p w:rsidR="00FA714E" w:rsidRDefault="00761107">
      <w:pPr>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w:t>
      </w:r>
      <w:r>
        <w:rPr>
          <w:rFonts w:ascii="仿宋_GB2312" w:eastAsia="仿宋_GB2312" w:hint="eastAsia"/>
          <w:color w:val="000000"/>
          <w:sz w:val="32"/>
          <w:szCs w:val="32"/>
        </w:rPr>
        <w:t>无</w:t>
      </w:r>
      <w:r>
        <w:rPr>
          <w:rFonts w:ascii="仿宋_GB2312" w:eastAsia="仿宋_GB2312" w:hint="eastAsia"/>
          <w:color w:val="000000"/>
          <w:sz w:val="32"/>
          <w:szCs w:val="32"/>
        </w:rPr>
        <w:t>（团组名称、出访地点、取得成效）等。</w:t>
      </w:r>
    </w:p>
    <w:p w:rsidR="00FA714E" w:rsidRDefault="00761107">
      <w:pPr>
        <w:spacing w:line="56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4</w:t>
      </w:r>
      <w:r>
        <w:rPr>
          <w:rFonts w:ascii="仿宋_GB2312" w:eastAsia="仿宋_GB2312" w:hint="eastAsia"/>
          <w:color w:val="000000"/>
          <w:sz w:val="32"/>
          <w:szCs w:val="32"/>
        </w:rPr>
        <w:t>万元</w:t>
      </w:r>
      <w:r>
        <w:rPr>
          <w:rFonts w:ascii="仿宋_GB2312" w:eastAsia="仿宋_GB2312"/>
          <w:color w:val="000000"/>
          <w:sz w:val="32"/>
          <w:szCs w:val="32"/>
        </w:rPr>
        <w:t>,</w:t>
      </w:r>
      <w:r>
        <w:rPr>
          <w:rStyle w:val="ab"/>
          <w:rFonts w:ascii="仿宋" w:eastAsia="仿宋" w:hAnsi="仿宋" w:hint="eastAsia"/>
          <w:b w:val="0"/>
          <w:bCs/>
          <w:color w:val="000000"/>
          <w:sz w:val="32"/>
          <w:szCs w:val="32"/>
        </w:rPr>
        <w:t>完成预算</w:t>
      </w:r>
      <w:r>
        <w:rPr>
          <w:rStyle w:val="ab"/>
          <w:rFonts w:ascii="仿宋" w:eastAsia="仿宋" w:hAnsi="仿宋" w:hint="eastAsia"/>
          <w:b w:val="0"/>
          <w:bCs/>
          <w:color w:val="000000"/>
          <w:sz w:val="32"/>
          <w:szCs w:val="32"/>
        </w:rPr>
        <w:t>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hint="eastAsia"/>
          <w:color w:val="000000"/>
          <w:sz w:val="32"/>
          <w:szCs w:val="32"/>
        </w:rPr>
        <w:t>2021</w:t>
      </w:r>
      <w:r>
        <w:rPr>
          <w:rFonts w:ascii="仿宋_GB2312" w:eastAsia="仿宋_GB2312" w:hint="eastAsia"/>
          <w:color w:val="000000"/>
          <w:sz w:val="32"/>
          <w:szCs w:val="32"/>
        </w:rPr>
        <w:t>年</w:t>
      </w:r>
      <w:r>
        <w:rPr>
          <w:rFonts w:ascii="仿宋_GB2312" w:eastAsia="仿宋_GB2312" w:hint="eastAsia"/>
          <w:color w:val="000000"/>
          <w:sz w:val="32"/>
          <w:szCs w:val="32"/>
        </w:rPr>
        <w:t>增加</w:t>
      </w:r>
      <w:r>
        <w:rPr>
          <w:rFonts w:ascii="仿宋_GB2312" w:eastAsia="仿宋_GB2312" w:hint="eastAsia"/>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hint="eastAsia"/>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FA714E" w:rsidRDefault="00761107">
      <w:pPr>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b/>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rPr>
        <w:t>0</w:t>
      </w:r>
      <w:r>
        <w:rPr>
          <w:rFonts w:ascii="仿宋_GB2312" w:eastAsia="仿宋_GB2312" w:hint="eastAsia"/>
          <w:color w:val="000000"/>
          <w:sz w:val="32"/>
          <w:szCs w:val="32"/>
        </w:rPr>
        <w:t>辆，其中：轿车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万元，越野车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万元，载客汽车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t>。</w:t>
      </w:r>
      <w:r>
        <w:rPr>
          <w:rFonts w:ascii="仿宋_GB2312" w:eastAsia="仿宋_GB2312" w:hint="eastAsia"/>
          <w:color w:val="000000"/>
          <w:sz w:val="32"/>
          <w:szCs w:val="32"/>
        </w:rPr>
        <w:t>2022</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1</w:t>
      </w:r>
      <w:r>
        <w:rPr>
          <w:rFonts w:ascii="仿宋_GB2312" w:eastAsia="仿宋_GB2312" w:hint="eastAsia"/>
          <w:color w:val="000000"/>
          <w:sz w:val="32"/>
          <w:szCs w:val="32"/>
        </w:rPr>
        <w:t>辆，其中：轿车</w:t>
      </w:r>
      <w:r>
        <w:rPr>
          <w:rFonts w:ascii="仿宋_GB2312" w:eastAsia="仿宋_GB2312" w:hint="eastAsia"/>
          <w:color w:val="000000"/>
          <w:sz w:val="32"/>
          <w:szCs w:val="32"/>
        </w:rPr>
        <w:t>0</w:t>
      </w:r>
      <w:r>
        <w:rPr>
          <w:rFonts w:ascii="仿宋_GB2312" w:eastAsia="仿宋_GB2312" w:hint="eastAsia"/>
          <w:color w:val="000000"/>
          <w:sz w:val="32"/>
          <w:szCs w:val="32"/>
        </w:rPr>
        <w:t>辆、越野车</w:t>
      </w:r>
      <w:r>
        <w:rPr>
          <w:rFonts w:ascii="仿宋_GB2312" w:eastAsia="仿宋_GB2312" w:hint="eastAsia"/>
          <w:color w:val="000000"/>
          <w:sz w:val="32"/>
          <w:szCs w:val="32"/>
        </w:rPr>
        <w:t>1</w:t>
      </w:r>
      <w:r>
        <w:rPr>
          <w:rFonts w:ascii="仿宋_GB2312" w:eastAsia="仿宋_GB2312" w:hint="eastAsia"/>
          <w:color w:val="000000"/>
          <w:sz w:val="32"/>
          <w:szCs w:val="32"/>
        </w:rPr>
        <w:t>辆、载客汽车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w:t>
      </w:r>
      <w:r>
        <w:rPr>
          <w:rFonts w:ascii="仿宋_GB2312" w:eastAsia="仿宋_GB2312" w:hint="eastAsia"/>
          <w:color w:val="000000"/>
          <w:sz w:val="32"/>
          <w:szCs w:val="32"/>
        </w:rPr>
        <w:t>其他用车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w:t>
      </w:r>
    </w:p>
    <w:p w:rsidR="00FA714E" w:rsidRDefault="00761107">
      <w:pPr>
        <w:spacing w:line="56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4</w:t>
      </w:r>
      <w:r>
        <w:rPr>
          <w:rFonts w:ascii="仿宋_GB2312" w:eastAsia="仿宋_GB2312" w:hint="eastAsia"/>
          <w:color w:val="000000"/>
          <w:sz w:val="32"/>
          <w:szCs w:val="32"/>
        </w:rPr>
        <w:t>万元</w:t>
      </w:r>
      <w:r>
        <w:rPr>
          <w:rFonts w:ascii="仿宋_GB2312" w:eastAsia="仿宋_GB2312" w:hint="eastAsia"/>
          <w:color w:val="000000"/>
          <w:sz w:val="32"/>
          <w:szCs w:val="32"/>
        </w:rPr>
        <w:t>，主要用于</w:t>
      </w:r>
      <w:r>
        <w:rPr>
          <w:rFonts w:ascii="仿宋_GB2312" w:eastAsia="仿宋_GB2312" w:hint="eastAsia"/>
          <w:color w:val="000000"/>
          <w:sz w:val="32"/>
          <w:szCs w:val="32"/>
        </w:rPr>
        <w:t>车辆日常</w:t>
      </w:r>
      <w:r>
        <w:rPr>
          <w:rFonts w:ascii="仿宋_GB2312" w:eastAsia="仿宋_GB2312" w:hint="eastAsia"/>
          <w:color w:val="000000"/>
          <w:sz w:val="32"/>
          <w:szCs w:val="32"/>
        </w:rPr>
        <w:t>所需的维修费、</w:t>
      </w:r>
      <w:r>
        <w:rPr>
          <w:rFonts w:ascii="仿宋_GB2312" w:eastAsia="仿宋_GB2312" w:hint="eastAsia"/>
          <w:color w:val="000000"/>
          <w:sz w:val="32"/>
          <w:szCs w:val="32"/>
        </w:rPr>
        <w:t>过路费、</w:t>
      </w:r>
      <w:r>
        <w:rPr>
          <w:rFonts w:ascii="仿宋_GB2312" w:eastAsia="仿宋_GB2312" w:hint="eastAsia"/>
          <w:color w:val="000000"/>
          <w:sz w:val="32"/>
          <w:szCs w:val="32"/>
        </w:rPr>
        <w:t>保险费等支出</w:t>
      </w:r>
      <w:r>
        <w:rPr>
          <w:rFonts w:ascii="仿宋_GB2312" w:eastAsia="仿宋_GB2312" w:hint="eastAsia"/>
          <w:color w:val="000000"/>
          <w:sz w:val="32"/>
          <w:szCs w:val="32"/>
        </w:rPr>
        <w:t>。</w:t>
      </w:r>
    </w:p>
    <w:p w:rsidR="00FA714E" w:rsidRDefault="00761107">
      <w:pPr>
        <w:spacing w:line="56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hint="eastAsia"/>
          <w:color w:val="000000"/>
          <w:sz w:val="32"/>
          <w:szCs w:val="32"/>
        </w:rPr>
        <w:t>2021</w:t>
      </w:r>
      <w:r>
        <w:rPr>
          <w:rFonts w:ascii="仿宋_GB2312" w:eastAsia="仿宋_GB2312" w:hint="eastAsia"/>
          <w:color w:val="000000"/>
          <w:sz w:val="32"/>
          <w:szCs w:val="32"/>
        </w:rPr>
        <w:lastRenderedPageBreak/>
        <w:t>年</w:t>
      </w:r>
      <w:r>
        <w:rPr>
          <w:rFonts w:ascii="仿宋_GB2312" w:eastAsia="仿宋_GB2312" w:hint="eastAsia"/>
          <w:color w:val="000000"/>
          <w:sz w:val="32"/>
          <w:szCs w:val="32"/>
        </w:rPr>
        <w:t>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w:t>
      </w:r>
      <w:r>
        <w:rPr>
          <w:rFonts w:ascii="仿宋_GB2312" w:eastAsia="仿宋_GB2312" w:hint="eastAsia"/>
          <w:color w:val="000000"/>
          <w:sz w:val="32"/>
          <w:szCs w:val="32"/>
        </w:rPr>
        <w:t>2021</w:t>
      </w:r>
      <w:r>
        <w:rPr>
          <w:rFonts w:ascii="仿宋_GB2312" w:eastAsia="仿宋_GB2312" w:hint="eastAsia"/>
          <w:color w:val="000000"/>
          <w:sz w:val="32"/>
          <w:szCs w:val="32"/>
        </w:rPr>
        <w:t>年与</w:t>
      </w:r>
      <w:r>
        <w:rPr>
          <w:rFonts w:ascii="仿宋_GB2312" w:eastAsia="仿宋_GB2312" w:hint="eastAsia"/>
          <w:color w:val="000000"/>
          <w:sz w:val="32"/>
          <w:szCs w:val="32"/>
        </w:rPr>
        <w:t>2022</w:t>
      </w:r>
      <w:r>
        <w:rPr>
          <w:rFonts w:ascii="仿宋_GB2312" w:eastAsia="仿宋_GB2312" w:hint="eastAsia"/>
          <w:color w:val="000000"/>
          <w:sz w:val="32"/>
          <w:szCs w:val="32"/>
        </w:rPr>
        <w:t>年均无公务接待费支出</w:t>
      </w:r>
      <w:r>
        <w:rPr>
          <w:rFonts w:ascii="仿宋_GB2312" w:eastAsia="仿宋_GB2312" w:hint="eastAsia"/>
          <w:color w:val="000000"/>
          <w:sz w:val="32"/>
          <w:szCs w:val="32"/>
        </w:rPr>
        <w:t>。其中：</w:t>
      </w:r>
    </w:p>
    <w:p w:rsidR="00FA714E" w:rsidRDefault="00761107">
      <w:pPr>
        <w:spacing w:line="56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万元。国内公务接待</w:t>
      </w:r>
      <w:r>
        <w:rPr>
          <w:rFonts w:ascii="仿宋_GB2312" w:eastAsia="仿宋_GB2312" w:hint="eastAsia"/>
          <w:color w:val="000000"/>
          <w:sz w:val="32"/>
          <w:szCs w:val="32"/>
        </w:rPr>
        <w:t>0</w:t>
      </w:r>
      <w:r>
        <w:rPr>
          <w:rFonts w:ascii="仿宋_GB2312" w:eastAsia="仿宋_GB2312" w:hint="eastAsia"/>
          <w:color w:val="000000"/>
          <w:sz w:val="32"/>
          <w:szCs w:val="32"/>
        </w:rPr>
        <w:t>批次，</w:t>
      </w:r>
      <w:r>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FA714E" w:rsidRPr="00D66DE2" w:rsidRDefault="00761107" w:rsidP="00D66DE2">
      <w:pPr>
        <w:spacing w:line="560" w:lineRule="exact"/>
        <w:ind w:firstLineChars="200" w:firstLine="643"/>
        <w:rPr>
          <w:rFonts w:asciiTheme="minorHAnsi" w:eastAsia="仿宋_GB2312" w:hAnsiTheme="minorHAnsi"/>
          <w:color w:val="000000"/>
          <w:sz w:val="32"/>
          <w:szCs w:val="32"/>
        </w:rPr>
      </w:pPr>
      <w:r>
        <w:rPr>
          <w:rFonts w:ascii="仿宋" w:eastAsia="仿宋" w:hAnsi="仿宋" w:hint="eastAsia"/>
          <w:b/>
          <w:color w:val="000000"/>
          <w:sz w:val="32"/>
          <w:szCs w:val="32"/>
        </w:rPr>
        <w:t>外事接待支出</w:t>
      </w:r>
      <w:r>
        <w:rPr>
          <w:rFonts w:ascii="仿宋" w:eastAsia="仿宋" w:hAnsi="仿宋" w:hint="eastAsia"/>
          <w:b/>
          <w:color w:val="000000"/>
          <w:sz w:val="32"/>
          <w:szCs w:val="32"/>
        </w:rPr>
        <w:t>0</w:t>
      </w:r>
      <w:r>
        <w:rPr>
          <w:rFonts w:ascii="仿宋_GB2312" w:eastAsia="仿宋_GB2312" w:hint="eastAsia"/>
          <w:color w:val="000000"/>
          <w:sz w:val="32"/>
          <w:szCs w:val="32"/>
        </w:rPr>
        <w:t>万元，外事接待</w:t>
      </w:r>
      <w:r>
        <w:rPr>
          <w:rFonts w:ascii="仿宋_GB2312" w:eastAsia="仿宋_GB2312" w:hint="eastAsia"/>
          <w:color w:val="000000"/>
          <w:sz w:val="32"/>
          <w:szCs w:val="32"/>
        </w:rPr>
        <w:t>0</w:t>
      </w:r>
      <w:r>
        <w:rPr>
          <w:rFonts w:ascii="仿宋_GB2312" w:eastAsia="仿宋_GB2312" w:hint="eastAsia"/>
          <w:color w:val="000000"/>
          <w:sz w:val="32"/>
          <w:szCs w:val="32"/>
        </w:rPr>
        <w:t>批次，</w:t>
      </w:r>
      <w:r>
        <w:rPr>
          <w:rFonts w:ascii="仿宋_GB2312" w:eastAsia="仿宋_GB2312" w:hint="eastAsia"/>
          <w:color w:val="000000"/>
          <w:sz w:val="32"/>
          <w:szCs w:val="32"/>
        </w:rPr>
        <w:t>0</w:t>
      </w:r>
      <w:r>
        <w:rPr>
          <w:rFonts w:ascii="仿宋_GB2312" w:eastAsia="仿宋_GB2312" w:hint="eastAsia"/>
          <w:color w:val="000000"/>
          <w:sz w:val="32"/>
          <w:szCs w:val="32"/>
        </w:rPr>
        <w:t>人，共计支出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FA714E" w:rsidRDefault="00761107">
      <w:pPr>
        <w:spacing w:line="560" w:lineRule="exact"/>
        <w:ind w:firstLine="640"/>
        <w:outlineLvl w:val="1"/>
        <w:rPr>
          <w:rStyle w:val="2Char"/>
          <w:rFonts w:ascii="黑体" w:eastAsia="黑体" w:hAnsi="黑体"/>
        </w:rPr>
      </w:pPr>
      <w:bookmarkStart w:id="69" w:name="_Toc79163622"/>
      <w:bookmarkStart w:id="70" w:name="_Toc15377218"/>
      <w:bookmarkStart w:id="71" w:name="_Toc15396610"/>
      <w:bookmarkStart w:id="72" w:name="_Toc79163872"/>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69"/>
      <w:bookmarkEnd w:id="70"/>
      <w:bookmarkEnd w:id="71"/>
      <w:bookmarkEnd w:id="72"/>
    </w:p>
    <w:p w:rsidR="00FA714E" w:rsidRPr="00D66DE2" w:rsidRDefault="00761107" w:rsidP="00D66DE2">
      <w:pPr>
        <w:spacing w:line="560" w:lineRule="exact"/>
        <w:ind w:firstLine="640"/>
        <w:rPr>
          <w:rFonts w:asciiTheme="minorHAnsi" w:eastAsia="仿宋_GB2312" w:hAnsiTheme="minorHAnsi"/>
          <w:color w:val="000000"/>
          <w:sz w:val="32"/>
          <w:szCs w:val="32"/>
        </w:rPr>
      </w:pPr>
      <w:r>
        <w:rPr>
          <w:rFonts w:ascii="仿宋_GB2312" w:eastAsia="仿宋_GB2312" w:hint="eastAsia"/>
          <w:color w:val="000000"/>
          <w:sz w:val="32"/>
          <w:szCs w:val="32"/>
        </w:rPr>
        <w:t>2022</w:t>
      </w:r>
      <w:r>
        <w:rPr>
          <w:rFonts w:ascii="仿宋_GB2312" w:eastAsia="仿宋_GB2312" w:hint="eastAsia"/>
          <w:color w:val="000000"/>
          <w:sz w:val="32"/>
          <w:szCs w:val="32"/>
        </w:rPr>
        <w:t>年</w:t>
      </w:r>
      <w:r>
        <w:rPr>
          <w:rFonts w:ascii="仿宋_GB2312" w:eastAsia="仿宋_GB2312" w:hint="eastAsia"/>
          <w:color w:val="000000"/>
          <w:sz w:val="32"/>
          <w:szCs w:val="32"/>
        </w:rPr>
        <w:t>政府性基金预算拨款支出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FA714E" w:rsidRDefault="00761107">
      <w:pPr>
        <w:numPr>
          <w:ilvl w:val="0"/>
          <w:numId w:val="3"/>
        </w:numPr>
        <w:spacing w:line="560" w:lineRule="exact"/>
        <w:ind w:firstLine="640"/>
        <w:outlineLvl w:val="1"/>
        <w:rPr>
          <w:rStyle w:val="2Char"/>
          <w:rFonts w:ascii="黑体" w:eastAsia="黑体" w:hAnsi="黑体"/>
          <w:b w:val="0"/>
        </w:rPr>
      </w:pPr>
      <w:bookmarkStart w:id="73" w:name="_Toc15396611"/>
      <w:bookmarkStart w:id="74" w:name="_Toc79163873"/>
      <w:bookmarkStart w:id="75" w:name="_Toc15377219"/>
      <w:bookmarkStart w:id="76" w:name="_Toc79163623"/>
      <w:r>
        <w:rPr>
          <w:rStyle w:val="2Char"/>
          <w:rFonts w:ascii="黑体" w:eastAsia="黑体" w:hAnsi="黑体" w:hint="eastAsia"/>
          <w:b w:val="0"/>
        </w:rPr>
        <w:t>国有资本经营预算支出决算情况说明</w:t>
      </w:r>
      <w:bookmarkEnd w:id="73"/>
      <w:bookmarkEnd w:id="74"/>
      <w:bookmarkEnd w:id="75"/>
      <w:bookmarkEnd w:id="76"/>
    </w:p>
    <w:p w:rsidR="00FA714E" w:rsidRPr="00D66DE2" w:rsidRDefault="00761107" w:rsidP="00D66DE2">
      <w:pPr>
        <w:spacing w:line="560" w:lineRule="exact"/>
        <w:ind w:firstLine="640"/>
        <w:rPr>
          <w:rFonts w:asciiTheme="minorHAnsi" w:eastAsia="仿宋_GB2312" w:hAnsiTheme="minorHAnsi"/>
          <w:color w:val="000000"/>
          <w:sz w:val="32"/>
          <w:szCs w:val="32"/>
        </w:rPr>
      </w:pPr>
      <w:r>
        <w:rPr>
          <w:rFonts w:ascii="仿宋_GB2312" w:eastAsia="仿宋_GB2312" w:hint="eastAsia"/>
          <w:color w:val="000000"/>
          <w:sz w:val="32"/>
          <w:szCs w:val="32"/>
        </w:rPr>
        <w:t>2022</w:t>
      </w:r>
      <w:r>
        <w:rPr>
          <w:rFonts w:ascii="仿宋_GB2312" w:eastAsia="仿宋_GB2312" w:hint="eastAsia"/>
          <w:color w:val="000000"/>
          <w:sz w:val="32"/>
          <w:szCs w:val="32"/>
        </w:rPr>
        <w:t>年</w:t>
      </w:r>
      <w:r>
        <w:rPr>
          <w:rFonts w:ascii="仿宋_GB2312" w:eastAsia="仿宋_GB2312" w:hint="eastAsia"/>
          <w:color w:val="000000"/>
          <w:sz w:val="32"/>
          <w:szCs w:val="32"/>
        </w:rPr>
        <w:t>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FA714E" w:rsidRDefault="00761107">
      <w:pPr>
        <w:spacing w:line="560" w:lineRule="exact"/>
        <w:ind w:firstLineChars="250" w:firstLine="800"/>
        <w:outlineLvl w:val="1"/>
        <w:rPr>
          <w:rStyle w:val="2Char"/>
          <w:rFonts w:ascii="黑体" w:eastAsia="黑体" w:hAnsi="黑体"/>
        </w:rPr>
      </w:pPr>
      <w:bookmarkStart w:id="77" w:name="_Toc79163624"/>
      <w:bookmarkStart w:id="78" w:name="_Toc15396612"/>
      <w:bookmarkStart w:id="79" w:name="_Toc15377221"/>
      <w:bookmarkStart w:id="80" w:name="_Toc79163874"/>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77"/>
      <w:bookmarkEnd w:id="78"/>
      <w:bookmarkEnd w:id="79"/>
      <w:bookmarkEnd w:id="80"/>
    </w:p>
    <w:p w:rsidR="00FA714E" w:rsidRDefault="00761107">
      <w:pPr>
        <w:spacing w:line="560" w:lineRule="exact"/>
        <w:ind w:firstLineChars="200" w:firstLine="643"/>
        <w:outlineLvl w:val="2"/>
        <w:rPr>
          <w:rFonts w:ascii="仿宋" w:eastAsia="仿宋" w:hAnsi="仿宋"/>
          <w:color w:val="000000"/>
          <w:sz w:val="32"/>
          <w:szCs w:val="32"/>
        </w:rPr>
      </w:pPr>
      <w:bookmarkStart w:id="81" w:name="_Toc15377222"/>
      <w:bookmarkStart w:id="82" w:name="_Toc79163875"/>
      <w:bookmarkStart w:id="83" w:name="_Toc79163625"/>
      <w:r>
        <w:rPr>
          <w:rFonts w:ascii="仿宋" w:eastAsia="仿宋" w:hAnsi="仿宋" w:hint="eastAsia"/>
          <w:b/>
          <w:color w:val="000000"/>
          <w:sz w:val="32"/>
          <w:szCs w:val="32"/>
        </w:rPr>
        <w:t>（一）机关运行经费支出情况</w:t>
      </w:r>
      <w:bookmarkEnd w:id="81"/>
      <w:bookmarkEnd w:id="82"/>
      <w:bookmarkEnd w:id="83"/>
    </w:p>
    <w:p w:rsidR="00FA714E" w:rsidRDefault="0076110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2022</w:t>
      </w:r>
      <w:r>
        <w:rPr>
          <w:rFonts w:ascii="仿宋_GB2312" w:eastAsia="仿宋_GB2312" w:hint="eastAsia"/>
          <w:color w:val="000000"/>
          <w:sz w:val="32"/>
          <w:szCs w:val="32"/>
        </w:rPr>
        <w:t>年</w:t>
      </w:r>
      <w:r>
        <w:rPr>
          <w:rFonts w:ascii="仿宋_GB2312" w:eastAsia="仿宋_GB2312" w:hint="eastAsia"/>
          <w:color w:val="000000"/>
          <w:sz w:val="32"/>
          <w:szCs w:val="32"/>
        </w:rPr>
        <w:t>，</w:t>
      </w:r>
      <w:r>
        <w:rPr>
          <w:rFonts w:ascii="仿宋_GB2312" w:eastAsia="仿宋_GB2312" w:hint="eastAsia"/>
          <w:color w:val="000000"/>
          <w:sz w:val="32"/>
          <w:szCs w:val="32"/>
        </w:rPr>
        <w:t>壤塘县残疾人联合会</w:t>
      </w:r>
      <w:r>
        <w:rPr>
          <w:rFonts w:ascii="仿宋_GB2312" w:eastAsia="仿宋_GB2312" w:hint="eastAsia"/>
          <w:color w:val="000000"/>
          <w:sz w:val="32"/>
          <w:szCs w:val="32"/>
        </w:rPr>
        <w:t>机关运行经费支出</w:t>
      </w:r>
      <w:r>
        <w:rPr>
          <w:rFonts w:ascii="仿宋_GB2312" w:eastAsia="仿宋_GB2312" w:hint="eastAsia"/>
          <w:color w:val="000000"/>
          <w:sz w:val="32"/>
          <w:szCs w:val="32"/>
        </w:rPr>
        <w:t>12</w:t>
      </w:r>
      <w:r>
        <w:rPr>
          <w:rFonts w:ascii="仿宋_GB2312" w:eastAsia="仿宋_GB2312" w:hint="eastAsia"/>
          <w:color w:val="000000"/>
          <w:sz w:val="32"/>
          <w:szCs w:val="32"/>
        </w:rPr>
        <w:t>万元，比</w:t>
      </w:r>
      <w:r>
        <w:rPr>
          <w:rFonts w:ascii="仿宋_GB2312" w:eastAsia="仿宋_GB2312" w:hint="eastAsia"/>
          <w:color w:val="000000"/>
          <w:sz w:val="32"/>
          <w:szCs w:val="32"/>
        </w:rPr>
        <w:t>2021</w:t>
      </w:r>
      <w:r>
        <w:rPr>
          <w:rFonts w:ascii="仿宋_GB2312" w:eastAsia="仿宋_GB2312" w:hint="eastAsia"/>
          <w:color w:val="000000"/>
          <w:sz w:val="32"/>
          <w:szCs w:val="32"/>
        </w:rPr>
        <w:t>年</w:t>
      </w:r>
      <w:r>
        <w:rPr>
          <w:rFonts w:ascii="仿宋_GB2312" w:eastAsia="仿宋_GB2312" w:hint="eastAsia"/>
          <w:color w:val="000000"/>
          <w:sz w:val="32"/>
          <w:szCs w:val="32"/>
        </w:rPr>
        <w:t>减少</w:t>
      </w:r>
      <w:r>
        <w:rPr>
          <w:rFonts w:ascii="仿宋_GB2312" w:eastAsia="仿宋_GB2312" w:hint="eastAsia"/>
          <w:color w:val="000000"/>
          <w:sz w:val="32"/>
          <w:szCs w:val="32"/>
        </w:rPr>
        <w:t>3.14</w:t>
      </w:r>
      <w:r>
        <w:rPr>
          <w:rFonts w:ascii="仿宋_GB2312" w:eastAsia="仿宋_GB2312" w:hint="eastAsia"/>
          <w:color w:val="000000"/>
          <w:sz w:val="32"/>
          <w:szCs w:val="32"/>
        </w:rPr>
        <w:t>万元，</w:t>
      </w:r>
      <w:r>
        <w:rPr>
          <w:rFonts w:ascii="仿宋_GB2312" w:eastAsia="仿宋_GB2312" w:hint="eastAsia"/>
          <w:color w:val="000000"/>
          <w:sz w:val="32"/>
          <w:szCs w:val="32"/>
        </w:rPr>
        <w:t>下降</w:t>
      </w:r>
      <w:r>
        <w:rPr>
          <w:rFonts w:ascii="仿宋_GB2312" w:eastAsia="仿宋_GB2312" w:hint="eastAsia"/>
          <w:color w:val="000000"/>
          <w:sz w:val="32"/>
          <w:szCs w:val="32"/>
        </w:rPr>
        <w:t>20.75%</w:t>
      </w:r>
      <w:r w:rsidR="00D66DE2">
        <w:rPr>
          <w:rFonts w:ascii="仿宋_GB2312" w:eastAsia="仿宋_GB2312" w:hint="eastAsia"/>
          <w:color w:val="000000"/>
          <w:sz w:val="32"/>
          <w:szCs w:val="32"/>
        </w:rPr>
        <w:t>。主要原因</w:t>
      </w:r>
      <w:r>
        <w:rPr>
          <w:rFonts w:ascii="仿宋_GB2312" w:eastAsia="仿宋_GB2312" w:hint="eastAsia"/>
          <w:color w:val="000000"/>
          <w:sz w:val="32"/>
          <w:szCs w:val="32"/>
        </w:rPr>
        <w:t>厉行节约</w:t>
      </w:r>
      <w:r>
        <w:rPr>
          <w:rFonts w:ascii="仿宋_GB2312" w:eastAsia="仿宋_GB2312" w:hint="eastAsia"/>
          <w:color w:val="000000"/>
          <w:sz w:val="32"/>
          <w:szCs w:val="32"/>
        </w:rPr>
        <w:t>。</w:t>
      </w:r>
    </w:p>
    <w:p w:rsidR="00FA714E" w:rsidRDefault="00761107">
      <w:pPr>
        <w:autoSpaceDE w:val="0"/>
        <w:autoSpaceDN w:val="0"/>
        <w:adjustRightInd w:val="0"/>
        <w:spacing w:line="560" w:lineRule="exact"/>
        <w:ind w:firstLineChars="200" w:firstLine="643"/>
        <w:jc w:val="left"/>
        <w:outlineLvl w:val="2"/>
        <w:rPr>
          <w:rFonts w:ascii="仿宋" w:eastAsia="仿宋" w:hAnsi="仿宋"/>
          <w:b/>
          <w:color w:val="000000"/>
          <w:sz w:val="32"/>
          <w:szCs w:val="32"/>
        </w:rPr>
      </w:pPr>
      <w:bookmarkStart w:id="84" w:name="_Toc79163876"/>
      <w:bookmarkStart w:id="85" w:name="_Toc79163626"/>
      <w:bookmarkStart w:id="86" w:name="_Toc15377223"/>
      <w:r>
        <w:rPr>
          <w:rFonts w:ascii="仿宋" w:eastAsia="仿宋" w:hAnsi="仿宋" w:hint="eastAsia"/>
          <w:b/>
          <w:color w:val="000000"/>
          <w:sz w:val="32"/>
          <w:szCs w:val="32"/>
        </w:rPr>
        <w:t>（二）政府采购支出情况</w:t>
      </w:r>
      <w:bookmarkEnd w:id="84"/>
      <w:bookmarkEnd w:id="85"/>
      <w:bookmarkEnd w:id="86"/>
    </w:p>
    <w:p w:rsidR="00FA714E" w:rsidRDefault="0076110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2022</w:t>
      </w:r>
      <w:r>
        <w:rPr>
          <w:rFonts w:ascii="仿宋_GB2312" w:eastAsia="仿宋_GB2312" w:hint="eastAsia"/>
          <w:color w:val="000000"/>
          <w:sz w:val="32"/>
          <w:szCs w:val="32"/>
        </w:rPr>
        <w:t>年</w:t>
      </w:r>
      <w:r>
        <w:rPr>
          <w:rFonts w:ascii="仿宋_GB2312" w:eastAsia="仿宋_GB2312" w:hint="eastAsia"/>
          <w:color w:val="000000"/>
          <w:sz w:val="32"/>
          <w:szCs w:val="32"/>
        </w:rPr>
        <w:t>，</w:t>
      </w:r>
      <w:r>
        <w:rPr>
          <w:rFonts w:ascii="仿宋_GB2312" w:eastAsia="仿宋_GB2312" w:hint="eastAsia"/>
          <w:color w:val="000000"/>
          <w:sz w:val="32"/>
          <w:szCs w:val="32"/>
        </w:rPr>
        <w:t>壤塘县残疾人联合会</w:t>
      </w:r>
      <w:r>
        <w:rPr>
          <w:rFonts w:ascii="仿宋_GB2312" w:eastAsia="仿宋_GB2312" w:hint="eastAsia"/>
          <w:color w:val="000000"/>
          <w:sz w:val="32"/>
          <w:szCs w:val="32"/>
        </w:rPr>
        <w:t>政府采购支出总额</w:t>
      </w:r>
      <w:r>
        <w:rPr>
          <w:rFonts w:ascii="仿宋_GB2312" w:eastAsia="仿宋_GB2312" w:hint="eastAsia"/>
          <w:color w:val="000000"/>
          <w:sz w:val="32"/>
          <w:szCs w:val="32"/>
        </w:rPr>
        <w:t>49.88</w:t>
      </w:r>
      <w:r>
        <w:rPr>
          <w:rFonts w:ascii="仿宋_GB2312" w:eastAsia="仿宋_GB2312" w:hint="eastAsia"/>
          <w:color w:val="000000"/>
          <w:sz w:val="32"/>
          <w:szCs w:val="32"/>
        </w:rPr>
        <w:t>万元，其中：政府采购货物支出</w:t>
      </w:r>
      <w:r>
        <w:rPr>
          <w:rFonts w:ascii="仿宋_GB2312" w:eastAsia="仿宋_GB2312" w:hint="eastAsia"/>
          <w:color w:val="000000"/>
          <w:sz w:val="32"/>
          <w:szCs w:val="32"/>
        </w:rPr>
        <w:t>49.88</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rPr>
        <w:t>0</w:t>
      </w:r>
      <w:r>
        <w:rPr>
          <w:rFonts w:ascii="仿宋_GB2312" w:eastAsia="仿宋_GB2312" w:hint="eastAsia"/>
          <w:color w:val="000000"/>
          <w:sz w:val="32"/>
          <w:szCs w:val="32"/>
        </w:rPr>
        <w:t>万元。授予中小企业合同金额</w:t>
      </w:r>
      <w:r>
        <w:rPr>
          <w:rFonts w:ascii="仿宋_GB2312" w:eastAsia="仿宋_GB2312" w:hint="eastAsia"/>
          <w:color w:val="000000"/>
          <w:sz w:val="32"/>
          <w:szCs w:val="32"/>
        </w:rPr>
        <w:t>49.88</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Pr>
          <w:rFonts w:ascii="仿宋_GB2312" w:eastAsia="仿宋_GB2312" w:hint="eastAsia"/>
          <w:color w:val="000000"/>
          <w:sz w:val="32"/>
          <w:szCs w:val="32"/>
        </w:rPr>
        <w:t>49.88</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w:t>
      </w:r>
    </w:p>
    <w:p w:rsidR="00FA714E" w:rsidRDefault="00761107">
      <w:pPr>
        <w:autoSpaceDE w:val="0"/>
        <w:autoSpaceDN w:val="0"/>
        <w:adjustRightInd w:val="0"/>
        <w:spacing w:line="560" w:lineRule="exact"/>
        <w:ind w:firstLineChars="200" w:firstLine="643"/>
        <w:jc w:val="left"/>
        <w:outlineLvl w:val="2"/>
        <w:rPr>
          <w:rFonts w:ascii="仿宋" w:eastAsia="仿宋" w:hAnsi="仿宋"/>
          <w:b/>
          <w:color w:val="000000"/>
          <w:sz w:val="32"/>
          <w:szCs w:val="32"/>
        </w:rPr>
      </w:pPr>
      <w:bookmarkStart w:id="87" w:name="_Toc79163627"/>
      <w:bookmarkStart w:id="88" w:name="_Toc15377224"/>
      <w:bookmarkStart w:id="89" w:name="_Toc79163877"/>
      <w:r>
        <w:rPr>
          <w:rFonts w:ascii="仿宋" w:eastAsia="仿宋" w:hAnsi="仿宋" w:hint="eastAsia"/>
          <w:b/>
          <w:color w:val="000000"/>
          <w:sz w:val="32"/>
          <w:szCs w:val="32"/>
        </w:rPr>
        <w:t>（三）国有资产占有使用情况</w:t>
      </w:r>
      <w:bookmarkEnd w:id="87"/>
      <w:bookmarkEnd w:id="88"/>
      <w:bookmarkEnd w:id="89"/>
    </w:p>
    <w:p w:rsidR="00FA714E" w:rsidRDefault="00761107">
      <w:pPr>
        <w:autoSpaceDE w:val="0"/>
        <w:autoSpaceDN w:val="0"/>
        <w:adjustRightInd w:val="0"/>
        <w:spacing w:line="56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2022</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hint="eastAsia"/>
          <w:color w:val="000000"/>
          <w:sz w:val="32"/>
          <w:szCs w:val="32"/>
        </w:rPr>
        <w:t>壤塘县残疾人联合会</w:t>
      </w:r>
      <w:r>
        <w:rPr>
          <w:rFonts w:ascii="仿宋_GB2312" w:eastAsia="仿宋_GB2312" w:hint="eastAsia"/>
          <w:color w:val="000000"/>
          <w:sz w:val="32"/>
          <w:szCs w:val="32"/>
        </w:rPr>
        <w:t>共有车辆</w:t>
      </w:r>
      <w:r>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w:t>
      </w:r>
      <w:r>
        <w:rPr>
          <w:rFonts w:ascii="仿宋_GB2312" w:eastAsia="仿宋_GB2312" w:hint="eastAsia"/>
          <w:color w:val="000000"/>
          <w:sz w:val="32"/>
          <w:szCs w:val="32"/>
        </w:rPr>
        <w:lastRenderedPageBreak/>
        <w:t>用车</w:t>
      </w:r>
      <w:r>
        <w:rPr>
          <w:rFonts w:ascii="仿宋_GB2312" w:eastAsia="仿宋_GB2312" w:hint="eastAsia"/>
          <w:color w:val="000000"/>
          <w:sz w:val="32"/>
          <w:szCs w:val="32"/>
        </w:rPr>
        <w:t>0</w:t>
      </w:r>
      <w:r>
        <w:rPr>
          <w:rFonts w:ascii="仿宋_GB2312" w:eastAsia="仿宋_GB2312" w:hint="eastAsia"/>
          <w:color w:val="000000"/>
          <w:sz w:val="32"/>
          <w:szCs w:val="32"/>
        </w:rPr>
        <w:t>辆、其他用车</w:t>
      </w:r>
      <w:r>
        <w:rPr>
          <w:rFonts w:ascii="仿宋_GB2312" w:eastAsia="仿宋_GB2312" w:hint="eastAsia"/>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sz w:val="32"/>
          <w:szCs w:val="32"/>
        </w:rPr>
        <w:t>，</w:t>
      </w:r>
      <w:r>
        <w:rPr>
          <w:rFonts w:ascii="仿宋_GB2312" w:eastAsia="仿宋_GB2312" w:hint="eastAsia"/>
          <w:color w:val="000000"/>
          <w:sz w:val="32"/>
          <w:szCs w:val="32"/>
        </w:rPr>
        <w:t>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hint="eastAsia"/>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hint="eastAsia"/>
          <w:color w:val="000000"/>
          <w:sz w:val="32"/>
          <w:szCs w:val="32"/>
        </w:rPr>
        <w:t>0</w:t>
      </w:r>
      <w:r>
        <w:rPr>
          <w:rFonts w:ascii="仿宋_GB2312" w:eastAsia="仿宋_GB2312" w:hint="eastAsia"/>
          <w:color w:val="000000"/>
          <w:sz w:val="32"/>
          <w:szCs w:val="32"/>
        </w:rPr>
        <w:t>台（套）。</w:t>
      </w:r>
    </w:p>
    <w:p w:rsidR="00FA714E" w:rsidRDefault="00761107">
      <w:pPr>
        <w:autoSpaceDE w:val="0"/>
        <w:autoSpaceDN w:val="0"/>
        <w:adjustRightInd w:val="0"/>
        <w:spacing w:line="560" w:lineRule="exact"/>
        <w:ind w:firstLineChars="200" w:firstLine="643"/>
        <w:jc w:val="left"/>
        <w:outlineLvl w:val="2"/>
        <w:rPr>
          <w:rFonts w:ascii="仿宋" w:eastAsia="仿宋" w:hAnsi="仿宋"/>
          <w:b/>
          <w:color w:val="000000"/>
          <w:sz w:val="32"/>
          <w:szCs w:val="32"/>
        </w:rPr>
      </w:pPr>
      <w:bookmarkStart w:id="90" w:name="_Toc79163628"/>
      <w:bookmarkStart w:id="91" w:name="_Toc79163878"/>
      <w:r>
        <w:rPr>
          <w:rFonts w:ascii="仿宋" w:eastAsia="仿宋" w:hAnsi="仿宋" w:hint="eastAsia"/>
          <w:b/>
          <w:color w:val="000000"/>
          <w:sz w:val="32"/>
          <w:szCs w:val="32"/>
        </w:rPr>
        <w:t>（四）预算绩效管理情况。</w:t>
      </w:r>
      <w:bookmarkEnd w:id="90"/>
      <w:bookmarkEnd w:id="91"/>
    </w:p>
    <w:p w:rsidR="00FA714E" w:rsidRDefault="007611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根据预算绩效管理要求，本单位在年初预算编制阶段，组织对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项目开展了预算事前绩效评估，对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个项目开展了绩效目标完成情况自评。</w:t>
      </w:r>
    </w:p>
    <w:p w:rsidR="00FA714E" w:rsidRDefault="007611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部门整体支出开展绩效自评，从评价情况来看</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部门整体支出情况良好，从预算到执行和收入、支出管理均严格按照相关要求进行，全年收支平衡，有效保障了单位正常运转，圆满完成了单位目标任务。本部门无专项预算项目，因此未组织开展项目支出绩效评价。</w:t>
      </w:r>
    </w:p>
    <w:p w:rsidR="00FA714E" w:rsidRDefault="00FA714E" w:rsidP="00D66DE2">
      <w:pPr>
        <w:pStyle w:val="a0"/>
        <w:spacing w:before="93"/>
        <w:rPr>
          <w:rFonts w:hAnsi="仿宋_GB2312" w:cs="仿宋_GB2312"/>
          <w:sz w:val="32"/>
          <w:szCs w:val="32"/>
        </w:rPr>
      </w:pPr>
    </w:p>
    <w:p w:rsidR="00FA714E" w:rsidRDefault="00FA714E" w:rsidP="00D66DE2">
      <w:pPr>
        <w:pStyle w:val="a0"/>
        <w:spacing w:before="93"/>
        <w:rPr>
          <w:rFonts w:hAnsi="仿宋_GB2312" w:cs="仿宋_GB2312"/>
          <w:sz w:val="32"/>
          <w:szCs w:val="32"/>
        </w:rPr>
      </w:pPr>
    </w:p>
    <w:p w:rsidR="00FA714E" w:rsidRDefault="00FA714E" w:rsidP="00D66DE2">
      <w:pPr>
        <w:pStyle w:val="a0"/>
        <w:spacing w:before="93"/>
        <w:rPr>
          <w:rFonts w:hAnsi="仿宋_GB2312" w:cs="仿宋_GB2312"/>
          <w:sz w:val="32"/>
          <w:szCs w:val="32"/>
        </w:rPr>
      </w:pPr>
    </w:p>
    <w:p w:rsidR="00FA714E" w:rsidRDefault="00FA714E" w:rsidP="00D66DE2">
      <w:pPr>
        <w:pStyle w:val="a0"/>
        <w:spacing w:before="93"/>
        <w:rPr>
          <w:rFonts w:hAnsi="仿宋_GB2312" w:cs="仿宋_GB2312"/>
          <w:sz w:val="32"/>
          <w:szCs w:val="32"/>
        </w:rPr>
      </w:pPr>
    </w:p>
    <w:p w:rsidR="00FA714E" w:rsidRDefault="00FA714E" w:rsidP="00D66DE2">
      <w:pPr>
        <w:pStyle w:val="a0"/>
        <w:spacing w:before="93"/>
        <w:rPr>
          <w:rFonts w:hAnsi="仿宋_GB2312" w:cs="仿宋_GB2312"/>
          <w:sz w:val="32"/>
          <w:szCs w:val="32"/>
        </w:rPr>
      </w:pPr>
    </w:p>
    <w:p w:rsidR="00FA714E" w:rsidRDefault="00FA714E" w:rsidP="00D66DE2">
      <w:pPr>
        <w:pStyle w:val="a0"/>
        <w:spacing w:before="93"/>
        <w:rPr>
          <w:rFonts w:asciiTheme="minorHAnsi" w:hAnsiTheme="minorHAnsi" w:cs="仿宋_GB2312"/>
          <w:sz w:val="32"/>
          <w:szCs w:val="32"/>
          <w:lang w:val="en-US"/>
        </w:rPr>
      </w:pPr>
    </w:p>
    <w:p w:rsidR="00B677D7" w:rsidRDefault="00B677D7" w:rsidP="00D66DE2">
      <w:pPr>
        <w:pStyle w:val="a0"/>
        <w:spacing w:before="93"/>
        <w:rPr>
          <w:rFonts w:asciiTheme="minorHAnsi" w:hAnsiTheme="minorHAnsi" w:cs="仿宋_GB2312"/>
          <w:sz w:val="32"/>
          <w:szCs w:val="32"/>
          <w:lang w:val="en-US"/>
        </w:rPr>
      </w:pPr>
    </w:p>
    <w:p w:rsidR="00B677D7" w:rsidRPr="00B677D7" w:rsidRDefault="00B677D7" w:rsidP="00D66DE2">
      <w:pPr>
        <w:pStyle w:val="a0"/>
        <w:spacing w:before="93"/>
        <w:rPr>
          <w:rFonts w:asciiTheme="minorHAnsi" w:hAnsiTheme="minorHAnsi" w:cs="仿宋_GB2312"/>
          <w:sz w:val="32"/>
          <w:szCs w:val="32"/>
          <w:lang w:val="en-US"/>
        </w:rPr>
      </w:pPr>
    </w:p>
    <w:p w:rsidR="00FA714E" w:rsidRDefault="00FA714E" w:rsidP="00D66DE2">
      <w:pPr>
        <w:pStyle w:val="a0"/>
        <w:spacing w:before="93"/>
        <w:rPr>
          <w:rFonts w:hAnsi="仿宋_GB2312" w:cs="仿宋_GB2312"/>
          <w:sz w:val="32"/>
          <w:szCs w:val="32"/>
        </w:rPr>
      </w:pPr>
    </w:p>
    <w:p w:rsidR="00FA714E" w:rsidRDefault="00761107">
      <w:pPr>
        <w:numPr>
          <w:ilvl w:val="0"/>
          <w:numId w:val="4"/>
        </w:numPr>
        <w:spacing w:line="600" w:lineRule="exact"/>
        <w:ind w:firstLineChars="150" w:firstLine="660"/>
        <w:jc w:val="center"/>
        <w:outlineLvl w:val="0"/>
        <w:rPr>
          <w:rStyle w:val="1Char"/>
          <w:rFonts w:ascii="黑体" w:eastAsia="黑体" w:hAnsi="黑体"/>
          <w:b w:val="0"/>
        </w:rPr>
      </w:pPr>
      <w:bookmarkStart w:id="92" w:name="_Toc79163629"/>
      <w:bookmarkStart w:id="93" w:name="_Toc79163879"/>
      <w:bookmarkStart w:id="94" w:name="_Toc15396613"/>
      <w:bookmarkStart w:id="95" w:name="_Toc15377225"/>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92"/>
      <w:bookmarkEnd w:id="93"/>
      <w:bookmarkEnd w:id="94"/>
      <w:bookmarkEnd w:id="95"/>
    </w:p>
    <w:p w:rsidR="00FA714E" w:rsidRDefault="00FA714E">
      <w:pPr>
        <w:spacing w:line="600" w:lineRule="exact"/>
        <w:jc w:val="left"/>
        <w:rPr>
          <w:rFonts w:ascii="宋体"/>
          <w:b/>
          <w:color w:val="000000"/>
          <w:sz w:val="44"/>
          <w:szCs w:val="44"/>
        </w:rPr>
      </w:pP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事业收入：指事业单位开展专业业务活动及辅助活动取得的收入。（二级预算单位事业收入情况）等。</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经营收入：指事业单位在专业业务活动及其辅助活动之外开展非独立核算经营活动取得的收入。（二级预算单位经营收入情况）等。</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、年末结转和结余：指单位按有关规定结转到下年或以后年度继续使用的资金。</w:t>
      </w:r>
    </w:p>
    <w:p w:rsidR="00FA714E" w:rsidRDefault="00761107">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hint="eastAsia"/>
          <w:color w:val="000000"/>
          <w:sz w:val="32"/>
          <w:szCs w:val="32"/>
        </w:rPr>
        <w:t>社会保障和就业（类）行政事业单位养老支出（款）机关事业单位基本养老保险缴费支出（项）：指由单位缴纳的基本养老保险费支出。</w:t>
      </w:r>
    </w:p>
    <w:p w:rsidR="00FA714E" w:rsidRDefault="00761107">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color w:val="000000"/>
          <w:sz w:val="32"/>
          <w:szCs w:val="32"/>
        </w:rPr>
        <w:t>社会保障和就业（类）行政事业单位养老支出（款）</w:t>
      </w:r>
      <w:r>
        <w:rPr>
          <w:rFonts w:ascii="仿宋_GB2312" w:eastAsia="仿宋_GB2312" w:hint="eastAsia"/>
          <w:color w:val="000000"/>
          <w:sz w:val="32"/>
          <w:szCs w:val="32"/>
        </w:rPr>
        <w:t xml:space="preserve">  </w:t>
      </w:r>
      <w:r>
        <w:rPr>
          <w:rFonts w:ascii="仿宋_GB2312" w:eastAsia="仿宋_GB2312" w:hint="eastAsia"/>
          <w:color w:val="000000"/>
          <w:sz w:val="32"/>
          <w:szCs w:val="32"/>
        </w:rPr>
        <w:t>机关事业单位职业年金缴费支出（项）：指机关事业单位实</w:t>
      </w:r>
      <w:r>
        <w:rPr>
          <w:rFonts w:ascii="仿宋_GB2312" w:eastAsia="仿宋_GB2312" w:hint="eastAsia"/>
          <w:color w:val="000000"/>
          <w:sz w:val="32"/>
          <w:szCs w:val="32"/>
        </w:rPr>
        <w:lastRenderedPageBreak/>
        <w:t>施养老保险制度由单位实际缴纳的职业年金。</w:t>
      </w:r>
    </w:p>
    <w:p w:rsidR="00FA714E" w:rsidRDefault="00761107">
      <w:pPr>
        <w:ind w:firstLineChars="200"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hint="eastAsia"/>
          <w:color w:val="000000"/>
          <w:sz w:val="32"/>
          <w:szCs w:val="32"/>
        </w:rPr>
        <w:t>社会保障和就业（类）残疾人事业（款）</w:t>
      </w:r>
      <w:r>
        <w:rPr>
          <w:rFonts w:ascii="仿宋_GB2312" w:eastAsia="仿宋_GB2312" w:hint="eastAsia"/>
          <w:color w:val="000000"/>
          <w:sz w:val="32"/>
          <w:szCs w:val="32"/>
        </w:rPr>
        <w:t xml:space="preserve"> </w:t>
      </w:r>
      <w:r>
        <w:rPr>
          <w:rFonts w:ascii="仿宋_GB2312" w:eastAsia="仿宋_GB2312" w:hint="eastAsia"/>
          <w:color w:val="000000"/>
          <w:sz w:val="32"/>
          <w:szCs w:val="32"/>
        </w:rPr>
        <w:t>行政运行（项）：指行政单位（包括实行公务员管理的事业单位）的基本支出。</w:t>
      </w:r>
    </w:p>
    <w:p w:rsidR="00FA714E" w:rsidRDefault="00761107">
      <w:pPr>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hint="eastAsia"/>
          <w:color w:val="000000"/>
          <w:sz w:val="32"/>
          <w:szCs w:val="32"/>
        </w:rPr>
        <w:t>社会保障和就业（类）残疾人事业（款）一般行</w:t>
      </w:r>
      <w:r>
        <w:rPr>
          <w:rFonts w:ascii="仿宋_GB2312" w:eastAsia="仿宋_GB2312" w:hint="eastAsia"/>
          <w:color w:val="000000"/>
          <w:sz w:val="32"/>
          <w:szCs w:val="32"/>
        </w:rPr>
        <w:t>政管理事务（项）：指行政单位（包括实行公务员管理的事业单位）未单独设置项级科目的其他项目支出。</w:t>
      </w:r>
    </w:p>
    <w:p w:rsidR="00FA714E" w:rsidRDefault="00761107">
      <w:pPr>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hint="eastAsia"/>
          <w:color w:val="000000"/>
          <w:sz w:val="32"/>
          <w:szCs w:val="32"/>
        </w:rPr>
        <w:t>社会保障和就业（类）残疾人事业（款）残疾人康复（项）：指残疾人联合会用于残疾人康复方面的支出。</w:t>
      </w:r>
    </w:p>
    <w:p w:rsidR="00FA714E" w:rsidRDefault="00761107">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hint="eastAsia"/>
          <w:color w:val="000000"/>
          <w:sz w:val="32"/>
          <w:szCs w:val="32"/>
        </w:rPr>
        <w:t>社会保障和就业（类）残疾人事业（款）残疾人就业和扶贫（项）：指残疾人联合会用于残疾人就业和扶贫等方面的支出。</w:t>
      </w:r>
    </w:p>
    <w:p w:rsidR="00FA714E" w:rsidRDefault="00761107">
      <w:pPr>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hint="eastAsia"/>
          <w:color w:val="000000"/>
          <w:sz w:val="32"/>
          <w:szCs w:val="32"/>
        </w:rPr>
        <w:t>社会保障和就业（类）残疾人事业（款）其他残疾人事业支出（项）：指其他用于残疾人事业方面的支出。</w:t>
      </w:r>
    </w:p>
    <w:p w:rsidR="00FA714E" w:rsidRDefault="00761107">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hint="eastAsia"/>
          <w:color w:val="000000"/>
          <w:sz w:val="32"/>
          <w:szCs w:val="32"/>
        </w:rPr>
        <w:t>卫生健康支出（类）行政事业单位医疗（款）行政单位医疗（项）：指财政部门集中安排的行政单位基</w:t>
      </w:r>
      <w:r>
        <w:rPr>
          <w:rFonts w:ascii="仿宋_GB2312" w:eastAsia="仿宋_GB2312" w:hint="eastAsia"/>
          <w:color w:val="000000"/>
          <w:sz w:val="32"/>
          <w:szCs w:val="32"/>
        </w:rPr>
        <w:t>本医疗保险缴费经费。</w:t>
      </w:r>
    </w:p>
    <w:p w:rsidR="00FA714E" w:rsidRDefault="00761107">
      <w:pPr>
        <w:ind w:firstLineChars="200" w:firstLine="640"/>
        <w:rPr>
          <w:rFonts w:ascii="仿宋_GB2312" w:eastAsia="仿宋_GB2312"/>
          <w:color w:val="000000"/>
          <w:sz w:val="32"/>
          <w:szCs w:val="32"/>
        </w:rPr>
      </w:pPr>
      <w:r>
        <w:rPr>
          <w:rFonts w:ascii="仿宋_GB2312" w:eastAsia="仿宋_GB2312" w:hint="eastAsia"/>
          <w:color w:val="000000"/>
          <w:sz w:val="32"/>
          <w:szCs w:val="32"/>
        </w:rPr>
        <w:t>17.</w:t>
      </w:r>
      <w:r>
        <w:rPr>
          <w:rFonts w:ascii="仿宋_GB2312" w:eastAsia="仿宋_GB2312" w:hint="eastAsia"/>
          <w:color w:val="000000"/>
          <w:sz w:val="32"/>
          <w:szCs w:val="32"/>
        </w:rPr>
        <w:t>住房保障支出（类）住房改革支出（款）住房公积金（项）：指行政事业单位安装工资比例为职工缴纳的住房公积金</w:t>
      </w:r>
      <w:r>
        <w:rPr>
          <w:rFonts w:ascii="仿宋_GB2312" w:eastAsia="仿宋_GB2312" w:hint="eastAsia"/>
          <w:color w:val="000000"/>
          <w:sz w:val="32"/>
          <w:szCs w:val="32"/>
        </w:rPr>
        <w:t>。</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基本支出：指为保障机构正常运转、完成日常工作任务而发生的人员支出和公用支出。</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项目支出：指在基本支出之外为完成特定行政任务和事业发展目标所发生的支出。</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w:t>
      </w:r>
      <w:r>
        <w:rPr>
          <w:rFonts w:ascii="仿宋_GB2312" w:eastAsia="仿宋_GB2312" w:hint="eastAsia"/>
          <w:sz w:val="32"/>
          <w:szCs w:val="32"/>
        </w:rPr>
        <w:t>经营支出：指事业单位在专业业务活动及其辅助活动之外开展非独立核算经营活动发生的支出。</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FA714E" w:rsidRDefault="0076110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w:t>
      </w:r>
      <w:r>
        <w:rPr>
          <w:rFonts w:ascii="仿宋_GB2312" w:eastAsia="仿宋_GB2312" w:hint="eastAsia"/>
          <w:sz w:val="32"/>
          <w:szCs w:val="32"/>
        </w:rPr>
        <w:t>费、会议费、福利费、日常维修费、专用材料及一般设备购置费、办公用房水电费、办公用房取暖费、办公用房物业管理费、公务用车运行维护费以及其他费用</w:t>
      </w:r>
      <w:r>
        <w:rPr>
          <w:rFonts w:ascii="仿宋_GB2312" w:eastAsia="仿宋_GB2312" w:hint="eastAsia"/>
          <w:sz w:val="32"/>
          <w:szCs w:val="32"/>
        </w:rPr>
        <w:t>。</w:t>
      </w:r>
    </w:p>
    <w:p w:rsidR="00FA714E" w:rsidRDefault="00761107">
      <w:pPr>
        <w:spacing w:line="600" w:lineRule="exact"/>
        <w:jc w:val="center"/>
        <w:outlineLvl w:val="0"/>
        <w:rPr>
          <w:rStyle w:val="1Char"/>
          <w:rFonts w:ascii="黑体" w:eastAsia="黑体" w:hAnsi="黑体"/>
          <w:b w:val="0"/>
        </w:rPr>
      </w:pPr>
      <w:bookmarkStart w:id="96" w:name="_Toc15377226"/>
      <w:r>
        <w:rPr>
          <w:rFonts w:ascii="宋体"/>
          <w:b/>
          <w:color w:val="000000"/>
          <w:sz w:val="44"/>
          <w:szCs w:val="44"/>
        </w:rPr>
        <w:br w:type="page"/>
      </w:r>
      <w:bookmarkStart w:id="97" w:name="_Toc79163630"/>
      <w:bookmarkStart w:id="98" w:name="_Toc15396614"/>
      <w:bookmarkStart w:id="99" w:name="_Toc79163880"/>
      <w:r>
        <w:rPr>
          <w:rFonts w:ascii="黑体" w:eastAsia="黑体" w:hAnsi="黑体" w:hint="eastAsia"/>
          <w:color w:val="000000"/>
          <w:sz w:val="44"/>
          <w:szCs w:val="44"/>
        </w:rPr>
        <w:lastRenderedPageBreak/>
        <w:t>第</w:t>
      </w:r>
      <w:r>
        <w:rPr>
          <w:rStyle w:val="1Char"/>
          <w:rFonts w:ascii="黑体" w:eastAsia="黑体" w:hAnsi="黑体" w:hint="eastAsia"/>
          <w:b w:val="0"/>
        </w:rPr>
        <w:t>四部分</w:t>
      </w:r>
      <w:r>
        <w:rPr>
          <w:rStyle w:val="1Char"/>
          <w:rFonts w:ascii="黑体" w:eastAsia="黑体" w:hAnsi="黑体"/>
          <w:b w:val="0"/>
        </w:rPr>
        <w:t xml:space="preserve"> </w:t>
      </w:r>
      <w:r>
        <w:rPr>
          <w:rStyle w:val="1Char"/>
          <w:rFonts w:ascii="黑体" w:eastAsia="黑体" w:hAnsi="黑体" w:hint="eastAsia"/>
          <w:b w:val="0"/>
        </w:rPr>
        <w:t>附件</w:t>
      </w:r>
      <w:bookmarkEnd w:id="97"/>
      <w:bookmarkEnd w:id="98"/>
      <w:bookmarkEnd w:id="99"/>
    </w:p>
    <w:p w:rsidR="00FA714E" w:rsidRDefault="00761107">
      <w:pPr>
        <w:spacing w:line="600" w:lineRule="exact"/>
        <w:jc w:val="left"/>
        <w:outlineLvl w:val="0"/>
        <w:rPr>
          <w:rFonts w:ascii="方正小标宋简体" w:eastAsia="方正小标宋简体" w:hAnsi="方正小标宋简体" w:cs="方正小标宋简体"/>
          <w:sz w:val="32"/>
          <w:szCs w:val="32"/>
        </w:rPr>
      </w:pPr>
      <w:bookmarkStart w:id="100" w:name="_Toc79163631"/>
      <w:bookmarkStart w:id="101" w:name="_Toc79163881"/>
      <w:r>
        <w:rPr>
          <w:rFonts w:ascii="黑体" w:eastAsia="黑体" w:hAnsi="黑体" w:cs="黑体" w:hint="eastAsia"/>
          <w:sz w:val="32"/>
          <w:szCs w:val="32"/>
        </w:rPr>
        <w:t>附件</w:t>
      </w:r>
      <w:r>
        <w:rPr>
          <w:rFonts w:ascii="黑体" w:eastAsia="黑体" w:hAnsi="黑体" w:cs="黑体"/>
          <w:sz w:val="32"/>
          <w:szCs w:val="32"/>
        </w:rPr>
        <w:t>1</w:t>
      </w:r>
      <w:bookmarkEnd w:id="100"/>
      <w:bookmarkEnd w:id="101"/>
    </w:p>
    <w:p w:rsidR="00FA714E" w:rsidRDefault="00FA714E">
      <w:pPr>
        <w:spacing w:line="580" w:lineRule="exact"/>
        <w:jc w:val="center"/>
        <w:rPr>
          <w:rFonts w:ascii="方正小标宋简体" w:eastAsia="方正小标宋简体" w:hAnsi="方正小标宋简体" w:cs="方正小标宋简体"/>
          <w:sz w:val="44"/>
          <w:szCs w:val="44"/>
        </w:rPr>
      </w:pPr>
    </w:p>
    <w:p w:rsidR="00FA714E" w:rsidRDefault="00761107">
      <w:pPr>
        <w:spacing w:line="360" w:lineRule="auto"/>
        <w:jc w:val="center"/>
        <w:rPr>
          <w:rFonts w:ascii="宋体" w:hAnsi="宋体" w:cs="宋体"/>
          <w:b/>
          <w:bCs/>
          <w:kern w:val="0"/>
          <w:sz w:val="44"/>
          <w:szCs w:val="44"/>
        </w:rPr>
      </w:pPr>
      <w:r>
        <w:rPr>
          <w:rFonts w:ascii="宋体" w:hAnsi="宋体" w:cs="宋体" w:hint="eastAsia"/>
          <w:b/>
          <w:bCs/>
          <w:kern w:val="0"/>
          <w:sz w:val="44"/>
          <w:szCs w:val="44"/>
        </w:rPr>
        <w:t>壤塘县残疾人联合会</w:t>
      </w:r>
    </w:p>
    <w:p w:rsidR="00FA714E" w:rsidRDefault="00761107">
      <w:pPr>
        <w:spacing w:line="360" w:lineRule="auto"/>
        <w:jc w:val="center"/>
        <w:rPr>
          <w:rFonts w:ascii="宋体" w:hAnsi="宋体" w:cs="宋体"/>
          <w:b/>
          <w:bCs/>
          <w:kern w:val="0"/>
          <w:sz w:val="44"/>
          <w:szCs w:val="44"/>
        </w:rPr>
      </w:pPr>
      <w:r>
        <w:rPr>
          <w:rFonts w:ascii="宋体" w:hAnsi="宋体" w:cs="宋体" w:hint="eastAsia"/>
          <w:b/>
          <w:bCs/>
          <w:kern w:val="0"/>
          <w:sz w:val="44"/>
          <w:szCs w:val="44"/>
        </w:rPr>
        <w:t>2022</w:t>
      </w:r>
      <w:r>
        <w:rPr>
          <w:rFonts w:ascii="宋体" w:hAnsi="宋体" w:cs="宋体" w:hint="eastAsia"/>
          <w:b/>
          <w:bCs/>
          <w:kern w:val="0"/>
          <w:sz w:val="44"/>
          <w:szCs w:val="44"/>
        </w:rPr>
        <w:t>年</w:t>
      </w:r>
      <w:r>
        <w:rPr>
          <w:rFonts w:ascii="宋体" w:hAnsi="宋体" w:cs="宋体" w:hint="eastAsia"/>
          <w:b/>
          <w:bCs/>
          <w:kern w:val="0"/>
          <w:sz w:val="44"/>
          <w:szCs w:val="44"/>
        </w:rPr>
        <w:t>度部门整体支出绩效评价自评报告</w:t>
      </w:r>
    </w:p>
    <w:p w:rsidR="00FA714E" w:rsidRDefault="00FA714E">
      <w:pPr>
        <w:spacing w:line="360" w:lineRule="auto"/>
        <w:jc w:val="center"/>
        <w:rPr>
          <w:rFonts w:ascii="宋体" w:hAnsi="宋体" w:cs="宋体"/>
          <w:kern w:val="0"/>
          <w:szCs w:val="21"/>
        </w:rPr>
      </w:pPr>
    </w:p>
    <w:p w:rsidR="00FA714E" w:rsidRDefault="00761107">
      <w:pPr>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kern w:val="0"/>
          <w:sz w:val="32"/>
          <w:szCs w:val="32"/>
        </w:rPr>
        <w:t>一、</w:t>
      </w:r>
      <w:r>
        <w:rPr>
          <w:rFonts w:ascii="仿宋_GB2312" w:eastAsia="仿宋_GB2312" w:hAnsi="仿宋_GB2312" w:cs="仿宋_GB2312" w:hint="eastAsia"/>
          <w:b/>
          <w:bCs/>
          <w:kern w:val="0"/>
          <w:sz w:val="32"/>
          <w:szCs w:val="32"/>
        </w:rPr>
        <w:t>部门（单位）概况</w:t>
      </w:r>
    </w:p>
    <w:p w:rsidR="00FA714E" w:rsidRDefault="007611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壤塘县残疾人联合会</w:t>
      </w:r>
      <w:r>
        <w:rPr>
          <w:rFonts w:ascii="仿宋_GB2312" w:eastAsia="仿宋_GB2312" w:hAnsi="仿宋_GB2312" w:cs="仿宋_GB2312" w:hint="eastAsia"/>
          <w:sz w:val="32"/>
          <w:szCs w:val="32"/>
        </w:rPr>
        <w:t>机构性质：机关，机构地址：</w:t>
      </w:r>
      <w:r>
        <w:rPr>
          <w:rFonts w:ascii="仿宋_GB2312" w:eastAsia="仿宋_GB2312" w:hAnsi="仿宋_GB2312" w:cs="仿宋_GB2312" w:hint="eastAsia"/>
          <w:sz w:val="32"/>
          <w:szCs w:val="32"/>
        </w:rPr>
        <w:t>四川省壤塘县岗木达镇桑珠路</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负责人：</w:t>
      </w:r>
      <w:r>
        <w:rPr>
          <w:rFonts w:ascii="仿宋_GB2312" w:eastAsia="仿宋_GB2312" w:hAnsi="仿宋_GB2312" w:cs="仿宋_GB2312" w:hint="eastAsia"/>
          <w:sz w:val="32"/>
          <w:szCs w:val="32"/>
        </w:rPr>
        <w:t>何晓辉</w:t>
      </w:r>
      <w:r>
        <w:rPr>
          <w:rFonts w:ascii="仿宋_GB2312" w:eastAsia="仿宋_GB2312" w:hAnsi="仿宋_GB2312" w:cs="仿宋_GB2312" w:hint="eastAsia"/>
          <w:sz w:val="32"/>
          <w:szCs w:val="32"/>
        </w:rPr>
        <w:t>。</w:t>
      </w:r>
    </w:p>
    <w:p w:rsidR="00FA714E" w:rsidRDefault="00761107">
      <w:pPr>
        <w:spacing w:line="360" w:lineRule="auto"/>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（一）机构组成</w:t>
      </w:r>
    </w:p>
    <w:p w:rsidR="00FA714E" w:rsidRDefault="007611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壤塘县残疾人联合会</w:t>
      </w:r>
      <w:r>
        <w:rPr>
          <w:rFonts w:ascii="仿宋_GB2312" w:eastAsia="仿宋_GB2312" w:hAnsi="仿宋_GB2312" w:cs="仿宋_GB2312" w:hint="eastAsia"/>
          <w:sz w:val="32"/>
          <w:szCs w:val="32"/>
        </w:rPr>
        <w:t>共有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个股室（办公室、教就股、康复中心）</w:t>
      </w:r>
      <w:r>
        <w:rPr>
          <w:rFonts w:ascii="仿宋_GB2312" w:eastAsia="仿宋_GB2312" w:hAnsi="仿宋_GB2312" w:cs="仿宋_GB2312" w:hint="eastAsia"/>
          <w:sz w:val="32"/>
          <w:szCs w:val="32"/>
        </w:rPr>
        <w:t>。</w:t>
      </w:r>
    </w:p>
    <w:p w:rsidR="00FA714E" w:rsidRDefault="00761107">
      <w:pPr>
        <w:numPr>
          <w:ilvl w:val="0"/>
          <w:numId w:val="5"/>
        </w:numPr>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kern w:val="0"/>
          <w:sz w:val="32"/>
          <w:szCs w:val="32"/>
        </w:rPr>
        <w:t>机构职能</w:t>
      </w:r>
    </w:p>
    <w:p w:rsidR="00FA714E" w:rsidRDefault="00761107">
      <w:pPr>
        <w:spacing w:line="360" w:lineRule="auto"/>
        <w:ind w:firstLineChars="200" w:firstLine="640"/>
        <w:rPr>
          <w:rFonts w:ascii="仿宋_GB2312" w:eastAsia="仿宋_GB2312" w:hAnsi="仿宋_GB2312" w:cs="仿宋_GB2312"/>
          <w:kern w:val="10"/>
          <w:sz w:val="32"/>
          <w:szCs w:val="32"/>
        </w:rPr>
      </w:pPr>
      <w:r>
        <w:rPr>
          <w:rFonts w:ascii="仿宋_GB2312" w:eastAsia="仿宋_GB2312" w:hAnsi="仿宋_GB2312" w:cs="仿宋_GB2312" w:hint="eastAsia"/>
          <w:kern w:val="10"/>
          <w:sz w:val="32"/>
          <w:szCs w:val="32"/>
        </w:rPr>
        <w:t>根据壤委办发</w:t>
      </w:r>
      <w:r>
        <w:rPr>
          <w:rFonts w:ascii="仿宋_GB2312" w:eastAsia="仿宋_GB2312" w:hAnsi="仿宋_GB2312" w:cs="仿宋_GB2312" w:hint="eastAsia"/>
          <w:kern w:val="10"/>
          <w:sz w:val="32"/>
          <w:szCs w:val="32"/>
        </w:rPr>
        <w:t>2001</w:t>
      </w:r>
      <w:r>
        <w:rPr>
          <w:rFonts w:ascii="仿宋_GB2312" w:eastAsia="仿宋_GB2312" w:hAnsi="仿宋_GB2312" w:cs="仿宋_GB2312" w:hint="eastAsia"/>
          <w:kern w:val="10"/>
          <w:sz w:val="32"/>
          <w:szCs w:val="32"/>
        </w:rPr>
        <w:t>【</w:t>
      </w:r>
      <w:r>
        <w:rPr>
          <w:rFonts w:ascii="仿宋_GB2312" w:eastAsia="仿宋_GB2312" w:hAnsi="仿宋_GB2312" w:cs="仿宋_GB2312" w:hint="eastAsia"/>
          <w:kern w:val="10"/>
          <w:sz w:val="32"/>
          <w:szCs w:val="32"/>
        </w:rPr>
        <w:t>53</w:t>
      </w:r>
      <w:r>
        <w:rPr>
          <w:rFonts w:ascii="仿宋_GB2312" w:eastAsia="仿宋_GB2312" w:hAnsi="仿宋_GB2312" w:cs="仿宋_GB2312" w:hint="eastAsia"/>
          <w:kern w:val="10"/>
          <w:sz w:val="32"/>
          <w:szCs w:val="32"/>
        </w:rPr>
        <w:t>】号《壤塘县残疾人联合会职能配置、内设机构和人员编制方案》的文件规定，主要职责是：</w:t>
      </w:r>
    </w:p>
    <w:p w:rsidR="00FA714E" w:rsidRDefault="00761107">
      <w:pPr>
        <w:spacing w:line="360" w:lineRule="auto"/>
        <w:ind w:firstLineChars="200" w:firstLine="640"/>
        <w:rPr>
          <w:rFonts w:ascii="仿宋_GB2312" w:eastAsia="仿宋_GB2312" w:hAnsi="仿宋_GB2312" w:cs="仿宋_GB2312"/>
          <w:kern w:val="10"/>
          <w:sz w:val="32"/>
          <w:szCs w:val="32"/>
        </w:rPr>
      </w:pPr>
      <w:r>
        <w:rPr>
          <w:rFonts w:ascii="仿宋_GB2312" w:eastAsia="仿宋_GB2312" w:hAnsi="仿宋_GB2312" w:cs="仿宋_GB2312" w:hint="eastAsia"/>
          <w:kern w:val="10"/>
          <w:sz w:val="32"/>
          <w:szCs w:val="32"/>
        </w:rPr>
        <w:t>1.</w:t>
      </w:r>
      <w:r>
        <w:rPr>
          <w:rFonts w:ascii="仿宋_GB2312" w:eastAsia="仿宋_GB2312" w:hAnsi="仿宋_GB2312" w:cs="仿宋_GB2312" w:hint="eastAsia"/>
          <w:kern w:val="10"/>
          <w:sz w:val="32"/>
          <w:szCs w:val="32"/>
        </w:rPr>
        <w:t>听取残疾人意见，反映残疾人需求，代表残疾人的共同利益，维护残疾人权益，为残疾人服务。</w:t>
      </w:r>
    </w:p>
    <w:p w:rsidR="00FA714E" w:rsidRDefault="00761107">
      <w:pPr>
        <w:spacing w:line="360" w:lineRule="auto"/>
        <w:ind w:firstLineChars="200" w:firstLine="640"/>
        <w:rPr>
          <w:rFonts w:ascii="仿宋_GB2312" w:eastAsia="仿宋_GB2312" w:hAnsi="仿宋_GB2312" w:cs="仿宋_GB2312"/>
          <w:kern w:val="10"/>
          <w:sz w:val="32"/>
          <w:szCs w:val="32"/>
        </w:rPr>
      </w:pPr>
      <w:r>
        <w:rPr>
          <w:rFonts w:ascii="仿宋_GB2312" w:eastAsia="仿宋_GB2312" w:hAnsi="仿宋_GB2312" w:cs="仿宋_GB2312" w:hint="eastAsia"/>
          <w:kern w:val="10"/>
          <w:sz w:val="32"/>
          <w:szCs w:val="32"/>
        </w:rPr>
        <w:t>2.</w:t>
      </w:r>
      <w:r>
        <w:rPr>
          <w:rFonts w:ascii="仿宋_GB2312" w:eastAsia="仿宋_GB2312" w:hAnsi="仿宋_GB2312" w:cs="仿宋_GB2312" w:hint="eastAsia"/>
          <w:kern w:val="10"/>
          <w:sz w:val="32"/>
          <w:szCs w:val="32"/>
        </w:rPr>
        <w:t>团结、教育残疾人遵守法律、履行应尽的义务，发扬乐观进取精神，自尊、自信、自强、自立，为</w:t>
      </w:r>
      <w:bookmarkStart w:id="102" w:name="_GoBack"/>
      <w:r>
        <w:rPr>
          <w:rFonts w:ascii="仿宋_GB2312" w:eastAsia="仿宋_GB2312" w:hAnsi="仿宋_GB2312" w:cs="仿宋_GB2312" w:hint="eastAsia"/>
          <w:kern w:val="10"/>
          <w:sz w:val="32"/>
          <w:szCs w:val="32"/>
        </w:rPr>
        <w:t>社会主义</w:t>
      </w:r>
      <w:bookmarkEnd w:id="102"/>
      <w:r>
        <w:rPr>
          <w:rFonts w:ascii="仿宋_GB2312" w:eastAsia="仿宋_GB2312" w:hAnsi="仿宋_GB2312" w:cs="仿宋_GB2312" w:hint="eastAsia"/>
          <w:kern w:val="10"/>
          <w:sz w:val="32"/>
          <w:szCs w:val="32"/>
        </w:rPr>
        <w:t>建设贡献力量。</w:t>
      </w:r>
    </w:p>
    <w:p w:rsidR="00FA714E" w:rsidRDefault="00761107">
      <w:pPr>
        <w:spacing w:line="360" w:lineRule="auto"/>
        <w:ind w:firstLineChars="200" w:firstLine="640"/>
        <w:rPr>
          <w:rFonts w:ascii="仿宋_GB2312" w:eastAsia="仿宋_GB2312" w:hAnsi="仿宋_GB2312" w:cs="仿宋_GB2312"/>
          <w:kern w:val="10"/>
          <w:sz w:val="32"/>
          <w:szCs w:val="32"/>
        </w:rPr>
      </w:pPr>
      <w:r>
        <w:rPr>
          <w:rFonts w:ascii="仿宋_GB2312" w:eastAsia="仿宋_GB2312" w:hAnsi="仿宋_GB2312" w:cs="仿宋_GB2312" w:hint="eastAsia"/>
          <w:kern w:val="10"/>
          <w:sz w:val="32"/>
          <w:szCs w:val="32"/>
        </w:rPr>
        <w:t>3.</w:t>
      </w:r>
      <w:r>
        <w:rPr>
          <w:rFonts w:ascii="仿宋_GB2312" w:eastAsia="仿宋_GB2312" w:hAnsi="仿宋_GB2312" w:cs="仿宋_GB2312" w:hint="eastAsia"/>
          <w:kern w:val="10"/>
          <w:sz w:val="32"/>
          <w:szCs w:val="32"/>
        </w:rPr>
        <w:t>弘扬人道主义，宣传残疾人事业，沟通政府、社会与残疾人之间的联系，动员社会理解、自尊、关心、帮助残疾</w:t>
      </w:r>
      <w:r>
        <w:rPr>
          <w:rFonts w:ascii="仿宋_GB2312" w:eastAsia="仿宋_GB2312" w:hAnsi="仿宋_GB2312" w:cs="仿宋_GB2312" w:hint="eastAsia"/>
          <w:kern w:val="10"/>
          <w:sz w:val="32"/>
          <w:szCs w:val="32"/>
        </w:rPr>
        <w:lastRenderedPageBreak/>
        <w:t>人。</w:t>
      </w:r>
    </w:p>
    <w:p w:rsidR="00FA714E" w:rsidRDefault="00761107">
      <w:pPr>
        <w:spacing w:line="360" w:lineRule="auto"/>
        <w:ind w:firstLineChars="200" w:firstLine="640"/>
        <w:rPr>
          <w:rFonts w:ascii="仿宋_GB2312" w:eastAsia="仿宋_GB2312" w:hAnsi="仿宋_GB2312" w:cs="仿宋_GB2312"/>
          <w:kern w:val="10"/>
          <w:sz w:val="32"/>
          <w:szCs w:val="32"/>
        </w:rPr>
      </w:pPr>
      <w:r>
        <w:rPr>
          <w:rFonts w:ascii="仿宋_GB2312" w:eastAsia="仿宋_GB2312" w:hAnsi="仿宋_GB2312" w:cs="仿宋_GB2312" w:hint="eastAsia"/>
          <w:kern w:val="10"/>
          <w:sz w:val="32"/>
          <w:szCs w:val="32"/>
        </w:rPr>
        <w:t>4.</w:t>
      </w:r>
      <w:r>
        <w:rPr>
          <w:rFonts w:ascii="仿宋_GB2312" w:eastAsia="仿宋_GB2312" w:hAnsi="仿宋_GB2312" w:cs="仿宋_GB2312" w:hint="eastAsia"/>
          <w:kern w:val="10"/>
          <w:sz w:val="32"/>
          <w:szCs w:val="32"/>
        </w:rPr>
        <w:t>开展残疾人康复、教育、就业、职业培训、扶贫、文化、体育、科研、用品供应、福利、社会服务</w:t>
      </w:r>
      <w:r>
        <w:rPr>
          <w:rFonts w:ascii="仿宋_GB2312" w:eastAsia="仿宋_GB2312" w:hAnsi="仿宋_GB2312" w:cs="仿宋_GB2312" w:hint="eastAsia"/>
          <w:kern w:val="10"/>
          <w:sz w:val="32"/>
          <w:szCs w:val="32"/>
        </w:rPr>
        <w:t>、无障碍设施和残疾预防等工作。创造良好的环境和条件，扶助残疾人平等参与社会生活。</w:t>
      </w:r>
    </w:p>
    <w:p w:rsidR="00FA714E" w:rsidRDefault="00761107">
      <w:pPr>
        <w:spacing w:line="360" w:lineRule="auto"/>
        <w:ind w:firstLineChars="200" w:firstLine="640"/>
        <w:rPr>
          <w:rFonts w:ascii="仿宋_GB2312" w:eastAsia="仿宋_GB2312" w:hAnsi="仿宋_GB2312" w:cs="仿宋_GB2312"/>
          <w:kern w:val="10"/>
          <w:sz w:val="32"/>
          <w:szCs w:val="32"/>
        </w:rPr>
      </w:pPr>
      <w:r>
        <w:rPr>
          <w:rFonts w:ascii="仿宋_GB2312" w:eastAsia="仿宋_GB2312" w:hAnsi="仿宋_GB2312" w:cs="仿宋_GB2312" w:hint="eastAsia"/>
          <w:kern w:val="10"/>
          <w:sz w:val="32"/>
          <w:szCs w:val="32"/>
        </w:rPr>
        <w:t>5.</w:t>
      </w:r>
      <w:r>
        <w:rPr>
          <w:rFonts w:ascii="仿宋_GB2312" w:eastAsia="仿宋_GB2312" w:hAnsi="仿宋_GB2312" w:cs="仿宋_GB2312" w:hint="eastAsia"/>
          <w:kern w:val="10"/>
          <w:sz w:val="32"/>
          <w:szCs w:val="32"/>
        </w:rPr>
        <w:t>协助政府研究、制定和实施残疾人事业的政策、法规和管理残联系统的残疾人福利企业，会同有关部门制定监督实施残疾人社会福利生产的扶持保护政策。</w:t>
      </w:r>
    </w:p>
    <w:p w:rsidR="00FA714E" w:rsidRDefault="00761107">
      <w:pPr>
        <w:spacing w:line="360" w:lineRule="auto"/>
        <w:ind w:firstLineChars="200" w:firstLine="640"/>
        <w:rPr>
          <w:rFonts w:ascii="仿宋_GB2312" w:eastAsia="仿宋_GB2312" w:hAnsi="仿宋_GB2312" w:cs="仿宋_GB2312"/>
          <w:kern w:val="10"/>
          <w:sz w:val="32"/>
          <w:szCs w:val="32"/>
        </w:rPr>
      </w:pPr>
      <w:r>
        <w:rPr>
          <w:rFonts w:ascii="仿宋_GB2312" w:eastAsia="仿宋_GB2312" w:hAnsi="仿宋_GB2312" w:cs="仿宋_GB2312" w:hint="eastAsia"/>
          <w:kern w:val="10"/>
          <w:sz w:val="32"/>
          <w:szCs w:val="32"/>
        </w:rPr>
        <w:t>6.</w:t>
      </w:r>
      <w:r>
        <w:rPr>
          <w:rFonts w:ascii="仿宋_GB2312" w:eastAsia="仿宋_GB2312" w:hAnsi="仿宋_GB2312" w:cs="仿宋_GB2312" w:hint="eastAsia"/>
          <w:kern w:val="10"/>
          <w:sz w:val="32"/>
          <w:szCs w:val="32"/>
        </w:rPr>
        <w:t>负责对各类残疾人社会团体组织和经济组织进行监督管理。</w:t>
      </w:r>
    </w:p>
    <w:p w:rsidR="00FA714E" w:rsidRDefault="00761107">
      <w:pPr>
        <w:spacing w:line="360" w:lineRule="auto"/>
        <w:ind w:firstLineChars="200" w:firstLine="640"/>
        <w:rPr>
          <w:rFonts w:ascii="仿宋_GB2312" w:eastAsia="仿宋_GB2312" w:hAnsi="仿宋_GB2312" w:cs="仿宋_GB2312"/>
          <w:kern w:val="10"/>
          <w:sz w:val="32"/>
          <w:szCs w:val="32"/>
        </w:rPr>
      </w:pPr>
      <w:r>
        <w:rPr>
          <w:rFonts w:ascii="仿宋_GB2312" w:eastAsia="仿宋_GB2312" w:hAnsi="仿宋_GB2312" w:cs="仿宋_GB2312" w:hint="eastAsia"/>
          <w:kern w:val="10"/>
          <w:sz w:val="32"/>
          <w:szCs w:val="32"/>
        </w:rPr>
        <w:t>7.</w:t>
      </w:r>
      <w:r>
        <w:rPr>
          <w:rFonts w:ascii="仿宋_GB2312" w:eastAsia="仿宋_GB2312" w:hAnsi="仿宋_GB2312" w:cs="仿宋_GB2312" w:hint="eastAsia"/>
          <w:kern w:val="10"/>
          <w:sz w:val="32"/>
          <w:szCs w:val="32"/>
        </w:rPr>
        <w:t>统筹开展残疾人事业募捐活动。</w:t>
      </w:r>
    </w:p>
    <w:p w:rsidR="00FA714E" w:rsidRDefault="007611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10"/>
          <w:sz w:val="32"/>
          <w:szCs w:val="32"/>
        </w:rPr>
        <w:t>8.</w:t>
      </w:r>
      <w:r>
        <w:rPr>
          <w:rFonts w:ascii="仿宋_GB2312" w:eastAsia="仿宋_GB2312" w:hAnsi="仿宋_GB2312" w:cs="仿宋_GB2312" w:hint="eastAsia"/>
          <w:kern w:val="10"/>
          <w:sz w:val="32"/>
          <w:szCs w:val="32"/>
        </w:rPr>
        <w:t>开展残疾人事业的对外交流与合作</w:t>
      </w:r>
      <w:r>
        <w:rPr>
          <w:rFonts w:ascii="仿宋_GB2312" w:eastAsia="仿宋_GB2312" w:hAnsi="仿宋_GB2312" w:cs="仿宋_GB2312" w:hint="eastAsia"/>
          <w:sz w:val="32"/>
          <w:szCs w:val="32"/>
        </w:rPr>
        <w:t>。</w:t>
      </w:r>
    </w:p>
    <w:p w:rsidR="00FA714E" w:rsidRDefault="00761107">
      <w:pPr>
        <w:numPr>
          <w:ilvl w:val="0"/>
          <w:numId w:val="5"/>
        </w:numPr>
        <w:spacing w:line="360" w:lineRule="auto"/>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人员概况</w:t>
      </w:r>
    </w:p>
    <w:p w:rsidR="00FA714E" w:rsidRDefault="00761107">
      <w:pPr>
        <w:ind w:firstLineChars="250" w:firstLine="800"/>
        <w:rPr>
          <w:rFonts w:ascii="仿宋_GB2312" w:eastAsia="仿宋_GB2312" w:hAnsi="仿宋_GB2312" w:cs="仿宋_GB2312"/>
          <w:sz w:val="32"/>
          <w:szCs w:val="32"/>
        </w:rPr>
      </w:pPr>
      <w:r>
        <w:rPr>
          <w:rFonts w:ascii="仿宋_GB2312" w:eastAsia="仿宋_GB2312" w:hAnsi="宋体" w:cs="仿宋_GB2312" w:hint="eastAsia"/>
          <w:kern w:val="0"/>
          <w:sz w:val="32"/>
          <w:szCs w:val="32"/>
        </w:rPr>
        <w:t>人员情况：</w:t>
      </w:r>
      <w:r>
        <w:rPr>
          <w:rFonts w:ascii="仿宋_GB2312" w:eastAsia="仿宋_GB2312" w:hAnsi="宋体" w:cs="仿宋_GB2312" w:hint="eastAsia"/>
          <w:kern w:val="0"/>
          <w:sz w:val="32"/>
          <w:szCs w:val="32"/>
        </w:rPr>
        <w:t>总编制</w:t>
      </w:r>
      <w:r>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名</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其中</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行政编制</w:t>
      </w: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人、事业编制</w:t>
      </w:r>
      <w:r>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人</w:t>
      </w:r>
      <w:r>
        <w:rPr>
          <w:rFonts w:ascii="仿宋_GB2312" w:eastAsia="仿宋_GB2312" w:hAnsi="仿宋_GB2312" w:cs="仿宋_GB2312" w:hint="eastAsia"/>
          <w:sz w:val="32"/>
          <w:szCs w:val="32"/>
        </w:rPr>
        <w:t>。</w:t>
      </w:r>
    </w:p>
    <w:p w:rsidR="00FA714E" w:rsidRDefault="00761107">
      <w:pPr>
        <w:spacing w:line="360" w:lineRule="auto"/>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w:t>
      </w:r>
      <w:r>
        <w:rPr>
          <w:rFonts w:ascii="仿宋_GB2312" w:eastAsia="仿宋_GB2312" w:hAnsi="仿宋_GB2312" w:cs="仿宋_GB2312" w:hint="eastAsia"/>
          <w:b/>
          <w:bCs/>
          <w:kern w:val="0"/>
          <w:sz w:val="32"/>
          <w:szCs w:val="32"/>
        </w:rPr>
        <w:t>部门财政资金收支</w:t>
      </w:r>
      <w:r>
        <w:rPr>
          <w:rFonts w:ascii="仿宋_GB2312" w:eastAsia="仿宋_GB2312" w:hAnsi="仿宋_GB2312" w:cs="仿宋_GB2312" w:hint="eastAsia"/>
          <w:b/>
          <w:bCs/>
          <w:kern w:val="0"/>
          <w:sz w:val="32"/>
          <w:szCs w:val="32"/>
        </w:rPr>
        <w:t>情况</w:t>
      </w:r>
    </w:p>
    <w:p w:rsidR="00FA714E" w:rsidRDefault="00761107">
      <w:pPr>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（一）部门财政资金收入情况</w:t>
      </w:r>
    </w:p>
    <w:p w:rsidR="00FA714E" w:rsidRDefault="00761107" w:rsidP="00D66DE2">
      <w:pPr>
        <w:pStyle w:val="12"/>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年财政下达壤塘县残疾人联合会年初预算收入</w:t>
      </w:r>
      <w:r>
        <w:rPr>
          <w:rFonts w:ascii="仿宋_GB2312" w:eastAsia="仿宋_GB2312" w:hAnsi="仿宋_GB2312" w:cs="仿宋_GB2312" w:hint="eastAsia"/>
          <w:sz w:val="32"/>
          <w:szCs w:val="32"/>
        </w:rPr>
        <w:t>168.70</w:t>
      </w:r>
      <w:r>
        <w:rPr>
          <w:rFonts w:ascii="仿宋_GB2312" w:eastAsia="仿宋_GB2312" w:hAnsi="仿宋_GB2312" w:cs="仿宋_GB2312" w:hint="eastAsia"/>
          <w:sz w:val="32"/>
          <w:szCs w:val="32"/>
        </w:rPr>
        <w:t>万元，年初结转和结余</w:t>
      </w:r>
      <w:r>
        <w:rPr>
          <w:rFonts w:ascii="仿宋_GB2312" w:eastAsia="仿宋_GB2312" w:hAnsi="仿宋_GB2312" w:cs="仿宋_GB2312" w:hint="eastAsia"/>
          <w:sz w:val="32"/>
          <w:szCs w:val="32"/>
        </w:rPr>
        <w:t>25.96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执行期中追加收入</w:t>
      </w:r>
      <w:r>
        <w:rPr>
          <w:rFonts w:ascii="仿宋_GB2312" w:eastAsia="仿宋_GB2312" w:hAnsi="仿宋_GB2312" w:cs="仿宋_GB2312" w:hint="eastAsia"/>
          <w:sz w:val="32"/>
          <w:szCs w:val="32"/>
        </w:rPr>
        <w:t>110.38</w:t>
      </w:r>
      <w:r>
        <w:rPr>
          <w:rFonts w:ascii="仿宋_GB2312" w:eastAsia="仿宋_GB2312" w:hAnsi="仿宋_GB2312" w:cs="仿宋_GB2312" w:hint="eastAsia"/>
          <w:sz w:val="32"/>
          <w:szCs w:val="32"/>
        </w:rPr>
        <w:t>万元，全年实际收入合计为</w:t>
      </w:r>
      <w:r>
        <w:rPr>
          <w:rFonts w:ascii="仿宋_GB2312" w:eastAsia="仿宋_GB2312" w:hAnsi="仿宋_GB2312" w:cs="仿宋_GB2312" w:hint="eastAsia"/>
          <w:sz w:val="32"/>
          <w:szCs w:val="32"/>
        </w:rPr>
        <w:t>304.14</w:t>
      </w:r>
      <w:r>
        <w:rPr>
          <w:rFonts w:ascii="仿宋_GB2312" w:eastAsia="仿宋_GB2312" w:hAnsi="仿宋_GB2312" w:cs="仿宋_GB2312" w:hint="eastAsia"/>
          <w:sz w:val="32"/>
          <w:szCs w:val="32"/>
        </w:rPr>
        <w:t>万元，本年度无财政应返还额度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FA714E" w:rsidRDefault="00761107">
      <w:pPr>
        <w:pStyle w:val="12"/>
        <w:spacing w:line="360" w:lineRule="auto"/>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部门财政资金支出</w:t>
      </w:r>
      <w:r>
        <w:rPr>
          <w:rFonts w:ascii="仿宋_GB2312" w:eastAsia="仿宋_GB2312" w:hAnsi="仿宋_GB2312" w:cs="仿宋_GB2312" w:hint="eastAsia"/>
          <w:b/>
          <w:bCs/>
          <w:sz w:val="32"/>
          <w:szCs w:val="32"/>
        </w:rPr>
        <w:t>情况</w:t>
      </w:r>
      <w:r>
        <w:rPr>
          <w:rFonts w:ascii="仿宋_GB2312" w:eastAsia="仿宋_GB2312" w:hAnsi="仿宋_GB2312" w:cs="仿宋_GB2312" w:hint="eastAsia"/>
          <w:sz w:val="32"/>
          <w:szCs w:val="32"/>
        </w:rPr>
        <w:t xml:space="preserve">  </w:t>
      </w:r>
    </w:p>
    <w:p w:rsidR="00FA714E" w:rsidRDefault="00761107" w:rsidP="00D66DE2">
      <w:pPr>
        <w:pStyle w:val="12"/>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2022</w:t>
      </w:r>
      <w:r>
        <w:rPr>
          <w:rFonts w:ascii="仿宋_GB2312" w:eastAsia="仿宋_GB2312" w:hAnsi="仿宋_GB2312" w:cs="仿宋_GB2312" w:hint="eastAsia"/>
          <w:sz w:val="32"/>
          <w:szCs w:val="32"/>
        </w:rPr>
        <w:t>年壤塘</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残疾人联合会</w:t>
      </w:r>
      <w:r>
        <w:rPr>
          <w:rFonts w:ascii="仿宋_GB2312" w:eastAsia="仿宋_GB2312" w:hAnsi="仿宋_GB2312" w:cs="仿宋_GB2312" w:hint="eastAsia"/>
          <w:sz w:val="32"/>
          <w:szCs w:val="32"/>
        </w:rPr>
        <w:t>支出全年预</w:t>
      </w:r>
      <w:r>
        <w:rPr>
          <w:rFonts w:ascii="仿宋_GB2312" w:eastAsia="仿宋_GB2312" w:hAnsi="仿宋_GB2312" w:cs="仿宋_GB2312" w:hint="eastAsia"/>
          <w:sz w:val="32"/>
          <w:szCs w:val="32"/>
        </w:rPr>
        <w:t>算</w:t>
      </w:r>
      <w:r>
        <w:rPr>
          <w:rFonts w:ascii="仿宋_GB2312" w:eastAsia="仿宋_GB2312" w:hAnsi="仿宋_GB2312" w:cs="仿宋_GB2312" w:hint="eastAsia"/>
          <w:sz w:val="32"/>
          <w:szCs w:val="32"/>
        </w:rPr>
        <w:t>数共计</w:t>
      </w:r>
      <w:r>
        <w:rPr>
          <w:rFonts w:ascii="仿宋_GB2312" w:eastAsia="仿宋_GB2312" w:hAnsi="仿宋_GB2312" w:cs="仿宋_GB2312" w:hint="eastAsia"/>
          <w:sz w:val="32"/>
          <w:szCs w:val="32"/>
        </w:rPr>
        <w:t>304.14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基本支出</w:t>
      </w:r>
      <w:r>
        <w:rPr>
          <w:rFonts w:ascii="仿宋_GB2312" w:eastAsia="仿宋_GB2312" w:hAnsi="仿宋_GB2312" w:cs="仿宋_GB2312" w:hint="eastAsia"/>
          <w:sz w:val="32"/>
          <w:szCs w:val="32"/>
        </w:rPr>
        <w:t>106.68</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197.23</w:t>
      </w:r>
      <w:r>
        <w:rPr>
          <w:rFonts w:ascii="仿宋_GB2312" w:eastAsia="仿宋_GB2312" w:hAnsi="仿宋_GB2312" w:cs="仿宋_GB2312" w:hint="eastAsia"/>
          <w:sz w:val="32"/>
          <w:szCs w:val="32"/>
        </w:rPr>
        <w:t>万元。</w:t>
      </w:r>
    </w:p>
    <w:p w:rsidR="00FA714E" w:rsidRDefault="00761107">
      <w:pPr>
        <w:spacing w:line="360" w:lineRule="auto"/>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三、部门</w:t>
      </w:r>
      <w:r>
        <w:rPr>
          <w:rFonts w:ascii="仿宋_GB2312" w:eastAsia="仿宋_GB2312" w:hAnsi="仿宋_GB2312" w:cs="仿宋_GB2312" w:hint="eastAsia"/>
          <w:b/>
          <w:bCs/>
          <w:kern w:val="0"/>
          <w:sz w:val="32"/>
          <w:szCs w:val="32"/>
        </w:rPr>
        <w:t>整体预算绩效</w:t>
      </w:r>
      <w:r>
        <w:rPr>
          <w:rFonts w:ascii="仿宋_GB2312" w:eastAsia="仿宋_GB2312" w:hAnsi="仿宋_GB2312" w:cs="仿宋_GB2312" w:hint="eastAsia"/>
          <w:b/>
          <w:bCs/>
          <w:kern w:val="0"/>
          <w:sz w:val="32"/>
          <w:szCs w:val="32"/>
        </w:rPr>
        <w:t>管理情况</w:t>
      </w:r>
    </w:p>
    <w:p w:rsidR="00FA714E" w:rsidRDefault="00761107" w:rsidP="00D66DE2">
      <w:pPr>
        <w:pStyle w:val="12"/>
        <w:spacing w:line="360" w:lineRule="auto"/>
        <w:ind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w:t>
      </w:r>
      <w:r>
        <w:rPr>
          <w:rFonts w:ascii="仿宋_GB2312" w:eastAsia="仿宋_GB2312" w:hAnsi="仿宋_GB2312" w:cs="仿宋_GB2312" w:hint="eastAsia"/>
          <w:b/>
          <w:bCs/>
          <w:kern w:val="0"/>
          <w:sz w:val="32"/>
          <w:szCs w:val="32"/>
        </w:rPr>
        <w:t>部门预算</w:t>
      </w:r>
      <w:r>
        <w:rPr>
          <w:rFonts w:ascii="仿宋_GB2312" w:eastAsia="仿宋_GB2312" w:hAnsi="仿宋_GB2312" w:cs="仿宋_GB2312" w:hint="eastAsia"/>
          <w:b/>
          <w:bCs/>
          <w:kern w:val="0"/>
          <w:sz w:val="32"/>
          <w:szCs w:val="32"/>
        </w:rPr>
        <w:t>管理</w:t>
      </w:r>
    </w:p>
    <w:p w:rsidR="00FA714E" w:rsidRDefault="00761107" w:rsidP="00D66DE2">
      <w:pPr>
        <w:pStyle w:val="12"/>
        <w:spacing w:line="360" w:lineRule="auto"/>
        <w:ind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部门整体绩效目标制定情况</w:t>
      </w:r>
    </w:p>
    <w:p w:rsidR="00FA714E" w:rsidRDefault="00761107" w:rsidP="00D66DE2">
      <w:pPr>
        <w:pStyle w:val="12"/>
        <w:spacing w:line="360" w:lineRule="auto"/>
        <w:ind w:firstLine="640"/>
        <w:rPr>
          <w:rFonts w:ascii="仿宋_GB2312" w:eastAsia="仿宋_GB2312" w:hAnsi="仿宋_GB2312" w:cs="仿宋_GB2312"/>
          <w:b/>
          <w:bCs/>
          <w:kern w:val="0"/>
          <w:sz w:val="32"/>
          <w:szCs w:val="32"/>
        </w:rPr>
      </w:pPr>
      <w:r>
        <w:rPr>
          <w:rFonts w:ascii="仿宋_GB2312" w:eastAsia="仿宋_GB2312" w:hint="eastAsia"/>
          <w:sz w:val="32"/>
          <w:szCs w:val="32"/>
        </w:rPr>
        <w:t>壤塘县残联</w:t>
      </w:r>
      <w:r>
        <w:rPr>
          <w:rFonts w:ascii="仿宋_GB2312" w:eastAsia="仿宋_GB2312" w:hint="eastAsia"/>
          <w:sz w:val="32"/>
          <w:szCs w:val="32"/>
        </w:rPr>
        <w:t>在县委、县政府的坚强领导下和</w:t>
      </w:r>
      <w:r>
        <w:rPr>
          <w:rFonts w:ascii="仿宋_GB2312" w:eastAsia="仿宋_GB2312" w:hint="eastAsia"/>
          <w:sz w:val="32"/>
          <w:szCs w:val="32"/>
        </w:rPr>
        <w:t>州</w:t>
      </w:r>
      <w:r>
        <w:rPr>
          <w:rFonts w:ascii="仿宋_GB2312" w:eastAsia="仿宋_GB2312" w:hint="eastAsia"/>
          <w:sz w:val="32"/>
          <w:szCs w:val="32"/>
        </w:rPr>
        <w:t>残联的有力指导下，</w:t>
      </w:r>
      <w:r w:rsidR="00752B1C">
        <w:rPr>
          <w:rFonts w:asciiTheme="minorHAnsi" w:eastAsia="仿宋_GB2312" w:hAnsiTheme="minorHAnsi" w:hint="eastAsia"/>
          <w:sz w:val="32"/>
          <w:szCs w:val="32"/>
        </w:rPr>
        <w:t>紧紧围绕全县重点工作，</w:t>
      </w:r>
      <w:r>
        <w:rPr>
          <w:rFonts w:ascii="仿宋_GB2312" w:eastAsia="仿宋_GB2312" w:hint="eastAsia"/>
          <w:sz w:val="32"/>
          <w:szCs w:val="32"/>
        </w:rPr>
        <w:t>切实履行“代表、服务、管理”职责，不断深化“量体裁衣”式</w:t>
      </w:r>
      <w:r>
        <w:rPr>
          <w:rFonts w:ascii="仿宋_GB2312" w:eastAsia="仿宋_GB2312" w:hint="eastAsia"/>
          <w:sz w:val="32"/>
          <w:szCs w:val="32"/>
        </w:rPr>
        <w:t>服务</w:t>
      </w:r>
      <w:r>
        <w:rPr>
          <w:rFonts w:ascii="仿宋_GB2312" w:eastAsia="仿宋_GB2312" w:hint="eastAsia"/>
          <w:sz w:val="32"/>
          <w:szCs w:val="32"/>
        </w:rPr>
        <w:t>，</w:t>
      </w:r>
      <w:r>
        <w:rPr>
          <w:rFonts w:ascii="仿宋_GB2312" w:eastAsia="仿宋_GB2312" w:hint="eastAsia"/>
          <w:sz w:val="32"/>
          <w:szCs w:val="32"/>
        </w:rPr>
        <w:t>持续</w:t>
      </w:r>
      <w:r>
        <w:rPr>
          <w:rFonts w:ascii="仿宋_GB2312" w:eastAsia="仿宋_GB2312" w:hint="eastAsia"/>
          <w:sz w:val="32"/>
          <w:szCs w:val="32"/>
        </w:rPr>
        <w:t>巩固</w:t>
      </w:r>
      <w:r w:rsidR="00752B1C">
        <w:rPr>
          <w:rFonts w:ascii="仿宋_GB2312" w:eastAsia="仿宋_GB2312" w:hint="eastAsia"/>
          <w:sz w:val="32"/>
          <w:szCs w:val="32"/>
        </w:rPr>
        <w:t>拓展</w:t>
      </w:r>
      <w:r>
        <w:rPr>
          <w:rFonts w:ascii="仿宋_GB2312" w:eastAsia="仿宋_GB2312" w:hint="eastAsia"/>
          <w:sz w:val="32"/>
          <w:szCs w:val="32"/>
        </w:rPr>
        <w:t>，扎实推进社会保障体系和服务体系</w:t>
      </w:r>
      <w:r>
        <w:rPr>
          <w:rFonts w:ascii="仿宋_GB2312" w:eastAsia="仿宋_GB2312" w:hint="eastAsia"/>
          <w:sz w:val="32"/>
          <w:szCs w:val="32"/>
        </w:rPr>
        <w:t>建设，大力抓好组织保障、资金保障、设施保障</w:t>
      </w:r>
      <w:r>
        <w:rPr>
          <w:rFonts w:ascii="仿宋_GB2312" w:eastAsia="仿宋_GB2312" w:hint="eastAsia"/>
          <w:sz w:val="32"/>
          <w:szCs w:val="32"/>
        </w:rPr>
        <w:t>，</w:t>
      </w:r>
      <w:r>
        <w:rPr>
          <w:rFonts w:ascii="仿宋_GB2312" w:eastAsia="仿宋_GB2312"/>
          <w:sz w:val="32"/>
          <w:szCs w:val="32"/>
        </w:rPr>
        <w:t>打通联系和服务残疾人的</w:t>
      </w:r>
      <w:r>
        <w:rPr>
          <w:rFonts w:ascii="仿宋_GB2312" w:eastAsia="仿宋_GB2312"/>
          <w:sz w:val="32"/>
          <w:szCs w:val="32"/>
        </w:rPr>
        <w:t>“</w:t>
      </w:r>
      <w:r>
        <w:rPr>
          <w:rFonts w:ascii="仿宋_GB2312" w:eastAsia="仿宋_GB2312"/>
          <w:sz w:val="32"/>
          <w:szCs w:val="32"/>
        </w:rPr>
        <w:t>最后一公里</w:t>
      </w:r>
      <w:r>
        <w:rPr>
          <w:rFonts w:ascii="仿宋_GB2312" w:eastAsia="仿宋_GB2312"/>
          <w:sz w:val="32"/>
          <w:szCs w:val="32"/>
        </w:rPr>
        <w:t>”</w:t>
      </w:r>
      <w:r>
        <w:rPr>
          <w:rFonts w:ascii="仿宋_GB2312" w:eastAsia="仿宋_GB2312"/>
          <w:sz w:val="32"/>
          <w:szCs w:val="32"/>
        </w:rPr>
        <w:t>，</w:t>
      </w:r>
      <w:r>
        <w:rPr>
          <w:rFonts w:ascii="仿宋_GB2312" w:eastAsia="仿宋_GB2312" w:hint="eastAsia"/>
          <w:sz w:val="32"/>
          <w:szCs w:val="32"/>
        </w:rPr>
        <w:t>让我县残疾人的获得感、幸福感、安全感增强</w:t>
      </w:r>
      <w:r>
        <w:rPr>
          <w:rFonts w:ascii="仿宋_GB2312" w:eastAsia="仿宋_GB2312" w:hAnsi="仿宋_GB2312" w:cs="仿宋_GB2312" w:hint="eastAsia"/>
          <w:sz w:val="32"/>
          <w:szCs w:val="32"/>
        </w:rPr>
        <w:t>。</w:t>
      </w:r>
    </w:p>
    <w:p w:rsidR="00FA714E" w:rsidRDefault="00761107" w:rsidP="00D66DE2">
      <w:pPr>
        <w:pStyle w:val="12"/>
        <w:spacing w:line="360" w:lineRule="auto"/>
        <w:ind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部门整体绩效目标完成</w:t>
      </w:r>
      <w:r>
        <w:rPr>
          <w:rFonts w:ascii="仿宋_GB2312" w:eastAsia="仿宋_GB2312" w:hAnsi="仿宋_GB2312" w:cs="仿宋_GB2312" w:hint="eastAsia"/>
          <w:b/>
          <w:bCs/>
          <w:kern w:val="0"/>
          <w:sz w:val="32"/>
          <w:szCs w:val="32"/>
        </w:rPr>
        <w:t>情况</w:t>
      </w:r>
    </w:p>
    <w:p w:rsidR="00FA714E" w:rsidRDefault="00761107" w:rsidP="00D66DE2">
      <w:pPr>
        <w:pStyle w:val="12"/>
        <w:spacing w:line="360" w:lineRule="auto"/>
        <w:ind w:firstLine="643"/>
        <w:rPr>
          <w:rFonts w:ascii="仿宋_GB2312" w:eastAsia="仿宋_GB2312" w:hAnsi="仿宋_GB2312" w:cs="仿宋_GB2312"/>
          <w:sz w:val="32"/>
          <w:szCs w:val="32"/>
        </w:rPr>
      </w:pPr>
      <w:r>
        <w:rPr>
          <w:rFonts w:ascii="仿宋_GB2312" w:eastAsia="仿宋_GB2312" w:hAnsi="仿宋_GB2312" w:hint="eastAsia"/>
          <w:b/>
          <w:sz w:val="32"/>
          <w:szCs w:val="32"/>
        </w:rPr>
        <w:t>一是着力政策保障注重完善，精准助残服务启动迅速，扩大覆盖。</w:t>
      </w:r>
      <w:r>
        <w:rPr>
          <w:rFonts w:ascii="仿宋_GB2312" w:eastAsia="仿宋_GB2312" w:hAnsi="仿宋_GB2312" w:hint="eastAsia"/>
          <w:bCs/>
          <w:sz w:val="32"/>
          <w:szCs w:val="32"/>
        </w:rPr>
        <w:t>积极落实残疾人各项优惠政策，发放“温暖万家行”资金</w:t>
      </w:r>
      <w:r>
        <w:rPr>
          <w:rFonts w:ascii="仿宋_GB2312" w:eastAsia="仿宋_GB2312" w:hAnsi="仿宋_GB2312" w:hint="eastAsia"/>
          <w:bCs/>
          <w:sz w:val="32"/>
          <w:szCs w:val="32"/>
        </w:rPr>
        <w:t>5</w:t>
      </w:r>
      <w:r>
        <w:rPr>
          <w:rFonts w:ascii="仿宋_GB2312" w:eastAsia="仿宋_GB2312" w:hAnsi="仿宋_GB2312" w:hint="eastAsia"/>
          <w:bCs/>
          <w:sz w:val="32"/>
          <w:szCs w:val="32"/>
        </w:rPr>
        <w:t>万元，</w:t>
      </w:r>
      <w:r>
        <w:rPr>
          <w:rFonts w:ascii="仿宋_GB2312" w:eastAsia="仿宋_GB2312" w:hAnsi="仿宋_GB2312" w:hint="eastAsia"/>
          <w:bCs/>
          <w:sz w:val="32"/>
          <w:szCs w:val="32"/>
        </w:rPr>
        <w:t>100</w:t>
      </w:r>
      <w:r>
        <w:rPr>
          <w:rFonts w:ascii="仿宋_GB2312" w:eastAsia="仿宋_GB2312" w:hAnsi="仿宋_GB2312" w:hint="eastAsia"/>
          <w:bCs/>
          <w:sz w:val="32"/>
          <w:szCs w:val="32"/>
        </w:rPr>
        <w:t>人。通过“一卡通”拨付完成：残疾人居家托养补贴共计</w:t>
      </w:r>
      <w:r>
        <w:rPr>
          <w:rFonts w:ascii="仿宋_GB2312" w:eastAsia="仿宋_GB2312" w:hAnsi="仿宋_GB2312" w:hint="eastAsia"/>
          <w:bCs/>
          <w:sz w:val="32"/>
          <w:szCs w:val="32"/>
        </w:rPr>
        <w:t>6.6</w:t>
      </w:r>
      <w:r>
        <w:rPr>
          <w:rFonts w:ascii="仿宋_GB2312" w:eastAsia="仿宋_GB2312" w:hAnsi="仿宋_GB2312" w:hint="eastAsia"/>
          <w:bCs/>
          <w:sz w:val="32"/>
          <w:szCs w:val="32"/>
        </w:rPr>
        <w:t>万元，涉及人数</w:t>
      </w:r>
      <w:r>
        <w:rPr>
          <w:rFonts w:ascii="仿宋_GB2312" w:eastAsia="仿宋_GB2312" w:hAnsi="仿宋_GB2312" w:hint="eastAsia"/>
          <w:bCs/>
          <w:sz w:val="32"/>
          <w:szCs w:val="32"/>
        </w:rPr>
        <w:t>110</w:t>
      </w:r>
      <w:r>
        <w:rPr>
          <w:rFonts w:ascii="仿宋_GB2312" w:eastAsia="仿宋_GB2312" w:hAnsi="仿宋_GB2312" w:hint="eastAsia"/>
          <w:bCs/>
          <w:sz w:val="32"/>
          <w:szCs w:val="32"/>
        </w:rPr>
        <w:t>人，每人</w:t>
      </w:r>
      <w:r>
        <w:rPr>
          <w:rFonts w:ascii="仿宋_GB2312" w:eastAsia="仿宋_GB2312" w:hAnsi="仿宋_GB2312" w:hint="eastAsia"/>
          <w:bCs/>
          <w:sz w:val="32"/>
          <w:szCs w:val="32"/>
        </w:rPr>
        <w:t>600</w:t>
      </w:r>
      <w:r>
        <w:rPr>
          <w:rFonts w:ascii="仿宋_GB2312" w:eastAsia="仿宋_GB2312" w:hAnsi="仿宋_GB2312" w:hint="eastAsia"/>
          <w:bCs/>
          <w:sz w:val="32"/>
          <w:szCs w:val="32"/>
        </w:rPr>
        <w:t>元，残投资</w:t>
      </w:r>
      <w:r>
        <w:rPr>
          <w:rFonts w:ascii="仿宋_GB2312" w:eastAsia="仿宋_GB2312" w:hAnsi="仿宋_GB2312" w:hint="eastAsia"/>
          <w:bCs/>
          <w:sz w:val="32"/>
          <w:szCs w:val="32"/>
        </w:rPr>
        <w:t>10</w:t>
      </w:r>
      <w:r>
        <w:rPr>
          <w:rFonts w:ascii="仿宋_GB2312" w:eastAsia="仿宋_GB2312" w:hAnsi="仿宋_GB2312" w:hint="eastAsia"/>
          <w:bCs/>
          <w:sz w:val="32"/>
          <w:szCs w:val="32"/>
        </w:rPr>
        <w:t>万元完成</w:t>
      </w:r>
      <w:r>
        <w:rPr>
          <w:rFonts w:ascii="仿宋_GB2312" w:eastAsia="仿宋_GB2312" w:hAnsi="仿宋_GB2312" w:hint="eastAsia"/>
          <w:bCs/>
          <w:sz w:val="32"/>
          <w:szCs w:val="32"/>
        </w:rPr>
        <w:t>20</w:t>
      </w:r>
      <w:r>
        <w:rPr>
          <w:rFonts w:ascii="仿宋_GB2312" w:eastAsia="仿宋_GB2312" w:hAnsi="仿宋_GB2312" w:hint="eastAsia"/>
          <w:bCs/>
          <w:sz w:val="32"/>
          <w:szCs w:val="32"/>
        </w:rPr>
        <w:t>户贫困残疾人家庭无障碍改造工作。</w:t>
      </w:r>
      <w:r>
        <w:rPr>
          <w:rFonts w:ascii="仿宋_GB2312" w:eastAsia="仿宋_GB2312" w:hAnsi="仿宋_GB2312" w:hint="eastAsia"/>
          <w:b/>
          <w:sz w:val="32"/>
          <w:szCs w:val="32"/>
        </w:rPr>
        <w:t>二是着力暖心服务注重精准，康复救助服务凝心聚力，融入大局；</w:t>
      </w:r>
      <w:r>
        <w:rPr>
          <w:rFonts w:ascii="仿宋_GB2312" w:eastAsia="仿宋_GB2312" w:hAnsi="仿宋_GB2312" w:hint="eastAsia"/>
          <w:bCs/>
          <w:sz w:val="32"/>
          <w:szCs w:val="32"/>
        </w:rPr>
        <w:t>推荐</w:t>
      </w:r>
      <w:r>
        <w:rPr>
          <w:rFonts w:ascii="仿宋_GB2312" w:eastAsia="仿宋_GB2312" w:hAnsi="仿宋_GB2312" w:hint="eastAsia"/>
          <w:bCs/>
          <w:sz w:val="32"/>
          <w:szCs w:val="32"/>
        </w:rPr>
        <w:t>7</w:t>
      </w:r>
      <w:r>
        <w:rPr>
          <w:rFonts w:ascii="仿宋_GB2312" w:eastAsia="仿宋_GB2312" w:hAnsi="仿宋_GB2312" w:hint="eastAsia"/>
          <w:bCs/>
          <w:sz w:val="32"/>
          <w:szCs w:val="32"/>
        </w:rPr>
        <w:t>名脑瘫儿童到州康复中心进行免费康复训练。对</w:t>
      </w:r>
      <w:r>
        <w:rPr>
          <w:rFonts w:ascii="仿宋_GB2312" w:eastAsia="仿宋_GB2312" w:hAnsi="仿宋_GB2312" w:hint="eastAsia"/>
          <w:bCs/>
          <w:sz w:val="32"/>
          <w:szCs w:val="32"/>
        </w:rPr>
        <w:t>600</w:t>
      </w:r>
      <w:r>
        <w:rPr>
          <w:rFonts w:ascii="仿宋_GB2312" w:eastAsia="仿宋_GB2312" w:hAnsi="仿宋_GB2312" w:hint="eastAsia"/>
          <w:bCs/>
          <w:sz w:val="32"/>
          <w:szCs w:val="32"/>
        </w:rPr>
        <w:t>名残疾人进行家庭医生签约上门服务，人均</w:t>
      </w:r>
      <w:r>
        <w:rPr>
          <w:rFonts w:ascii="仿宋_GB2312" w:eastAsia="仿宋_GB2312" w:hAnsi="仿宋_GB2312" w:hint="eastAsia"/>
          <w:bCs/>
          <w:sz w:val="32"/>
          <w:szCs w:val="32"/>
        </w:rPr>
        <w:t>50</w:t>
      </w:r>
      <w:r>
        <w:rPr>
          <w:rFonts w:ascii="仿宋_GB2312" w:eastAsia="仿宋_GB2312" w:hAnsi="仿宋_GB2312" w:hint="eastAsia"/>
          <w:bCs/>
          <w:sz w:val="32"/>
          <w:szCs w:val="32"/>
        </w:rPr>
        <w:t>元，补助</w:t>
      </w:r>
      <w:r>
        <w:rPr>
          <w:rFonts w:ascii="仿宋_GB2312" w:eastAsia="仿宋_GB2312" w:hAnsi="仿宋_GB2312" w:hint="eastAsia"/>
          <w:bCs/>
          <w:sz w:val="32"/>
          <w:szCs w:val="32"/>
        </w:rPr>
        <w:t>3</w:t>
      </w:r>
      <w:r>
        <w:rPr>
          <w:rFonts w:ascii="仿宋_GB2312" w:eastAsia="仿宋_GB2312" w:hAnsi="仿宋_GB2312" w:hint="eastAsia"/>
          <w:bCs/>
          <w:sz w:val="32"/>
          <w:szCs w:val="32"/>
        </w:rPr>
        <w:t>万元，扶持残疾人发展生产</w:t>
      </w:r>
      <w:r>
        <w:rPr>
          <w:rFonts w:ascii="仿宋_GB2312" w:eastAsia="仿宋_GB2312" w:hAnsi="仿宋_GB2312" w:hint="eastAsia"/>
          <w:bCs/>
          <w:sz w:val="32"/>
          <w:szCs w:val="32"/>
        </w:rPr>
        <w:t>5</w:t>
      </w:r>
      <w:r>
        <w:rPr>
          <w:rFonts w:ascii="仿宋_GB2312" w:eastAsia="仿宋_GB2312" w:hAnsi="仿宋_GB2312" w:hint="eastAsia"/>
          <w:bCs/>
          <w:sz w:val="32"/>
          <w:szCs w:val="32"/>
        </w:rPr>
        <w:t>万元，</w:t>
      </w:r>
      <w:r>
        <w:rPr>
          <w:rFonts w:ascii="仿宋_GB2312" w:eastAsia="仿宋_GB2312" w:hAnsi="仿宋_GB2312" w:hint="eastAsia"/>
          <w:bCs/>
          <w:sz w:val="32"/>
          <w:szCs w:val="32"/>
        </w:rPr>
        <w:t>送</w:t>
      </w:r>
      <w:r>
        <w:rPr>
          <w:rFonts w:ascii="仿宋_GB2312" w:eastAsia="仿宋_GB2312" w:hAnsi="仿宋_GB2312" w:hint="eastAsia"/>
          <w:bCs/>
          <w:sz w:val="32"/>
          <w:szCs w:val="32"/>
        </w:rPr>
        <w:t>1</w:t>
      </w:r>
      <w:r>
        <w:rPr>
          <w:rFonts w:ascii="仿宋_GB2312" w:eastAsia="仿宋_GB2312" w:hAnsi="仿宋_GB2312" w:hint="eastAsia"/>
          <w:bCs/>
          <w:sz w:val="32"/>
          <w:szCs w:val="32"/>
        </w:rPr>
        <w:t>名残疾</w:t>
      </w:r>
      <w:r>
        <w:rPr>
          <w:rFonts w:ascii="仿宋_GB2312" w:eastAsia="仿宋_GB2312" w:hAnsi="仿宋_GB2312" w:hint="eastAsia"/>
          <w:bCs/>
          <w:sz w:val="32"/>
          <w:szCs w:val="32"/>
        </w:rPr>
        <w:lastRenderedPageBreak/>
        <w:t>人儿童到“八一”康复中心作康复锻炼。为</w:t>
      </w:r>
      <w:r>
        <w:rPr>
          <w:rFonts w:ascii="仿宋_GB2312" w:eastAsia="仿宋_GB2312" w:hAnsi="仿宋_GB2312" w:hint="eastAsia"/>
          <w:bCs/>
          <w:sz w:val="32"/>
          <w:szCs w:val="32"/>
        </w:rPr>
        <w:t>30</w:t>
      </w:r>
      <w:r>
        <w:rPr>
          <w:rFonts w:ascii="仿宋_GB2312" w:eastAsia="仿宋_GB2312" w:hAnsi="仿宋_GB2312" w:hint="eastAsia"/>
          <w:bCs/>
          <w:sz w:val="32"/>
          <w:szCs w:val="32"/>
        </w:rPr>
        <w:t>名听障残疾人免费安装简易助听器，并为</w:t>
      </w:r>
      <w:r>
        <w:rPr>
          <w:rFonts w:ascii="仿宋_GB2312" w:eastAsia="仿宋_GB2312" w:hAnsi="仿宋_GB2312" w:hint="eastAsia"/>
          <w:bCs/>
          <w:sz w:val="32"/>
          <w:szCs w:val="32"/>
        </w:rPr>
        <w:t>有需求残疾人提供送辅具上门服务，</w:t>
      </w:r>
      <w:r>
        <w:rPr>
          <w:rFonts w:ascii="仿宋_GB2312" w:eastAsia="仿宋_GB2312" w:hAnsi="仿宋_GB2312" w:hint="eastAsia"/>
          <w:bCs/>
          <w:sz w:val="32"/>
          <w:szCs w:val="32"/>
        </w:rPr>
        <w:t>提升民生温度。</w:t>
      </w:r>
      <w:r>
        <w:rPr>
          <w:rFonts w:ascii="仿宋_GB2312" w:eastAsia="仿宋_GB2312" w:hAnsi="仿宋_GB2312" w:hint="eastAsia"/>
          <w:b/>
          <w:sz w:val="32"/>
          <w:szCs w:val="32"/>
        </w:rPr>
        <w:t>三是着力教育福祉服务注重健全，教育权力保障稳步实施，进展顺利。</w:t>
      </w:r>
      <w:r>
        <w:rPr>
          <w:rFonts w:ascii="仿宋_GB2312" w:eastAsia="仿宋_GB2312" w:hAnsi="仿宋_GB2312"/>
          <w:bCs/>
          <w:sz w:val="32"/>
          <w:szCs w:val="32"/>
        </w:rPr>
        <w:t>全县</w:t>
      </w:r>
      <w:r>
        <w:rPr>
          <w:rFonts w:ascii="仿宋_GB2312" w:eastAsia="仿宋_GB2312" w:hAnsi="仿宋_GB2312"/>
          <w:bCs/>
          <w:sz w:val="32"/>
          <w:szCs w:val="32"/>
        </w:rPr>
        <w:t>115</w:t>
      </w:r>
      <w:r>
        <w:rPr>
          <w:rFonts w:ascii="仿宋_GB2312" w:eastAsia="仿宋_GB2312" w:hAnsi="仿宋_GB2312"/>
          <w:bCs/>
          <w:sz w:val="32"/>
          <w:szCs w:val="32"/>
        </w:rPr>
        <w:t>名适龄残疾儿童落实了</w:t>
      </w:r>
      <w:r>
        <w:rPr>
          <w:rFonts w:ascii="仿宋_GB2312" w:eastAsia="仿宋_GB2312" w:hAnsi="仿宋_GB2312"/>
          <w:bCs/>
          <w:sz w:val="32"/>
          <w:szCs w:val="32"/>
        </w:rPr>
        <w:t>“</w:t>
      </w:r>
      <w:r>
        <w:rPr>
          <w:rFonts w:ascii="仿宋_GB2312" w:eastAsia="仿宋_GB2312" w:hAnsi="仿宋_GB2312"/>
          <w:bCs/>
          <w:sz w:val="32"/>
          <w:szCs w:val="32"/>
        </w:rPr>
        <w:t>一人一案</w:t>
      </w:r>
      <w:r>
        <w:rPr>
          <w:rFonts w:ascii="仿宋_GB2312" w:eastAsia="仿宋_GB2312" w:hAnsi="仿宋_GB2312"/>
          <w:bCs/>
          <w:sz w:val="32"/>
          <w:szCs w:val="32"/>
        </w:rPr>
        <w:t>”</w:t>
      </w:r>
      <w:r>
        <w:rPr>
          <w:rFonts w:ascii="仿宋_GB2312" w:eastAsia="仿宋_GB2312" w:hAnsi="仿宋_GB2312"/>
          <w:bCs/>
          <w:sz w:val="32"/>
          <w:szCs w:val="32"/>
        </w:rPr>
        <w:t>教育安置，在我县随班就读</w:t>
      </w:r>
      <w:r>
        <w:rPr>
          <w:rFonts w:ascii="仿宋_GB2312" w:eastAsia="仿宋_GB2312" w:hAnsi="仿宋_GB2312"/>
          <w:bCs/>
          <w:sz w:val="32"/>
          <w:szCs w:val="32"/>
        </w:rPr>
        <w:t>45</w:t>
      </w:r>
      <w:r>
        <w:rPr>
          <w:rFonts w:ascii="仿宋_GB2312" w:eastAsia="仿宋_GB2312" w:hAnsi="仿宋_GB2312"/>
          <w:bCs/>
          <w:sz w:val="32"/>
          <w:szCs w:val="32"/>
        </w:rPr>
        <w:t>人，送教上门</w:t>
      </w:r>
      <w:r>
        <w:rPr>
          <w:rFonts w:ascii="仿宋_GB2312" w:eastAsia="仿宋_GB2312" w:hAnsi="仿宋_GB2312"/>
          <w:bCs/>
          <w:sz w:val="32"/>
          <w:szCs w:val="32"/>
        </w:rPr>
        <w:t>68</w:t>
      </w:r>
      <w:r>
        <w:rPr>
          <w:rFonts w:ascii="仿宋_GB2312" w:eastAsia="仿宋_GB2312" w:hAnsi="仿宋_GB2312"/>
          <w:bCs/>
          <w:sz w:val="32"/>
          <w:szCs w:val="32"/>
        </w:rPr>
        <w:t>人，转介</w:t>
      </w:r>
      <w:r>
        <w:rPr>
          <w:rFonts w:ascii="仿宋_GB2312" w:eastAsia="仿宋_GB2312" w:hAnsi="仿宋_GB2312"/>
          <w:bCs/>
          <w:sz w:val="32"/>
          <w:szCs w:val="32"/>
        </w:rPr>
        <w:t>2</w:t>
      </w:r>
      <w:r>
        <w:rPr>
          <w:rFonts w:ascii="仿宋_GB2312" w:eastAsia="仿宋_GB2312" w:hAnsi="仿宋_GB2312"/>
          <w:bCs/>
          <w:sz w:val="32"/>
          <w:szCs w:val="32"/>
        </w:rPr>
        <w:t>名残疾儿童在我州特教学校学习；</w:t>
      </w:r>
      <w:r>
        <w:rPr>
          <w:rFonts w:ascii="仿宋_GB2312" w:eastAsia="仿宋_GB2312" w:hAnsi="仿宋_GB2312" w:hint="eastAsia"/>
          <w:bCs/>
          <w:sz w:val="32"/>
          <w:szCs w:val="32"/>
        </w:rPr>
        <w:t>为我县</w:t>
      </w:r>
      <w:r>
        <w:rPr>
          <w:rFonts w:ascii="仿宋_GB2312" w:eastAsia="仿宋_GB2312" w:hAnsi="仿宋_GB2312" w:hint="eastAsia"/>
          <w:bCs/>
          <w:sz w:val="32"/>
          <w:szCs w:val="32"/>
        </w:rPr>
        <w:t>59</w:t>
      </w:r>
      <w:r>
        <w:rPr>
          <w:rFonts w:ascii="仿宋_GB2312" w:eastAsia="仿宋_GB2312" w:hAnsi="仿宋_GB2312" w:hint="eastAsia"/>
          <w:bCs/>
          <w:sz w:val="32"/>
          <w:szCs w:val="32"/>
        </w:rPr>
        <w:t>名残疾学生</w:t>
      </w:r>
      <w:r>
        <w:rPr>
          <w:rFonts w:ascii="仿宋_GB2312" w:eastAsia="仿宋_GB2312" w:hAnsi="仿宋_GB2312" w:hint="eastAsia"/>
          <w:bCs/>
          <w:sz w:val="32"/>
          <w:szCs w:val="32"/>
        </w:rPr>
        <w:t>发放助学补助</w:t>
      </w:r>
      <w:r>
        <w:rPr>
          <w:rFonts w:ascii="仿宋_GB2312" w:eastAsia="仿宋_GB2312" w:hAnsi="仿宋_GB2312" w:hint="eastAsia"/>
          <w:bCs/>
          <w:sz w:val="32"/>
          <w:szCs w:val="32"/>
        </w:rPr>
        <w:t>3.38</w:t>
      </w:r>
      <w:r>
        <w:rPr>
          <w:rFonts w:ascii="仿宋_GB2312" w:eastAsia="仿宋_GB2312" w:hAnsi="仿宋_GB2312" w:hint="eastAsia"/>
          <w:bCs/>
          <w:sz w:val="32"/>
          <w:szCs w:val="32"/>
        </w:rPr>
        <w:t>万元，积极开展了“共享阳光</w:t>
      </w:r>
      <w:r>
        <w:rPr>
          <w:rFonts w:ascii="仿宋_GB2312" w:eastAsia="仿宋_GB2312" w:hAnsi="仿宋_GB2312" w:hint="eastAsia"/>
          <w:bCs/>
          <w:sz w:val="32"/>
          <w:szCs w:val="32"/>
        </w:rPr>
        <w:t xml:space="preserve"> </w:t>
      </w:r>
      <w:r>
        <w:rPr>
          <w:rFonts w:ascii="仿宋_GB2312" w:eastAsia="仿宋_GB2312" w:hAnsi="仿宋_GB2312" w:hint="eastAsia"/>
          <w:bCs/>
          <w:sz w:val="32"/>
          <w:szCs w:val="32"/>
        </w:rPr>
        <w:t>温情校园”六一慰问残疾儿童活动。为</w:t>
      </w:r>
      <w:r>
        <w:rPr>
          <w:rFonts w:ascii="仿宋_GB2312" w:eastAsia="仿宋_GB2312" w:hAnsi="仿宋_GB2312" w:hint="eastAsia"/>
          <w:bCs/>
          <w:sz w:val="32"/>
          <w:szCs w:val="32"/>
        </w:rPr>
        <w:t>18</w:t>
      </w:r>
      <w:r>
        <w:rPr>
          <w:rFonts w:ascii="仿宋_GB2312" w:eastAsia="仿宋_GB2312" w:hAnsi="仿宋_GB2312" w:hint="eastAsia"/>
          <w:bCs/>
          <w:sz w:val="32"/>
          <w:szCs w:val="32"/>
        </w:rPr>
        <w:t>名残疾学生进行看望和慰问，为他们送去节日的礼物及学习用品，让我县残疾儿童得到更多的关心</w:t>
      </w:r>
      <w:r>
        <w:rPr>
          <w:rFonts w:ascii="仿宋_GB2312" w:eastAsia="仿宋_GB2312" w:hAnsi="仿宋_GB2312" w:hint="eastAsia"/>
          <w:bCs/>
          <w:sz w:val="32"/>
          <w:szCs w:val="32"/>
        </w:rPr>
        <w:t>。</w:t>
      </w:r>
      <w:r>
        <w:rPr>
          <w:rFonts w:ascii="仿宋_GB2312" w:eastAsia="仿宋_GB2312" w:hAnsi="仿宋_GB2312" w:hint="eastAsia"/>
          <w:b/>
          <w:sz w:val="32"/>
          <w:szCs w:val="32"/>
        </w:rPr>
        <w:t>四是着力就业扶持注重实效，就业工作措施过硬，推进有力。</w:t>
      </w:r>
      <w:r>
        <w:rPr>
          <w:rFonts w:ascii="仿宋_GB2312" w:eastAsia="仿宋_GB2312" w:hAnsi="仿宋_GB2312" w:hint="eastAsia"/>
          <w:bCs/>
          <w:sz w:val="32"/>
          <w:szCs w:val="32"/>
        </w:rPr>
        <w:t>补助残疾人居家灵活就业</w:t>
      </w:r>
      <w:r>
        <w:rPr>
          <w:rFonts w:ascii="仿宋_GB2312" w:eastAsia="仿宋_GB2312" w:hAnsi="仿宋_GB2312" w:hint="eastAsia"/>
          <w:bCs/>
          <w:sz w:val="32"/>
          <w:szCs w:val="32"/>
        </w:rPr>
        <w:t>20</w:t>
      </w:r>
      <w:r>
        <w:rPr>
          <w:rFonts w:ascii="仿宋_GB2312" w:eastAsia="仿宋_GB2312" w:hAnsi="仿宋_GB2312" w:hint="eastAsia"/>
          <w:bCs/>
          <w:sz w:val="32"/>
          <w:szCs w:val="32"/>
        </w:rPr>
        <w:t>万元，涉及人数</w:t>
      </w:r>
      <w:r>
        <w:rPr>
          <w:rFonts w:ascii="仿宋_GB2312" w:eastAsia="仿宋_GB2312" w:hAnsi="仿宋_GB2312" w:hint="eastAsia"/>
          <w:bCs/>
          <w:sz w:val="32"/>
          <w:szCs w:val="32"/>
        </w:rPr>
        <w:t>200</w:t>
      </w:r>
      <w:r>
        <w:rPr>
          <w:rFonts w:ascii="仿宋_GB2312" w:eastAsia="仿宋_GB2312" w:hAnsi="仿宋_GB2312" w:hint="eastAsia"/>
          <w:bCs/>
          <w:sz w:val="32"/>
          <w:szCs w:val="32"/>
        </w:rPr>
        <w:t>人，每人补助</w:t>
      </w:r>
      <w:r>
        <w:rPr>
          <w:rFonts w:ascii="仿宋_GB2312" w:eastAsia="仿宋_GB2312" w:hAnsi="仿宋_GB2312" w:hint="eastAsia"/>
          <w:bCs/>
          <w:sz w:val="32"/>
          <w:szCs w:val="32"/>
        </w:rPr>
        <w:t>1000</w:t>
      </w:r>
      <w:r>
        <w:rPr>
          <w:rFonts w:ascii="仿宋_GB2312" w:eastAsia="仿宋_GB2312" w:hAnsi="仿宋_GB2312" w:hint="eastAsia"/>
          <w:bCs/>
          <w:sz w:val="32"/>
          <w:szCs w:val="32"/>
        </w:rPr>
        <w:t>元；残疾人燃油补贴共计</w:t>
      </w:r>
      <w:r>
        <w:rPr>
          <w:rFonts w:ascii="仿宋_GB2312" w:eastAsia="仿宋_GB2312" w:hAnsi="仿宋_GB2312" w:hint="eastAsia"/>
          <w:bCs/>
          <w:sz w:val="32"/>
          <w:szCs w:val="32"/>
        </w:rPr>
        <w:t>5840</w:t>
      </w:r>
      <w:r>
        <w:rPr>
          <w:rFonts w:ascii="仿宋_GB2312" w:eastAsia="仿宋_GB2312" w:hAnsi="仿宋_GB2312" w:hint="eastAsia"/>
          <w:bCs/>
          <w:sz w:val="32"/>
          <w:szCs w:val="32"/>
        </w:rPr>
        <w:t>元，涉及</w:t>
      </w:r>
      <w:r>
        <w:rPr>
          <w:rFonts w:ascii="仿宋_GB2312" w:eastAsia="仿宋_GB2312" w:hAnsi="仿宋_GB2312" w:hint="eastAsia"/>
          <w:bCs/>
          <w:sz w:val="32"/>
          <w:szCs w:val="32"/>
        </w:rPr>
        <w:t>16</w:t>
      </w:r>
      <w:r>
        <w:rPr>
          <w:rFonts w:ascii="仿宋_GB2312" w:eastAsia="仿宋_GB2312" w:hAnsi="仿宋_GB2312" w:hint="eastAsia"/>
          <w:bCs/>
          <w:sz w:val="32"/>
          <w:szCs w:val="32"/>
        </w:rPr>
        <w:t>人，每人补助</w:t>
      </w:r>
      <w:r>
        <w:rPr>
          <w:rFonts w:ascii="仿宋_GB2312" w:eastAsia="仿宋_GB2312" w:hAnsi="仿宋_GB2312" w:hint="eastAsia"/>
          <w:bCs/>
          <w:sz w:val="32"/>
          <w:szCs w:val="32"/>
        </w:rPr>
        <w:t>365</w:t>
      </w:r>
      <w:r>
        <w:rPr>
          <w:rFonts w:ascii="仿宋_GB2312" w:eastAsia="仿宋_GB2312" w:hAnsi="仿宋_GB2312" w:hint="eastAsia"/>
          <w:bCs/>
          <w:sz w:val="32"/>
          <w:szCs w:val="32"/>
        </w:rPr>
        <w:t>元；为</w:t>
      </w:r>
      <w:r>
        <w:rPr>
          <w:rFonts w:ascii="仿宋_GB2312" w:eastAsia="仿宋_GB2312" w:hAnsi="仿宋_GB2312" w:hint="eastAsia"/>
          <w:bCs/>
          <w:sz w:val="32"/>
          <w:szCs w:val="32"/>
        </w:rPr>
        <w:t>10</w:t>
      </w:r>
      <w:r>
        <w:rPr>
          <w:rFonts w:ascii="仿宋_GB2312" w:eastAsia="仿宋_GB2312" w:hAnsi="仿宋_GB2312" w:hint="eastAsia"/>
          <w:bCs/>
          <w:sz w:val="32"/>
          <w:szCs w:val="32"/>
        </w:rPr>
        <w:t>名残疾人补助了创业发展资金</w:t>
      </w:r>
      <w:r>
        <w:rPr>
          <w:rFonts w:ascii="仿宋_GB2312" w:eastAsia="仿宋_GB2312" w:hAnsi="仿宋_GB2312" w:hint="eastAsia"/>
          <w:bCs/>
          <w:sz w:val="32"/>
          <w:szCs w:val="32"/>
        </w:rPr>
        <w:t>5</w:t>
      </w:r>
      <w:r>
        <w:rPr>
          <w:rFonts w:ascii="仿宋_GB2312" w:eastAsia="仿宋_GB2312" w:hAnsi="仿宋_GB2312" w:hint="eastAsia"/>
          <w:bCs/>
          <w:sz w:val="32"/>
          <w:szCs w:val="32"/>
        </w:rPr>
        <w:t>万元；</w:t>
      </w:r>
      <w:r w:rsidR="003316D2">
        <w:rPr>
          <w:rFonts w:ascii="仿宋_GB2312" w:eastAsia="仿宋_GB2312" w:hAnsi="仿宋_GB2312" w:hint="eastAsia"/>
          <w:bCs/>
          <w:sz w:val="32"/>
          <w:szCs w:val="32"/>
        </w:rPr>
        <w:t>县人社局</w:t>
      </w:r>
      <w:r>
        <w:rPr>
          <w:rFonts w:ascii="仿宋_GB2312" w:eastAsia="仿宋_GB2312" w:hAnsi="仿宋_GB2312" w:hint="eastAsia"/>
          <w:bCs/>
          <w:sz w:val="32"/>
          <w:szCs w:val="32"/>
        </w:rPr>
        <w:t>、</w:t>
      </w:r>
      <w:r w:rsidR="003316D2">
        <w:rPr>
          <w:rFonts w:ascii="仿宋_GB2312" w:eastAsia="仿宋_GB2312" w:hAnsi="仿宋_GB2312" w:hint="eastAsia"/>
          <w:bCs/>
          <w:sz w:val="32"/>
          <w:szCs w:val="32"/>
        </w:rPr>
        <w:t>县</w:t>
      </w:r>
      <w:r>
        <w:rPr>
          <w:rFonts w:ascii="仿宋_GB2312" w:eastAsia="仿宋_GB2312" w:hAnsi="仿宋_GB2312" w:hint="eastAsia"/>
          <w:bCs/>
          <w:sz w:val="32"/>
          <w:szCs w:val="32"/>
        </w:rPr>
        <w:t>就业局帮助和扶持全县</w:t>
      </w:r>
      <w:r>
        <w:rPr>
          <w:rFonts w:ascii="仿宋_GB2312" w:eastAsia="仿宋_GB2312" w:hAnsi="仿宋_GB2312" w:hint="eastAsia"/>
          <w:bCs/>
          <w:sz w:val="32"/>
          <w:szCs w:val="32"/>
        </w:rPr>
        <w:t>30</w:t>
      </w:r>
      <w:r>
        <w:rPr>
          <w:rFonts w:ascii="仿宋_GB2312" w:eastAsia="仿宋_GB2312" w:hAnsi="仿宋_GB2312" w:hint="eastAsia"/>
          <w:bCs/>
          <w:sz w:val="32"/>
          <w:szCs w:val="32"/>
        </w:rPr>
        <w:t>名具备劳动能力残疾人安置在“爱心岗位”就业，每月</w:t>
      </w:r>
      <w:r>
        <w:rPr>
          <w:rFonts w:ascii="仿宋_GB2312" w:eastAsia="仿宋_GB2312" w:hAnsi="仿宋_GB2312" w:hint="eastAsia"/>
          <w:bCs/>
          <w:sz w:val="32"/>
          <w:szCs w:val="32"/>
        </w:rPr>
        <w:t>300</w:t>
      </w:r>
      <w:r>
        <w:rPr>
          <w:rFonts w:ascii="仿宋_GB2312" w:eastAsia="仿宋_GB2312" w:hAnsi="仿宋_GB2312" w:hint="eastAsia"/>
          <w:bCs/>
          <w:sz w:val="32"/>
          <w:szCs w:val="32"/>
        </w:rPr>
        <w:t>元</w:t>
      </w:r>
      <w:r w:rsidR="003316D2">
        <w:rPr>
          <w:rFonts w:ascii="仿宋_GB2312" w:eastAsia="仿宋_GB2312" w:hAnsi="仿宋_GB2312" w:hint="eastAsia"/>
          <w:bCs/>
          <w:sz w:val="32"/>
          <w:szCs w:val="32"/>
        </w:rPr>
        <w:t>。</w:t>
      </w:r>
    </w:p>
    <w:p w:rsidR="00FA714E" w:rsidRDefault="00761107">
      <w:pPr>
        <w:pStyle w:val="12"/>
        <w:spacing w:line="360" w:lineRule="auto"/>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预算编制情况</w:t>
      </w:r>
    </w:p>
    <w:p w:rsidR="00FA714E" w:rsidRDefault="00761107">
      <w:pPr>
        <w:pStyle w:val="12"/>
        <w:spacing w:line="360" w:lineRule="auto"/>
        <w:ind w:firstLine="640"/>
        <w:rPr>
          <w:rFonts w:ascii="仿宋_GB2312" w:eastAsia="仿宋_GB2312" w:hAnsi="仿宋_GB2312" w:cs="仿宋_GB2312"/>
          <w:sz w:val="32"/>
          <w:szCs w:val="32"/>
        </w:rPr>
      </w:pPr>
      <w:r>
        <w:rPr>
          <w:rFonts w:ascii="仿宋_GB2312" w:eastAsia="仿宋_GB2312" w:hAnsi="仿宋_GB2312" w:cs="仿宋_GB2312"/>
          <w:sz w:val="32"/>
          <w:szCs w:val="32"/>
        </w:rPr>
        <w:t>2022</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壤塘</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残疾人联合会</w:t>
      </w:r>
      <w:r>
        <w:rPr>
          <w:rFonts w:ascii="仿宋_GB2312" w:eastAsia="仿宋_GB2312" w:hAnsi="仿宋_GB2312" w:cs="仿宋_GB2312"/>
          <w:sz w:val="32"/>
          <w:szCs w:val="32"/>
        </w:rPr>
        <w:t>年初预算数为</w:t>
      </w:r>
      <w:r>
        <w:rPr>
          <w:rFonts w:ascii="仿宋_GB2312" w:eastAsia="仿宋_GB2312" w:hAnsi="仿宋_GB2312" w:cs="仿宋_GB2312" w:hint="eastAsia"/>
          <w:sz w:val="32"/>
          <w:szCs w:val="32"/>
        </w:rPr>
        <w:t>168.70</w:t>
      </w:r>
      <w:r>
        <w:rPr>
          <w:rFonts w:ascii="仿宋_GB2312" w:eastAsia="仿宋_GB2312" w:hAnsi="仿宋_GB2312" w:cs="仿宋_GB2312" w:hint="eastAsia"/>
          <w:sz w:val="32"/>
          <w:szCs w:val="32"/>
        </w:rPr>
        <w:t>万元，年初结转和结余</w:t>
      </w:r>
      <w:r>
        <w:rPr>
          <w:rFonts w:ascii="仿宋_GB2312" w:eastAsia="仿宋_GB2312" w:hAnsi="仿宋_GB2312" w:cs="仿宋_GB2312" w:hint="eastAsia"/>
          <w:sz w:val="32"/>
          <w:szCs w:val="32"/>
        </w:rPr>
        <w:t>25.96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执行期中追加收入</w:t>
      </w:r>
      <w:r>
        <w:rPr>
          <w:rFonts w:ascii="仿宋_GB2312" w:eastAsia="仿宋_GB2312" w:hAnsi="仿宋_GB2312" w:cs="仿宋_GB2312" w:hint="eastAsia"/>
          <w:sz w:val="32"/>
          <w:szCs w:val="32"/>
        </w:rPr>
        <w:t>110.38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调整预算数为</w:t>
      </w:r>
      <w:r>
        <w:rPr>
          <w:rFonts w:ascii="仿宋_GB2312" w:eastAsia="仿宋_GB2312" w:hAnsi="仿宋_GB2312" w:cs="仿宋_GB2312"/>
          <w:sz w:val="32"/>
          <w:szCs w:val="32"/>
        </w:rPr>
        <w:t>304.14</w:t>
      </w:r>
      <w:r>
        <w:rPr>
          <w:rFonts w:ascii="仿宋_GB2312" w:eastAsia="仿宋_GB2312" w:hAnsi="仿宋_GB2312" w:cs="仿宋_GB2312"/>
          <w:sz w:val="32"/>
          <w:szCs w:val="32"/>
        </w:rPr>
        <w:t>万元，</w:t>
      </w:r>
      <w:r>
        <w:rPr>
          <w:rFonts w:ascii="仿宋_GB2312" w:eastAsia="仿宋_GB2312" w:hAnsi="仿宋_GB2312" w:cs="仿宋_GB2312" w:hint="eastAsia"/>
          <w:sz w:val="32"/>
          <w:szCs w:val="32"/>
        </w:rPr>
        <w:t>年末无结转结余，</w:t>
      </w:r>
      <w:r>
        <w:rPr>
          <w:rFonts w:ascii="仿宋_GB2312" w:eastAsia="仿宋_GB2312" w:hAnsi="仿宋_GB2312" w:cs="仿宋_GB2312"/>
          <w:sz w:val="32"/>
          <w:szCs w:val="32"/>
        </w:rPr>
        <w:t>预算安排较为准确。</w:t>
      </w:r>
    </w:p>
    <w:p w:rsidR="00FA714E" w:rsidRDefault="00761107">
      <w:pPr>
        <w:pStyle w:val="12"/>
        <w:spacing w:line="360" w:lineRule="auto"/>
        <w:ind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执行进度</w:t>
      </w:r>
    </w:p>
    <w:p w:rsidR="00FA714E" w:rsidRDefault="00761107">
      <w:pPr>
        <w:pStyle w:val="12"/>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2022</w:t>
      </w:r>
      <w:r>
        <w:rPr>
          <w:rFonts w:ascii="仿宋_GB2312" w:eastAsia="仿宋_GB2312" w:hAnsi="仿宋_GB2312" w:cs="仿宋_GB2312" w:hint="eastAsia"/>
          <w:sz w:val="32"/>
          <w:szCs w:val="32"/>
        </w:rPr>
        <w:t>年壤塘</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残疾人联合会</w:t>
      </w:r>
      <w:r>
        <w:rPr>
          <w:rFonts w:ascii="仿宋_GB2312" w:eastAsia="仿宋_GB2312" w:hAnsi="仿宋_GB2312" w:cs="仿宋_GB2312" w:hint="eastAsia"/>
          <w:sz w:val="32"/>
          <w:szCs w:val="32"/>
        </w:rPr>
        <w:t>财政拨款执行数</w:t>
      </w:r>
      <w:r>
        <w:rPr>
          <w:rFonts w:ascii="仿宋_GB2312" w:eastAsia="仿宋_GB2312" w:hAnsi="仿宋_GB2312" w:cs="仿宋_GB2312" w:hint="eastAsia"/>
          <w:sz w:val="32"/>
          <w:szCs w:val="32"/>
        </w:rPr>
        <w:t>304.14</w:t>
      </w:r>
      <w:r>
        <w:rPr>
          <w:rFonts w:ascii="仿宋_GB2312" w:eastAsia="仿宋_GB2312" w:hAnsi="仿宋_GB2312" w:cs="仿宋_GB2312" w:hint="eastAsia"/>
          <w:sz w:val="32"/>
          <w:szCs w:val="32"/>
        </w:rPr>
        <w:t>万元，财政拨款调整预算数</w:t>
      </w:r>
      <w:r>
        <w:rPr>
          <w:rFonts w:ascii="仿宋_GB2312" w:eastAsia="仿宋_GB2312" w:hAnsi="仿宋_GB2312" w:cs="仿宋_GB2312" w:hint="eastAsia"/>
          <w:sz w:val="32"/>
          <w:szCs w:val="32"/>
        </w:rPr>
        <w:t>304.14</w:t>
      </w:r>
      <w:r>
        <w:rPr>
          <w:rFonts w:ascii="仿宋_GB2312" w:eastAsia="仿宋_GB2312" w:hAnsi="仿宋_GB2312" w:cs="仿宋_GB2312" w:hint="eastAsia"/>
          <w:sz w:val="32"/>
          <w:szCs w:val="32"/>
        </w:rPr>
        <w:t>万元，部门总体执行进度较高。</w:t>
      </w:r>
    </w:p>
    <w:p w:rsidR="00FA714E" w:rsidRDefault="00761107">
      <w:pPr>
        <w:pStyle w:val="12"/>
        <w:spacing w:line="360" w:lineRule="auto"/>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预算完成情况</w:t>
      </w:r>
    </w:p>
    <w:p w:rsidR="00FA714E" w:rsidRDefault="00761107">
      <w:pPr>
        <w:pStyle w:val="12"/>
        <w:spacing w:line="360" w:lineRule="auto"/>
        <w:ind w:firstLine="640"/>
        <w:rPr>
          <w:rFonts w:ascii="仿宋_GB2312" w:eastAsia="仿宋_GB2312" w:hAnsi="仿宋_GB2312" w:cs="仿宋_GB2312"/>
          <w:b/>
          <w:bCs/>
          <w:sz w:val="32"/>
          <w:szCs w:val="32"/>
        </w:rPr>
      </w:pPr>
      <w:r>
        <w:rPr>
          <w:rFonts w:ascii="仿宋_GB2312" w:eastAsia="仿宋_GB2312" w:hAnsi="仿宋_GB2312" w:cs="仿宋_GB2312"/>
          <w:sz w:val="32"/>
          <w:szCs w:val="32"/>
        </w:rPr>
        <w:t>2022</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壤塘</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残疾人联合会</w:t>
      </w:r>
      <w:r>
        <w:rPr>
          <w:rFonts w:ascii="仿宋_GB2312" w:eastAsia="仿宋_GB2312" w:hAnsi="仿宋_GB2312" w:cs="仿宋_GB2312"/>
          <w:sz w:val="32"/>
          <w:szCs w:val="32"/>
        </w:rPr>
        <w:t>年初预算数为</w:t>
      </w:r>
      <w:r>
        <w:rPr>
          <w:rFonts w:ascii="仿宋_GB2312" w:eastAsia="仿宋_GB2312" w:hAnsi="仿宋_GB2312" w:cs="仿宋_GB2312" w:hint="eastAsia"/>
          <w:sz w:val="32"/>
          <w:szCs w:val="32"/>
        </w:rPr>
        <w:t>168.70</w:t>
      </w:r>
      <w:r>
        <w:rPr>
          <w:rFonts w:ascii="仿宋_GB2312" w:eastAsia="仿宋_GB2312" w:hAnsi="仿宋_GB2312" w:cs="仿宋_GB2312" w:hint="eastAsia"/>
          <w:sz w:val="32"/>
          <w:szCs w:val="32"/>
        </w:rPr>
        <w:t>万元，年初结转和结余</w:t>
      </w:r>
      <w:r>
        <w:rPr>
          <w:rFonts w:ascii="仿宋_GB2312" w:eastAsia="仿宋_GB2312" w:hAnsi="仿宋_GB2312" w:cs="仿宋_GB2312" w:hint="eastAsia"/>
          <w:sz w:val="32"/>
          <w:szCs w:val="32"/>
        </w:rPr>
        <w:t>25.96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执行期中追加收入</w:t>
      </w:r>
      <w:r>
        <w:rPr>
          <w:rFonts w:ascii="仿宋_GB2312" w:eastAsia="仿宋_GB2312" w:hAnsi="仿宋_GB2312" w:cs="仿宋_GB2312" w:hint="eastAsia"/>
          <w:sz w:val="32"/>
          <w:szCs w:val="32"/>
        </w:rPr>
        <w:t>110.38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，调整预算数为</w:t>
      </w:r>
      <w:r>
        <w:rPr>
          <w:rFonts w:ascii="仿宋_GB2312" w:eastAsia="仿宋_GB2312" w:hAnsi="仿宋_GB2312" w:cs="仿宋_GB2312" w:hint="eastAsia"/>
          <w:sz w:val="32"/>
          <w:szCs w:val="32"/>
        </w:rPr>
        <w:t>304.14</w:t>
      </w:r>
      <w:r>
        <w:rPr>
          <w:rFonts w:ascii="仿宋_GB2312" w:eastAsia="仿宋_GB2312" w:hAnsi="仿宋_GB2312" w:cs="仿宋_GB2312" w:hint="eastAsia"/>
          <w:sz w:val="32"/>
          <w:szCs w:val="32"/>
        </w:rPr>
        <w:t>万元，预算完成进度为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，预算完成度较高。</w:t>
      </w:r>
    </w:p>
    <w:p w:rsidR="00FA714E" w:rsidRDefault="00761107">
      <w:pPr>
        <w:pStyle w:val="12"/>
        <w:spacing w:line="360" w:lineRule="auto"/>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违规纪录</w:t>
      </w:r>
    </w:p>
    <w:p w:rsidR="00FA714E" w:rsidRDefault="00761107">
      <w:pPr>
        <w:pStyle w:val="12"/>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无违规纪录情况。</w:t>
      </w:r>
    </w:p>
    <w:p w:rsidR="00FA714E" w:rsidRDefault="00761107">
      <w:pPr>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7.</w:t>
      </w:r>
      <w:r>
        <w:rPr>
          <w:rFonts w:ascii="仿宋_GB2312" w:eastAsia="仿宋_GB2312" w:hAnsi="仿宋_GB2312" w:cs="仿宋_GB2312" w:hint="eastAsia"/>
          <w:b/>
          <w:bCs/>
          <w:sz w:val="32"/>
          <w:szCs w:val="32"/>
        </w:rPr>
        <w:t>“三公”经费</w:t>
      </w:r>
    </w:p>
    <w:p w:rsidR="00FA714E" w:rsidRDefault="007611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“三公”经费控制。壤塘县残疾人联合会</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年“三公”经费预算</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万元，决算支出</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万元。其中公务用车购置及运行维护费预算</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万元，决算支出</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万元（其中公务用车运行维护费</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公务接待费预算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万元，决算支出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万元，未发生因公出国（境）费，</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年“三公”经费决算均未超过预算。</w:t>
      </w:r>
    </w:p>
    <w:p w:rsidR="00FA714E" w:rsidRDefault="00761107">
      <w:pPr>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8.</w:t>
      </w:r>
      <w:r>
        <w:rPr>
          <w:rFonts w:ascii="仿宋_GB2312" w:eastAsia="仿宋_GB2312" w:hAnsi="仿宋_GB2312" w:cs="仿宋_GB2312" w:hint="eastAsia"/>
          <w:b/>
          <w:bCs/>
          <w:sz w:val="32"/>
          <w:szCs w:val="32"/>
        </w:rPr>
        <w:t>政府采购</w:t>
      </w:r>
    </w:p>
    <w:p w:rsidR="00FA714E" w:rsidRDefault="007611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采购规范性。壤塘县残疾人联合会</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年度政府采购货物支出</w:t>
      </w:r>
      <w:r>
        <w:rPr>
          <w:rFonts w:ascii="仿宋_GB2312" w:eastAsia="仿宋_GB2312" w:hAnsi="仿宋_GB2312" w:cs="仿宋_GB2312" w:hint="eastAsia"/>
          <w:sz w:val="32"/>
          <w:szCs w:val="32"/>
        </w:rPr>
        <w:t>49.88</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FA714E" w:rsidRDefault="00761107">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资产管理</w:t>
      </w:r>
      <w:r>
        <w:rPr>
          <w:rFonts w:ascii="仿宋_GB2312" w:eastAsia="仿宋_GB2312" w:hAnsi="仿宋_GB2312" w:cs="仿宋_GB2312" w:hint="eastAsia"/>
          <w:sz w:val="32"/>
          <w:szCs w:val="32"/>
        </w:rPr>
        <w:t xml:space="preserve">  </w:t>
      </w:r>
    </w:p>
    <w:p w:rsidR="00FA714E" w:rsidRDefault="007611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固定资产在用率。</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日，壤塘县残疾人联合会《行政单位资产管</w:t>
      </w:r>
      <w:r>
        <w:rPr>
          <w:rFonts w:ascii="仿宋_GB2312" w:eastAsia="仿宋_GB2312" w:hAnsi="仿宋_GB2312" w:cs="仿宋_GB2312" w:hint="eastAsia"/>
          <w:sz w:val="32"/>
          <w:szCs w:val="32"/>
        </w:rPr>
        <w:t>理系统》固定资产总计</w:t>
      </w:r>
      <w:r>
        <w:rPr>
          <w:rFonts w:ascii="仿宋_GB2312" w:eastAsia="仿宋_GB2312" w:hAnsi="仿宋_GB2312" w:cs="仿宋_GB2312" w:hint="eastAsia"/>
          <w:sz w:val="32"/>
          <w:szCs w:val="32"/>
        </w:rPr>
        <w:t>114.14</w:t>
      </w:r>
      <w:r>
        <w:rPr>
          <w:rFonts w:ascii="仿宋_GB2312" w:eastAsia="仿宋_GB2312" w:hAnsi="仿宋_GB2312" w:cs="仿宋_GB2312" w:hint="eastAsia"/>
          <w:sz w:val="32"/>
          <w:szCs w:val="32"/>
        </w:rPr>
        <w:t>万元，在用的固定资产总计</w:t>
      </w:r>
      <w:r>
        <w:rPr>
          <w:rFonts w:ascii="仿宋_GB2312" w:eastAsia="仿宋_GB2312" w:hAnsi="仿宋_GB2312" w:cs="仿宋_GB2312" w:hint="eastAsia"/>
          <w:sz w:val="32"/>
          <w:szCs w:val="32"/>
        </w:rPr>
        <w:t>114.14</w:t>
      </w:r>
      <w:r>
        <w:rPr>
          <w:rFonts w:ascii="仿宋_GB2312" w:eastAsia="仿宋_GB2312" w:hAnsi="仿宋_GB2312" w:cs="仿宋_GB2312" w:hint="eastAsia"/>
          <w:sz w:val="32"/>
          <w:szCs w:val="32"/>
        </w:rPr>
        <w:t>万元，固定资产在用率达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FA714E" w:rsidRDefault="00761107" w:rsidP="00D66DE2">
      <w:pPr>
        <w:pStyle w:val="12"/>
        <w:numPr>
          <w:ilvl w:val="0"/>
          <w:numId w:val="6"/>
        </w:numPr>
        <w:spacing w:line="360" w:lineRule="auto"/>
        <w:ind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结果应用情况</w:t>
      </w:r>
    </w:p>
    <w:p w:rsidR="00FA714E" w:rsidRDefault="00761107">
      <w:pPr>
        <w:pStyle w:val="12"/>
        <w:spacing w:line="360" w:lineRule="auto"/>
        <w:ind w:firstLineChars="0" w:firstLine="0"/>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sz w:val="32"/>
          <w:szCs w:val="32"/>
        </w:rPr>
        <w:t xml:space="preserve">　根据县财政局要求，</w:t>
      </w:r>
      <w:r>
        <w:rPr>
          <w:rFonts w:ascii="仿宋_GB2312" w:eastAsia="仿宋_GB2312" w:hAnsi="仿宋_GB2312" w:cs="仿宋_GB2312" w:hint="eastAsia"/>
          <w:sz w:val="32"/>
          <w:szCs w:val="32"/>
        </w:rPr>
        <w:t>成立自评工作小组，组织实施本单位</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年绩效管理自评工作。信息公开情况：按照财政要求，及时在预决算批复后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内，在壤塘县人民政府的网站进行了信息公开，公开内容真实、完整。依法接受财政、审计、纪检监察、巡查等部门的监督检查。严守财经法规，严格财经纪律，依法接受财政、审计、巡察、派驻纪检监督，按时上报各类资料。严格遵守</w:t>
      </w:r>
      <w:r>
        <w:rPr>
          <w:rFonts w:ascii="仿宋_GB2312" w:eastAsia="仿宋_GB2312" w:hAnsi="仿宋_GB2312" w:cs="仿宋_GB2312" w:hint="eastAsia"/>
          <w:sz w:val="32"/>
          <w:szCs w:val="32"/>
        </w:rPr>
        <w:t>厉行勤俭节约相关规定，严格执行财务管理制度，根据年初预算合理安排日常公用经费资金，做到厉行节约、精打细算，把有效的资金用到刀刃上，让财政资金发挥</w:t>
      </w:r>
      <w:r>
        <w:rPr>
          <w:rFonts w:ascii="仿宋_GB2312" w:eastAsia="仿宋_GB2312" w:hAnsi="仿宋_GB2312" w:cs="仿宋_GB2312" w:hint="eastAsia"/>
          <w:sz w:val="32"/>
          <w:szCs w:val="32"/>
        </w:rPr>
        <w:t>最大的社会及经济效益并保证</w:t>
      </w:r>
      <w:r>
        <w:rPr>
          <w:rFonts w:ascii="仿宋_GB2312" w:eastAsia="仿宋_GB2312" w:hAnsi="仿宋_GB2312" w:cs="仿宋_GB2312" w:hint="eastAsia"/>
          <w:sz w:val="32"/>
          <w:szCs w:val="32"/>
        </w:rPr>
        <w:t>各项工作的正常运转。</w:t>
      </w:r>
    </w:p>
    <w:p w:rsidR="00FA714E" w:rsidRDefault="00761107">
      <w:pPr>
        <w:pStyle w:val="12"/>
        <w:spacing w:line="360" w:lineRule="auto"/>
        <w:ind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四、</w:t>
      </w:r>
      <w:r>
        <w:rPr>
          <w:rFonts w:ascii="仿宋_GB2312" w:eastAsia="仿宋_GB2312" w:hAnsi="仿宋_GB2312" w:cs="仿宋_GB2312" w:hint="eastAsia"/>
          <w:b/>
          <w:bCs/>
          <w:kern w:val="0"/>
          <w:sz w:val="32"/>
          <w:szCs w:val="32"/>
        </w:rPr>
        <w:t>评价结论及措施</w:t>
      </w:r>
    </w:p>
    <w:p w:rsidR="00FA714E" w:rsidRDefault="00761107" w:rsidP="00D66DE2">
      <w:pPr>
        <w:pStyle w:val="12"/>
        <w:spacing w:line="360" w:lineRule="auto"/>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（一）评价结论</w:t>
      </w:r>
    </w:p>
    <w:p w:rsidR="00FA714E" w:rsidRDefault="00761107" w:rsidP="00D66DE2">
      <w:pPr>
        <w:pStyle w:val="12"/>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w:t>
      </w:r>
      <w:r>
        <w:rPr>
          <w:rFonts w:ascii="仿宋_GB2312" w:eastAsia="仿宋_GB2312" w:hAnsi="仿宋_GB2312" w:cs="仿宋_GB2312" w:hint="eastAsia"/>
          <w:sz w:val="32"/>
          <w:szCs w:val="32"/>
          <w:lang w:val="zh-CN"/>
        </w:rPr>
        <w:lastRenderedPageBreak/>
        <w:t>算中，</w:t>
      </w:r>
      <w:r>
        <w:rPr>
          <w:rFonts w:ascii="仿宋_GB2312" w:eastAsia="仿宋_GB2312" w:hAnsi="仿宋_GB2312" w:cs="仿宋_GB2312" w:hint="eastAsia"/>
          <w:sz w:val="32"/>
          <w:szCs w:val="32"/>
          <w:lang w:val="zh-CN"/>
        </w:rPr>
        <w:t>将继续努力，科学合理编制预决算，进行绩效评价，加强精细管理，完善不足</w:t>
      </w:r>
      <w:r>
        <w:rPr>
          <w:rFonts w:ascii="仿宋_GB2312" w:eastAsia="仿宋_GB2312" w:hAnsi="仿宋_GB2312" w:cs="仿宋_GB2312" w:hint="eastAsia"/>
          <w:sz w:val="32"/>
          <w:szCs w:val="32"/>
        </w:rPr>
        <w:t>。</w:t>
      </w:r>
    </w:p>
    <w:p w:rsidR="00FA714E" w:rsidRDefault="00761107" w:rsidP="00D66DE2">
      <w:pPr>
        <w:pStyle w:val="12"/>
        <w:spacing w:line="360" w:lineRule="auto"/>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（二）存在问题</w:t>
      </w:r>
    </w:p>
    <w:p w:rsidR="00FA714E" w:rsidRDefault="00761107">
      <w:pPr>
        <w:widowControl/>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执行期间根据工作安排和开展情况追加收入较多，年初预算数与调整预算数差别较大，预算安排不为准确</w:t>
      </w:r>
      <w:r>
        <w:rPr>
          <w:rFonts w:ascii="仿宋_GB2312" w:eastAsia="仿宋_GB2312" w:hAnsi="仿宋_GB2312" w:cs="仿宋_GB2312" w:hint="eastAsia"/>
          <w:sz w:val="32"/>
          <w:szCs w:val="32"/>
          <w:lang w:val="zh-CN"/>
        </w:rPr>
        <w:t>。</w:t>
      </w:r>
    </w:p>
    <w:p w:rsidR="00FA714E" w:rsidRDefault="00761107">
      <w:pPr>
        <w:widowControl/>
        <w:ind w:firstLineChars="200" w:firstLine="643"/>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（三）改进建议</w:t>
      </w:r>
    </w:p>
    <w:p w:rsidR="00FA714E" w:rsidRDefault="00761107">
      <w:pPr>
        <w:widowControl/>
        <w:ind w:firstLineChars="200" w:firstLine="640"/>
        <w:rPr>
          <w:rFonts w:ascii="仿宋_GB2312" w:eastAsia="仿宋_GB2312" w:hAnsi="仿宋_GB2312" w:cs="仿宋_GB2312"/>
          <w:sz w:val="32"/>
          <w:szCs w:val="32"/>
        </w:rPr>
        <w:sectPr w:rsidR="00FA714E">
          <w:headerReference w:type="default" r:id="rId18"/>
          <w:footerReference w:type="default" r:id="rId19"/>
          <w:footerReference w:type="first" r:id="rId20"/>
          <w:pgSz w:w="11906" w:h="16838"/>
          <w:pgMar w:top="1440" w:right="1800" w:bottom="1440" w:left="1800" w:header="851" w:footer="992" w:gutter="0"/>
          <w:pgNumType w:start="1"/>
          <w:cols w:space="425"/>
          <w:titlePg/>
          <w:docGrid w:type="lines" w:linePitch="312"/>
        </w:sectPr>
      </w:pPr>
      <w:r>
        <w:rPr>
          <w:rFonts w:ascii="仿宋_GB2312" w:eastAsia="仿宋_GB2312" w:hAnsi="仿宋_GB2312" w:cs="仿宋_GB2312" w:hint="eastAsia"/>
          <w:sz w:val="32"/>
          <w:szCs w:val="32"/>
        </w:rPr>
        <w:t>加强预算安排准确性，尽量减少执行中期追加数。</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年残疾人事业发展补助资金</w:t>
      </w:r>
    </w:p>
    <w:p w:rsidR="00FA714E" w:rsidRDefault="00FA714E">
      <w:pPr>
        <w:pStyle w:val="12"/>
      </w:pPr>
    </w:p>
    <w:p w:rsidR="00FA714E" w:rsidRDefault="00761107">
      <w:pPr>
        <w:spacing w:line="600" w:lineRule="exact"/>
        <w:jc w:val="left"/>
        <w:outlineLvl w:val="0"/>
        <w:rPr>
          <w:rFonts w:ascii="方正小标宋简体" w:eastAsia="黑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FA714E" w:rsidRDefault="00FA714E">
      <w:pPr>
        <w:spacing w:line="580" w:lineRule="exact"/>
        <w:jc w:val="center"/>
        <w:rPr>
          <w:rFonts w:ascii="方正小标宋简体" w:eastAsia="方正小标宋简体" w:hAnsi="方正小标宋简体" w:cs="方正小标宋简体"/>
          <w:sz w:val="44"/>
          <w:szCs w:val="44"/>
        </w:rPr>
      </w:pPr>
    </w:p>
    <w:p w:rsidR="00FA714E" w:rsidRDefault="00761107">
      <w:pPr>
        <w:spacing w:line="360" w:lineRule="auto"/>
        <w:jc w:val="center"/>
        <w:rPr>
          <w:rFonts w:ascii="宋体" w:hAnsi="宋体" w:cs="宋体"/>
          <w:b/>
          <w:bCs/>
          <w:kern w:val="0"/>
          <w:sz w:val="44"/>
          <w:szCs w:val="44"/>
        </w:rPr>
      </w:pPr>
      <w:r>
        <w:rPr>
          <w:rFonts w:ascii="宋体" w:hAnsi="宋体" w:cs="宋体" w:hint="eastAsia"/>
          <w:b/>
          <w:bCs/>
          <w:kern w:val="0"/>
          <w:sz w:val="44"/>
          <w:szCs w:val="44"/>
        </w:rPr>
        <w:t>壤塘县</w:t>
      </w:r>
      <w:r>
        <w:rPr>
          <w:rFonts w:ascii="宋体" w:hAnsi="宋体" w:cs="宋体" w:hint="eastAsia"/>
          <w:b/>
          <w:bCs/>
          <w:kern w:val="0"/>
          <w:sz w:val="44"/>
          <w:szCs w:val="44"/>
        </w:rPr>
        <w:t>残疾人联合会</w:t>
      </w:r>
    </w:p>
    <w:p w:rsidR="00FA714E" w:rsidRDefault="00761107">
      <w:pPr>
        <w:widowControl/>
        <w:ind w:firstLineChars="200" w:firstLine="883"/>
        <w:jc w:val="center"/>
        <w:rPr>
          <w:rFonts w:ascii="仿宋_GB2312" w:eastAsia="仿宋_GB2312" w:hAnsi="仿宋_GB2312" w:cs="仿宋_GB2312"/>
          <w:sz w:val="32"/>
          <w:szCs w:val="32"/>
        </w:rPr>
      </w:pPr>
      <w:r>
        <w:rPr>
          <w:rFonts w:ascii="宋体" w:hAnsi="宋体" w:cs="宋体" w:hint="eastAsia"/>
          <w:b/>
          <w:bCs/>
          <w:kern w:val="0"/>
          <w:sz w:val="44"/>
          <w:szCs w:val="44"/>
        </w:rPr>
        <w:t>2022</w:t>
      </w:r>
      <w:r>
        <w:rPr>
          <w:rFonts w:ascii="宋体" w:hAnsi="宋体" w:cs="宋体" w:hint="eastAsia"/>
          <w:b/>
          <w:bCs/>
          <w:kern w:val="0"/>
          <w:sz w:val="44"/>
          <w:szCs w:val="44"/>
        </w:rPr>
        <w:t>年残疾人事业发展补助资金</w:t>
      </w:r>
      <w:r>
        <w:rPr>
          <w:rFonts w:ascii="宋体" w:hAnsi="宋体" w:cs="宋体" w:hint="eastAsia"/>
          <w:b/>
          <w:bCs/>
          <w:kern w:val="0"/>
          <w:sz w:val="44"/>
          <w:szCs w:val="44"/>
        </w:rPr>
        <w:t>项目绩效</w:t>
      </w:r>
      <w:r>
        <w:rPr>
          <w:rFonts w:ascii="宋体" w:hAnsi="宋体" w:cs="宋体" w:hint="eastAsia"/>
          <w:b/>
          <w:bCs/>
          <w:kern w:val="0"/>
          <w:sz w:val="44"/>
          <w:szCs w:val="44"/>
        </w:rPr>
        <w:t>自评报告</w:t>
      </w:r>
    </w:p>
    <w:p w:rsidR="00FA714E" w:rsidRDefault="00761107">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FA714E" w:rsidRDefault="00761107">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年残疾人事业发展补助资金共计</w:t>
      </w:r>
      <w:r>
        <w:rPr>
          <w:rFonts w:ascii="仿宋_GB2312" w:eastAsia="仿宋_GB2312" w:hAnsi="仿宋_GB2312" w:cs="仿宋_GB2312" w:hint="eastAsia"/>
          <w:sz w:val="32"/>
          <w:szCs w:val="32"/>
        </w:rPr>
        <w:t>100.78</w:t>
      </w:r>
      <w:r>
        <w:rPr>
          <w:rFonts w:ascii="仿宋_GB2312" w:eastAsia="仿宋_GB2312" w:hAnsi="仿宋_GB2312" w:cs="仿宋_GB2312" w:hint="eastAsia"/>
          <w:sz w:val="32"/>
          <w:szCs w:val="32"/>
        </w:rPr>
        <w:t>万元，其中中央资金</w:t>
      </w:r>
      <w:r>
        <w:rPr>
          <w:rFonts w:ascii="仿宋_GB2312" w:eastAsia="仿宋_GB2312" w:hAnsi="仿宋_GB2312" w:cs="仿宋_GB2312" w:hint="eastAsia"/>
          <w:sz w:val="32"/>
          <w:szCs w:val="32"/>
        </w:rPr>
        <w:t>15.77</w:t>
      </w:r>
      <w:r>
        <w:rPr>
          <w:rFonts w:ascii="仿宋_GB2312" w:eastAsia="仿宋_GB2312" w:hAnsi="仿宋_GB2312" w:cs="仿宋_GB2312" w:hint="eastAsia"/>
          <w:sz w:val="32"/>
          <w:szCs w:val="32"/>
        </w:rPr>
        <w:t>万元，省级资金</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万元，州级资金</w:t>
      </w:r>
      <w:r>
        <w:rPr>
          <w:rFonts w:ascii="仿宋_GB2312" w:eastAsia="仿宋_GB2312" w:hAnsi="仿宋_GB2312" w:cs="仿宋_GB2312" w:hint="eastAsia"/>
          <w:sz w:val="32"/>
          <w:szCs w:val="32"/>
        </w:rPr>
        <w:t>23.9</w:t>
      </w:r>
      <w:r>
        <w:rPr>
          <w:rFonts w:ascii="仿宋_GB2312" w:eastAsia="仿宋_GB2312" w:hAnsi="仿宋_GB2312" w:cs="仿宋_GB2312" w:hint="eastAsia"/>
          <w:sz w:val="32"/>
          <w:szCs w:val="32"/>
        </w:rPr>
        <w:t>万元，县级资金</w:t>
      </w:r>
      <w:r>
        <w:rPr>
          <w:rFonts w:ascii="仿宋_GB2312" w:eastAsia="仿宋_GB2312" w:hAnsi="仿宋_GB2312" w:cs="仿宋_GB2312" w:hint="eastAsia"/>
          <w:sz w:val="32"/>
          <w:szCs w:val="32"/>
        </w:rPr>
        <w:t>57.01</w:t>
      </w:r>
      <w:r>
        <w:rPr>
          <w:rFonts w:ascii="仿宋_GB2312" w:eastAsia="仿宋_GB2312" w:hAnsi="仿宋_GB2312" w:cs="仿宋_GB2312" w:hint="eastAsia"/>
          <w:sz w:val="32"/>
          <w:szCs w:val="32"/>
        </w:rPr>
        <w:t>万元，主要用于地方文化进家庭活动以及重度残疾人无障碍家庭改造等其他与残疾人事业相关的支出。</w:t>
      </w:r>
    </w:p>
    <w:p w:rsidR="00FA714E" w:rsidRDefault="00761107">
      <w:pPr>
        <w:widowControl/>
        <w:ind w:firstLineChars="200" w:firstLine="643"/>
        <w:rPr>
          <w:rFonts w:ascii="仿宋_GB2312" w:eastAsia="仿宋_GB2312" w:hAnsi="仿宋_GB2312" w:cs="仿宋_GB2312"/>
          <w:sz w:val="32"/>
          <w:szCs w:val="32"/>
        </w:rPr>
      </w:pPr>
      <w:r>
        <w:rPr>
          <w:rFonts w:ascii="楷体_GB2312" w:eastAsia="楷体_GB2312" w:hAnsi="宋体" w:hint="eastAsia"/>
          <w:b/>
          <w:sz w:val="32"/>
          <w:szCs w:val="32"/>
        </w:rPr>
        <w:t>（二）项目绩效目标。</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补助在校残疾学生为其提供更好的学习条件，让残疾学生无后顾之忧；促进村（社区）残协开展工作；全面支持落实好残疾人就业、医疗康复、社会保障等扶持政策，健全残疾人权益保障制度和扶残助残服务体系，提升残疾人基本公共服务保障水平。</w:t>
      </w:r>
    </w:p>
    <w:p w:rsidR="00FA714E" w:rsidRDefault="00761107">
      <w:pPr>
        <w:adjustRightInd w:val="0"/>
        <w:snapToGrid w:val="0"/>
        <w:spacing w:line="600" w:lineRule="exact"/>
        <w:ind w:firstLine="720"/>
        <w:rPr>
          <w:rFonts w:ascii="楷体_GB2312" w:eastAsia="楷体_GB2312" w:hAnsi="宋体"/>
          <w:b/>
          <w:sz w:val="32"/>
          <w:szCs w:val="32"/>
        </w:rPr>
      </w:pPr>
      <w:r>
        <w:rPr>
          <w:rFonts w:ascii="楷体_GB2312" w:eastAsia="楷体_GB2312" w:hAnsi="宋体" w:hint="eastAsia"/>
          <w:b/>
          <w:sz w:val="32"/>
          <w:szCs w:val="32"/>
        </w:rPr>
        <w:t>（三）项目资金申报相符性。</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县残联的主要职能是听取残疾人意见，反映残疾人需求，代表残疾人的共同利益，维护残疾人权益，为残疾人服务。团结、教育残疾人遵守法律、履行应尽的义务，发扬乐</w:t>
      </w:r>
      <w:r>
        <w:rPr>
          <w:rFonts w:ascii="仿宋_GB2312" w:eastAsia="仿宋_GB2312" w:hAnsi="仿宋_GB2312" w:cs="仿宋_GB2312" w:hint="eastAsia"/>
          <w:sz w:val="32"/>
          <w:szCs w:val="32"/>
        </w:rPr>
        <w:lastRenderedPageBreak/>
        <w:t>观进取精神，自尊、自信、自强、自立，为社会主义建设贡献力量。弘扬人道主义，宣传残疾人事业，沟通政府、社会与残疾人之间的联系，动员社会理解、自尊、关心、帮助残疾人。开展残疾人康复、教育、就业、职业培训、扶贫、文化、体育、科研、用品供应、福利、社会服务、无障碍设施和残疾预防等工作。创造良好的环境和条件，扶助残疾人平等参与社会生活。协助政府研究、制定和实施残疾人事业</w:t>
      </w:r>
      <w:r>
        <w:rPr>
          <w:rFonts w:ascii="仿宋_GB2312" w:eastAsia="仿宋_GB2312" w:hAnsi="仿宋_GB2312" w:cs="仿宋_GB2312" w:hint="eastAsia"/>
          <w:sz w:val="32"/>
          <w:szCs w:val="32"/>
        </w:rPr>
        <w:t>的政策、法规和管理残联系统的残疾人福利企业，会同有关部门制定监督实施残疾人社会福利生产的扶持保护政策。</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残疾人事业发展补助资金的主要目的是全面支持落实好残疾人就业、医疗康复、社会保障等扶持政策，健全残疾人权益保障制度和扶残助残服务体系，提升残疾人基本公共服务保障水平，该项目与我会职能职责相符合。</w:t>
      </w:r>
    </w:p>
    <w:p w:rsidR="00FA714E" w:rsidRDefault="00761107">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二、项目实施及管理情况</w:t>
      </w:r>
    </w:p>
    <w:p w:rsidR="00FA714E" w:rsidRDefault="00761107">
      <w:pPr>
        <w:adjustRightInd w:val="0"/>
        <w:snapToGrid w:val="0"/>
        <w:spacing w:line="600" w:lineRule="exact"/>
        <w:ind w:firstLine="720"/>
        <w:rPr>
          <w:rFonts w:ascii="楷体_GB2312" w:eastAsia="楷体_GB2312" w:hAnsi="宋体"/>
          <w:b/>
          <w:sz w:val="32"/>
          <w:szCs w:val="32"/>
        </w:rPr>
      </w:pPr>
      <w:r>
        <w:rPr>
          <w:rFonts w:ascii="楷体_GB2312" w:eastAsia="楷体_GB2312" w:hAnsi="宋体" w:hint="eastAsia"/>
          <w:b/>
          <w:sz w:val="32"/>
          <w:szCs w:val="32"/>
        </w:rPr>
        <w:tab/>
      </w:r>
      <w:r>
        <w:rPr>
          <w:rFonts w:ascii="楷体_GB2312" w:eastAsia="楷体_GB2312" w:hAnsi="宋体" w:hint="eastAsia"/>
          <w:b/>
          <w:sz w:val="32"/>
          <w:szCs w:val="32"/>
        </w:rPr>
        <w:t>（一）资金计划、到位及使用情况。</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、资金计划及到位。</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收到残疾人事业发展补助资金共计</w:t>
      </w:r>
      <w:r>
        <w:rPr>
          <w:rFonts w:ascii="仿宋_GB2312" w:eastAsia="仿宋_GB2312" w:hAnsi="仿宋_GB2312" w:cs="仿宋_GB2312" w:hint="eastAsia"/>
          <w:sz w:val="32"/>
          <w:szCs w:val="32"/>
        </w:rPr>
        <w:t>100.78</w:t>
      </w:r>
      <w:r>
        <w:rPr>
          <w:rFonts w:ascii="仿宋_GB2312" w:eastAsia="仿宋_GB2312" w:hAnsi="仿宋_GB2312" w:cs="仿宋_GB2312" w:hint="eastAsia"/>
          <w:sz w:val="32"/>
          <w:szCs w:val="32"/>
        </w:rPr>
        <w:t>万元，主要用于村（社区）残协建设、</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岁以上残疾人康复、农村困难残疾人实用技术培训</w:t>
      </w:r>
      <w:r w:rsidR="00411B31">
        <w:rPr>
          <w:rFonts w:ascii="仿宋_GB2312" w:eastAsia="仿宋_GB2312" w:hAnsi="仿宋_GB2312" w:cs="仿宋_GB2312" w:hint="eastAsia"/>
          <w:sz w:val="32"/>
          <w:szCs w:val="32"/>
        </w:rPr>
        <w:t>、精神和重度肢体残疾人托养服务</w:t>
      </w:r>
      <w:r>
        <w:rPr>
          <w:rFonts w:ascii="仿宋_GB2312" w:eastAsia="仿宋_GB2312" w:hAnsi="仿宋_GB2312" w:cs="仿宋_GB2312" w:hint="eastAsia"/>
          <w:sz w:val="32"/>
          <w:szCs w:val="32"/>
        </w:rPr>
        <w:t>等支出。</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、资金使用。</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截至目前，</w:t>
      </w:r>
      <w:r w:rsidR="003316D2">
        <w:rPr>
          <w:rFonts w:ascii="仿宋_GB2312" w:eastAsia="仿宋_GB2312" w:hAnsi="仿宋_GB2312" w:cs="仿宋_GB2312" w:hint="eastAsia"/>
          <w:sz w:val="32"/>
          <w:szCs w:val="32"/>
        </w:rPr>
        <w:t>村（社区）残协建设、农村困难残疾人实用技术培训</w:t>
      </w:r>
      <w:r w:rsidR="00DB3FAC">
        <w:rPr>
          <w:rFonts w:ascii="仿宋_GB2312" w:eastAsia="仿宋_GB2312" w:hAnsi="仿宋_GB2312" w:cs="仿宋_GB2312" w:hint="eastAsia"/>
          <w:sz w:val="32"/>
          <w:szCs w:val="32"/>
        </w:rPr>
        <w:t>、精神和重度肢体残疾人托养服务</w:t>
      </w:r>
      <w:r>
        <w:rPr>
          <w:rFonts w:ascii="仿宋_GB2312" w:eastAsia="仿宋_GB2312" w:hAnsi="仿宋_GB2312" w:cs="仿宋_GB2312" w:hint="eastAsia"/>
          <w:sz w:val="32"/>
          <w:szCs w:val="32"/>
        </w:rPr>
        <w:t>已全部完成，</w:t>
      </w:r>
      <w:r>
        <w:rPr>
          <w:rFonts w:ascii="仿宋_GB2312" w:eastAsia="仿宋_GB2312" w:hAnsi="仿宋_GB2312" w:cs="仿宋_GB2312" w:hint="eastAsia"/>
          <w:sz w:val="32"/>
          <w:szCs w:val="32"/>
        </w:rPr>
        <w:t>项目款</w:t>
      </w:r>
      <w:r>
        <w:rPr>
          <w:rFonts w:ascii="仿宋_GB2312" w:eastAsia="仿宋_GB2312" w:hAnsi="仿宋_GB2312" w:cs="仿宋_GB2312" w:hint="eastAsia"/>
          <w:sz w:val="32"/>
          <w:szCs w:val="32"/>
        </w:rPr>
        <w:t>100.78</w:t>
      </w:r>
      <w:r>
        <w:rPr>
          <w:rFonts w:ascii="仿宋_GB2312" w:eastAsia="仿宋_GB2312" w:hAnsi="仿宋_GB2312" w:cs="仿宋_GB2312" w:hint="eastAsia"/>
          <w:sz w:val="32"/>
          <w:szCs w:val="32"/>
        </w:rPr>
        <w:t>万元已按照要求支付给相关合作方。</w:t>
      </w:r>
    </w:p>
    <w:p w:rsidR="00FA714E" w:rsidRDefault="00761107">
      <w:pPr>
        <w:adjustRightInd w:val="0"/>
        <w:snapToGrid w:val="0"/>
        <w:spacing w:line="600" w:lineRule="exact"/>
        <w:ind w:firstLine="720"/>
        <w:rPr>
          <w:rFonts w:ascii="楷体_GB2312" w:eastAsia="楷体_GB2312" w:hAnsi="宋体"/>
          <w:b/>
          <w:sz w:val="32"/>
          <w:szCs w:val="32"/>
        </w:rPr>
      </w:pPr>
      <w:r>
        <w:rPr>
          <w:rFonts w:ascii="楷体_GB2312" w:eastAsia="楷体_GB2312" w:hAnsi="宋体" w:hint="eastAsia"/>
          <w:b/>
          <w:sz w:val="32"/>
          <w:szCs w:val="32"/>
        </w:rPr>
        <w:t>（二）项目财务管理情况。</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（一）基础管理</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、管理制度健全性</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壤塘县残疾人联合会根据财</w:t>
      </w:r>
      <w:r>
        <w:rPr>
          <w:rFonts w:ascii="仿宋_GB2312" w:eastAsia="仿宋_GB2312" w:hAnsi="仿宋_GB2312" w:cs="仿宋_GB2312" w:hint="eastAsia"/>
          <w:sz w:val="32"/>
          <w:szCs w:val="32"/>
        </w:rPr>
        <w:t>政部颁布《行政单位内部控制规范》、《关于全部推进行政单位内部控制建设的指导意见》文件要求等法律法规及规章制度规定，结合单位实际情况，在对单位主要经济活动及业务流程梳理分析的基础上，初步建立覆盖本单位经济活动的内部控制体系，形成一系列的内部管理制度。主要包括有值班管理制度、档案管理制度、印章管理制度、会计核算管理制度、厉行节约管理措施、内部财务管理制度、预算资金管理办法等内部管理制度以上相关管理制度合法、合规、完整，均得到了有效执行。</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、财务管理以及资金使用合规性</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壤塘县残疾人联合会本年度收到残疾人事业发展</w:t>
      </w:r>
      <w:r>
        <w:rPr>
          <w:rFonts w:ascii="仿宋_GB2312" w:eastAsia="仿宋_GB2312" w:hAnsi="仿宋_GB2312" w:cs="仿宋_GB2312" w:hint="eastAsia"/>
          <w:sz w:val="32"/>
          <w:szCs w:val="32"/>
        </w:rPr>
        <w:t>补助资金共计</w:t>
      </w:r>
      <w:r>
        <w:rPr>
          <w:rFonts w:ascii="仿宋_GB2312" w:eastAsia="仿宋_GB2312" w:hAnsi="仿宋_GB2312" w:cs="仿宋_GB2312" w:hint="eastAsia"/>
          <w:sz w:val="32"/>
          <w:szCs w:val="32"/>
        </w:rPr>
        <w:t>100.78</w:t>
      </w:r>
      <w:r>
        <w:rPr>
          <w:rFonts w:ascii="仿宋_GB2312" w:eastAsia="仿宋_GB2312" w:hAnsi="仿宋_GB2312" w:cs="仿宋_GB2312" w:hint="eastAsia"/>
          <w:sz w:val="32"/>
          <w:szCs w:val="32"/>
        </w:rPr>
        <w:t>万元，实际使用</w:t>
      </w:r>
      <w:r>
        <w:rPr>
          <w:rFonts w:ascii="仿宋_GB2312" w:eastAsia="仿宋_GB2312" w:hAnsi="仿宋_GB2312" w:cs="仿宋_GB2312" w:hint="eastAsia"/>
          <w:sz w:val="32"/>
          <w:szCs w:val="32"/>
        </w:rPr>
        <w:t>100.78</w:t>
      </w:r>
      <w:r>
        <w:rPr>
          <w:rFonts w:ascii="仿宋_GB2312" w:eastAsia="仿宋_GB2312" w:hAnsi="仿宋_GB2312" w:cs="仿宋_GB2312" w:hint="eastAsia"/>
          <w:sz w:val="32"/>
          <w:szCs w:val="32"/>
        </w:rPr>
        <w:t>万元。资金使用过程中严格按照单位财务管理制度要求执行，资金使用的合规性体现在：</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所有经费开支坚持财务审批制度，重大资金支出（日常公用经费在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万元及以上）由党组会研究决定。</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在报销经费时，经办人使用统一规范的审批单，在审批单上写明用途、经办人员、证明人员、股室负责人、金额、报销日期、单据张数等内容。</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费用报销审批程序</w:t>
      </w:r>
      <w:r>
        <w:rPr>
          <w:rFonts w:ascii="仿宋_GB2312" w:eastAsia="仿宋_GB2312" w:hAnsi="仿宋_GB2312" w:cs="仿宋_GB2312" w:hint="eastAsia"/>
          <w:sz w:val="32"/>
          <w:szCs w:val="32"/>
        </w:rPr>
        <w:t xml:space="preserve">  </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经办人填写《支出审批单》→由办公室确认签字→分管领导确认签字→财务审核→财务负责人审核→单位负责人批准后，到办公室出纳处办理支付手续。</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各个审批环节的具体职责：</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办公室负责人及其分管领导对其发生的支出用途及金额的真实性、准确性负责，并对其股室填写的支出审批单内容、大小写金额、票据张数进行审核。经济业务发生后，原则上在</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天之内报账完毕。不得将几个经济事项的票据合并填报。</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出纳、会计对提供的原始票据的合法性进行审核监督。审核发票是否真实合法、填写是否规范、印章是否齐全、报销金额与原始票据是否相符；审核是否符合</w:t>
      </w:r>
      <w:r>
        <w:rPr>
          <w:rFonts w:ascii="仿宋_GB2312" w:eastAsia="仿宋_GB2312" w:hAnsi="仿宋_GB2312" w:cs="仿宋_GB2312" w:hint="eastAsia"/>
          <w:sz w:val="32"/>
          <w:szCs w:val="32"/>
        </w:rPr>
        <w:t>审批程序；审核是否在预算额度内、在审计金额内按进度、按比例、按范围付款。对不符合规定的票据，出纳、会计有权拒绝受理。</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领导审查财务收支的真实性、合法性、必要性，并在报销凭证上明确签署报销意见。</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所有费用报销实行理事长“一支笔”签批制度。</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rsidR="00FA714E" w:rsidRDefault="00761107">
      <w:pPr>
        <w:widowControl/>
        <w:ind w:firstLineChars="200" w:firstLine="643"/>
        <w:rPr>
          <w:rFonts w:ascii="仿宋_GB2312" w:eastAsia="仿宋_GB2312" w:hAnsi="仿宋_GB2312" w:cs="仿宋_GB2312"/>
          <w:sz w:val="32"/>
          <w:szCs w:val="32"/>
        </w:rPr>
      </w:pPr>
      <w:r>
        <w:rPr>
          <w:rFonts w:ascii="楷体_GB2312" w:eastAsia="楷体_GB2312" w:hAnsi="宋体" w:hint="eastAsia"/>
          <w:b/>
          <w:sz w:val="32"/>
          <w:szCs w:val="32"/>
        </w:rPr>
        <w:t>（三）项目组织实施情况</w:t>
      </w:r>
      <w:r>
        <w:rPr>
          <w:rFonts w:ascii="楷体_GB2312" w:eastAsia="楷体_GB2312" w:hAnsi="宋体" w:hint="eastAsia"/>
          <w:b/>
          <w:sz w:val="32"/>
          <w:szCs w:val="32"/>
        </w:rPr>
        <w:t>。</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年残疾人事业发展补助资金实施方式为村（社区）残协建设资金，农村困难残疾人实用技术培训费用</w:t>
      </w:r>
      <w:r w:rsidR="001009F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精神和重度肢体残疾人托养服务</w:t>
      </w:r>
      <w:r w:rsidR="001009F9">
        <w:rPr>
          <w:rFonts w:ascii="仿宋_GB2312" w:eastAsia="仿宋_GB2312" w:hAnsi="仿宋_GB2312" w:cs="仿宋_GB2312" w:hint="eastAsia"/>
          <w:sz w:val="32"/>
          <w:szCs w:val="32"/>
        </w:rPr>
        <w:t>等项目</w:t>
      </w:r>
      <w:r>
        <w:rPr>
          <w:rFonts w:ascii="仿宋_GB2312" w:eastAsia="仿宋_GB2312" w:hAnsi="仿宋_GB2312" w:cs="仿宋_GB2312" w:hint="eastAsia"/>
          <w:sz w:val="32"/>
          <w:szCs w:val="32"/>
        </w:rPr>
        <w:t>发放补助的方式，全面支持落实好残疾人就业、医疗康复、社会保障等扶持政策，健全残疾人权益保障制度和扶残助残服务体系，提升残疾人基本公共服务保障水平。</w:t>
      </w:r>
    </w:p>
    <w:p w:rsidR="00FA714E" w:rsidRDefault="00761107">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三、目标完成情况</w:t>
      </w:r>
      <w:r>
        <w:rPr>
          <w:rFonts w:ascii="黑体" w:eastAsia="黑体" w:hAnsi="宋体" w:hint="eastAsia"/>
          <w:sz w:val="32"/>
          <w:szCs w:val="32"/>
        </w:rPr>
        <w:tab/>
      </w:r>
    </w:p>
    <w:p w:rsidR="00FA714E" w:rsidRDefault="00761107">
      <w:pPr>
        <w:widowControl/>
        <w:ind w:firstLineChars="200" w:firstLine="643"/>
        <w:rPr>
          <w:rFonts w:ascii="仿宋_GB2312" w:eastAsia="仿宋_GB2312" w:hAnsi="仿宋_GB2312" w:cs="仿宋_GB2312"/>
          <w:sz w:val="32"/>
          <w:szCs w:val="32"/>
        </w:rPr>
      </w:pPr>
      <w:r>
        <w:rPr>
          <w:rFonts w:ascii="楷体_GB2312" w:eastAsia="楷体_GB2312" w:hAnsi="宋体" w:hint="eastAsia"/>
          <w:b/>
          <w:sz w:val="32"/>
          <w:szCs w:val="32"/>
        </w:rPr>
        <w:t>（一）目标任务量完成情况。</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年残疾人事业发展补助资金共计</w:t>
      </w:r>
      <w:r>
        <w:rPr>
          <w:rFonts w:ascii="仿宋_GB2312" w:eastAsia="仿宋_GB2312" w:hAnsi="仿宋_GB2312" w:cs="仿宋_GB2312" w:hint="eastAsia"/>
          <w:sz w:val="32"/>
          <w:szCs w:val="32"/>
        </w:rPr>
        <w:t>100.78</w:t>
      </w:r>
      <w:r>
        <w:rPr>
          <w:rFonts w:ascii="仿宋_GB2312" w:eastAsia="仿宋_GB2312" w:hAnsi="仿宋_GB2312" w:cs="仿宋_GB2312" w:hint="eastAsia"/>
          <w:sz w:val="32"/>
          <w:szCs w:val="32"/>
        </w:rPr>
        <w:t>万元，主要用于地方文化进家庭活</w:t>
      </w:r>
      <w:r w:rsidR="001009F9">
        <w:rPr>
          <w:rFonts w:ascii="仿宋_GB2312" w:eastAsia="仿宋_GB2312" w:hAnsi="仿宋_GB2312" w:cs="仿宋_GB2312" w:hint="eastAsia"/>
          <w:sz w:val="32"/>
          <w:szCs w:val="32"/>
        </w:rPr>
        <w:t>动以及重度残疾人无障碍家庭改造等其他与残疾人事业相关的支出，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日，残疾人事业发展补助资金已完成发放，全年共拨付资金</w:t>
      </w:r>
      <w:r>
        <w:rPr>
          <w:rFonts w:ascii="仿宋_GB2312" w:eastAsia="仿宋_GB2312" w:hAnsi="仿宋_GB2312" w:cs="仿宋_GB2312" w:hint="eastAsia"/>
          <w:sz w:val="32"/>
          <w:szCs w:val="32"/>
        </w:rPr>
        <w:t>100.78</w:t>
      </w:r>
      <w:r>
        <w:rPr>
          <w:rFonts w:ascii="仿宋_GB2312" w:eastAsia="仿宋_GB2312" w:hAnsi="仿宋_GB2312" w:cs="仿宋_GB2312" w:hint="eastAsia"/>
          <w:sz w:val="32"/>
          <w:szCs w:val="32"/>
        </w:rPr>
        <w:t>万元，项目任务完成率达到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FA714E" w:rsidRDefault="00761107">
      <w:pPr>
        <w:widowControl/>
        <w:ind w:firstLineChars="200" w:firstLine="643"/>
        <w:rPr>
          <w:rFonts w:ascii="楷体_GB2312" w:eastAsia="楷体_GB2312" w:hAnsi="宋体"/>
          <w:b/>
          <w:sz w:val="32"/>
          <w:szCs w:val="32"/>
        </w:rPr>
      </w:pPr>
      <w:r>
        <w:rPr>
          <w:rFonts w:ascii="楷体_GB2312" w:eastAsia="楷体_GB2312" w:hAnsi="宋体" w:hint="eastAsia"/>
          <w:b/>
          <w:sz w:val="32"/>
          <w:szCs w:val="32"/>
        </w:rPr>
        <w:t>（二）目标质量完成情况。</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当年项目预算申报资金总额为</w:t>
      </w:r>
      <w:r>
        <w:rPr>
          <w:rFonts w:ascii="仿宋_GB2312" w:eastAsia="仿宋_GB2312" w:hAnsi="仿宋_GB2312" w:cs="仿宋_GB2312" w:hint="eastAsia"/>
          <w:sz w:val="32"/>
          <w:szCs w:val="32"/>
        </w:rPr>
        <w:t>100.78</w:t>
      </w:r>
      <w:r>
        <w:rPr>
          <w:rFonts w:ascii="仿宋_GB2312" w:eastAsia="仿宋_GB2312" w:hAnsi="仿宋_GB2312" w:cs="仿宋_GB2312" w:hint="eastAsia"/>
          <w:sz w:val="32"/>
          <w:szCs w:val="32"/>
        </w:rPr>
        <w:t>万元，主要用于村（社区）残协建设资金，农村困难残疾人实用技术培训费</w:t>
      </w:r>
      <w:r>
        <w:rPr>
          <w:rFonts w:ascii="仿宋_GB2312" w:eastAsia="仿宋_GB2312" w:hAnsi="仿宋_GB2312" w:cs="仿宋_GB2312" w:hint="eastAsia"/>
          <w:sz w:val="32"/>
          <w:szCs w:val="32"/>
        </w:rPr>
        <w:lastRenderedPageBreak/>
        <w:t>用，</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岁以上残疾人康复、</w:t>
      </w:r>
      <w:r>
        <w:rPr>
          <w:rFonts w:ascii="仿宋_GB2312" w:eastAsia="仿宋_GB2312" w:hAnsi="仿宋_GB2312" w:cs="仿宋_GB2312" w:hint="eastAsia"/>
          <w:sz w:val="32"/>
          <w:szCs w:val="32"/>
        </w:rPr>
        <w:t>精神和重度肢体残疾人托养服务</w:t>
      </w:r>
      <w:r w:rsidR="001009F9">
        <w:rPr>
          <w:rFonts w:ascii="仿宋_GB2312" w:eastAsia="仿宋_GB2312" w:hAnsi="仿宋_GB2312" w:cs="仿宋_GB2312" w:hint="eastAsia"/>
          <w:sz w:val="32"/>
          <w:szCs w:val="32"/>
        </w:rPr>
        <w:t>等项目</w:t>
      </w:r>
      <w:r>
        <w:rPr>
          <w:rFonts w:ascii="仿宋_GB2312" w:eastAsia="仿宋_GB2312" w:hAnsi="仿宋_GB2312" w:cs="仿宋_GB2312" w:hint="eastAsia"/>
          <w:sz w:val="32"/>
          <w:szCs w:val="32"/>
        </w:rPr>
        <w:t>发放补助；</w:t>
      </w:r>
      <w:r w:rsidR="001009F9">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日，补助资金已发放完毕。</w:t>
      </w:r>
    </w:p>
    <w:p w:rsidR="00FA714E" w:rsidRDefault="00761107">
      <w:pPr>
        <w:widowControl/>
        <w:ind w:firstLineChars="200" w:firstLine="643"/>
        <w:rPr>
          <w:rFonts w:ascii="楷体_GB2312" w:eastAsia="楷体_GB2312" w:hAnsi="宋体"/>
          <w:b/>
          <w:sz w:val="32"/>
          <w:szCs w:val="32"/>
        </w:rPr>
      </w:pPr>
      <w:r>
        <w:rPr>
          <w:rFonts w:ascii="楷体_GB2312" w:eastAsia="楷体_GB2312" w:hAnsi="宋体" w:hint="eastAsia"/>
          <w:b/>
          <w:sz w:val="32"/>
          <w:szCs w:val="32"/>
        </w:rPr>
        <w:t>（三）目标进度完成情况。</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年年初申报</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年残疾人事业发展补助资金共计</w:t>
      </w:r>
      <w:r>
        <w:rPr>
          <w:rFonts w:ascii="仿宋_GB2312" w:eastAsia="仿宋_GB2312" w:hAnsi="仿宋_GB2312" w:cs="仿宋_GB2312" w:hint="eastAsia"/>
          <w:sz w:val="32"/>
          <w:szCs w:val="32"/>
        </w:rPr>
        <w:t>100.78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已按要求对补助资金进行发放，目前项目执行进度为</w:t>
      </w:r>
      <w:r>
        <w:rPr>
          <w:rFonts w:ascii="仿宋_GB2312" w:eastAsia="仿宋_GB2312" w:hAnsi="仿宋_GB2312" w:cs="仿宋_GB2312" w:hint="eastAsia"/>
          <w:sz w:val="32"/>
          <w:szCs w:val="32"/>
        </w:rPr>
        <w:t>100.78</w:t>
      </w:r>
      <w:r>
        <w:rPr>
          <w:rFonts w:ascii="仿宋_GB2312" w:eastAsia="仿宋_GB2312" w:hAnsi="仿宋_GB2312" w:cs="仿宋_GB2312" w:hint="eastAsia"/>
          <w:sz w:val="32"/>
          <w:szCs w:val="32"/>
        </w:rPr>
        <w:t>万元，目标进度全额完成。</w:t>
      </w:r>
    </w:p>
    <w:p w:rsidR="00FA714E" w:rsidRDefault="00761107">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四、项目效益情况</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补助在校残疾学生为其提供更好的学习条件，让残疾学生无后顾之忧；促进村（社区）残协开展工作；全面支持落实好残疾人就业、医疗康复、社会保障等扶持政策，健全残疾人权益保障制度和扶残助残服务体系，提升残疾人基本公共服务保障水平。</w:t>
      </w:r>
    </w:p>
    <w:p w:rsidR="00FA714E" w:rsidRDefault="00761107">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五、问题及建议</w:t>
      </w:r>
    </w:p>
    <w:p w:rsidR="00FA714E" w:rsidRDefault="00761107">
      <w:pPr>
        <w:adjustRightInd w:val="0"/>
        <w:snapToGrid w:val="0"/>
        <w:spacing w:line="600" w:lineRule="exact"/>
        <w:ind w:firstLine="720"/>
        <w:rPr>
          <w:rFonts w:ascii="楷体_GB2312" w:eastAsia="楷体_GB2312" w:hAnsi="宋体"/>
          <w:b/>
          <w:sz w:val="32"/>
          <w:szCs w:val="32"/>
        </w:rPr>
      </w:pPr>
      <w:r>
        <w:rPr>
          <w:rFonts w:ascii="楷体_GB2312" w:eastAsia="楷体_GB2312" w:hAnsi="宋体" w:hint="eastAsia"/>
          <w:b/>
          <w:sz w:val="32"/>
          <w:szCs w:val="32"/>
        </w:rPr>
        <w:t>（一）评价结论</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见附件：绩效目标自评表。</w:t>
      </w:r>
    </w:p>
    <w:p w:rsidR="00FA714E" w:rsidRDefault="00761107">
      <w:pPr>
        <w:adjustRightInd w:val="0"/>
        <w:snapToGrid w:val="0"/>
        <w:spacing w:line="600" w:lineRule="exact"/>
        <w:ind w:firstLine="720"/>
        <w:rPr>
          <w:rFonts w:ascii="楷体_GB2312" w:eastAsia="楷体_GB2312" w:hAnsi="宋体"/>
          <w:b/>
          <w:sz w:val="32"/>
          <w:szCs w:val="32"/>
        </w:rPr>
      </w:pPr>
      <w:r>
        <w:rPr>
          <w:rFonts w:ascii="楷体_GB2312" w:eastAsia="楷体_GB2312" w:hAnsi="宋体" w:hint="eastAsia"/>
          <w:b/>
          <w:sz w:val="32"/>
          <w:szCs w:val="32"/>
        </w:rPr>
        <w:t>（二）存在的问题</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FA714E" w:rsidRDefault="00761107">
      <w:pPr>
        <w:adjustRightInd w:val="0"/>
        <w:snapToGrid w:val="0"/>
        <w:spacing w:line="600" w:lineRule="exact"/>
        <w:ind w:firstLine="720"/>
        <w:rPr>
          <w:rFonts w:ascii="楷体_GB2312" w:eastAsia="楷体_GB2312" w:hAnsi="宋体"/>
          <w:b/>
          <w:sz w:val="32"/>
          <w:szCs w:val="32"/>
        </w:rPr>
      </w:pPr>
      <w:r>
        <w:rPr>
          <w:rFonts w:ascii="楷体_GB2312" w:eastAsia="楷体_GB2312" w:hAnsi="宋体" w:hint="eastAsia"/>
          <w:b/>
          <w:sz w:val="32"/>
          <w:szCs w:val="32"/>
        </w:rPr>
        <w:t>（三）相关建议</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 xml:space="preserve">  </w:t>
      </w:r>
    </w:p>
    <w:p w:rsidR="00FA714E" w:rsidRDefault="0076110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附件：绩效目标自评表</w:t>
      </w:r>
      <w:r>
        <w:rPr>
          <w:rFonts w:ascii="仿宋_GB2312" w:eastAsia="仿宋_GB2312" w:hAnsi="仿宋_GB2312" w:cs="仿宋_GB2312" w:hint="eastAsia"/>
          <w:sz w:val="32"/>
          <w:szCs w:val="32"/>
        </w:rPr>
        <w:t xml:space="preserve">                           </w:t>
      </w:r>
    </w:p>
    <w:p w:rsidR="00FA714E" w:rsidRDefault="00761107" w:rsidP="00D66DE2">
      <w:pPr>
        <w:pStyle w:val="a9"/>
        <w:ind w:left="840" w:hanging="420"/>
      </w:pPr>
      <w:r>
        <w:rPr>
          <w:noProof/>
        </w:rPr>
        <w:lastRenderedPageBreak/>
        <w:drawing>
          <wp:inline distT="0" distB="0" distL="114300" distR="114300">
            <wp:extent cx="5266690" cy="4148455"/>
            <wp:effectExtent l="0" t="0" r="1016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1" cstate="print"/>
                    <a:stretch>
                      <a:fillRect/>
                    </a:stretch>
                  </pic:blipFill>
                  <pic:spPr>
                    <a:xfrm>
                      <a:off x="0" y="0"/>
                      <a:ext cx="5266690" cy="4148455"/>
                    </a:xfrm>
                    <a:prstGeom prst="rect">
                      <a:avLst/>
                    </a:prstGeom>
                    <a:noFill/>
                    <a:ln>
                      <a:noFill/>
                    </a:ln>
                  </pic:spPr>
                </pic:pic>
              </a:graphicData>
            </a:graphic>
          </wp:inline>
        </w:drawing>
      </w:r>
    </w:p>
    <w:p w:rsidR="00FA714E" w:rsidRDefault="00FA714E" w:rsidP="00D66DE2">
      <w:pPr>
        <w:pStyle w:val="12"/>
        <w:spacing w:line="360" w:lineRule="auto"/>
        <w:ind w:firstLine="643"/>
        <w:rPr>
          <w:rFonts w:ascii="仿宋_GB2312" w:eastAsia="仿宋_GB2312" w:hAnsi="仿宋_GB2312" w:cs="仿宋_GB2312"/>
          <w:b/>
          <w:bCs/>
          <w:sz w:val="32"/>
          <w:szCs w:val="32"/>
        </w:rPr>
      </w:pPr>
    </w:p>
    <w:p w:rsidR="00FA714E" w:rsidRDefault="00FA714E">
      <w:pPr>
        <w:rPr>
          <w:rFonts w:ascii="仿宋_GB2312" w:eastAsia="仿宋_GB2312" w:hAnsi="仿宋_GB2312" w:cs="仿宋_GB2312"/>
          <w:sz w:val="32"/>
          <w:szCs w:val="32"/>
        </w:rPr>
      </w:pPr>
    </w:p>
    <w:p w:rsidR="00FA714E" w:rsidRDefault="00FA714E" w:rsidP="00D66DE2">
      <w:pPr>
        <w:pStyle w:val="a9"/>
        <w:ind w:left="1060" w:hanging="640"/>
        <w:rPr>
          <w:rFonts w:ascii="仿宋_GB2312" w:eastAsia="仿宋_GB2312" w:hAnsi="仿宋_GB2312" w:cs="仿宋_GB2312"/>
          <w:sz w:val="32"/>
          <w:szCs w:val="32"/>
        </w:rPr>
      </w:pPr>
    </w:p>
    <w:p w:rsidR="00FA714E" w:rsidRDefault="00FA714E">
      <w:pPr>
        <w:rPr>
          <w:rFonts w:ascii="仿宋_GB2312" w:eastAsia="仿宋_GB2312" w:hAnsi="仿宋_GB2312" w:cs="仿宋_GB2312"/>
          <w:sz w:val="32"/>
          <w:szCs w:val="32"/>
        </w:rPr>
      </w:pPr>
    </w:p>
    <w:p w:rsidR="00FA714E" w:rsidRDefault="00FA714E" w:rsidP="00D66DE2">
      <w:pPr>
        <w:pStyle w:val="21"/>
        <w:ind w:firstLine="640"/>
        <w:rPr>
          <w:rFonts w:ascii="仿宋_GB2312" w:eastAsia="仿宋_GB2312" w:hAnsi="仿宋_GB2312" w:cs="仿宋_GB2312"/>
          <w:sz w:val="32"/>
          <w:szCs w:val="32"/>
        </w:rPr>
      </w:pPr>
    </w:p>
    <w:p w:rsidR="00FA714E" w:rsidRDefault="00FA714E"/>
    <w:p w:rsidR="00FA714E" w:rsidRDefault="00FA714E">
      <w:pPr>
        <w:pStyle w:val="21"/>
        <w:ind w:firstLineChars="0" w:firstLine="0"/>
      </w:pPr>
    </w:p>
    <w:p w:rsidR="00FA714E" w:rsidRDefault="00FA714E">
      <w:pPr>
        <w:pStyle w:val="a9"/>
        <w:ind w:leftChars="0" w:left="0" w:firstLineChars="0" w:firstLine="0"/>
      </w:pPr>
    </w:p>
    <w:p w:rsidR="00FA714E" w:rsidRDefault="00761107">
      <w:pPr>
        <w:spacing w:line="600" w:lineRule="exact"/>
        <w:jc w:val="center"/>
        <w:outlineLvl w:val="0"/>
        <w:rPr>
          <w:rStyle w:val="1Char"/>
          <w:rFonts w:ascii="黑体" w:eastAsia="黑体" w:hAnsi="黑体"/>
          <w:b w:val="0"/>
        </w:rPr>
      </w:pPr>
      <w:bookmarkStart w:id="103" w:name="_Toc79163635"/>
      <w:bookmarkStart w:id="104" w:name="_Toc79163885"/>
      <w:bookmarkStart w:id="105" w:name="_Toc15396618"/>
      <w:r>
        <w:rPr>
          <w:rFonts w:ascii="黑体" w:eastAsia="黑体" w:hAnsi="黑体" w:hint="eastAsia"/>
          <w:color w:val="000000"/>
          <w:sz w:val="44"/>
          <w:szCs w:val="44"/>
        </w:rPr>
        <w:t>第</w:t>
      </w:r>
      <w:r>
        <w:rPr>
          <w:rStyle w:val="1Char"/>
          <w:rFonts w:ascii="黑体" w:eastAsia="黑体" w:hAnsi="黑体" w:hint="eastAsia"/>
          <w:b w:val="0"/>
        </w:rPr>
        <w:t>五部分</w:t>
      </w:r>
      <w:r>
        <w:rPr>
          <w:rStyle w:val="1Char"/>
          <w:rFonts w:ascii="黑体" w:eastAsia="黑体" w:hAnsi="黑体"/>
          <w:b w:val="0"/>
        </w:rPr>
        <w:t xml:space="preserve"> </w:t>
      </w:r>
      <w:r>
        <w:rPr>
          <w:rStyle w:val="1Char"/>
          <w:rFonts w:ascii="黑体" w:eastAsia="黑体" w:hAnsi="黑体" w:hint="eastAsia"/>
          <w:b w:val="0"/>
        </w:rPr>
        <w:t>附表</w:t>
      </w:r>
      <w:bookmarkEnd w:id="96"/>
      <w:bookmarkEnd w:id="103"/>
      <w:bookmarkEnd w:id="104"/>
      <w:bookmarkEnd w:id="105"/>
    </w:p>
    <w:p w:rsidR="00FA714E" w:rsidRDefault="00761107">
      <w:pPr>
        <w:pStyle w:val="2"/>
        <w:rPr>
          <w:rFonts w:ascii="仿宋" w:eastAsia="仿宋" w:hAnsi="仿宋"/>
          <w:color w:val="000000"/>
        </w:rPr>
      </w:pPr>
      <w:bookmarkStart w:id="106" w:name="_Toc79163636"/>
      <w:bookmarkStart w:id="107" w:name="_Toc15396619"/>
      <w:bookmarkStart w:id="108" w:name="_Toc79163886"/>
      <w:r>
        <w:rPr>
          <w:rFonts w:ascii="仿宋" w:eastAsia="仿宋" w:hAnsi="仿宋" w:hint="eastAsia"/>
          <w:b w:val="0"/>
          <w:color w:val="000000"/>
        </w:rPr>
        <w:lastRenderedPageBreak/>
        <w:t>一、收</w:t>
      </w:r>
      <w:r>
        <w:rPr>
          <w:rStyle w:val="2Char"/>
          <w:rFonts w:ascii="仿宋" w:eastAsia="仿宋" w:hAnsi="仿宋" w:hint="eastAsia"/>
        </w:rPr>
        <w:t>入支出决算总表</w:t>
      </w:r>
      <w:bookmarkEnd w:id="106"/>
      <w:bookmarkEnd w:id="107"/>
      <w:bookmarkEnd w:id="108"/>
    </w:p>
    <w:p w:rsidR="00FA714E" w:rsidRDefault="00761107">
      <w:pPr>
        <w:pStyle w:val="2"/>
        <w:rPr>
          <w:rFonts w:ascii="仿宋" w:eastAsia="仿宋" w:hAnsi="仿宋"/>
          <w:color w:val="000000"/>
        </w:rPr>
      </w:pPr>
      <w:bookmarkStart w:id="109" w:name="_Toc15396620"/>
      <w:bookmarkStart w:id="110" w:name="_Toc79163887"/>
      <w:bookmarkStart w:id="111" w:name="_Toc79163637"/>
      <w:r>
        <w:rPr>
          <w:rFonts w:ascii="仿宋" w:eastAsia="仿宋" w:hAnsi="仿宋" w:hint="eastAsia"/>
          <w:b w:val="0"/>
          <w:color w:val="000000"/>
        </w:rPr>
        <w:t>二、收</w:t>
      </w:r>
      <w:r>
        <w:rPr>
          <w:rStyle w:val="2Char"/>
          <w:rFonts w:ascii="仿宋" w:eastAsia="仿宋" w:hAnsi="仿宋" w:hint="eastAsia"/>
        </w:rPr>
        <w:t>入决算表</w:t>
      </w:r>
      <w:bookmarkEnd w:id="109"/>
      <w:bookmarkEnd w:id="110"/>
      <w:bookmarkEnd w:id="111"/>
    </w:p>
    <w:p w:rsidR="00FA714E" w:rsidRDefault="00761107">
      <w:pPr>
        <w:pStyle w:val="2"/>
        <w:rPr>
          <w:rFonts w:ascii="仿宋" w:eastAsia="仿宋" w:hAnsi="仿宋"/>
          <w:color w:val="000000"/>
        </w:rPr>
      </w:pPr>
      <w:bookmarkStart w:id="112" w:name="_Toc15396621"/>
      <w:bookmarkStart w:id="113" w:name="_Toc79163638"/>
      <w:bookmarkStart w:id="114" w:name="_Toc79163888"/>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112"/>
      <w:bookmarkEnd w:id="113"/>
      <w:bookmarkEnd w:id="114"/>
    </w:p>
    <w:p w:rsidR="00FA714E" w:rsidRDefault="00761107">
      <w:pPr>
        <w:pStyle w:val="2"/>
        <w:rPr>
          <w:rFonts w:ascii="仿宋" w:eastAsia="仿宋" w:hAnsi="仿宋"/>
          <w:b w:val="0"/>
          <w:color w:val="000000"/>
        </w:rPr>
      </w:pPr>
      <w:bookmarkStart w:id="115" w:name="_Toc79163639"/>
      <w:bookmarkStart w:id="116" w:name="_Toc15396622"/>
      <w:bookmarkStart w:id="117" w:name="_Toc79163889"/>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115"/>
      <w:bookmarkEnd w:id="116"/>
      <w:bookmarkEnd w:id="117"/>
    </w:p>
    <w:p w:rsidR="00FA714E" w:rsidRDefault="00761107">
      <w:pPr>
        <w:pStyle w:val="2"/>
        <w:rPr>
          <w:rStyle w:val="2Char"/>
          <w:rFonts w:ascii="仿宋" w:eastAsia="仿宋" w:hAnsi="仿宋"/>
        </w:rPr>
      </w:pPr>
      <w:bookmarkStart w:id="118" w:name="_Toc79163890"/>
      <w:bookmarkStart w:id="119" w:name="_Toc79163640"/>
      <w:bookmarkStart w:id="120"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121" w:name="_Toc15396624"/>
      <w:bookmarkEnd w:id="118"/>
      <w:bookmarkEnd w:id="119"/>
      <w:bookmarkEnd w:id="120"/>
    </w:p>
    <w:p w:rsidR="00FA714E" w:rsidRDefault="00761107">
      <w:pPr>
        <w:pStyle w:val="2"/>
        <w:rPr>
          <w:rFonts w:ascii="仿宋" w:eastAsia="仿宋" w:hAnsi="仿宋"/>
          <w:color w:val="000000"/>
        </w:rPr>
      </w:pPr>
      <w:bookmarkStart w:id="122" w:name="_Toc79163641"/>
      <w:bookmarkStart w:id="123" w:name="_Toc79163891"/>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121"/>
      <w:bookmarkEnd w:id="122"/>
      <w:bookmarkEnd w:id="123"/>
    </w:p>
    <w:p w:rsidR="00FA714E" w:rsidRDefault="00761107">
      <w:pPr>
        <w:pStyle w:val="2"/>
        <w:rPr>
          <w:rFonts w:ascii="仿宋" w:eastAsia="仿宋" w:hAnsi="仿宋"/>
          <w:color w:val="000000"/>
        </w:rPr>
      </w:pPr>
      <w:bookmarkStart w:id="124" w:name="_Toc79163892"/>
      <w:bookmarkStart w:id="125" w:name="_Toc15396625"/>
      <w:bookmarkStart w:id="126" w:name="_Toc79163642"/>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124"/>
      <w:bookmarkEnd w:id="125"/>
      <w:bookmarkEnd w:id="126"/>
    </w:p>
    <w:p w:rsidR="00FA714E" w:rsidRDefault="00761107">
      <w:pPr>
        <w:pStyle w:val="2"/>
        <w:rPr>
          <w:rFonts w:ascii="仿宋" w:eastAsia="仿宋" w:hAnsi="仿宋"/>
          <w:color w:val="000000"/>
        </w:rPr>
      </w:pPr>
      <w:bookmarkStart w:id="127" w:name="_Toc79163893"/>
      <w:bookmarkStart w:id="128" w:name="_Toc15396626"/>
      <w:bookmarkStart w:id="129" w:name="_Toc79163643"/>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127"/>
      <w:bookmarkEnd w:id="128"/>
      <w:bookmarkEnd w:id="129"/>
    </w:p>
    <w:p w:rsidR="00FA714E" w:rsidRDefault="00761107">
      <w:pPr>
        <w:pStyle w:val="2"/>
        <w:rPr>
          <w:rFonts w:ascii="仿宋" w:eastAsia="仿宋" w:hAnsi="仿宋"/>
          <w:color w:val="000000"/>
        </w:rPr>
      </w:pPr>
      <w:bookmarkStart w:id="130" w:name="_Toc79163644"/>
      <w:bookmarkStart w:id="131" w:name="_Toc79163894"/>
      <w:bookmarkStart w:id="132"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130"/>
      <w:bookmarkEnd w:id="131"/>
      <w:bookmarkEnd w:id="132"/>
    </w:p>
    <w:p w:rsidR="00FA714E" w:rsidRDefault="00761107">
      <w:pPr>
        <w:pStyle w:val="2"/>
        <w:rPr>
          <w:rFonts w:ascii="仿宋" w:eastAsia="仿宋" w:hAnsi="仿宋"/>
          <w:color w:val="000000"/>
        </w:rPr>
      </w:pPr>
      <w:bookmarkStart w:id="133" w:name="_Toc15396628"/>
      <w:bookmarkStart w:id="134" w:name="_Toc79163895"/>
      <w:bookmarkStart w:id="135" w:name="_Toc79163645"/>
      <w:r>
        <w:rPr>
          <w:rStyle w:val="2Char"/>
          <w:rFonts w:ascii="仿宋" w:eastAsia="仿宋" w:hAnsi="仿宋" w:hint="eastAsia"/>
        </w:rPr>
        <w:t>十、</w:t>
      </w:r>
      <w:bookmarkStart w:id="136" w:name="_Toc79163646"/>
      <w:bookmarkStart w:id="137" w:name="_Toc79163896"/>
      <w:bookmarkStart w:id="138" w:name="_Toc15396629"/>
      <w:bookmarkEnd w:id="133"/>
      <w:bookmarkEnd w:id="134"/>
      <w:bookmarkEnd w:id="135"/>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136"/>
      <w:bookmarkEnd w:id="137"/>
      <w:bookmarkEnd w:id="138"/>
    </w:p>
    <w:p w:rsidR="00FA714E" w:rsidRDefault="00761107">
      <w:pPr>
        <w:pStyle w:val="2"/>
        <w:rPr>
          <w:rStyle w:val="2Char"/>
          <w:rFonts w:ascii="仿宋" w:eastAsia="仿宋" w:hAnsi="仿宋"/>
        </w:rPr>
      </w:pPr>
      <w:bookmarkStart w:id="139" w:name="_Toc79163647"/>
      <w:bookmarkStart w:id="140" w:name="_Toc15396630"/>
      <w:bookmarkStart w:id="141" w:name="_Toc79163897"/>
      <w:r>
        <w:rPr>
          <w:rStyle w:val="2Char"/>
          <w:rFonts w:ascii="仿宋" w:eastAsia="仿宋" w:hAnsi="仿宋" w:hint="eastAsia"/>
        </w:rPr>
        <w:t>十</w:t>
      </w:r>
      <w:bookmarkStart w:id="142" w:name="_Toc15396631"/>
      <w:bookmarkStart w:id="143" w:name="_Toc79163648"/>
      <w:bookmarkStart w:id="144" w:name="_Toc79163898"/>
      <w:bookmarkEnd w:id="139"/>
      <w:bookmarkEnd w:id="140"/>
      <w:bookmarkEnd w:id="141"/>
      <w:r>
        <w:rPr>
          <w:rStyle w:val="2Char"/>
          <w:rFonts w:ascii="仿宋" w:eastAsia="仿宋" w:hAnsi="仿宋" w:hint="eastAsia"/>
        </w:rPr>
        <w:t>一</w:t>
      </w:r>
      <w:r>
        <w:rPr>
          <w:rStyle w:val="2Char"/>
          <w:rFonts w:ascii="仿宋" w:eastAsia="仿宋" w:hAnsi="仿宋" w:hint="eastAsia"/>
        </w:rPr>
        <w:t>、</w:t>
      </w:r>
      <w:r>
        <w:rPr>
          <w:rFonts w:ascii="仿宋" w:eastAsia="仿宋" w:hAnsi="仿宋" w:hint="eastAsia"/>
          <w:b w:val="0"/>
          <w:color w:val="000000"/>
        </w:rPr>
        <w:t>国</w:t>
      </w:r>
      <w:r>
        <w:rPr>
          <w:rStyle w:val="2Char"/>
          <w:rFonts w:ascii="仿宋" w:eastAsia="仿宋" w:hAnsi="仿宋" w:hint="eastAsia"/>
        </w:rPr>
        <w:t>有资本经营预算财政拨款</w:t>
      </w:r>
      <w:r>
        <w:rPr>
          <w:rStyle w:val="2Char"/>
          <w:rFonts w:ascii="仿宋" w:eastAsia="仿宋" w:hAnsi="仿宋" w:hint="eastAsia"/>
        </w:rPr>
        <w:t>收入</w:t>
      </w:r>
      <w:r>
        <w:rPr>
          <w:rStyle w:val="2Char"/>
          <w:rFonts w:ascii="仿宋" w:eastAsia="仿宋" w:hAnsi="仿宋" w:hint="eastAsia"/>
        </w:rPr>
        <w:t>支出决算表</w:t>
      </w:r>
      <w:bookmarkEnd w:id="142"/>
      <w:bookmarkEnd w:id="143"/>
      <w:bookmarkEnd w:id="144"/>
    </w:p>
    <w:p w:rsidR="00FA714E" w:rsidRDefault="00761107">
      <w:pPr>
        <w:pStyle w:val="2"/>
        <w:rPr>
          <w:rStyle w:val="2Char"/>
          <w:rFonts w:ascii="仿宋" w:eastAsia="仿宋" w:hAnsi="仿宋"/>
        </w:rPr>
      </w:pPr>
      <w:bookmarkStart w:id="145" w:name="_Toc79163899"/>
      <w:bookmarkStart w:id="146" w:name="_Toc79163649"/>
      <w:r>
        <w:rPr>
          <w:rStyle w:val="2Char"/>
          <w:rFonts w:ascii="仿宋" w:eastAsia="仿宋" w:hAnsi="仿宋" w:hint="eastAsia"/>
        </w:rPr>
        <w:t>十</w:t>
      </w:r>
      <w:r>
        <w:rPr>
          <w:rStyle w:val="2Char"/>
          <w:rFonts w:ascii="仿宋" w:eastAsia="仿宋" w:hAnsi="仿宋" w:hint="eastAsia"/>
        </w:rPr>
        <w:t>二</w:t>
      </w:r>
      <w:r>
        <w:rPr>
          <w:rStyle w:val="2Char"/>
          <w:rFonts w:ascii="仿宋" w:eastAsia="仿宋" w:hAnsi="仿宋" w:hint="eastAsia"/>
        </w:rPr>
        <w:t>、国有资本经营预算财政拨款支出决算表</w:t>
      </w:r>
      <w:bookmarkEnd w:id="145"/>
      <w:bookmarkEnd w:id="146"/>
    </w:p>
    <w:p w:rsidR="00FA714E" w:rsidRDefault="00761107">
      <w:pPr>
        <w:pStyle w:val="2"/>
        <w:rPr>
          <w:rStyle w:val="2Char"/>
          <w:rFonts w:ascii="仿宋" w:eastAsia="仿宋" w:hAnsi="仿宋"/>
        </w:rPr>
      </w:pPr>
      <w:r>
        <w:rPr>
          <w:rStyle w:val="2Char"/>
          <w:rFonts w:ascii="仿宋" w:eastAsia="仿宋" w:hAnsi="仿宋" w:hint="eastAsia"/>
        </w:rPr>
        <w:t>十三、</w:t>
      </w:r>
      <w:r>
        <w:rPr>
          <w:rStyle w:val="2Char"/>
          <w:rFonts w:ascii="仿宋" w:eastAsia="仿宋" w:hAnsi="仿宋" w:hint="eastAsia"/>
        </w:rPr>
        <w:t>财政拨款“三公”经费支出决算表</w:t>
      </w:r>
    </w:p>
    <w:sectPr w:rsidR="00FA714E" w:rsidSect="00FA714E">
      <w:footerReference w:type="default" r:id="rId22"/>
      <w:footerReference w:type="first" r:id="rId23"/>
      <w:pgSz w:w="11906" w:h="16838"/>
      <w:pgMar w:top="1440" w:right="1800" w:bottom="1440" w:left="1800" w:header="851" w:footer="992" w:gutter="0"/>
      <w:pgNumType w:start="26"/>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107" w:rsidRDefault="00761107" w:rsidP="00FA714E">
      <w:r>
        <w:separator/>
      </w:r>
    </w:p>
  </w:endnote>
  <w:endnote w:type="continuationSeparator" w:id="0">
    <w:p w:rsidR="00761107" w:rsidRDefault="00761107" w:rsidP="00FA7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等线 Light">
    <w:charset w:val="86"/>
    <w:family w:val="auto"/>
    <w:pitch w:val="default"/>
    <w:sig w:usb0="A00002BF" w:usb1="38CF7CFA" w:usb2="00000016" w:usb3="00000000" w:csb0="0004000F" w:csb1="00000000"/>
  </w:font>
  <w:font w:name="??">
    <w:altName w:val="Times New Roman"/>
    <w:charset w:val="00"/>
    <w:family w:val="roman"/>
    <w:pitch w:val="default"/>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4E" w:rsidRDefault="00FA714E">
    <w:pPr>
      <w:pStyle w:val="a7"/>
      <w:jc w:val="center"/>
    </w:pPr>
    <w:r w:rsidRPr="00FA714E">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FA714E" w:rsidRDefault="00FA714E">
                <w:pPr>
                  <w:pStyle w:val="a7"/>
                  <w:jc w:val="center"/>
                </w:pPr>
                <w:r>
                  <w:fldChar w:fldCharType="begin"/>
                </w:r>
                <w:r w:rsidR="00761107">
                  <w:instrText>PAGE   \* MERGEFORMAT</w:instrText>
                </w:r>
                <w:r>
                  <w:fldChar w:fldCharType="separate"/>
                </w:r>
                <w:r w:rsidR="00411B31">
                  <w:rPr>
                    <w:noProof/>
                  </w:rPr>
                  <w:t>24</w:t>
                </w:r>
                <w:r>
                  <w:fldChar w:fldCharType="end"/>
                </w:r>
              </w:p>
            </w:txbxContent>
          </v:textbox>
          <w10:wrap anchorx="margin"/>
        </v:shape>
      </w:pict>
    </w:r>
  </w:p>
  <w:p w:rsidR="00FA714E" w:rsidRDefault="00FA714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4E" w:rsidRDefault="00FA714E">
    <w:pPr>
      <w:pStyle w:val="a7"/>
    </w:pPr>
    <w:r w:rsidRPr="00FA714E">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FA714E" w:rsidRDefault="00FA714E">
                <w:pPr>
                  <w:pStyle w:val="a7"/>
                </w:pPr>
                <w:r>
                  <w:rPr>
                    <w:rFonts w:hint="eastAsia"/>
                  </w:rPr>
                  <w:fldChar w:fldCharType="begin"/>
                </w:r>
                <w:r w:rsidR="00761107">
                  <w:rPr>
                    <w:rFonts w:hint="eastAsia"/>
                  </w:rPr>
                  <w:instrText xml:space="preserve"> PAGE  \* MERGEFORMAT </w:instrText>
                </w:r>
                <w:r>
                  <w:rPr>
                    <w:rFonts w:hint="eastAsia"/>
                  </w:rPr>
                  <w:fldChar w:fldCharType="separate"/>
                </w:r>
                <w:r w:rsidR="00D66DE2">
                  <w:rPr>
                    <w:noProof/>
                  </w:rPr>
                  <w:t>1</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4E" w:rsidRDefault="00FA714E">
    <w:pPr>
      <w:pStyle w:val="a7"/>
      <w:jc w:val="center"/>
    </w:pPr>
    <w:r w:rsidRPr="00FA714E">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FA714E" w:rsidRDefault="00FA714E">
                <w:pPr>
                  <w:pStyle w:val="a7"/>
                  <w:jc w:val="center"/>
                </w:pPr>
                <w:r>
                  <w:fldChar w:fldCharType="begin"/>
                </w:r>
                <w:r w:rsidR="00761107">
                  <w:instrText>PAGE   \* MERGEFORMAT</w:instrText>
                </w:r>
                <w:r>
                  <w:fldChar w:fldCharType="separate"/>
                </w:r>
                <w:r w:rsidR="00DB3FAC">
                  <w:rPr>
                    <w:noProof/>
                  </w:rPr>
                  <w:t>27</w:t>
                </w:r>
                <w:r>
                  <w:fldChar w:fldCharType="end"/>
                </w:r>
              </w:p>
            </w:txbxContent>
          </v:textbox>
          <w10:wrap anchorx="margin"/>
        </v:shape>
      </w:pict>
    </w:r>
  </w:p>
  <w:p w:rsidR="00FA714E" w:rsidRDefault="00FA714E">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4E" w:rsidRDefault="00FA714E">
    <w:pPr>
      <w:pStyle w:val="a7"/>
    </w:pPr>
    <w:r w:rsidRPr="00FA714E">
      <w:pict>
        <v:shapetype id="_x0000_t202" coordsize="21600,21600" o:spt="202" path="m,l,21600r21600,l21600,xe">
          <v:stroke joinstyle="miter"/>
          <v:path gradientshapeok="t" o:connecttype="rect"/>
        </v:shapetype>
        <v:shape id="_x0000_s1028"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FA714E" w:rsidRDefault="00FA714E">
                <w:pPr>
                  <w:pStyle w:val="a7"/>
                </w:pPr>
                <w:r>
                  <w:rPr>
                    <w:rFonts w:hint="eastAsia"/>
                  </w:rPr>
                  <w:fldChar w:fldCharType="begin"/>
                </w:r>
                <w:r w:rsidR="00761107">
                  <w:rPr>
                    <w:rFonts w:hint="eastAsia"/>
                  </w:rPr>
                  <w:instrText xml:space="preserve"> PAGE  \* MERGEFORMAT </w:instrText>
                </w:r>
                <w:r>
                  <w:rPr>
                    <w:rFonts w:hint="eastAsia"/>
                  </w:rPr>
                  <w:fldChar w:fldCharType="separate"/>
                </w:r>
                <w:r w:rsidR="00411B31">
                  <w:rPr>
                    <w:noProof/>
                  </w:rPr>
                  <w:t>26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107" w:rsidRDefault="00761107" w:rsidP="00FA714E">
      <w:r>
        <w:separator/>
      </w:r>
    </w:p>
  </w:footnote>
  <w:footnote w:type="continuationSeparator" w:id="0">
    <w:p w:rsidR="00761107" w:rsidRDefault="00761107" w:rsidP="00FA7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4E" w:rsidRDefault="00FA714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E33080"/>
    <w:multiLevelType w:val="singleLevel"/>
    <w:tmpl w:val="ACE33080"/>
    <w:lvl w:ilvl="0">
      <w:start w:val="2"/>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cs="Times New Roman" w:hint="eastAsia"/>
      </w:rPr>
    </w:lvl>
  </w:abstractNum>
  <w:abstractNum w:abstractNumId="2">
    <w:nsid w:val="E2FA047D"/>
    <w:multiLevelType w:val="singleLevel"/>
    <w:tmpl w:val="E2FA047D"/>
    <w:lvl w:ilvl="0">
      <w:start w:val="3"/>
      <w:numFmt w:val="chineseCounting"/>
      <w:suff w:val="space"/>
      <w:lvlText w:val="第%1部分"/>
      <w:lvlJc w:val="left"/>
      <w:rPr>
        <w:rFonts w:cs="Times New Roman" w:hint="eastAsia"/>
      </w:rPr>
    </w:lvl>
  </w:abstractNum>
  <w:abstractNum w:abstractNumId="3">
    <w:nsid w:val="1FF06321"/>
    <w:multiLevelType w:val="singleLevel"/>
    <w:tmpl w:val="1FF06321"/>
    <w:lvl w:ilvl="0">
      <w:start w:val="1"/>
      <w:numFmt w:val="decimal"/>
      <w:lvlText w:val="%1."/>
      <w:lvlJc w:val="left"/>
      <w:pPr>
        <w:tabs>
          <w:tab w:val="left" w:pos="312"/>
        </w:tabs>
      </w:pPr>
      <w:rPr>
        <w:rFonts w:hint="default"/>
        <w:b/>
        <w:bCs/>
        <w:color w:val="auto"/>
        <w:sz w:val="32"/>
        <w:szCs w:val="32"/>
      </w:rPr>
    </w:lvl>
  </w:abstractNum>
  <w:abstractNum w:abstractNumId="4">
    <w:nsid w:val="27BE6324"/>
    <w:multiLevelType w:val="singleLevel"/>
    <w:tmpl w:val="27BE6324"/>
    <w:lvl w:ilvl="0">
      <w:start w:val="2"/>
      <w:numFmt w:val="chineseCounting"/>
      <w:suff w:val="nothing"/>
      <w:lvlText w:val="（%1）"/>
      <w:lvlJc w:val="left"/>
      <w:rPr>
        <w:rFonts w:hint="eastAsia"/>
      </w:rPr>
    </w:lvl>
  </w:abstractNum>
  <w:abstractNum w:abstractNumId="5">
    <w:nsid w:val="7EED1195"/>
    <w:multiLevelType w:val="singleLevel"/>
    <w:tmpl w:val="7EED1195"/>
    <w:lvl w:ilvl="0">
      <w:start w:val="1"/>
      <w:numFmt w:val="chineseCounting"/>
      <w:suff w:val="nothing"/>
      <w:lvlText w:val="%1、"/>
      <w:lvlJc w:val="left"/>
      <w:rPr>
        <w:rFonts w:hint="eastAsi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ViMTM3YTFmMjY1MDExY2U1YTI3NjdhMGM1Y2FkMDA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09F9"/>
    <w:rsid w:val="00114E9B"/>
    <w:rsid w:val="00115301"/>
    <w:rsid w:val="001319E1"/>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16D2"/>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11B31"/>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1429"/>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2B1C"/>
    <w:rsid w:val="0075404D"/>
    <w:rsid w:val="00761107"/>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0F91"/>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677D7"/>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6DE2"/>
    <w:rsid w:val="00D7035F"/>
    <w:rsid w:val="00DA634F"/>
    <w:rsid w:val="00DA65AC"/>
    <w:rsid w:val="00DB1913"/>
    <w:rsid w:val="00DB3FAC"/>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A714E"/>
    <w:rsid w:val="00FD3CC1"/>
    <w:rsid w:val="00FF1E02"/>
    <w:rsid w:val="00FF30B4"/>
    <w:rsid w:val="014C4DA3"/>
    <w:rsid w:val="016D3530"/>
    <w:rsid w:val="051200B1"/>
    <w:rsid w:val="05B747B5"/>
    <w:rsid w:val="06FA704F"/>
    <w:rsid w:val="08674270"/>
    <w:rsid w:val="09844198"/>
    <w:rsid w:val="0A2032A3"/>
    <w:rsid w:val="0A5026DB"/>
    <w:rsid w:val="0B91295B"/>
    <w:rsid w:val="0C917B0E"/>
    <w:rsid w:val="0D1A52F9"/>
    <w:rsid w:val="10C055FF"/>
    <w:rsid w:val="114C04A7"/>
    <w:rsid w:val="118107EC"/>
    <w:rsid w:val="11BD58B2"/>
    <w:rsid w:val="12C30C3D"/>
    <w:rsid w:val="13D44FA7"/>
    <w:rsid w:val="169923E1"/>
    <w:rsid w:val="16BB723D"/>
    <w:rsid w:val="18D53478"/>
    <w:rsid w:val="19094ED0"/>
    <w:rsid w:val="1B9A2BA6"/>
    <w:rsid w:val="1CD77E58"/>
    <w:rsid w:val="1D155CEE"/>
    <w:rsid w:val="1E0A79AE"/>
    <w:rsid w:val="210E5779"/>
    <w:rsid w:val="22BA200B"/>
    <w:rsid w:val="22EB717D"/>
    <w:rsid w:val="240371BF"/>
    <w:rsid w:val="29FD04D3"/>
    <w:rsid w:val="2B6F5066"/>
    <w:rsid w:val="2E67780F"/>
    <w:rsid w:val="2E6C3ADF"/>
    <w:rsid w:val="2F0401BB"/>
    <w:rsid w:val="2FC101D2"/>
    <w:rsid w:val="303D5733"/>
    <w:rsid w:val="319F7F4E"/>
    <w:rsid w:val="326B7F22"/>
    <w:rsid w:val="34AE30A3"/>
    <w:rsid w:val="361374D2"/>
    <w:rsid w:val="36D72B72"/>
    <w:rsid w:val="396D4B38"/>
    <w:rsid w:val="3B4E6126"/>
    <w:rsid w:val="3D0C62A9"/>
    <w:rsid w:val="3D477BF1"/>
    <w:rsid w:val="3F47037C"/>
    <w:rsid w:val="3FEA2348"/>
    <w:rsid w:val="40F778EA"/>
    <w:rsid w:val="41E85C2D"/>
    <w:rsid w:val="42755200"/>
    <w:rsid w:val="42864E7C"/>
    <w:rsid w:val="464A0752"/>
    <w:rsid w:val="47971775"/>
    <w:rsid w:val="48B85449"/>
    <w:rsid w:val="4A235542"/>
    <w:rsid w:val="4C6365C5"/>
    <w:rsid w:val="4E606D65"/>
    <w:rsid w:val="4EBC7D13"/>
    <w:rsid w:val="4ECE2238"/>
    <w:rsid w:val="4F3F2E1E"/>
    <w:rsid w:val="50CC248F"/>
    <w:rsid w:val="52020AD7"/>
    <w:rsid w:val="52350508"/>
    <w:rsid w:val="529B480F"/>
    <w:rsid w:val="53AB0A82"/>
    <w:rsid w:val="595D1779"/>
    <w:rsid w:val="5DC664B8"/>
    <w:rsid w:val="5E3E24F3"/>
    <w:rsid w:val="5F526256"/>
    <w:rsid w:val="5FC37F08"/>
    <w:rsid w:val="600734E4"/>
    <w:rsid w:val="61502C69"/>
    <w:rsid w:val="61F730E4"/>
    <w:rsid w:val="623600B0"/>
    <w:rsid w:val="626616D3"/>
    <w:rsid w:val="631A4274"/>
    <w:rsid w:val="67B37AAD"/>
    <w:rsid w:val="6850354E"/>
    <w:rsid w:val="69780FAF"/>
    <w:rsid w:val="6C4A05C8"/>
    <w:rsid w:val="6C845EBC"/>
    <w:rsid w:val="71724535"/>
    <w:rsid w:val="72020D13"/>
    <w:rsid w:val="72734D90"/>
    <w:rsid w:val="75194B36"/>
    <w:rsid w:val="79725A1A"/>
    <w:rsid w:val="79BC6C95"/>
    <w:rsid w:val="79C773E8"/>
    <w:rsid w:val="7A6B246A"/>
    <w:rsid w:val="7B580C40"/>
    <w:rsid w:val="7D21586B"/>
    <w:rsid w:val="7D44147C"/>
    <w:rsid w:val="7E0429B9"/>
    <w:rsid w:val="7E3239CA"/>
    <w:rsid w:val="7FF60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unhideWhenUsed="0" w:qFormat="1"/>
    <w:lsdException w:name="footer" w:semiHidden="0" w:unhideWhenUsed="0" w:qFormat="1"/>
    <w:lsdException w:name="caption" w:uiPriority="35" w:qFormat="1"/>
    <w:lsdException w:name="table of figures"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nhideWhenUsed="0" w:qFormat="1"/>
    <w:lsdException w:name="Emphasis" w:semiHidden="0" w:uiPriority="20" w:unhideWhenUsed="0" w:qFormat="1"/>
    <w:lsdException w:name="Plain Text" w:semiHidden="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14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FA71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A714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FA714E"/>
    <w:pPr>
      <w:keepNext/>
      <w:keepLines/>
      <w:spacing w:before="260" w:after="260" w:line="416" w:lineRule="auto"/>
      <w:outlineLvl w:val="2"/>
    </w:pPr>
    <w:rPr>
      <w:b/>
      <w:bCs/>
      <w:sz w:val="32"/>
      <w:szCs w:val="32"/>
    </w:rPr>
  </w:style>
  <w:style w:type="paragraph" w:styleId="4">
    <w:name w:val="heading 4"/>
    <w:basedOn w:val="a"/>
    <w:next w:val="a"/>
    <w:qFormat/>
    <w:rsid w:val="00FA714E"/>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FA714E"/>
    <w:pPr>
      <w:spacing w:beforeLines="30"/>
    </w:pPr>
    <w:rPr>
      <w:rFonts w:ascii="仿宋_GB2312" w:eastAsia="仿宋_GB2312"/>
      <w:kern w:val="0"/>
      <w:sz w:val="24"/>
      <w:szCs w:val="20"/>
      <w:lang w:val="zh-CN"/>
    </w:rPr>
  </w:style>
  <w:style w:type="paragraph" w:styleId="7">
    <w:name w:val="toc 7"/>
    <w:basedOn w:val="a"/>
    <w:next w:val="a"/>
    <w:uiPriority w:val="39"/>
    <w:unhideWhenUsed/>
    <w:qFormat/>
    <w:rsid w:val="00FA714E"/>
    <w:pPr>
      <w:ind w:left="1260"/>
      <w:jc w:val="left"/>
    </w:pPr>
    <w:rPr>
      <w:rFonts w:asciiTheme="minorHAnsi" w:eastAsiaTheme="minorHAnsi"/>
      <w:sz w:val="18"/>
      <w:szCs w:val="18"/>
    </w:rPr>
  </w:style>
  <w:style w:type="paragraph" w:styleId="a4">
    <w:name w:val="Body Text Indent"/>
    <w:basedOn w:val="a"/>
    <w:next w:val="a"/>
    <w:qFormat/>
    <w:rsid w:val="00FA714E"/>
    <w:pPr>
      <w:spacing w:after="120"/>
      <w:ind w:leftChars="200" w:left="420"/>
    </w:pPr>
    <w:rPr>
      <w:rFonts w:ascii="Calibri" w:hAnsi="Calibri"/>
      <w:szCs w:val="22"/>
    </w:rPr>
  </w:style>
  <w:style w:type="paragraph" w:styleId="5">
    <w:name w:val="toc 5"/>
    <w:basedOn w:val="a"/>
    <w:next w:val="a"/>
    <w:uiPriority w:val="39"/>
    <w:unhideWhenUsed/>
    <w:qFormat/>
    <w:rsid w:val="00FA714E"/>
    <w:pPr>
      <w:ind w:left="840"/>
      <w:jc w:val="left"/>
    </w:pPr>
    <w:rPr>
      <w:rFonts w:asciiTheme="minorHAnsi" w:eastAsiaTheme="minorHAnsi"/>
      <w:sz w:val="18"/>
      <w:szCs w:val="18"/>
    </w:rPr>
  </w:style>
  <w:style w:type="paragraph" w:styleId="30">
    <w:name w:val="toc 3"/>
    <w:basedOn w:val="a"/>
    <w:next w:val="a"/>
    <w:uiPriority w:val="39"/>
    <w:unhideWhenUsed/>
    <w:qFormat/>
    <w:rsid w:val="00FA714E"/>
    <w:pPr>
      <w:ind w:left="420"/>
      <w:jc w:val="left"/>
    </w:pPr>
    <w:rPr>
      <w:rFonts w:asciiTheme="minorHAnsi" w:eastAsiaTheme="minorHAnsi"/>
      <w:i/>
      <w:iCs/>
      <w:sz w:val="20"/>
      <w:szCs w:val="20"/>
    </w:rPr>
  </w:style>
  <w:style w:type="paragraph" w:styleId="a5">
    <w:name w:val="Plain Text"/>
    <w:basedOn w:val="a"/>
    <w:uiPriority w:val="99"/>
    <w:qFormat/>
    <w:rsid w:val="00FA714E"/>
    <w:rPr>
      <w:rFonts w:ascii="宋体" w:eastAsia="仿宋" w:hAnsi="Courier New" w:cs="Arial Unicode MS"/>
      <w:kern w:val="0"/>
      <w:sz w:val="32"/>
      <w:szCs w:val="21"/>
      <w:lang w:bidi="bo-CN"/>
    </w:rPr>
  </w:style>
  <w:style w:type="paragraph" w:styleId="8">
    <w:name w:val="toc 8"/>
    <w:basedOn w:val="a"/>
    <w:next w:val="a"/>
    <w:uiPriority w:val="39"/>
    <w:unhideWhenUsed/>
    <w:qFormat/>
    <w:rsid w:val="00FA714E"/>
    <w:pPr>
      <w:ind w:left="1470"/>
      <w:jc w:val="left"/>
    </w:pPr>
    <w:rPr>
      <w:rFonts w:asciiTheme="minorHAnsi" w:eastAsiaTheme="minorHAnsi"/>
      <w:sz w:val="18"/>
      <w:szCs w:val="18"/>
    </w:rPr>
  </w:style>
  <w:style w:type="paragraph" w:styleId="a6">
    <w:name w:val="Balloon Text"/>
    <w:basedOn w:val="a"/>
    <w:link w:val="Char0"/>
    <w:uiPriority w:val="99"/>
    <w:semiHidden/>
    <w:unhideWhenUsed/>
    <w:qFormat/>
    <w:rsid w:val="00FA714E"/>
    <w:rPr>
      <w:sz w:val="18"/>
      <w:szCs w:val="18"/>
    </w:rPr>
  </w:style>
  <w:style w:type="paragraph" w:styleId="a7">
    <w:name w:val="footer"/>
    <w:basedOn w:val="a"/>
    <w:link w:val="Char1"/>
    <w:uiPriority w:val="99"/>
    <w:qFormat/>
    <w:rsid w:val="00FA714E"/>
    <w:pPr>
      <w:tabs>
        <w:tab w:val="center" w:pos="4153"/>
        <w:tab w:val="right" w:pos="8306"/>
      </w:tabs>
      <w:snapToGrid w:val="0"/>
      <w:jc w:val="left"/>
    </w:pPr>
    <w:rPr>
      <w:rFonts w:ascii="Calibri" w:hAnsi="Calibri"/>
      <w:kern w:val="0"/>
      <w:sz w:val="18"/>
      <w:szCs w:val="20"/>
      <w:lang w:val="zh-CN"/>
    </w:rPr>
  </w:style>
  <w:style w:type="paragraph" w:styleId="a8">
    <w:name w:val="header"/>
    <w:basedOn w:val="a"/>
    <w:link w:val="Char2"/>
    <w:uiPriority w:val="99"/>
    <w:semiHidden/>
    <w:qFormat/>
    <w:rsid w:val="00FA714E"/>
    <w:pPr>
      <w:pBdr>
        <w:bottom w:val="single" w:sz="6" w:space="1" w:color="auto"/>
      </w:pBdr>
      <w:tabs>
        <w:tab w:val="center" w:pos="4153"/>
        <w:tab w:val="right" w:pos="8306"/>
      </w:tabs>
      <w:snapToGrid w:val="0"/>
      <w:jc w:val="center"/>
    </w:pPr>
    <w:rPr>
      <w:rFonts w:ascii="Calibri" w:hAnsi="Calibri"/>
      <w:kern w:val="0"/>
      <w:sz w:val="18"/>
      <w:szCs w:val="20"/>
      <w:lang w:val="zh-CN"/>
    </w:rPr>
  </w:style>
  <w:style w:type="paragraph" w:styleId="10">
    <w:name w:val="toc 1"/>
    <w:basedOn w:val="a"/>
    <w:next w:val="a"/>
    <w:uiPriority w:val="39"/>
    <w:unhideWhenUsed/>
    <w:qFormat/>
    <w:rsid w:val="00FA714E"/>
    <w:pPr>
      <w:spacing w:before="120" w:after="120"/>
      <w:jc w:val="left"/>
    </w:pPr>
    <w:rPr>
      <w:rFonts w:asciiTheme="minorHAnsi" w:eastAsiaTheme="minorHAnsi"/>
      <w:b/>
      <w:bCs/>
      <w:caps/>
      <w:sz w:val="20"/>
      <w:szCs w:val="20"/>
    </w:rPr>
  </w:style>
  <w:style w:type="paragraph" w:styleId="40">
    <w:name w:val="toc 4"/>
    <w:basedOn w:val="a"/>
    <w:next w:val="a"/>
    <w:uiPriority w:val="39"/>
    <w:unhideWhenUsed/>
    <w:qFormat/>
    <w:rsid w:val="00FA714E"/>
    <w:pPr>
      <w:ind w:left="630"/>
      <w:jc w:val="left"/>
    </w:pPr>
    <w:rPr>
      <w:rFonts w:asciiTheme="minorHAnsi" w:eastAsiaTheme="minorHAnsi"/>
      <w:sz w:val="18"/>
      <w:szCs w:val="18"/>
    </w:rPr>
  </w:style>
  <w:style w:type="paragraph" w:styleId="6">
    <w:name w:val="toc 6"/>
    <w:basedOn w:val="a"/>
    <w:next w:val="a"/>
    <w:uiPriority w:val="39"/>
    <w:unhideWhenUsed/>
    <w:qFormat/>
    <w:rsid w:val="00FA714E"/>
    <w:pPr>
      <w:ind w:left="1050"/>
      <w:jc w:val="left"/>
    </w:pPr>
    <w:rPr>
      <w:rFonts w:asciiTheme="minorHAnsi" w:eastAsiaTheme="minorHAnsi"/>
      <w:sz w:val="18"/>
      <w:szCs w:val="18"/>
    </w:rPr>
  </w:style>
  <w:style w:type="paragraph" w:styleId="a9">
    <w:name w:val="table of figures"/>
    <w:basedOn w:val="a"/>
    <w:next w:val="a"/>
    <w:qFormat/>
    <w:rsid w:val="00FA714E"/>
    <w:pPr>
      <w:ind w:leftChars="200" w:left="400" w:hangingChars="200" w:hanging="200"/>
    </w:pPr>
    <w:rPr>
      <w:rFonts w:ascii="Calibri" w:hAnsi="Calibri"/>
    </w:rPr>
  </w:style>
  <w:style w:type="paragraph" w:styleId="20">
    <w:name w:val="toc 2"/>
    <w:basedOn w:val="a"/>
    <w:next w:val="a"/>
    <w:uiPriority w:val="39"/>
    <w:unhideWhenUsed/>
    <w:qFormat/>
    <w:rsid w:val="00FA714E"/>
    <w:pPr>
      <w:ind w:left="210"/>
      <w:jc w:val="left"/>
    </w:pPr>
    <w:rPr>
      <w:rFonts w:asciiTheme="minorHAnsi" w:eastAsiaTheme="minorHAnsi"/>
      <w:smallCaps/>
      <w:sz w:val="20"/>
      <w:szCs w:val="20"/>
    </w:rPr>
  </w:style>
  <w:style w:type="paragraph" w:styleId="9">
    <w:name w:val="toc 9"/>
    <w:basedOn w:val="a"/>
    <w:next w:val="a"/>
    <w:uiPriority w:val="39"/>
    <w:unhideWhenUsed/>
    <w:qFormat/>
    <w:rsid w:val="00FA714E"/>
    <w:pPr>
      <w:ind w:left="1680"/>
      <w:jc w:val="left"/>
    </w:pPr>
    <w:rPr>
      <w:rFonts w:asciiTheme="minorHAnsi" w:eastAsiaTheme="minorHAnsi"/>
      <w:sz w:val="18"/>
      <w:szCs w:val="18"/>
    </w:rPr>
  </w:style>
  <w:style w:type="paragraph" w:styleId="aa">
    <w:name w:val="Normal (Web)"/>
    <w:basedOn w:val="a"/>
    <w:unhideWhenUsed/>
    <w:qFormat/>
    <w:rsid w:val="00FA714E"/>
    <w:pPr>
      <w:spacing w:before="100" w:beforeAutospacing="1" w:after="100" w:afterAutospacing="1"/>
    </w:pPr>
  </w:style>
  <w:style w:type="paragraph" w:styleId="21">
    <w:name w:val="Body Text First Indent 2"/>
    <w:basedOn w:val="a4"/>
    <w:next w:val="a"/>
    <w:qFormat/>
    <w:rsid w:val="00FA714E"/>
    <w:pPr>
      <w:spacing w:line="360" w:lineRule="auto"/>
      <w:ind w:leftChars="0" w:left="0" w:firstLineChars="200" w:firstLine="420"/>
    </w:pPr>
    <w:rPr>
      <w:rFonts w:ascii="Times New Roman" w:hAnsi="Times New Roman"/>
    </w:rPr>
  </w:style>
  <w:style w:type="character" w:styleId="ab">
    <w:name w:val="Strong"/>
    <w:basedOn w:val="a1"/>
    <w:uiPriority w:val="99"/>
    <w:qFormat/>
    <w:rsid w:val="00FA714E"/>
    <w:rPr>
      <w:rFonts w:cs="Times New Roman"/>
      <w:b/>
    </w:rPr>
  </w:style>
  <w:style w:type="character" w:styleId="ac">
    <w:name w:val="page number"/>
    <w:basedOn w:val="a1"/>
    <w:qFormat/>
    <w:rsid w:val="00FA714E"/>
  </w:style>
  <w:style w:type="character" w:styleId="ad">
    <w:name w:val="Hyperlink"/>
    <w:basedOn w:val="a1"/>
    <w:uiPriority w:val="99"/>
    <w:unhideWhenUsed/>
    <w:qFormat/>
    <w:rsid w:val="00FA714E"/>
    <w:rPr>
      <w:rFonts w:cs="Times New Roman"/>
      <w:color w:val="0000FF"/>
      <w:u w:val="single"/>
    </w:rPr>
  </w:style>
  <w:style w:type="character" w:customStyle="1" w:styleId="1Char">
    <w:name w:val="标题 1 Char"/>
    <w:basedOn w:val="a1"/>
    <w:link w:val="1"/>
    <w:uiPriority w:val="9"/>
    <w:qFormat/>
    <w:locked/>
    <w:rsid w:val="00FA714E"/>
    <w:rPr>
      <w:rFonts w:ascii="Times New Roman" w:hAnsi="Times New Roman" w:cs="Times New Roman"/>
      <w:b/>
      <w:bCs/>
      <w:kern w:val="44"/>
      <w:sz w:val="44"/>
      <w:szCs w:val="44"/>
    </w:rPr>
  </w:style>
  <w:style w:type="character" w:customStyle="1" w:styleId="2Char">
    <w:name w:val="标题 2 Char"/>
    <w:basedOn w:val="a1"/>
    <w:link w:val="2"/>
    <w:uiPriority w:val="9"/>
    <w:qFormat/>
    <w:locked/>
    <w:rsid w:val="00FA714E"/>
    <w:rPr>
      <w:rFonts w:ascii="Cambria" w:eastAsia="宋体" w:hAnsi="Cambria" w:cs="Times New Roman"/>
      <w:b/>
      <w:bCs/>
      <w:kern w:val="2"/>
      <w:sz w:val="32"/>
      <w:szCs w:val="32"/>
    </w:rPr>
  </w:style>
  <w:style w:type="character" w:customStyle="1" w:styleId="3Char">
    <w:name w:val="标题 3 Char"/>
    <w:basedOn w:val="a1"/>
    <w:link w:val="3"/>
    <w:uiPriority w:val="9"/>
    <w:qFormat/>
    <w:locked/>
    <w:rsid w:val="00FA714E"/>
    <w:rPr>
      <w:rFonts w:ascii="Times New Roman" w:hAnsi="Times New Roman" w:cs="Times New Roman"/>
      <w:b/>
      <w:bCs/>
      <w:kern w:val="2"/>
      <w:sz w:val="32"/>
      <w:szCs w:val="32"/>
    </w:rPr>
  </w:style>
  <w:style w:type="character" w:customStyle="1" w:styleId="BodyTextChar">
    <w:name w:val="Body Text Char"/>
    <w:basedOn w:val="a1"/>
    <w:uiPriority w:val="99"/>
    <w:semiHidden/>
    <w:qFormat/>
    <w:rsid w:val="00FA714E"/>
    <w:rPr>
      <w:rFonts w:ascii="Times New Roman" w:hAnsi="Times New Roman" w:cs="Times New Roman"/>
      <w:sz w:val="24"/>
      <w:szCs w:val="24"/>
    </w:rPr>
  </w:style>
  <w:style w:type="character" w:customStyle="1" w:styleId="Char0">
    <w:name w:val="批注框文本 Char"/>
    <w:basedOn w:val="a1"/>
    <w:link w:val="a6"/>
    <w:uiPriority w:val="99"/>
    <w:semiHidden/>
    <w:qFormat/>
    <w:locked/>
    <w:rsid w:val="00FA714E"/>
    <w:rPr>
      <w:rFonts w:ascii="Times New Roman" w:hAnsi="Times New Roman" w:cs="Times New Roman"/>
      <w:kern w:val="2"/>
      <w:sz w:val="18"/>
      <w:szCs w:val="18"/>
    </w:rPr>
  </w:style>
  <w:style w:type="character" w:customStyle="1" w:styleId="FooterChar">
    <w:name w:val="Footer Char"/>
    <w:basedOn w:val="a1"/>
    <w:uiPriority w:val="99"/>
    <w:semiHidden/>
    <w:qFormat/>
    <w:rsid w:val="00FA714E"/>
    <w:rPr>
      <w:rFonts w:ascii="Times New Roman" w:hAnsi="Times New Roman" w:cs="Times New Roman"/>
      <w:sz w:val="18"/>
      <w:szCs w:val="18"/>
    </w:rPr>
  </w:style>
  <w:style w:type="character" w:customStyle="1" w:styleId="HeaderChar">
    <w:name w:val="Header Char"/>
    <w:basedOn w:val="a1"/>
    <w:uiPriority w:val="99"/>
    <w:semiHidden/>
    <w:qFormat/>
    <w:rsid w:val="00FA714E"/>
    <w:rPr>
      <w:rFonts w:ascii="Times New Roman" w:hAnsi="Times New Roman" w:cs="Times New Roman"/>
      <w:sz w:val="18"/>
      <w:szCs w:val="18"/>
    </w:rPr>
  </w:style>
  <w:style w:type="character" w:customStyle="1" w:styleId="Char2">
    <w:name w:val="页眉 Char"/>
    <w:link w:val="a8"/>
    <w:uiPriority w:val="99"/>
    <w:semiHidden/>
    <w:qFormat/>
    <w:locked/>
    <w:rsid w:val="00FA714E"/>
    <w:rPr>
      <w:sz w:val="18"/>
    </w:rPr>
  </w:style>
  <w:style w:type="character" w:customStyle="1" w:styleId="Char1">
    <w:name w:val="页脚 Char"/>
    <w:link w:val="a7"/>
    <w:uiPriority w:val="99"/>
    <w:qFormat/>
    <w:locked/>
    <w:rsid w:val="00FA714E"/>
    <w:rPr>
      <w:sz w:val="18"/>
    </w:rPr>
  </w:style>
  <w:style w:type="character" w:customStyle="1" w:styleId="Char">
    <w:name w:val="正文文本 Char"/>
    <w:link w:val="a0"/>
    <w:uiPriority w:val="99"/>
    <w:qFormat/>
    <w:locked/>
    <w:rsid w:val="00FA714E"/>
    <w:rPr>
      <w:rFonts w:ascii="仿宋_GB2312" w:eastAsia="仿宋_GB2312" w:hAnsi="Times New Roman"/>
      <w:sz w:val="24"/>
    </w:rPr>
  </w:style>
  <w:style w:type="paragraph" w:customStyle="1" w:styleId="Default">
    <w:name w:val="Default"/>
    <w:uiPriority w:val="99"/>
    <w:qFormat/>
    <w:rsid w:val="00FA714E"/>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rsid w:val="00FA714E"/>
    <w:pPr>
      <w:ind w:firstLineChars="200" w:firstLine="420"/>
    </w:pPr>
  </w:style>
  <w:style w:type="paragraph" w:customStyle="1" w:styleId="TOC1">
    <w:name w:val="TOC 标题1"/>
    <w:basedOn w:val="1"/>
    <w:next w:val="a"/>
    <w:uiPriority w:val="39"/>
    <w:unhideWhenUsed/>
    <w:qFormat/>
    <w:rsid w:val="00FA714E"/>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FA714E"/>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uiPriority w:val="39"/>
    <w:unhideWhenUsed/>
    <w:qFormat/>
    <w:rsid w:val="00FA714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NormalCharacter">
    <w:name w:val="NormalCharacter"/>
    <w:semiHidden/>
    <w:qFormat/>
    <w:rsid w:val="00FA714E"/>
    <w:rPr>
      <w:rFonts w:ascii="Calibri" w:eastAsia="宋体" w:hAnsi="Calibri" w:cs="Times New Roman"/>
      <w:kern w:val="2"/>
      <w:sz w:val="21"/>
      <w:szCs w:val="24"/>
      <w:lang w:val="en-US" w:eastAsia="zh-CN" w:bidi="ar-SA"/>
    </w:rPr>
  </w:style>
  <w:style w:type="paragraph" w:customStyle="1" w:styleId="12">
    <w:name w:val="列出段落1"/>
    <w:basedOn w:val="a"/>
    <w:uiPriority w:val="34"/>
    <w:qFormat/>
    <w:rsid w:val="00FA714E"/>
    <w:pPr>
      <w:ind w:firstLineChars="200" w:firstLine="420"/>
    </w:pPr>
    <w:rPr>
      <w:rFonts w:ascii="Calibri" w:hAnsi="Calibri"/>
    </w:rPr>
  </w:style>
  <w:style w:type="character" w:customStyle="1" w:styleId="15">
    <w:name w:val="15"/>
    <w:basedOn w:val="a1"/>
    <w:qFormat/>
    <w:rsid w:val="00FA714E"/>
    <w:rPr>
      <w:rFonts w:ascii="Cambria" w:eastAsia="宋体" w:hAnsi="Cambria" w:cs="Times New Roman" w:hint="default"/>
      <w:b/>
      <w:bCs/>
      <w:kern w:val="2"/>
      <w:sz w:val="32"/>
      <w:szCs w:val="32"/>
    </w:rPr>
  </w:style>
  <w:style w:type="character" w:customStyle="1" w:styleId="100">
    <w:name w:val="10"/>
    <w:basedOn w:val="a1"/>
    <w:qFormat/>
    <w:rsid w:val="00FA714E"/>
    <w:rPr>
      <w:rFonts w:ascii="Times New Roman" w:hAnsi="Times New Roman" w:cs="Times New Roman" w:hint="default"/>
    </w:rPr>
  </w:style>
  <w:style w:type="paragraph" w:customStyle="1" w:styleId="ae">
    <w:name w:val="四号正文"/>
    <w:basedOn w:val="a"/>
    <w:qFormat/>
    <w:rsid w:val="00FA714E"/>
    <w:pPr>
      <w:spacing w:line="360" w:lineRule="auto"/>
    </w:pPr>
    <w:rPr>
      <w:rFonts w:ascii="??" w:hAnsi="??" w:cs="宋体"/>
      <w:color w:val="000000"/>
      <w:kern w:val="0"/>
      <w:sz w:val="28"/>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oter" Target="footer4.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manualLayout>
          <c:layoutTarget val="inner"/>
          <c:xMode val="edge"/>
          <c:yMode val="edge"/>
          <c:x val="9.8833333333333342E-2"/>
          <c:y val="0.22037037037036997"/>
          <c:w val="0.84422222222222199"/>
          <c:h val="0.711666666666667"/>
        </c:manualLayout>
      </c:layout>
      <c:barChart>
        <c:barDir val="col"/>
        <c:grouping val="clustered"/>
        <c:ser>
          <c:idx val="0"/>
          <c:order val="0"/>
          <c:spPr>
            <a:solidFill>
              <a:schemeClr val="accent1"/>
            </a:solidFill>
            <a:ln>
              <a:noFill/>
            </a:ln>
            <a:effectLst/>
          </c:spPr>
          <c:cat>
            <c:strRef>
              <c:f>[决算公开分析图表.xls]Sheet1!$A$3:$B$3</c:f>
              <c:strCache>
                <c:ptCount val="2"/>
                <c:pt idx="0">
                  <c:v>2021年</c:v>
                </c:pt>
                <c:pt idx="1">
                  <c:v>2022年</c:v>
                </c:pt>
              </c:strCache>
            </c:strRef>
          </c:cat>
          <c:val>
            <c:numRef>
              <c:f>[决算公开分析图表.xls]Sheet1!$A$4:$B$4</c:f>
              <c:numCache>
                <c:formatCode>#,##0.00</c:formatCode>
                <c:ptCount val="2"/>
                <c:pt idx="0">
                  <c:v>369.4799999999999</c:v>
                </c:pt>
                <c:pt idx="1">
                  <c:v>279.08</c:v>
                </c:pt>
              </c:numCache>
            </c:numRef>
          </c:val>
        </c:ser>
        <c:gapWidth val="219"/>
        <c:overlap val="-27"/>
        <c:axId val="130493824"/>
        <c:axId val="130512000"/>
      </c:barChart>
      <c:catAx>
        <c:axId val="130493824"/>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0512000"/>
        <c:crosses val="autoZero"/>
        <c:auto val="1"/>
        <c:lblAlgn val="ctr"/>
        <c:lblOffset val="100"/>
      </c:catAx>
      <c:valAx>
        <c:axId val="130512000"/>
        <c:scaling>
          <c:orientation val="minMax"/>
        </c:scaling>
        <c:axPos val="l"/>
        <c:majorGridlines>
          <c:spPr>
            <a:ln w="9525" cap="flat" cmpd="sng" algn="ctr">
              <a:solidFill>
                <a:schemeClr val="tx1">
                  <a:lumMod val="15000"/>
                  <a:lumOff val="85000"/>
                </a:schemeClr>
              </a:solidFill>
              <a:prstDash val="solid"/>
              <a:round/>
            </a:ln>
            <a:effectLst/>
          </c:spPr>
        </c:majorGridlines>
        <c:numFmt formatCode="#,##0.00"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0493824"/>
        <c:crosses val="autoZero"/>
        <c:crossBetween val="between"/>
      </c:valAx>
      <c:spPr>
        <a:noFill/>
        <a:ln>
          <a:noFill/>
        </a:ln>
        <a:effectLst/>
      </c:spPr>
    </c:plotArea>
    <c:plotVisOnly val="1"/>
    <c:dispBlanksAs val="gap"/>
    <c:extLst>
      <c:ext uri="{0b15fc19-7d7d-44ad-8c2d-2c3a37ce22c3}">
        <chartProps xmlns="https://web.wps.cn/et/2018/main" chartId="{2edb83f4-c281-4dba-8017-ef3d96ccd13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barChart>
        <c:barDir val="col"/>
        <c:grouping val="clustered"/>
        <c:ser>
          <c:idx val="0"/>
          <c:order val="0"/>
          <c:spPr>
            <a:solidFill>
              <a:schemeClr val="accent1"/>
            </a:solidFill>
            <a:ln>
              <a:noFill/>
            </a:ln>
            <a:effectLst/>
          </c:spPr>
          <c:cat>
            <c:strRef>
              <c:f>[决算公开分析图表.xls]Sheet1!$A$24:$B$24</c:f>
              <c:strCache>
                <c:ptCount val="2"/>
                <c:pt idx="0">
                  <c:v>2021年</c:v>
                </c:pt>
                <c:pt idx="1">
                  <c:v>2022年</c:v>
                </c:pt>
              </c:strCache>
            </c:strRef>
          </c:cat>
          <c:val>
            <c:numRef>
              <c:f>[决算公开分析图表.xls]Sheet1!$A$25:$B$25</c:f>
              <c:numCache>
                <c:formatCode>#,##0.00</c:formatCode>
                <c:ptCount val="2"/>
                <c:pt idx="0">
                  <c:v>404.81</c:v>
                </c:pt>
                <c:pt idx="1">
                  <c:v>305.04000000000002</c:v>
                </c:pt>
              </c:numCache>
            </c:numRef>
          </c:val>
        </c:ser>
        <c:gapWidth val="219"/>
        <c:overlap val="-27"/>
        <c:axId val="130542208"/>
        <c:axId val="138666368"/>
      </c:barChart>
      <c:catAx>
        <c:axId val="130542208"/>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8666368"/>
        <c:crosses val="autoZero"/>
        <c:auto val="1"/>
        <c:lblAlgn val="ctr"/>
        <c:lblOffset val="100"/>
      </c:catAx>
      <c:valAx>
        <c:axId val="138666368"/>
        <c:scaling>
          <c:orientation val="minMax"/>
        </c:scaling>
        <c:axPos val="l"/>
        <c:majorGridlines>
          <c:spPr>
            <a:ln w="9525" cap="flat" cmpd="sng" algn="ctr">
              <a:solidFill>
                <a:schemeClr val="tx1">
                  <a:lumMod val="15000"/>
                  <a:lumOff val="85000"/>
                </a:schemeClr>
              </a:solidFill>
              <a:prstDash val="solid"/>
              <a:round/>
            </a:ln>
            <a:effectLst/>
          </c:spPr>
        </c:majorGridlines>
        <c:numFmt formatCode="#,##0.00"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0542208"/>
        <c:crosses val="autoZero"/>
        <c:crossBetween val="between"/>
      </c:valAx>
      <c:spPr>
        <a:noFill/>
        <a:ln>
          <a:noFill/>
        </a:ln>
        <a:effectLst/>
      </c:spPr>
    </c:plotArea>
    <c:plotVisOnly val="1"/>
    <c:dispBlanksAs val="gap"/>
    <c:extLst>
      <c:ext uri="{0b15fc19-7d7d-44ad-8c2d-2c3a37ce22c3}">
        <chartProps xmlns="https://web.wps.cn/et/2018/main" chartId="{9c556e32-d5ca-4b7f-8cba-031763df57d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pieChart>
        <c:varyColors val="1"/>
        <c:ser>
          <c:idx val="0"/>
          <c:order val="0"/>
          <c:tx>
            <c:strRef>
              <c:f>[决算公开分析图表.xls]Sheet1!$D$45</c:f>
              <c:strCache>
                <c:ptCount val="1"/>
                <c:pt idx="0">
                  <c:v>一般公共预算财政拨款收入</c:v>
                </c:pt>
              </c:strCache>
            </c:strRef>
          </c:tx>
          <c:dPt>
            <c:idx val="0"/>
            <c:spPr>
              <a:solidFill>
                <a:schemeClr val="accent1"/>
              </a:solidFill>
              <a:ln w="19050">
                <a:solidFill>
                  <a:schemeClr val="lt1"/>
                </a:solidFill>
              </a:ln>
              <a:effectLst/>
            </c:spPr>
          </c:dPt>
          <c:cat>
            <c:strRef>
              <c:f>[决算公开分析图表.xls]Sheet1!$D$45</c:f>
              <c:strCache>
                <c:ptCount val="1"/>
                <c:pt idx="0">
                  <c:v>一般公共预算财政拨款收入</c:v>
                </c:pt>
              </c:strCache>
            </c:strRef>
          </c:cat>
          <c:val>
            <c:numRef>
              <c:f>[决算公开分析图表.xls]Sheet1!$E$45</c:f>
              <c:numCache>
                <c:formatCode>General</c:formatCode>
                <c:ptCount val="1"/>
                <c:pt idx="0">
                  <c:v>178.1</c:v>
                </c:pt>
              </c:numCache>
            </c:numRef>
          </c:val>
        </c:ser>
        <c:firstSliceAng val="0"/>
      </c:pieChart>
      <c:spPr>
        <a:noFill/>
        <a:ln>
          <a:noFill/>
        </a:ln>
        <a:effectLst/>
      </c:spPr>
    </c:plotArea>
    <c:legend>
      <c:legendPos val="r"/>
      <c:layout>
        <c:manualLayout>
          <c:xMode val="edge"/>
          <c:yMode val="edge"/>
          <c:x val="0.41797254194979921"/>
          <c:y val="0.89456548960681181"/>
          <c:w val="0.43267230619886321"/>
          <c:h val="9.2912597044828377E-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c:ext uri="{0b15fc19-7d7d-44ad-8c2d-2c3a37ce22c3}">
        <chartProps xmlns="https://web.wps.cn/et/2018/main" chartId="{b6654f37-8ca1-4525-86fc-b92be918dd9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[决算公开分析图表.xls]Sheet1!$C$62:$C$63</c:f>
              <c:strCache>
                <c:ptCount val="2"/>
                <c:pt idx="0">
                  <c:v>基本支出</c:v>
                </c:pt>
                <c:pt idx="1">
                  <c:v>项目支出</c:v>
                </c:pt>
              </c:strCache>
            </c:strRef>
          </c:cat>
          <c:val>
            <c:numRef>
              <c:f>[决算公开分析图表.xls]Sheet1!$D$62:$D$63</c:f>
              <c:numCache>
                <c:formatCode>#,##0.00</c:formatCode>
                <c:ptCount val="2"/>
                <c:pt idx="0">
                  <c:v>114.64</c:v>
                </c:pt>
                <c:pt idx="1">
                  <c:v>190.4</c:v>
                </c:pt>
              </c:numCache>
            </c:numRef>
          </c:val>
        </c:ser>
        <c:firstSliceAng val="0"/>
      </c:pieChart>
      <c:spPr>
        <a:noFill/>
        <a:ln>
          <a:noFill/>
        </a:ln>
        <a:effectLst/>
      </c:spPr>
    </c:plotArea>
    <c:legend>
      <c:legendPos val="r"/>
      <c:layout>
        <c:manualLayout>
          <c:xMode val="edge"/>
          <c:yMode val="edge"/>
          <c:x val="2.2000000000000009E-2"/>
          <c:y val="0.89475000000000005"/>
          <c:w val="0.92455165628638125"/>
          <c:h val="8.9938170595497635E-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c:ext uri="{0b15fc19-7d7d-44ad-8c2d-2c3a37ce22c3}">
        <chartProps xmlns="https://web.wps.cn/et/2018/main" chartId="{6f9bb5e3-75d9-4a64-9afb-43d5fb5ef71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barChart>
        <c:barDir val="col"/>
        <c:grouping val="clustered"/>
        <c:ser>
          <c:idx val="0"/>
          <c:order val="0"/>
          <c:spPr>
            <a:solidFill>
              <a:schemeClr val="accent1"/>
            </a:solidFill>
            <a:ln>
              <a:noFill/>
            </a:ln>
            <a:effectLst/>
          </c:spPr>
          <c:cat>
            <c:strRef>
              <c:f>[决算公开分析图表.xls]Sheet1!$A$87:$B$87</c:f>
              <c:strCache>
                <c:ptCount val="2"/>
                <c:pt idx="0">
                  <c:v>2021年</c:v>
                </c:pt>
                <c:pt idx="1">
                  <c:v>2022年</c:v>
                </c:pt>
              </c:strCache>
            </c:strRef>
          </c:cat>
          <c:val>
            <c:numRef>
              <c:f>[决算公开分析图表.xls]Sheet1!$A$88:$B$88</c:f>
              <c:numCache>
                <c:formatCode>#,##0.00</c:formatCode>
                <c:ptCount val="2"/>
                <c:pt idx="0">
                  <c:v>369.4799999999999</c:v>
                </c:pt>
                <c:pt idx="1">
                  <c:v>279.08</c:v>
                </c:pt>
              </c:numCache>
            </c:numRef>
          </c:val>
        </c:ser>
        <c:gapWidth val="219"/>
        <c:overlap val="-27"/>
        <c:axId val="163826688"/>
        <c:axId val="163832576"/>
      </c:barChart>
      <c:catAx>
        <c:axId val="163826688"/>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3832576"/>
        <c:crosses val="autoZero"/>
        <c:auto val="1"/>
        <c:lblAlgn val="ctr"/>
        <c:lblOffset val="100"/>
      </c:catAx>
      <c:valAx>
        <c:axId val="163832576"/>
        <c:scaling>
          <c:orientation val="minMax"/>
        </c:scaling>
        <c:axPos val="l"/>
        <c:majorGridlines>
          <c:spPr>
            <a:ln w="9525" cap="flat" cmpd="sng" algn="ctr">
              <a:solidFill>
                <a:schemeClr val="tx1">
                  <a:lumMod val="15000"/>
                  <a:lumOff val="85000"/>
                </a:schemeClr>
              </a:solidFill>
              <a:prstDash val="solid"/>
              <a:round/>
            </a:ln>
            <a:effectLst/>
          </c:spPr>
        </c:majorGridlines>
        <c:numFmt formatCode="#,##0.00"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3826688"/>
        <c:crosses val="autoZero"/>
        <c:crossBetween val="between"/>
      </c:valAx>
      <c:spPr>
        <a:noFill/>
        <a:ln>
          <a:noFill/>
        </a:ln>
        <a:effectLst/>
      </c:spPr>
    </c:plotArea>
    <c:plotVisOnly val="1"/>
    <c:dispBlanksAs val="gap"/>
    <c:extLst>
      <c:ext uri="{0b15fc19-7d7d-44ad-8c2d-2c3a37ce22c3}">
        <chartProps xmlns="https://web.wps.cn/et/2018/main" chartId="{50649e73-bba2-42bd-8df4-02af9db4055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barChart>
        <c:barDir val="col"/>
        <c:grouping val="clustered"/>
        <c:ser>
          <c:idx val="0"/>
          <c:order val="0"/>
          <c:spPr>
            <a:solidFill>
              <a:schemeClr val="accent1"/>
            </a:solidFill>
            <a:ln>
              <a:noFill/>
            </a:ln>
            <a:effectLst/>
          </c:spPr>
          <c:cat>
            <c:strRef>
              <c:f>[决算公开分析图表.xls]Sheet1!$A$104:$B$104</c:f>
              <c:strCache>
                <c:ptCount val="2"/>
                <c:pt idx="0">
                  <c:v>2021年</c:v>
                </c:pt>
                <c:pt idx="1">
                  <c:v>2022年</c:v>
                </c:pt>
              </c:strCache>
            </c:strRef>
          </c:cat>
          <c:val>
            <c:numRef>
              <c:f>[决算公开分析图表.xls]Sheet1!$A$105:$B$105</c:f>
              <c:numCache>
                <c:formatCode>#,##0.00</c:formatCode>
                <c:ptCount val="2"/>
                <c:pt idx="0">
                  <c:v>404.81</c:v>
                </c:pt>
                <c:pt idx="1">
                  <c:v>305.04000000000002</c:v>
                </c:pt>
              </c:numCache>
            </c:numRef>
          </c:val>
        </c:ser>
        <c:gapWidth val="219"/>
        <c:overlap val="-27"/>
        <c:axId val="169574400"/>
        <c:axId val="169575936"/>
      </c:barChart>
      <c:catAx>
        <c:axId val="16957440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9575936"/>
        <c:crosses val="autoZero"/>
        <c:auto val="1"/>
        <c:lblAlgn val="ctr"/>
        <c:lblOffset val="100"/>
      </c:catAx>
      <c:valAx>
        <c:axId val="169575936"/>
        <c:scaling>
          <c:orientation val="minMax"/>
        </c:scaling>
        <c:axPos val="l"/>
        <c:majorGridlines>
          <c:spPr>
            <a:ln w="9525" cap="flat" cmpd="sng" algn="ctr">
              <a:solidFill>
                <a:schemeClr val="tx1">
                  <a:lumMod val="15000"/>
                  <a:lumOff val="85000"/>
                </a:schemeClr>
              </a:solidFill>
              <a:prstDash val="solid"/>
              <a:round/>
            </a:ln>
            <a:effectLst/>
          </c:spPr>
        </c:majorGridlines>
        <c:numFmt formatCode="#,##0.00"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9574400"/>
        <c:crosses val="autoZero"/>
        <c:crossBetween val="between"/>
      </c:valAx>
      <c:spPr>
        <a:noFill/>
        <a:ln>
          <a:noFill/>
        </a:ln>
        <a:effectLst/>
      </c:spPr>
    </c:plotArea>
    <c:plotVisOnly val="1"/>
    <c:dispBlanksAs val="gap"/>
    <c:extLst>
      <c:ext uri="{0b15fc19-7d7d-44ad-8c2d-2c3a37ce22c3}">
        <chartProps xmlns="https://web.wps.cn/et/2018/main" chartId="{abac02f8-6593-43aa-a61e-2992e8548c4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11"/>
          <c:y val="6.1606160616061612E-2"/>
        </c:manualLayout>
      </c:layout>
      <c:spPr>
        <a:noFill/>
        <a:ln>
          <a:noFill/>
        </a:ln>
        <a:effectLst/>
      </c:spPr>
    </c:title>
    <c:plotArea>
      <c:layout>
        <c:manualLayout>
          <c:layoutTarget val="inner"/>
          <c:xMode val="edge"/>
          <c:yMode val="edge"/>
          <c:x val="5.854468933436701E-2"/>
          <c:y val="0.25596237823312101"/>
          <c:w val="0.91598183630523922"/>
          <c:h val="0.5815922069197178"/>
        </c:manualLayout>
      </c:layout>
      <c:barChart>
        <c:barDir val="col"/>
        <c:grouping val="clustered"/>
        <c:ser>
          <c:idx val="0"/>
          <c:order val="0"/>
          <c:spPr>
            <a:solidFill>
              <a:schemeClr val="accent1"/>
            </a:solidFill>
            <a:ln>
              <a:noFill/>
            </a:ln>
            <a:effectLst/>
          </c:spPr>
          <c:cat>
            <c:strRef>
              <c:f>[决算公开分析图表.xls]Sheet1!$A$120:$B$120</c:f>
              <c:strCache>
                <c:ptCount val="2"/>
                <c:pt idx="0">
                  <c:v>2021年</c:v>
                </c:pt>
                <c:pt idx="1">
                  <c:v>2022年</c:v>
                </c:pt>
              </c:strCache>
            </c:strRef>
          </c:cat>
          <c:val>
            <c:numRef>
              <c:f>[决算公开分析图表.xls]Sheet1!$A$121:$B$121</c:f>
              <c:numCache>
                <c:formatCode>#,##0.00</c:formatCode>
                <c:ptCount val="2"/>
                <c:pt idx="0">
                  <c:v>404.81</c:v>
                </c:pt>
                <c:pt idx="1">
                  <c:v>305.04000000000002</c:v>
                </c:pt>
              </c:numCache>
            </c:numRef>
          </c:val>
        </c:ser>
        <c:gapWidth val="219"/>
        <c:overlap val="-27"/>
        <c:axId val="170474496"/>
        <c:axId val="170558208"/>
      </c:barChart>
      <c:catAx>
        <c:axId val="170474496"/>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0558208"/>
        <c:crosses val="autoZero"/>
        <c:auto val="1"/>
        <c:lblAlgn val="ctr"/>
        <c:lblOffset val="100"/>
      </c:catAx>
      <c:valAx>
        <c:axId val="170558208"/>
        <c:scaling>
          <c:orientation val="minMax"/>
        </c:scaling>
        <c:axPos val="l"/>
        <c:majorGridlines>
          <c:spPr>
            <a:ln w="9525" cap="flat" cmpd="sng" algn="ctr">
              <a:solidFill>
                <a:schemeClr val="tx1">
                  <a:lumMod val="15000"/>
                  <a:lumOff val="85000"/>
                </a:schemeClr>
              </a:solidFill>
              <a:prstDash val="solid"/>
              <a:round/>
            </a:ln>
            <a:effectLst/>
          </c:spPr>
        </c:majorGridlines>
        <c:numFmt formatCode="#,##0.00"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0474496"/>
        <c:crosses val="autoZero"/>
        <c:crossBetween val="between"/>
      </c:valAx>
      <c:spPr>
        <a:noFill/>
        <a:ln>
          <a:noFill/>
        </a:ln>
        <a:effectLst/>
      </c:spPr>
    </c:plotArea>
    <c:plotVisOnly val="1"/>
    <c:dispBlanksAs val="gap"/>
    <c:extLst>
      <c:ext uri="{0b15fc19-7d7d-44ad-8c2d-2c3a37ce22c3}">
        <chartProps xmlns="https://web.wps.cn/et/2018/main" chartId="{9156fefb-e0ff-42f4-acd9-08554122932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manualLayout>
          <c:layoutTarget val="inner"/>
          <c:xMode val="edge"/>
          <c:yMode val="edge"/>
          <c:x val="9.1580207501995178E-2"/>
          <c:y val="0.164305349968281"/>
          <c:w val="0.4984038308060651"/>
          <c:h val="0.79234510467329222"/>
        </c:manualLayout>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cat>
            <c:strRef>
              <c:f>[决算公开分析图表.xls]Sheet1!$C$145:$C$148</c:f>
              <c:strCache>
                <c:ptCount val="4"/>
                <c:pt idx="0">
                  <c:v>社会保障和就业支出</c:v>
                </c:pt>
                <c:pt idx="1">
                  <c:v>卫生健康支出</c:v>
                </c:pt>
                <c:pt idx="2">
                  <c:v>农林水支出</c:v>
                </c:pt>
                <c:pt idx="3">
                  <c:v>住房保障支出</c:v>
                </c:pt>
              </c:strCache>
            </c:strRef>
          </c:cat>
          <c:val>
            <c:numRef>
              <c:f>[决算公开分析图表.xls]Sheet1!$D$145:$D$148</c:f>
              <c:numCache>
                <c:formatCode>General</c:formatCode>
                <c:ptCount val="4"/>
                <c:pt idx="0">
                  <c:v>244.17</c:v>
                </c:pt>
                <c:pt idx="1">
                  <c:v>4.29</c:v>
                </c:pt>
                <c:pt idx="2">
                  <c:v>49.88</c:v>
                </c:pt>
                <c:pt idx="3">
                  <c:v>6.71</c:v>
                </c:pt>
              </c:numCache>
            </c:numRef>
          </c:val>
        </c:ser>
        <c:firstSliceAng val="0"/>
      </c:pieChart>
      <c:spPr>
        <a:noFill/>
        <a:ln>
          <a:noFill/>
        </a:ln>
        <a:effectLst/>
      </c:spPr>
    </c:plotArea>
    <c:legend>
      <c:legendPos val="r"/>
      <c:layout>
        <c:manualLayout>
          <c:xMode val="edge"/>
          <c:yMode val="edge"/>
          <c:x val="0.51496417029647301"/>
          <c:y val="0.6360294117647064"/>
          <c:w val="0.4808205704650842"/>
          <c:h val="0.33412629757785534"/>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c:ext uri="{0b15fc19-7d7d-44ad-8c2d-2c3a37ce22c3}">
        <chartProps xmlns="https://web.wps.cn/et/2018/main" chartId="{05df0ee1-853c-4668-9222-69183c2fe01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[2020年决算公开分析图表.xls]Sheet1!$A$165:$A$167</c:f>
              <c:strCache>
                <c:ptCount val="3"/>
                <c:pt idx="0">
                  <c:v>因公出国（境）费</c:v>
                </c:pt>
                <c:pt idx="1">
                  <c:v>公务接待费</c:v>
                </c:pt>
                <c:pt idx="2">
                  <c:v>公务用车购置及运行维护费</c:v>
                </c:pt>
              </c:strCache>
            </c:strRef>
          </c:cat>
          <c:val>
            <c:numRef>
              <c:f>[2020年决算公开分析图表.xls]Sheet1!$B$165:$B$167</c:f>
              <c:numCache>
                <c:formatCode>#,##0.00</c:formatCode>
                <c:ptCount val="3"/>
                <c:pt idx="0" formatCode="General">
                  <c:v>0</c:v>
                </c:pt>
                <c:pt idx="1">
                  <c:v>0</c:v>
                </c:pt>
                <c:pt idx="2">
                  <c:v>43.93</c:v>
                </c:pt>
              </c:numCache>
            </c:numRef>
          </c:val>
        </c:ser>
        <c:firstSliceAng val="0"/>
      </c:pieChart>
      <c:spPr>
        <a:noFill/>
        <a:ln>
          <a:noFill/>
        </a:ln>
        <a:effectLst/>
      </c:spPr>
    </c:plotArea>
    <c:legend>
      <c:legendPos val="b"/>
      <c:layout>
        <c:manualLayout>
          <c:xMode val="edge"/>
          <c:yMode val="edge"/>
          <c:x val="3.2971562027751117E-2"/>
          <c:y val="0.89499389499389526"/>
          <c:w val="0.92869899711498838"/>
          <c:h val="7.7533577533577633E-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c:ext uri="{0b15fc19-7d7d-44ad-8c2d-2c3a37ce22c3}">
        <chartProps xmlns="https://web.wps.cn/et/2018/main" chartId="{f7895817-d356-4684-bb0a-a42ad1044b2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56B82-B968-4ECD-B794-0BB3E9E4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1838</Words>
  <Characters>10481</Characters>
  <Application>Microsoft Office Word</Application>
  <DocSecurity>0</DocSecurity>
  <Lines>87</Lines>
  <Paragraphs>24</Paragraphs>
  <ScaleCrop>false</ScaleCrop>
  <Company>四川省财政厅</Company>
  <LinksUpToDate>false</LinksUpToDate>
  <CharactersWithSpaces>12295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Administrator</cp:lastModifiedBy>
  <cp:revision>28</cp:revision>
  <cp:lastPrinted>2023-10-25T03:09:00Z</cp:lastPrinted>
  <dcterms:created xsi:type="dcterms:W3CDTF">2021-08-06T09:38:00Z</dcterms:created>
  <dcterms:modified xsi:type="dcterms:W3CDTF">2026-06-23T09:59:00Z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EFE7BF06AED74E3F9ACD837CA97476E6</vt:lpwstr>
  </property>
  <property fmtid="{D5CDD505-2E9C-101B-9397-08002B2CF9AE}" pid="4" name="KSOTemplateDocerSaveRecord">
    <vt:lpwstr>eyJoZGlkIjoiODU4OTdmNGMyYTMxZDhiNzE5YWExMDlkNzJkZTBiZDkiLCJ1c2VySWQiOiI1OTE1NjMwMDIifQ==</vt:lpwstr>
  </property>
</Properties>
</file>