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ascii="黑体" w:hAnsi="黑体" w:eastAsia="黑体"/>
          <w:sz w:val="72"/>
          <w:szCs w:val="72"/>
        </w:rPr>
      </w:pPr>
      <w:bookmarkStart w:id="1" w:name="_Toc15396475"/>
      <w:bookmarkStart w:id="2" w:name="_Toc15377193"/>
      <w:bookmarkStart w:id="3" w:name="_Toc15377425"/>
      <w:bookmarkStart w:id="4" w:name="_Toc15396597"/>
      <w:bookmarkStart w:id="5" w:name="_Toc15378441"/>
      <w:r>
        <w:rPr>
          <w:rFonts w:hint="eastAsia" w:ascii="黑体" w:hAnsi="黑体" w:eastAsia="黑体"/>
          <w:sz w:val="72"/>
          <w:szCs w:val="72"/>
          <w:lang w:eastAsia="zh-CN"/>
        </w:rPr>
        <w:t>2022年</w:t>
      </w:r>
      <w:r>
        <w:rPr>
          <w:rFonts w:hint="eastAsia" w:ascii="黑体" w:hAnsi="黑体" w:eastAsia="黑体"/>
          <w:sz w:val="72"/>
          <w:szCs w:val="72"/>
        </w:rPr>
        <w:t>度</w:t>
      </w:r>
      <w:bookmarkEnd w:id="1"/>
      <w:bookmarkEnd w:id="2"/>
      <w:bookmarkEnd w:id="3"/>
      <w:bookmarkEnd w:id="4"/>
      <w:bookmarkEnd w:id="5"/>
    </w:p>
    <w:bookmarkEnd w:id="0"/>
    <w:p>
      <w:pPr>
        <w:jc w:val="center"/>
        <w:rPr>
          <w:rFonts w:hint="eastAsia" w:ascii="方正小标宋简体" w:eastAsia="方正小标宋简体"/>
          <w:sz w:val="72"/>
          <w:szCs w:val="72"/>
          <w:lang w:eastAsia="zh-CN"/>
        </w:rPr>
      </w:pPr>
      <w:bookmarkStart w:id="6" w:name="_Toc15377426"/>
      <w:bookmarkStart w:id="7" w:name="_Toc15378442"/>
      <w:bookmarkStart w:id="8" w:name="_Toc15306268"/>
      <w:bookmarkStart w:id="9" w:name="_Toc15377194"/>
      <w:bookmarkStart w:id="10" w:name="_Toc15396598"/>
      <w:bookmarkStart w:id="11" w:name="_Toc15396476"/>
      <w:r>
        <w:rPr>
          <w:rFonts w:hint="eastAsia" w:ascii="方正小标宋简体" w:eastAsia="方正小标宋简体"/>
          <w:sz w:val="72"/>
          <w:szCs w:val="72"/>
          <w:lang w:eastAsia="zh-CN"/>
        </w:rPr>
        <w:t>阿坝州壤塘县妇女联合会</w:t>
      </w:r>
    </w:p>
    <w:p>
      <w:pPr>
        <w:jc w:val="center"/>
        <w:rPr>
          <w:rFonts w:ascii="方正小标宋简体" w:eastAsia="方正小标宋简体"/>
          <w:sz w:val="72"/>
          <w:szCs w:val="72"/>
        </w:rPr>
      </w:pPr>
      <w:r>
        <w:rPr>
          <w:rFonts w:hint="eastAsia" w:ascii="方正小标宋简体" w:eastAsia="方正小标宋简体"/>
          <w:sz w:val="72"/>
          <w:szCs w:val="72"/>
        </w:rPr>
        <w:t>部门</w:t>
      </w:r>
      <w:bookmarkStart w:id="146" w:name="_GoBack"/>
      <w:bookmarkEnd w:id="146"/>
      <w:r>
        <w:rPr>
          <w:rFonts w:hint="eastAsia" w:ascii="方正小标宋简体" w:eastAsia="方正小标宋简体"/>
          <w:sz w:val="72"/>
          <w:szCs w:val="72"/>
        </w:rPr>
        <w:t>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pStyle w:val="19"/>
        <w:rPr>
          <w:rFonts w:ascii="方正小标宋简体" w:hAnsi="宋体" w:eastAsia="方正小标宋简体"/>
          <w:sz w:val="36"/>
          <w:szCs w:val="36"/>
        </w:rPr>
      </w:pPr>
    </w:p>
    <w:p>
      <w:pPr>
        <w:rPr>
          <w:rFonts w:ascii="方正小标宋简体" w:hAnsi="宋体" w:eastAsia="方正小标宋简体"/>
          <w:sz w:val="36"/>
          <w:szCs w:val="36"/>
        </w:rPr>
      </w:pPr>
    </w:p>
    <w:p>
      <w:pPr>
        <w:pStyle w:val="19"/>
        <w:rPr>
          <w:rFonts w:ascii="方正小标宋简体" w:hAnsi="宋体" w:eastAsia="方正小标宋简体"/>
          <w:sz w:val="36"/>
          <w:szCs w:val="36"/>
        </w:rPr>
      </w:pPr>
    </w:p>
    <w:p/>
    <w:p>
      <w:pPr>
        <w:rPr>
          <w:rFonts w:ascii="方正小标宋简体" w:hAnsi="宋体" w:eastAsia="方正小标宋简体"/>
          <w:sz w:val="36"/>
          <w:szCs w:val="36"/>
        </w:rPr>
      </w:pPr>
    </w:p>
    <w:p>
      <w:pPr>
        <w:widowControl/>
        <w:jc w:val="center"/>
        <w:rPr>
          <w:rFonts w:ascii="方正小标宋简体" w:hAnsi="宋体" w:eastAsia="方正小标宋简体"/>
          <w:color w:val="000000"/>
          <w:sz w:val="36"/>
          <w:szCs w:val="36"/>
        </w:rPr>
      </w:pPr>
    </w:p>
    <w:p>
      <w:pPr>
        <w:pStyle w:val="6"/>
        <w:rPr>
          <w:rFonts w:ascii="方正小标宋简体" w:hAnsi="宋体" w:eastAsia="方正小标宋简体"/>
          <w:color w:val="000000"/>
          <w:sz w:val="36"/>
          <w:szCs w:val="36"/>
        </w:rPr>
      </w:pPr>
    </w:p>
    <w:p/>
    <w:p>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pPr>
        <w:pStyle w:val="16"/>
        <w:jc w:val="center"/>
        <w:rPr>
          <w:rFonts w:hAnsiTheme="minorHAnsi"/>
          <w:b w:val="0"/>
          <w:bCs w:val="0"/>
          <w:sz w:val="24"/>
          <w:szCs w:val="24"/>
        </w:rPr>
      </w:pPr>
      <w:r>
        <w:rPr>
          <w:rFonts w:hint="eastAsia" w:hAnsiTheme="minorHAnsi"/>
          <w:b w:val="0"/>
          <w:bCs w:val="0"/>
          <w:sz w:val="24"/>
          <w:szCs w:val="24"/>
        </w:rPr>
        <w:t>公开时间：202</w:t>
      </w:r>
      <w:r>
        <w:rPr>
          <w:rFonts w:hint="eastAsia" w:hAnsiTheme="minorHAnsi"/>
          <w:b w:val="0"/>
          <w:bCs w:val="0"/>
          <w:sz w:val="24"/>
          <w:szCs w:val="24"/>
          <w:lang w:val="en-US" w:eastAsia="zh-CN"/>
        </w:rPr>
        <w:t>3</w:t>
      </w:r>
      <w:r>
        <w:rPr>
          <w:rFonts w:hint="eastAsia" w:hAnsiTheme="minorHAnsi"/>
          <w:b w:val="0"/>
          <w:bCs w:val="0"/>
          <w:sz w:val="24"/>
          <w:szCs w:val="24"/>
        </w:rPr>
        <w:t>年</w:t>
      </w:r>
      <w:r>
        <w:rPr>
          <w:rFonts w:hint="eastAsia" w:hAnsiTheme="minorHAnsi"/>
          <w:b w:val="0"/>
          <w:bCs w:val="0"/>
          <w:sz w:val="24"/>
          <w:szCs w:val="24"/>
          <w:lang w:val="en-US" w:eastAsia="zh-CN"/>
        </w:rPr>
        <w:t>10</w:t>
      </w:r>
      <w:r>
        <w:rPr>
          <w:rFonts w:hint="eastAsia" w:hAnsiTheme="minorHAnsi"/>
          <w:b w:val="0"/>
          <w:bCs w:val="0"/>
          <w:sz w:val="24"/>
          <w:szCs w:val="24"/>
        </w:rPr>
        <w:t>月</w:t>
      </w:r>
      <w:r>
        <w:rPr>
          <w:rFonts w:hint="eastAsia" w:hAnsiTheme="minorHAnsi"/>
          <w:b w:val="0"/>
          <w:bCs w:val="0"/>
          <w:sz w:val="24"/>
          <w:szCs w:val="24"/>
          <w:lang w:val="en-US" w:eastAsia="zh-CN"/>
        </w:rPr>
        <w:t>24</w:t>
      </w:r>
      <w:r>
        <w:rPr>
          <w:rFonts w:hint="eastAsia" w:hAnsiTheme="minorHAnsi"/>
          <w:b w:val="0"/>
          <w:bCs w:val="0"/>
          <w:sz w:val="24"/>
          <w:szCs w:val="24"/>
        </w:rPr>
        <w:t>日</w:t>
      </w:r>
    </w:p>
    <w:p>
      <w:pPr>
        <w:pStyle w:val="16"/>
        <w:tabs>
          <w:tab w:val="right" w:leader="dot" w:pos="8296"/>
        </w:tabs>
        <w:rPr>
          <w:rFonts w:hAnsiTheme="minorHAnsi" w:eastAsiaTheme="minorEastAsia" w:cstheme="minorBidi"/>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fldChar w:fldCharType="begin"/>
      </w:r>
      <w:r>
        <w:instrText xml:space="preserve"> PAGEREF _Toc79163851 \h </w:instrText>
      </w:r>
      <w:r>
        <w:fldChar w:fldCharType="separate"/>
      </w:r>
      <w:r>
        <w:t>3</w:t>
      </w:r>
      <w:r>
        <w:fldChar w:fldCharType="end"/>
      </w:r>
    </w:p>
    <w:p>
      <w:pPr>
        <w:pStyle w:val="20"/>
        <w:tabs>
          <w:tab w:val="right" w:leader="dot" w:pos="8296"/>
        </w:tabs>
        <w:rPr>
          <w:rFonts w:hAnsiTheme="minorHAnsi" w:eastAsiaTheme="minorEastAsia" w:cstheme="minorBidi"/>
          <w:smallCaps w:val="0"/>
          <w:sz w:val="21"/>
          <w:szCs w:val="22"/>
        </w:rPr>
      </w:pPr>
      <w:r>
        <w:rPr>
          <w:rFonts w:ascii="黑体" w:hAnsi="黑体" w:eastAsia="黑体"/>
          <w:color w:val="000000"/>
        </w:rPr>
        <w:t>一、</w:t>
      </w:r>
      <w:r>
        <w:rPr>
          <w:rFonts w:hint="eastAsia" w:ascii="黑体" w:hAnsi="黑体" w:eastAsia="黑体"/>
          <w:color w:val="000000"/>
          <w:lang w:val="en-US" w:eastAsia="zh-CN"/>
        </w:rPr>
        <w:t>部门职责</w:t>
      </w:r>
      <w:r>
        <w:tab/>
      </w:r>
      <w:r>
        <w:fldChar w:fldCharType="begin"/>
      </w:r>
      <w:r>
        <w:instrText xml:space="preserve"> PAGEREF _Toc79163852 \h </w:instrText>
      </w:r>
      <w:r>
        <w:fldChar w:fldCharType="separate"/>
      </w:r>
      <w:r>
        <w:t>3</w:t>
      </w:r>
      <w:r>
        <w:fldChar w:fldCharType="end"/>
      </w:r>
    </w:p>
    <w:p>
      <w:pPr>
        <w:pStyle w:val="20"/>
        <w:tabs>
          <w:tab w:val="right" w:leader="dot" w:pos="8296"/>
        </w:tabs>
        <w:rPr>
          <w:rFonts w:hAnsiTheme="minorHAnsi" w:eastAsiaTheme="minorEastAsia" w:cstheme="minorBidi"/>
          <w:smallCaps w:val="0"/>
          <w:sz w:val="21"/>
          <w:szCs w:val="22"/>
        </w:rPr>
      </w:pPr>
      <w:r>
        <w:rPr>
          <w:rFonts w:ascii="黑体" w:eastAsia="黑体"/>
          <w:color w:val="000000"/>
        </w:rPr>
        <w:t>二、</w:t>
      </w:r>
      <w:r>
        <w:rPr>
          <w:rFonts w:ascii="黑体" w:hAnsi="黑体" w:eastAsia="黑体"/>
          <w:color w:val="000000"/>
        </w:rPr>
        <w:t>机</w:t>
      </w:r>
      <w:r>
        <w:rPr>
          <w:rFonts w:ascii="黑体" w:hAnsi="黑体" w:eastAsia="黑体"/>
        </w:rPr>
        <w:t>构设置</w:t>
      </w:r>
      <w:r>
        <w:tab/>
      </w:r>
      <w:r>
        <w:fldChar w:fldCharType="begin"/>
      </w:r>
      <w:r>
        <w:instrText xml:space="preserve"> PAGEREF _Toc79163855 \h </w:instrText>
      </w:r>
      <w:r>
        <w:fldChar w:fldCharType="separate"/>
      </w:r>
      <w:r>
        <w:t>3</w:t>
      </w:r>
      <w:r>
        <w:fldChar w:fldCharType="end"/>
      </w:r>
    </w:p>
    <w:p>
      <w:pPr>
        <w:pStyle w:val="16"/>
        <w:tabs>
          <w:tab w:val="right" w:leader="dot" w:pos="8296"/>
        </w:tabs>
        <w:rPr>
          <w:rFonts w:hAnsiTheme="minorHAnsi" w:eastAsiaTheme="minorEastAsia" w:cstheme="minorBidi"/>
          <w:b w:val="0"/>
          <w:bCs w:val="0"/>
          <w:caps w:val="0"/>
          <w:sz w:val="21"/>
          <w:szCs w:val="22"/>
        </w:rPr>
      </w:pPr>
      <w:r>
        <w:rPr>
          <w:rFonts w:ascii="黑体" w:hAnsi="黑体" w:eastAsia="黑体"/>
          <w:b w:val="0"/>
          <w:color w:val="000000"/>
        </w:rPr>
        <w:t>第二部分</w:t>
      </w:r>
      <w:r>
        <w:rPr>
          <w:rFonts w:ascii="黑体" w:hAnsi="黑体" w:eastAsia="黑体"/>
          <w:color w:val="000000"/>
        </w:rPr>
        <w:t xml:space="preserve"> </w:t>
      </w:r>
      <w:r>
        <w:rPr>
          <w:rFonts w:hint="eastAsia" w:ascii="黑体" w:hAnsi="黑体" w:eastAsia="黑体"/>
          <w:b w:val="0"/>
          <w:bCs w:val="0"/>
          <w:lang w:eastAsia="zh-CN"/>
        </w:rPr>
        <w:t>2022年</w:t>
      </w:r>
      <w:r>
        <w:rPr>
          <w:rFonts w:ascii="黑体" w:hAnsi="黑体" w:eastAsia="黑体"/>
          <w:b w:val="0"/>
          <w:bCs w:val="0"/>
        </w:rPr>
        <w:t>度部门决算情况说明</w:t>
      </w:r>
      <w:r>
        <w:tab/>
      </w:r>
      <w:r>
        <w:fldChar w:fldCharType="begin"/>
      </w:r>
      <w:r>
        <w:instrText xml:space="preserve"> PAGEREF _Toc79163859 \h </w:instrText>
      </w:r>
      <w:r>
        <w:fldChar w:fldCharType="separate"/>
      </w:r>
      <w:r>
        <w:t>4</w:t>
      </w:r>
      <w:r>
        <w:fldChar w:fldCharType="end"/>
      </w:r>
    </w:p>
    <w:p>
      <w:pPr>
        <w:pStyle w:val="20"/>
        <w:tabs>
          <w:tab w:val="left" w:pos="840"/>
          <w:tab w:val="right" w:leader="dot" w:pos="8296"/>
        </w:tabs>
        <w:rPr>
          <w:rFonts w:hint="eastAsia" w:hAnsiTheme="minorHAnsi" w:eastAsiaTheme="minorHAnsi" w:cstheme="minorBidi"/>
          <w:smallCaps w:val="0"/>
          <w:sz w:val="21"/>
          <w:szCs w:val="22"/>
          <w:lang w:eastAsia="zh-CN"/>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rPr>
          <w:rFonts w:hint="eastAsia"/>
          <w:lang w:val="en-US" w:eastAsia="zh-CN"/>
        </w:rPr>
        <w:t>7</w:t>
      </w:r>
    </w:p>
    <w:p>
      <w:pPr>
        <w:pStyle w:val="20"/>
        <w:tabs>
          <w:tab w:val="left" w:pos="840"/>
          <w:tab w:val="right" w:leader="dot" w:pos="8296"/>
        </w:tabs>
        <w:rPr>
          <w:rFonts w:hint="eastAsia" w:hAnsiTheme="minorHAnsi" w:eastAsiaTheme="minorHAnsi" w:cstheme="minorBidi"/>
          <w:smallCaps w:val="0"/>
          <w:sz w:val="21"/>
          <w:szCs w:val="22"/>
          <w:lang w:eastAsia="zh-CN"/>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rPr>
          <w:rFonts w:hint="eastAsia"/>
          <w:lang w:val="en-US" w:eastAsia="zh-CN"/>
        </w:rPr>
        <w:t>8</w:t>
      </w:r>
    </w:p>
    <w:p>
      <w:pPr>
        <w:pStyle w:val="20"/>
        <w:tabs>
          <w:tab w:val="left" w:pos="840"/>
          <w:tab w:val="right" w:leader="dot" w:pos="8296"/>
        </w:tabs>
        <w:rPr>
          <w:rFonts w:hint="eastAsia" w:hAnsiTheme="minorHAnsi" w:eastAsiaTheme="minorHAnsi" w:cstheme="minorBidi"/>
          <w:smallCaps w:val="0"/>
          <w:sz w:val="21"/>
          <w:szCs w:val="22"/>
          <w:lang w:eastAsia="zh-CN"/>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rPr>
          <w:rFonts w:hint="eastAsia"/>
          <w:lang w:val="en-US" w:eastAsia="zh-CN"/>
        </w:rPr>
        <w:t>8</w:t>
      </w:r>
    </w:p>
    <w:p>
      <w:pPr>
        <w:pStyle w:val="20"/>
        <w:tabs>
          <w:tab w:val="right" w:leader="dot" w:pos="8296"/>
        </w:tabs>
        <w:rPr>
          <w:rFonts w:hAnsiTheme="minorHAnsi" w:eastAsiaTheme="minorEastAsia" w:cstheme="minorBidi"/>
          <w:smallCaps w:val="0"/>
          <w:sz w:val="21"/>
          <w:szCs w:val="22"/>
        </w:rPr>
      </w:pPr>
      <w:r>
        <w:rPr>
          <w:rFonts w:ascii="黑体" w:hAnsi="黑体" w:eastAsia="黑体"/>
          <w:color w:val="000000"/>
        </w:rPr>
        <w:t>四、财</w:t>
      </w:r>
      <w:r>
        <w:rPr>
          <w:rFonts w:ascii="黑体" w:hAnsi="黑体" w:eastAsia="黑体"/>
          <w:bCs/>
        </w:rPr>
        <w:t>政拨款收入支出决算总体情况说明</w:t>
      </w:r>
      <w:r>
        <w:tab/>
      </w:r>
      <w:r>
        <w:fldChar w:fldCharType="begin"/>
      </w:r>
      <w:r>
        <w:instrText xml:space="preserve"> PAGEREF _Toc79163863 \h </w:instrText>
      </w:r>
      <w:r>
        <w:fldChar w:fldCharType="separate"/>
      </w:r>
      <w:r>
        <w:t>6</w:t>
      </w:r>
      <w:r>
        <w:fldChar w:fldCharType="end"/>
      </w:r>
    </w:p>
    <w:p>
      <w:pPr>
        <w:pStyle w:val="20"/>
        <w:tabs>
          <w:tab w:val="right" w:leader="dot" w:pos="8296"/>
        </w:tabs>
        <w:rPr>
          <w:rFonts w:hAnsiTheme="minorHAnsi" w:eastAsiaTheme="minorEastAsia" w:cstheme="minorBidi"/>
          <w:smallCaps w:val="0"/>
          <w:sz w:val="21"/>
          <w:szCs w:val="22"/>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fldChar w:fldCharType="begin"/>
      </w:r>
      <w:r>
        <w:instrText xml:space="preserve"> PAGEREF _Toc79163864 \h </w:instrText>
      </w:r>
      <w:r>
        <w:fldChar w:fldCharType="separate"/>
      </w:r>
      <w:r>
        <w:t>6</w:t>
      </w:r>
      <w:r>
        <w:fldChar w:fldCharType="end"/>
      </w:r>
    </w:p>
    <w:p>
      <w:pPr>
        <w:pStyle w:val="20"/>
        <w:tabs>
          <w:tab w:val="right" w:leader="dot" w:pos="8296"/>
        </w:tabs>
        <w:rPr>
          <w:rFonts w:hAnsiTheme="minorHAnsi" w:eastAsiaTheme="minorEastAsia" w:cstheme="minorBidi"/>
          <w:smallCaps w:val="0"/>
          <w:sz w:val="21"/>
          <w:szCs w:val="22"/>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fldChar w:fldCharType="begin"/>
      </w:r>
      <w:r>
        <w:instrText xml:space="preserve"> PAGEREF _Toc79163868 \h </w:instrText>
      </w:r>
      <w:r>
        <w:fldChar w:fldCharType="separate"/>
      </w:r>
      <w:r>
        <w:t>9</w:t>
      </w:r>
      <w:r>
        <w:fldChar w:fldCharType="end"/>
      </w:r>
    </w:p>
    <w:p>
      <w:pPr>
        <w:pStyle w:val="20"/>
        <w:tabs>
          <w:tab w:val="right" w:leader="dot" w:pos="8296"/>
        </w:tabs>
        <w:rPr>
          <w:rFonts w:hAnsiTheme="minorHAnsi" w:eastAsiaTheme="minorEastAsia" w:cstheme="minorBidi"/>
          <w:smallCaps w:val="0"/>
          <w:sz w:val="21"/>
          <w:szCs w:val="22"/>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r>
        <w:fldChar w:fldCharType="begin"/>
      </w:r>
      <w:r>
        <w:instrText xml:space="preserve"> PAGEREF _Toc79163869 \h </w:instrText>
      </w:r>
      <w:r>
        <w:fldChar w:fldCharType="separate"/>
      </w:r>
      <w:r>
        <w:t>10</w:t>
      </w:r>
      <w:r>
        <w:fldChar w:fldCharType="end"/>
      </w:r>
    </w:p>
    <w:p>
      <w:pPr>
        <w:pStyle w:val="20"/>
        <w:tabs>
          <w:tab w:val="right" w:leader="dot" w:pos="8296"/>
        </w:tabs>
        <w:rPr>
          <w:rFonts w:hAnsiTheme="minorHAnsi" w:eastAsiaTheme="minorEastAsia" w:cstheme="minorBidi"/>
          <w:smallCaps w:val="0"/>
          <w:sz w:val="21"/>
          <w:szCs w:val="22"/>
        </w:rPr>
      </w:pPr>
      <w:r>
        <w:rPr>
          <w:rFonts w:ascii="黑体" w:eastAsia="黑体"/>
          <w:color w:val="000000"/>
        </w:rPr>
        <w:t>八、</w:t>
      </w:r>
      <w:r>
        <w:rPr>
          <w:rFonts w:ascii="黑体" w:hAnsi="黑体" w:eastAsia="黑体"/>
          <w:bCs/>
        </w:rPr>
        <w:t>政府性基金预算支出决算情况说明</w:t>
      </w:r>
      <w:r>
        <w:tab/>
      </w:r>
      <w:r>
        <w:fldChar w:fldCharType="begin"/>
      </w:r>
      <w:r>
        <w:instrText xml:space="preserve"> PAGEREF _Toc79163872 \h </w:instrText>
      </w:r>
      <w:r>
        <w:fldChar w:fldCharType="separate"/>
      </w:r>
      <w:r>
        <w:t>11</w:t>
      </w:r>
      <w:r>
        <w:fldChar w:fldCharType="end"/>
      </w:r>
    </w:p>
    <w:p>
      <w:pPr>
        <w:pStyle w:val="20"/>
        <w:tabs>
          <w:tab w:val="right" w:leader="dot" w:pos="8296"/>
        </w:tabs>
        <w:rPr>
          <w:rFonts w:hAnsiTheme="minorHAnsi" w:eastAsiaTheme="minorEastAsia" w:cstheme="minorBidi"/>
          <w:smallCaps w:val="0"/>
          <w:sz w:val="21"/>
          <w:szCs w:val="22"/>
        </w:rPr>
      </w:pPr>
      <w:r>
        <w:rPr>
          <w:rFonts w:ascii="黑体" w:hAnsi="黑体" w:eastAsia="黑体"/>
          <w:bCs/>
        </w:rPr>
        <w:t>九、 国有资本经营预算支出决算情况说明</w:t>
      </w:r>
      <w:r>
        <w:tab/>
      </w:r>
      <w:r>
        <w:fldChar w:fldCharType="begin"/>
      </w:r>
      <w:r>
        <w:instrText xml:space="preserve"> PAGEREF _Toc79163873 \h </w:instrText>
      </w:r>
      <w:r>
        <w:fldChar w:fldCharType="separate"/>
      </w:r>
      <w:r>
        <w:t>11</w:t>
      </w:r>
      <w:r>
        <w:fldChar w:fldCharType="end"/>
      </w:r>
    </w:p>
    <w:p>
      <w:pPr>
        <w:pStyle w:val="20"/>
        <w:tabs>
          <w:tab w:val="right" w:leader="dot" w:pos="8296"/>
        </w:tabs>
        <w:rPr>
          <w:rFonts w:hAnsiTheme="minorHAnsi" w:eastAsiaTheme="minorEastAsia" w:cstheme="minorBidi"/>
          <w:smallCaps w:val="0"/>
          <w:sz w:val="21"/>
          <w:szCs w:val="22"/>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fldChar w:fldCharType="begin"/>
      </w:r>
      <w:r>
        <w:instrText xml:space="preserve"> PAGEREF _Toc79163874 \h </w:instrText>
      </w:r>
      <w:r>
        <w:fldChar w:fldCharType="separate"/>
      </w:r>
      <w:r>
        <w:t>12</w:t>
      </w:r>
      <w:r>
        <w:fldChar w:fldCharType="end"/>
      </w:r>
    </w:p>
    <w:p>
      <w:pPr>
        <w:pStyle w:val="16"/>
        <w:tabs>
          <w:tab w:val="right" w:leader="dot" w:pos="8296"/>
        </w:tabs>
        <w:rPr>
          <w:rFonts w:hAnsiTheme="minorHAnsi" w:eastAsiaTheme="minorEastAsia" w:cstheme="minorBidi"/>
          <w:b w:val="0"/>
          <w:bCs w:val="0"/>
          <w:caps w:val="0"/>
          <w:sz w:val="21"/>
          <w:szCs w:val="22"/>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fldChar w:fldCharType="begin"/>
      </w:r>
      <w:r>
        <w:instrText xml:space="preserve"> PAGEREF _Toc79163879 \h </w:instrText>
      </w:r>
      <w:r>
        <w:fldChar w:fldCharType="separate"/>
      </w:r>
      <w:r>
        <w:t>14</w:t>
      </w:r>
      <w:r>
        <w:fldChar w:fldCharType="end"/>
      </w:r>
    </w:p>
    <w:p>
      <w:pPr>
        <w:pStyle w:val="16"/>
        <w:tabs>
          <w:tab w:val="right" w:leader="dot" w:pos="8296"/>
        </w:tabs>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四部分 附件</w:t>
      </w:r>
      <w:r>
        <w:tab/>
      </w:r>
      <w:r>
        <w:fldChar w:fldCharType="begin"/>
      </w:r>
      <w:r>
        <w:instrText xml:space="preserve"> PAGEREF _Toc79163880 \h </w:instrText>
      </w:r>
      <w:r>
        <w:fldChar w:fldCharType="separate"/>
      </w:r>
      <w:r>
        <w:t>17</w:t>
      </w:r>
      <w:r>
        <w:fldChar w:fldCharType="end"/>
      </w:r>
    </w:p>
    <w:p>
      <w:pPr>
        <w:pStyle w:val="16"/>
        <w:tabs>
          <w:tab w:val="right" w:leader="dot" w:pos="8296"/>
        </w:tabs>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五部分 附表</w:t>
      </w:r>
      <w:r>
        <w:tab/>
      </w:r>
      <w:r>
        <w:fldChar w:fldCharType="begin"/>
      </w:r>
      <w:r>
        <w:instrText xml:space="preserve"> PAGEREF _Toc79163885 \h </w:instrText>
      </w:r>
      <w:r>
        <w:fldChar w:fldCharType="separate"/>
      </w:r>
      <w:r>
        <w:t>26</w:t>
      </w:r>
      <w:r>
        <w:fldChar w:fldCharType="end"/>
      </w:r>
    </w:p>
    <w:p>
      <w:pPr>
        <w:pStyle w:val="20"/>
        <w:tabs>
          <w:tab w:val="right" w:leader="dot" w:pos="8296"/>
        </w:tabs>
        <w:rPr>
          <w:rFonts w:hAnsiTheme="minorHAnsi" w:eastAsiaTheme="minorEastAsia" w:cstheme="minorBidi"/>
          <w:smallCaps w:val="0"/>
          <w:sz w:val="21"/>
          <w:szCs w:val="22"/>
        </w:rPr>
      </w:pPr>
      <w:r>
        <w:rPr>
          <w:rFonts w:ascii="仿宋" w:hAnsi="仿宋" w:eastAsia="仿宋"/>
          <w:color w:val="000000"/>
        </w:rPr>
        <w:t>一、收</w:t>
      </w:r>
      <w:r>
        <w:rPr>
          <w:rFonts w:ascii="仿宋" w:hAnsi="仿宋" w:eastAsia="仿宋"/>
        </w:rPr>
        <w:t>入支出决算总表</w:t>
      </w:r>
      <w:r>
        <w:tab/>
      </w:r>
      <w:r>
        <w:fldChar w:fldCharType="begin"/>
      </w:r>
      <w:r>
        <w:instrText xml:space="preserve"> PAGEREF _Toc79163886 \h </w:instrText>
      </w:r>
      <w:r>
        <w:fldChar w:fldCharType="separate"/>
      </w:r>
      <w:r>
        <w:t>26</w:t>
      </w:r>
      <w:r>
        <w:fldChar w:fldCharType="end"/>
      </w:r>
    </w:p>
    <w:p>
      <w:pPr>
        <w:pStyle w:val="20"/>
        <w:tabs>
          <w:tab w:val="right" w:leader="dot" w:pos="8296"/>
        </w:tabs>
        <w:rPr>
          <w:rFonts w:hAnsiTheme="minorHAnsi" w:eastAsiaTheme="minorEastAsia" w:cstheme="minorBidi"/>
          <w:smallCaps w:val="0"/>
          <w:sz w:val="21"/>
          <w:szCs w:val="22"/>
        </w:rPr>
      </w:pPr>
      <w:r>
        <w:rPr>
          <w:rFonts w:ascii="仿宋" w:hAnsi="仿宋" w:eastAsia="仿宋"/>
          <w:color w:val="000000"/>
        </w:rPr>
        <w:t>二、收</w:t>
      </w:r>
      <w:r>
        <w:rPr>
          <w:rFonts w:ascii="仿宋" w:hAnsi="仿宋" w:eastAsia="仿宋"/>
        </w:rPr>
        <w:t>入决算表</w:t>
      </w:r>
      <w:r>
        <w:tab/>
      </w:r>
      <w:r>
        <w:fldChar w:fldCharType="begin"/>
      </w:r>
      <w:r>
        <w:instrText xml:space="preserve"> PAGEREF _Toc79163887 \h </w:instrText>
      </w:r>
      <w:r>
        <w:fldChar w:fldCharType="separate"/>
      </w:r>
      <w:r>
        <w:t>26</w:t>
      </w:r>
      <w:r>
        <w:fldChar w:fldCharType="end"/>
      </w:r>
    </w:p>
    <w:p>
      <w:pPr>
        <w:pStyle w:val="20"/>
        <w:tabs>
          <w:tab w:val="right" w:leader="dot" w:pos="8296"/>
        </w:tabs>
        <w:rPr>
          <w:rFonts w:hAnsiTheme="minorHAnsi" w:eastAsiaTheme="minorEastAsia" w:cstheme="minorBidi"/>
          <w:smallCaps w:val="0"/>
          <w:sz w:val="21"/>
          <w:szCs w:val="22"/>
        </w:rPr>
      </w:pPr>
      <w:r>
        <w:rPr>
          <w:rFonts w:ascii="仿宋" w:hAnsi="仿宋" w:eastAsia="仿宋"/>
        </w:rPr>
        <w:t>三、</w:t>
      </w:r>
      <w:r>
        <w:rPr>
          <w:rFonts w:ascii="仿宋" w:hAnsi="仿宋" w:eastAsia="仿宋"/>
          <w:color w:val="000000"/>
        </w:rPr>
        <w:t>支</w:t>
      </w:r>
      <w:r>
        <w:rPr>
          <w:rFonts w:ascii="仿宋" w:hAnsi="仿宋" w:eastAsia="仿宋"/>
        </w:rPr>
        <w:t>出决算表</w:t>
      </w:r>
      <w:r>
        <w:tab/>
      </w:r>
      <w:r>
        <w:fldChar w:fldCharType="begin"/>
      </w:r>
      <w:r>
        <w:instrText xml:space="preserve"> PAGEREF _Toc79163888 \h </w:instrText>
      </w:r>
      <w:r>
        <w:fldChar w:fldCharType="separate"/>
      </w:r>
      <w:r>
        <w:t>26</w:t>
      </w:r>
      <w:r>
        <w:fldChar w:fldCharType="end"/>
      </w:r>
    </w:p>
    <w:p>
      <w:pPr>
        <w:pStyle w:val="20"/>
        <w:tabs>
          <w:tab w:val="right" w:leader="dot" w:pos="8296"/>
        </w:tabs>
        <w:rPr>
          <w:rFonts w:hAnsiTheme="minorHAnsi" w:eastAsiaTheme="minorEastAsia" w:cstheme="minorBidi"/>
          <w:smallCaps w:val="0"/>
          <w:sz w:val="21"/>
          <w:szCs w:val="22"/>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fldChar w:fldCharType="begin"/>
      </w:r>
      <w:r>
        <w:instrText xml:space="preserve"> PAGEREF _Toc79163889 \h </w:instrText>
      </w:r>
      <w:r>
        <w:fldChar w:fldCharType="separate"/>
      </w:r>
      <w:r>
        <w:t>26</w:t>
      </w:r>
      <w:r>
        <w:fldChar w:fldCharType="end"/>
      </w:r>
    </w:p>
    <w:p>
      <w:pPr>
        <w:pStyle w:val="20"/>
        <w:tabs>
          <w:tab w:val="right" w:leader="dot" w:pos="8296"/>
        </w:tabs>
        <w:rPr>
          <w:rFonts w:hAnsiTheme="minorHAnsi" w:eastAsiaTheme="minorEastAsia" w:cstheme="minorBidi"/>
          <w:smallCaps w:val="0"/>
          <w:sz w:val="21"/>
          <w:szCs w:val="22"/>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fldChar w:fldCharType="begin"/>
      </w:r>
      <w:r>
        <w:instrText xml:space="preserve"> PAGEREF _Toc79163890 \h </w:instrText>
      </w:r>
      <w:r>
        <w:fldChar w:fldCharType="separate"/>
      </w:r>
      <w:r>
        <w:t>26</w:t>
      </w:r>
      <w:r>
        <w:fldChar w:fldCharType="end"/>
      </w:r>
    </w:p>
    <w:p>
      <w:pPr>
        <w:pStyle w:val="20"/>
        <w:tabs>
          <w:tab w:val="right" w:leader="dot" w:pos="8296"/>
        </w:tabs>
        <w:rPr>
          <w:rFonts w:hAnsiTheme="minorHAnsi" w:eastAsiaTheme="minorEastAsia" w:cstheme="minorBidi"/>
          <w:smallCaps w:val="0"/>
          <w:sz w:val="21"/>
          <w:szCs w:val="22"/>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fldChar w:fldCharType="begin"/>
      </w:r>
      <w:r>
        <w:instrText xml:space="preserve"> PAGEREF _Toc79163891 \h </w:instrText>
      </w:r>
      <w:r>
        <w:fldChar w:fldCharType="separate"/>
      </w:r>
      <w:r>
        <w:t>26</w:t>
      </w:r>
      <w:r>
        <w:fldChar w:fldCharType="end"/>
      </w:r>
    </w:p>
    <w:p>
      <w:pPr>
        <w:pStyle w:val="20"/>
        <w:tabs>
          <w:tab w:val="right" w:leader="dot" w:pos="8296"/>
        </w:tabs>
        <w:rPr>
          <w:rFonts w:hAnsiTheme="minorHAnsi" w:eastAsiaTheme="minorEastAsia" w:cstheme="minorBidi"/>
          <w:smallCaps w:val="0"/>
          <w:sz w:val="21"/>
          <w:szCs w:val="22"/>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fldChar w:fldCharType="begin"/>
      </w:r>
      <w:r>
        <w:instrText xml:space="preserve"> PAGEREF _Toc79163892 \h </w:instrText>
      </w:r>
      <w:r>
        <w:fldChar w:fldCharType="separate"/>
      </w:r>
      <w:r>
        <w:t>26</w:t>
      </w:r>
      <w:r>
        <w:fldChar w:fldCharType="end"/>
      </w:r>
    </w:p>
    <w:p>
      <w:pPr>
        <w:pStyle w:val="20"/>
        <w:tabs>
          <w:tab w:val="right" w:leader="dot" w:pos="8296"/>
        </w:tabs>
        <w:rPr>
          <w:rFonts w:hAnsiTheme="minorHAnsi" w:eastAsiaTheme="minorEastAsia" w:cstheme="minorBidi"/>
          <w:smallCaps w:val="0"/>
          <w:sz w:val="21"/>
          <w:szCs w:val="22"/>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fldChar w:fldCharType="begin"/>
      </w:r>
      <w:r>
        <w:instrText xml:space="preserve"> PAGEREF _Toc79163893 \h </w:instrText>
      </w:r>
      <w:r>
        <w:fldChar w:fldCharType="separate"/>
      </w:r>
      <w:r>
        <w:t>26</w:t>
      </w:r>
      <w:r>
        <w:fldChar w:fldCharType="end"/>
      </w:r>
    </w:p>
    <w:p>
      <w:pPr>
        <w:pStyle w:val="20"/>
        <w:tabs>
          <w:tab w:val="right" w:leader="dot" w:pos="8296"/>
        </w:tabs>
        <w:rPr>
          <w:rFonts w:hAnsiTheme="minorHAnsi" w:eastAsiaTheme="minorEastAsia" w:cstheme="minorBidi"/>
          <w:smallCaps w:val="0"/>
          <w:sz w:val="21"/>
          <w:szCs w:val="22"/>
        </w:rPr>
      </w:pPr>
      <w:r>
        <w:rPr>
          <w:rFonts w:ascii="仿宋" w:hAnsi="仿宋" w:eastAsia="仿宋"/>
        </w:rPr>
        <w:t>十、</w:t>
      </w:r>
      <w:r>
        <w:rPr>
          <w:rFonts w:ascii="仿宋" w:hAnsi="仿宋" w:eastAsia="仿宋"/>
          <w:color w:val="000000"/>
        </w:rPr>
        <w:t>政</w:t>
      </w:r>
      <w:r>
        <w:rPr>
          <w:rFonts w:ascii="仿宋" w:hAnsi="仿宋" w:eastAsia="仿宋"/>
        </w:rPr>
        <w:t>府性基金预算财政拨款收入支出决算表</w:t>
      </w:r>
      <w:r>
        <w:tab/>
      </w:r>
      <w:r>
        <w:fldChar w:fldCharType="begin"/>
      </w:r>
      <w:r>
        <w:instrText xml:space="preserve"> PAGEREF _Toc79163896 \h </w:instrText>
      </w:r>
      <w:r>
        <w:fldChar w:fldCharType="separate"/>
      </w:r>
      <w:r>
        <w:t>26</w:t>
      </w:r>
      <w:r>
        <w:fldChar w:fldCharType="end"/>
      </w:r>
    </w:p>
    <w:p>
      <w:pPr>
        <w:pStyle w:val="20"/>
        <w:tabs>
          <w:tab w:val="right" w:leader="dot" w:pos="8296"/>
        </w:tabs>
        <w:rPr>
          <w:rFonts w:hAnsiTheme="minorHAnsi" w:eastAsiaTheme="minorEastAsia" w:cstheme="minorBidi"/>
          <w:smallCaps w:val="0"/>
          <w:sz w:val="21"/>
          <w:szCs w:val="22"/>
        </w:rPr>
      </w:pPr>
      <w:r>
        <w:rPr>
          <w:rFonts w:ascii="仿宋" w:hAnsi="仿宋" w:eastAsia="仿宋"/>
        </w:rPr>
        <w:t>十</w:t>
      </w:r>
      <w:r>
        <w:rPr>
          <w:rFonts w:hint="eastAsia" w:ascii="仿宋" w:hAnsi="仿宋" w:eastAsia="仿宋"/>
          <w:lang w:val="en-US" w:eastAsia="zh-CN"/>
        </w:rPr>
        <w:t>一</w:t>
      </w:r>
      <w:r>
        <w:rPr>
          <w:rFonts w:ascii="仿宋" w:hAnsi="仿宋" w:eastAsia="仿宋"/>
        </w:rPr>
        <w:t>、</w:t>
      </w:r>
      <w:r>
        <w:rPr>
          <w:rFonts w:ascii="仿宋" w:hAnsi="仿宋" w:eastAsia="仿宋"/>
          <w:color w:val="000000"/>
        </w:rPr>
        <w:t>国</w:t>
      </w:r>
      <w:r>
        <w:rPr>
          <w:rFonts w:ascii="仿宋" w:hAnsi="仿宋" w:eastAsia="仿宋"/>
        </w:rPr>
        <w:t>有资本经营预算财政拨款</w:t>
      </w:r>
      <w:r>
        <w:rPr>
          <w:rFonts w:hint="eastAsia" w:ascii="仿宋" w:hAnsi="仿宋" w:eastAsia="仿宋"/>
        </w:rPr>
        <w:t>收入</w:t>
      </w:r>
      <w:r>
        <w:rPr>
          <w:rFonts w:ascii="仿宋" w:hAnsi="仿宋" w:eastAsia="仿宋"/>
        </w:rPr>
        <w:t>支出决算表</w:t>
      </w:r>
      <w:r>
        <w:tab/>
      </w:r>
      <w:r>
        <w:fldChar w:fldCharType="begin"/>
      </w:r>
      <w:r>
        <w:instrText xml:space="preserve"> PAGEREF _Toc79163898 \h </w:instrText>
      </w:r>
      <w:r>
        <w:fldChar w:fldCharType="separate"/>
      </w:r>
      <w:r>
        <w:t>26</w:t>
      </w:r>
      <w:r>
        <w:fldChar w:fldCharType="end"/>
      </w:r>
    </w:p>
    <w:p>
      <w:pPr>
        <w:pStyle w:val="20"/>
        <w:tabs>
          <w:tab w:val="right" w:leader="dot" w:pos="8296"/>
        </w:tabs>
      </w:pPr>
      <w:r>
        <w:rPr>
          <w:rFonts w:ascii="仿宋" w:hAnsi="仿宋" w:eastAsia="仿宋"/>
        </w:rPr>
        <w:t>十</w:t>
      </w:r>
      <w:r>
        <w:rPr>
          <w:rFonts w:hint="eastAsia" w:ascii="仿宋" w:hAnsi="仿宋" w:eastAsia="仿宋"/>
          <w:lang w:val="en-US" w:eastAsia="zh-CN"/>
        </w:rPr>
        <w:t>二</w:t>
      </w:r>
      <w:r>
        <w:rPr>
          <w:rFonts w:ascii="仿宋" w:hAnsi="仿宋" w:eastAsia="仿宋"/>
        </w:rPr>
        <w:t>、国有资本经营预算财政拨款支出决算表</w:t>
      </w:r>
      <w:r>
        <w:tab/>
      </w:r>
      <w:r>
        <w:fldChar w:fldCharType="begin"/>
      </w:r>
      <w:r>
        <w:instrText xml:space="preserve"> PAGEREF _Toc79163899 \h </w:instrText>
      </w:r>
      <w:r>
        <w:fldChar w:fldCharType="separate"/>
      </w:r>
      <w:r>
        <w:t>26</w:t>
      </w:r>
      <w:r>
        <w:fldChar w:fldCharType="end"/>
      </w:r>
    </w:p>
    <w:p>
      <w:pPr>
        <w:pStyle w:val="20"/>
        <w:tabs>
          <w:tab w:val="right" w:leader="dot" w:pos="8296"/>
        </w:tabs>
        <w:rPr>
          <w:rFonts w:ascii="仿宋" w:hAnsi="仿宋" w:eastAsia="仿宋" w:cs="Times New Roman"/>
        </w:rPr>
      </w:pPr>
      <w:r>
        <w:rPr>
          <w:rFonts w:ascii="仿宋" w:hAnsi="仿宋" w:eastAsia="仿宋" w:cs="Times New Roman"/>
        </w:rPr>
        <w:t>十</w:t>
      </w:r>
      <w:r>
        <w:rPr>
          <w:rFonts w:hint="eastAsia" w:ascii="仿宋" w:hAnsi="仿宋" w:eastAsia="仿宋" w:cs="Times New Roman"/>
          <w:lang w:val="en-US" w:eastAsia="zh-CN"/>
        </w:rPr>
        <w:t>三</w:t>
      </w:r>
      <w:r>
        <w:rPr>
          <w:rFonts w:ascii="仿宋" w:hAnsi="仿宋" w:eastAsia="仿宋" w:cs="Times New Roman"/>
        </w:rPr>
        <w:t>、</w:t>
      </w:r>
      <w:r>
        <w:rPr>
          <w:rFonts w:hint="eastAsia" w:ascii="仿宋" w:hAnsi="仿宋" w:eastAsia="仿宋" w:cs="Times New Roman"/>
          <w:lang w:val="en-US" w:eastAsia="zh-CN"/>
        </w:rPr>
        <w:t>财政拨款“三公”经费支</w:t>
      </w:r>
      <w:r>
        <w:rPr>
          <w:rFonts w:ascii="仿宋" w:hAnsi="仿宋" w:eastAsia="仿宋" w:cs="Times New Roman"/>
        </w:rPr>
        <w:t>出决算表</w:t>
      </w:r>
      <w:r>
        <w:rPr>
          <w:rFonts w:ascii="仿宋" w:hAnsi="仿宋" w:eastAsia="仿宋" w:cs="Times New Roman"/>
        </w:rPr>
        <w:tab/>
      </w:r>
      <w:r>
        <w:rPr>
          <w:rFonts w:ascii="仿宋" w:hAnsi="仿宋" w:eastAsia="仿宋" w:cs="Times New Roman"/>
        </w:rPr>
        <w:fldChar w:fldCharType="begin"/>
      </w:r>
      <w:r>
        <w:rPr>
          <w:rFonts w:ascii="仿宋" w:hAnsi="仿宋" w:eastAsia="仿宋" w:cs="Times New Roman"/>
        </w:rPr>
        <w:instrText xml:space="preserve"> PAGEREF _Toc79163899 \h </w:instrText>
      </w:r>
      <w:r>
        <w:rPr>
          <w:rFonts w:ascii="仿宋" w:hAnsi="仿宋" w:eastAsia="仿宋" w:cs="Times New Roman"/>
        </w:rPr>
        <w:fldChar w:fldCharType="separate"/>
      </w:r>
      <w:r>
        <w:rPr>
          <w:rFonts w:ascii="仿宋" w:hAnsi="仿宋" w:eastAsia="仿宋" w:cs="Times New Roman"/>
        </w:rPr>
        <w:t>26</w:t>
      </w:r>
      <w:r>
        <w:rPr>
          <w:rFonts w:ascii="仿宋" w:hAnsi="仿宋" w:eastAsia="仿宋" w:cs="Times New Roman"/>
        </w:rPr>
        <w:fldChar w:fldCharType="end"/>
      </w:r>
    </w:p>
    <w:p>
      <w:r>
        <w:rPr>
          <w:rFonts w:asciiTheme="minorHAnsi" w:eastAsiaTheme="minorHAnsi"/>
          <w:b/>
          <w:bCs/>
          <w:caps/>
          <w:sz w:val="20"/>
          <w:szCs w:val="20"/>
        </w:rPr>
        <w:fldChar w:fldCharType="end"/>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Fonts w:ascii="黑体" w:eastAsia="黑体"/>
          <w:color w:val="000000"/>
          <w:sz w:val="32"/>
          <w:szCs w:val="32"/>
        </w:rPr>
      </w:pPr>
      <w:bookmarkStart w:id="14" w:name="_Toc79163851"/>
      <w:bookmarkStart w:id="15" w:name="_Toc79163601"/>
      <w:r>
        <w:rPr>
          <w:rFonts w:hint="eastAsia" w:ascii="黑体" w:hAnsi="黑体" w:eastAsia="黑体"/>
          <w:b w:val="0"/>
        </w:rPr>
        <w:t>第一部分</w:t>
      </w:r>
      <w:r>
        <w:rPr>
          <w:rFonts w:ascii="黑体" w:hAnsi="黑体" w:eastAsia="黑体"/>
          <w:b w:val="0"/>
        </w:rPr>
        <w:t xml:space="preserve"> </w:t>
      </w:r>
      <w:r>
        <w:rPr>
          <w:rStyle w:val="28"/>
          <w:rFonts w:hint="eastAsia" w:ascii="黑体" w:hAnsi="黑体" w:eastAsia="黑体"/>
          <w:b w:val="0"/>
          <w:bCs w:val="0"/>
        </w:rPr>
        <w:t>部门概况</w:t>
      </w:r>
      <w:bookmarkEnd w:id="12"/>
      <w:bookmarkEnd w:id="13"/>
      <w:bookmarkEnd w:id="14"/>
      <w:bookmarkEnd w:id="15"/>
    </w:p>
    <w:p>
      <w:pPr>
        <w:pStyle w:val="4"/>
        <w:keepNext/>
        <w:keepLines/>
        <w:pageBreakBefore w:val="0"/>
        <w:widowControl w:val="0"/>
        <w:numPr>
          <w:ilvl w:val="0"/>
          <w:numId w:val="1"/>
        </w:numPr>
        <w:kinsoku/>
        <w:wordWrap/>
        <w:overflowPunct/>
        <w:topLinePunct w:val="0"/>
        <w:autoSpaceDE/>
        <w:autoSpaceDN/>
        <w:bidi w:val="0"/>
        <w:adjustRightInd/>
        <w:snapToGrid/>
        <w:spacing w:line="560" w:lineRule="exact"/>
        <w:textAlignment w:val="auto"/>
        <w:rPr>
          <w:rStyle w:val="29"/>
          <w:rFonts w:hint="eastAsia" w:ascii="黑体" w:hAnsi="黑体" w:eastAsia="黑体"/>
          <w:b w:val="0"/>
          <w:bCs w:val="0"/>
        </w:rPr>
      </w:pPr>
      <w:bookmarkStart w:id="16" w:name="_Toc15377197"/>
      <w:bookmarkStart w:id="17" w:name="_Toc15396600"/>
      <w:bookmarkStart w:id="18" w:name="_Toc79163602"/>
      <w:bookmarkStart w:id="19" w:name="_Toc79163852"/>
      <w:r>
        <w:rPr>
          <w:rStyle w:val="29"/>
          <w:rFonts w:hint="eastAsia" w:ascii="黑体" w:hAnsi="黑体" w:eastAsia="黑体"/>
          <w:b w:val="0"/>
          <w:bCs w:val="0"/>
          <w:lang w:val="en-US" w:eastAsia="zh-CN"/>
        </w:rPr>
        <w:t>部门职责</w:t>
      </w:r>
      <w:bookmarkEnd w:id="16"/>
      <w:bookmarkEnd w:id="17"/>
      <w:bookmarkEnd w:id="18"/>
      <w:bookmarkEnd w:id="19"/>
      <w:bookmarkStart w:id="20" w:name="_Toc79163603"/>
      <w:bookmarkStart w:id="21" w:name="_Toc79163853"/>
      <w:bookmarkStart w:id="22" w:name="_Toc15378445"/>
      <w:bookmarkStart w:id="23" w:name="_Toc15377198"/>
    </w:p>
    <w:bookmarkEnd w:id="20"/>
    <w:bookmarkEnd w:id="21"/>
    <w:bookmarkEnd w:id="22"/>
    <w:bookmarkEnd w:id="23"/>
    <w:p>
      <w:pPr>
        <w:pStyle w:val="2"/>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eastAsia"/>
          <w:sz w:val="32"/>
          <w:szCs w:val="32"/>
          <w:lang w:val="en-US" w:eastAsia="zh-CN"/>
        </w:rPr>
      </w:pPr>
      <w:r>
        <w:rPr>
          <w:rFonts w:hint="eastAsia"/>
          <w:sz w:val="32"/>
          <w:szCs w:val="32"/>
          <w:lang w:val="en-US" w:eastAsia="zh-CN"/>
        </w:rPr>
        <w:t>（1）负责推动《民法典》，贯彻实施工作;了解培养选拔女干部的工作情况，发现考察、推荐各条战线优秀妇女人才，建立妇女人才档案库；了解妇女权益方面的呼声，切实维护妇女儿童的合法权益，处理日常群众来信和接待群众来访。对重大典型信访案件进行调查研究，配合有关部门干部予以解决，确保妇女合法权益得到保障，进一步促进男女平等。</w:t>
      </w:r>
    </w:p>
    <w:p>
      <w:pPr>
        <w:pStyle w:val="2"/>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eastAsia" w:hAnsi="Times New Roman" w:cs="Times New Roman"/>
          <w:sz w:val="32"/>
          <w:szCs w:val="32"/>
        </w:rPr>
      </w:pPr>
      <w:r>
        <w:rPr>
          <w:rFonts w:hint="eastAsia"/>
          <w:sz w:val="32"/>
          <w:szCs w:val="32"/>
          <w:lang w:val="en-US" w:eastAsia="zh-CN"/>
        </w:rPr>
        <w:t>（2）负责推动《中国妇女发展纲要(2001-2010）》、《中国儿童发展纲要(2001-2010)》和《两法》(《妇女权益保护法》、《未成年人保护法》)的贯彻实施，宣传普及家庭科学知识、开展谅教宵理论研究，开展家庭教育理论研究，培训家教骨干，提高家教水平。指导督促全县十一个乡(镇)妇联的宣传救育工作，领导全具妇女开展“巾帼建功”、“家庭家教家风建设”、“巾帼系列活动”，加大妇女技能培训，加强“四自”精神，配合农牧、文教部门推动全县妇女文化教育工作。促进女童入学，承担县政府妇女儿童工作委员会日常工作</w:t>
      </w:r>
      <w:r>
        <w:rPr>
          <w:rFonts w:hint="eastAsia" w:hAnsi="Times New Roman" w:cs="Times New Roman"/>
          <w:sz w:val="32"/>
          <w:szCs w:val="32"/>
          <w:lang w:eastAsia="zh-CN"/>
        </w:rPr>
        <w:t>。</w:t>
      </w:r>
    </w:p>
    <w:p>
      <w:pPr>
        <w:pStyle w:val="4"/>
        <w:pageBreakBefore w:val="0"/>
        <w:widowControl w:val="0"/>
        <w:kinsoku/>
        <w:wordWrap/>
        <w:overflowPunct/>
        <w:topLinePunct w:val="0"/>
        <w:bidi w:val="0"/>
        <w:spacing w:line="560" w:lineRule="exact"/>
        <w:textAlignment w:val="auto"/>
        <w:rPr>
          <w:rStyle w:val="29"/>
          <w:b w:val="0"/>
          <w:bCs w:val="0"/>
        </w:rPr>
      </w:pPr>
      <w:bookmarkStart w:id="24" w:name="_Toc15396601"/>
      <w:bookmarkStart w:id="25" w:name="_Toc79163605"/>
      <w:bookmarkStart w:id="26" w:name="_Toc79163855"/>
      <w:bookmarkStart w:id="27" w:name="_Toc15377200"/>
      <w:r>
        <w:rPr>
          <w:rFonts w:hint="eastAsia" w:ascii="黑体" w:eastAsia="黑体"/>
          <w:b w:val="0"/>
          <w:color w:val="000000"/>
        </w:rPr>
        <w:t>二、</w:t>
      </w:r>
      <w:r>
        <w:rPr>
          <w:rFonts w:hint="eastAsia" w:ascii="黑体" w:hAnsi="黑体" w:eastAsia="黑体"/>
          <w:b w:val="0"/>
          <w:color w:val="000000"/>
        </w:rPr>
        <w:t>机</w:t>
      </w:r>
      <w:r>
        <w:rPr>
          <w:rStyle w:val="29"/>
          <w:rFonts w:hint="eastAsia" w:ascii="黑体" w:hAnsi="黑体" w:eastAsia="黑体"/>
          <w:b w:val="0"/>
          <w:bCs w:val="0"/>
        </w:rPr>
        <w:t>构设置</w:t>
      </w:r>
      <w:bookmarkEnd w:id="24"/>
      <w:bookmarkEnd w:id="25"/>
      <w:bookmarkEnd w:id="26"/>
      <w:bookmarkEnd w:id="27"/>
    </w:p>
    <w:p>
      <w:pPr>
        <w:pStyle w:val="2"/>
        <w:pageBreakBefore w:val="0"/>
        <w:widowControl w:val="0"/>
        <w:kinsoku/>
        <w:wordWrap/>
        <w:overflowPunct/>
        <w:topLinePunct w:val="0"/>
        <w:bidi w:val="0"/>
        <w:adjustRightInd w:val="0"/>
        <w:snapToGrid w:val="0"/>
        <w:spacing w:before="93" w:line="560" w:lineRule="exact"/>
        <w:ind w:firstLine="672" w:firstLineChars="210"/>
        <w:textAlignment w:val="auto"/>
        <w:rPr>
          <w:rFonts w:ascii="仿宋" w:hAnsi="仿宋" w:eastAsia="仿宋"/>
          <w:color w:val="000000"/>
          <w:kern w:val="0"/>
          <w:sz w:val="32"/>
          <w:szCs w:val="32"/>
        </w:rPr>
      </w:pPr>
      <w:bookmarkStart w:id="28" w:name="_Toc12356"/>
      <w:bookmarkStart w:id="29" w:name="_Toc10699"/>
      <w:bookmarkStart w:id="30" w:name="_Toc30939"/>
      <w:r>
        <w:rPr>
          <w:rFonts w:hint="eastAsia" w:hAnsi="仿宋" w:cs="Times New Roman"/>
          <w:b w:val="0"/>
          <w:bCs w:val="0"/>
          <w:kern w:val="2"/>
          <w:sz w:val="32"/>
          <w:szCs w:val="32"/>
          <w:highlight w:val="none"/>
          <w:lang w:val="en-US" w:eastAsia="zh-CN" w:bidi="ar-SA"/>
        </w:rPr>
        <w:t>阿坝州壤塘县妇女联合会</w:t>
      </w:r>
      <w:r>
        <w:rPr>
          <w:rFonts w:hint="eastAsia" w:ascii="仿宋_GB2312" w:hAnsi="仿宋" w:eastAsia="仿宋_GB2312" w:cs="Times New Roman"/>
          <w:b w:val="0"/>
          <w:bCs w:val="0"/>
          <w:kern w:val="2"/>
          <w:sz w:val="32"/>
          <w:szCs w:val="32"/>
          <w:highlight w:val="none"/>
          <w:lang w:val="en-US" w:eastAsia="zh-CN" w:bidi="ar-SA"/>
        </w:rPr>
        <w:t>无下属二级单位，本单位属</w:t>
      </w:r>
      <w:r>
        <w:rPr>
          <w:rFonts w:hint="eastAsia" w:hAnsi="仿宋" w:cs="Times New Roman"/>
          <w:b w:val="0"/>
          <w:bCs w:val="0"/>
          <w:kern w:val="2"/>
          <w:sz w:val="32"/>
          <w:szCs w:val="32"/>
          <w:highlight w:val="none"/>
          <w:lang w:val="en-US" w:eastAsia="zh-CN" w:bidi="ar-SA"/>
        </w:rPr>
        <w:t>行政</w:t>
      </w:r>
      <w:r>
        <w:rPr>
          <w:rFonts w:hint="eastAsia" w:ascii="仿宋_GB2312" w:hAnsi="仿宋" w:eastAsia="仿宋_GB2312" w:cs="Times New Roman"/>
          <w:b w:val="0"/>
          <w:bCs w:val="0"/>
          <w:kern w:val="2"/>
          <w:sz w:val="32"/>
          <w:szCs w:val="32"/>
          <w:highlight w:val="none"/>
          <w:lang w:val="en-US" w:eastAsia="zh-CN" w:bidi="ar-SA"/>
        </w:rPr>
        <w:t>单位。</w:t>
      </w:r>
      <w:bookmarkEnd w:id="28"/>
      <w:bookmarkEnd w:id="29"/>
      <w:bookmarkEnd w:id="30"/>
      <w:r>
        <w:rPr>
          <w:rFonts w:ascii="仿宋" w:hAnsi="仿宋" w:eastAsia="仿宋"/>
          <w:color w:val="000000"/>
          <w:sz w:val="32"/>
          <w:szCs w:val="32"/>
        </w:rPr>
        <w:br w:type="page"/>
      </w:r>
    </w:p>
    <w:p>
      <w:pPr>
        <w:pStyle w:val="3"/>
        <w:pageBreakBefore w:val="0"/>
        <w:widowControl w:val="0"/>
        <w:kinsoku/>
        <w:wordWrap/>
        <w:overflowPunct/>
        <w:topLinePunct w:val="0"/>
        <w:bidi w:val="0"/>
        <w:spacing w:line="560" w:lineRule="exact"/>
        <w:ind w:right="440"/>
        <w:jc w:val="right"/>
        <w:textAlignment w:val="auto"/>
        <w:rPr>
          <w:rStyle w:val="28"/>
          <w:rFonts w:ascii="黑体" w:hAnsi="黑体" w:eastAsia="黑体"/>
          <w:b w:val="0"/>
          <w:bCs w:val="0"/>
        </w:rPr>
      </w:pPr>
      <w:bookmarkStart w:id="31" w:name="_Toc15396602"/>
      <w:bookmarkStart w:id="32" w:name="_Toc79163609"/>
      <w:bookmarkStart w:id="33" w:name="_Toc79163859"/>
      <w:bookmarkStart w:id="34" w:name="_Toc15377204"/>
      <w:r>
        <w:rPr>
          <w:rFonts w:hint="eastAsia" w:ascii="黑体" w:hAnsi="黑体" w:eastAsia="黑体"/>
          <w:b w:val="0"/>
          <w:color w:val="000000"/>
        </w:rPr>
        <w:t>第二部分</w:t>
      </w:r>
      <w:r>
        <w:rPr>
          <w:rFonts w:ascii="黑体" w:hAnsi="黑体" w:eastAsia="黑体"/>
          <w:color w:val="000000"/>
        </w:rPr>
        <w:t xml:space="preserve"> </w:t>
      </w:r>
      <w:r>
        <w:rPr>
          <w:rStyle w:val="28"/>
          <w:rFonts w:hint="eastAsia" w:ascii="黑体" w:hAnsi="黑体" w:eastAsia="黑体"/>
          <w:b w:val="0"/>
          <w:bCs w:val="0"/>
          <w:lang w:eastAsia="zh-CN"/>
        </w:rPr>
        <w:t>2022年</w:t>
      </w:r>
      <w:r>
        <w:rPr>
          <w:rStyle w:val="28"/>
          <w:rFonts w:hint="eastAsia" w:ascii="黑体" w:hAnsi="黑体" w:eastAsia="黑体"/>
          <w:b w:val="0"/>
          <w:bCs w:val="0"/>
        </w:rPr>
        <w:t>度部门决算情况说明</w:t>
      </w:r>
      <w:bookmarkEnd w:id="31"/>
      <w:bookmarkEnd w:id="32"/>
      <w:bookmarkEnd w:id="33"/>
      <w:bookmarkEnd w:id="34"/>
    </w:p>
    <w:p>
      <w:pPr>
        <w:pStyle w:val="4"/>
        <w:keepNext/>
        <w:keepLines/>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一、收入支出决算总体情况说明</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2022年度收入总计181.76万元，与2021年相比，减少45.56万元，下降20.04%。主要变动原因：项目减少，项目收支减少; 支出总计186.72万元。与2021年相比，减少54.70万元，下降22.66%。主要变动原因:项目减少，项目收支减少。</w:t>
      </w:r>
    </w:p>
    <w:p>
      <w:pPr>
        <w:pStyle w:val="22"/>
        <w:keepNext w:val="0"/>
        <w:keepLines w:val="0"/>
        <w:widowControl w:val="0"/>
        <w:suppressLineNumbers w:val="0"/>
        <w:spacing w:before="0" w:beforeAutospacing="0" w:after="0" w:afterAutospacing="0" w:line="240" w:lineRule="auto"/>
        <w:ind w:left="0" w:leftChars="0" w:right="0" w:firstLine="0" w:firstLineChars="0"/>
        <w:jc w:val="right"/>
        <w:rPr>
          <w:rFonts w:hint="eastAsia" w:ascii="Times New Roman" w:hAnsi="Times New Roman" w:eastAsia="宋体" w:cs="Times New Roman"/>
          <w:b/>
          <w:bCs/>
          <w:kern w:val="2"/>
          <w:sz w:val="21"/>
          <w:szCs w:val="21"/>
        </w:rPr>
      </w:pPr>
      <w:r>
        <w:rPr>
          <w:rFonts w:hint="eastAsia" w:ascii="Times New Roman" w:hAnsi="Times New Roman" w:eastAsia="宋体" w:cs="Times New Roman"/>
          <w:kern w:val="2"/>
          <w:sz w:val="21"/>
          <w:szCs w:val="21"/>
          <w:lang w:val="en-US" w:eastAsia="zh-CN" w:bidi="ar"/>
        </w:rPr>
        <w:t xml:space="preserve"> </w:t>
      </w:r>
      <w:r>
        <w:drawing>
          <wp:inline distT="0" distB="0" distL="114300" distR="114300">
            <wp:extent cx="4705350" cy="2452370"/>
            <wp:effectExtent l="4445" t="4445" r="14605" b="19685"/>
            <wp:docPr id="138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drawing>
          <wp:inline distT="0" distB="0" distL="114300" distR="114300">
            <wp:extent cx="4617085" cy="2290445"/>
            <wp:effectExtent l="4445" t="4445" r="7620" b="10160"/>
            <wp:docPr id="137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（图</w:t>
      </w:r>
      <w:r>
        <w:rPr>
          <w:rFonts w:hint="eastAsia" w:ascii="仿宋" w:hAnsi="仿宋" w:eastAsia="仿宋" w:cs="Times New Roman"/>
          <w:color w:val="000000"/>
          <w:kern w:val="2"/>
          <w:sz w:val="32"/>
          <w:szCs w:val="32"/>
          <w:lang w:val="en-US" w:eastAsia="zh-CN" w:bidi="ar"/>
        </w:rPr>
        <w:t>1</w:t>
      </w:r>
      <w:r>
        <w:rPr>
          <w:rFonts w:hint="eastAsia" w:ascii="仿宋" w:hAnsi="仿宋" w:eastAsia="仿宋" w:cs="仿宋"/>
          <w:color w:val="000000"/>
          <w:kern w:val="2"/>
          <w:sz w:val="32"/>
          <w:szCs w:val="32"/>
          <w:lang w:val="en-US" w:eastAsia="zh-CN" w:bidi="ar"/>
        </w:rPr>
        <w:t>：收、支决算总计变动情况图）（柱状图）</w:t>
      </w:r>
    </w:p>
    <w:p>
      <w:pPr>
        <w:keepNext w:val="0"/>
        <w:keepLines w:val="0"/>
        <w:widowControl w:val="0"/>
        <w:suppressLineNumbers w:val="0"/>
        <w:spacing w:before="0" w:beforeAutospacing="0" w:after="0" w:afterAutospacing="0" w:line="560" w:lineRule="exact"/>
        <w:ind w:left="0" w:right="0" w:firstLine="640" w:firstLineChars="200"/>
        <w:jc w:val="left"/>
        <w:rPr>
          <w:rFonts w:hint="default" w:ascii="仿宋_GB2312" w:hAnsi="Times New Roman" w:eastAsia="仿宋_GB2312" w:cs="Times New Roman"/>
          <w:color w:val="000000"/>
          <w:kern w:val="2"/>
          <w:sz w:val="32"/>
          <w:szCs w:val="32"/>
        </w:rPr>
      </w:pPr>
      <w:r>
        <w:rPr>
          <w:rFonts w:hint="default" w:ascii="仿宋_GB2312" w:hAnsi="Times New Roman" w:eastAsia="仿宋_GB2312" w:cs="Times New Roman"/>
          <w:color w:val="000000"/>
          <w:kern w:val="2"/>
          <w:sz w:val="32"/>
          <w:szCs w:val="32"/>
          <w:lang w:val="en-US" w:eastAsia="zh-CN" w:bidi="ar"/>
        </w:rPr>
        <w:t xml:space="preserve"> </w:t>
      </w:r>
    </w:p>
    <w:p>
      <w:pPr>
        <w:pStyle w:val="4"/>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黑体" w:hAnsi="黑体" w:eastAsia="黑体" w:cs="Times New Roman"/>
          <w:b w:val="0"/>
          <w:bCs w:val="0"/>
          <w:color w:val="000000"/>
          <w:kern w:val="2"/>
          <w:sz w:val="32"/>
          <w:szCs w:val="32"/>
          <w:lang w:val="en-US" w:eastAsia="zh-CN" w:bidi="ar-SA"/>
        </w:rPr>
        <w:t>二、收入决算情况说明</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Times New Roman"/>
          <w:color w:val="000000"/>
          <w:kern w:val="2"/>
          <w:sz w:val="32"/>
          <w:szCs w:val="32"/>
        </w:rPr>
      </w:pPr>
      <w:r>
        <w:rPr>
          <w:rFonts w:hint="eastAsia" w:ascii="仿宋" w:hAnsi="仿宋" w:eastAsia="仿宋" w:cs="Times New Roman"/>
          <w:color w:val="000000"/>
          <w:kern w:val="2"/>
          <w:sz w:val="32"/>
          <w:szCs w:val="32"/>
          <w:lang w:val="en-US" w:eastAsia="zh-CN" w:bidi="ar"/>
        </w:rPr>
        <w:t>2022年</w:t>
      </w:r>
      <w:r>
        <w:rPr>
          <w:rFonts w:hint="eastAsia" w:ascii="仿宋" w:hAnsi="仿宋" w:eastAsia="仿宋" w:cs="仿宋"/>
          <w:color w:val="000000"/>
          <w:kern w:val="2"/>
          <w:sz w:val="32"/>
          <w:szCs w:val="32"/>
          <w:lang w:val="en-US" w:eastAsia="zh-CN" w:bidi="ar"/>
        </w:rPr>
        <w:t>本年收入合计181.76万元，其中：一般公共预算财政拨款收入181.76万元，占100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w:t>
      </w:r>
    </w:p>
    <w:p>
      <w:pPr>
        <w:pStyle w:val="22"/>
        <w:keepNext w:val="0"/>
        <w:keepLines w:val="0"/>
        <w:widowControl w:val="0"/>
        <w:suppressLineNumbers w:val="0"/>
        <w:spacing w:before="0" w:beforeAutospacing="1" w:after="120" w:afterAutospacing="0" w:line="360" w:lineRule="auto"/>
        <w:ind w:left="0" w:leftChars="0" w:right="0" w:firstLine="420" w:firstLineChars="200"/>
        <w:jc w:val="both"/>
        <w:rPr>
          <w:rFonts w:hint="default" w:ascii="Times New Roman" w:hAnsi="Times New Roman" w:eastAsia="宋体" w:cs="Times New Roman"/>
          <w:kern w:val="2"/>
          <w:sz w:val="21"/>
          <w:szCs w:val="21"/>
        </w:rPr>
      </w:pPr>
      <w:r>
        <w:drawing>
          <wp:inline distT="0" distB="0" distL="114300" distR="114300">
            <wp:extent cx="4544060" cy="2164715"/>
            <wp:effectExtent l="4445" t="4445" r="23495" b="21590"/>
            <wp:docPr id="138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（图</w:t>
      </w:r>
      <w:r>
        <w:rPr>
          <w:rFonts w:hint="eastAsia" w:ascii="仿宋" w:hAnsi="仿宋" w:eastAsia="仿宋" w:cs="Times New Roman"/>
          <w:color w:val="000000"/>
          <w:kern w:val="2"/>
          <w:sz w:val="32"/>
          <w:szCs w:val="32"/>
          <w:lang w:val="en-US" w:eastAsia="zh-CN" w:bidi="ar"/>
        </w:rPr>
        <w:t>2</w:t>
      </w:r>
      <w:r>
        <w:rPr>
          <w:rFonts w:hint="eastAsia" w:ascii="仿宋" w:hAnsi="仿宋" w:eastAsia="仿宋" w:cs="仿宋"/>
          <w:color w:val="000000"/>
          <w:kern w:val="2"/>
          <w:sz w:val="32"/>
          <w:szCs w:val="32"/>
          <w:lang w:val="en-US" w:eastAsia="zh-CN" w:bidi="ar"/>
        </w:rPr>
        <w:t>：收入决算结构图）（饼状图）</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Times New Roman" w:eastAsia="仿宋_GB2312" w:cs="Times New Roman"/>
          <w:color w:val="FF0000"/>
          <w:kern w:val="2"/>
          <w:sz w:val="32"/>
          <w:szCs w:val="32"/>
        </w:rPr>
      </w:pPr>
      <w:r>
        <w:rPr>
          <w:rFonts w:hint="default" w:ascii="仿宋_GB2312" w:hAnsi="Times New Roman" w:eastAsia="仿宋_GB2312" w:cs="Times New Roman"/>
          <w:color w:val="FF0000"/>
          <w:kern w:val="2"/>
          <w:sz w:val="32"/>
          <w:szCs w:val="32"/>
          <w:lang w:val="en-US" w:eastAsia="zh-CN" w:bidi="ar"/>
        </w:rPr>
        <w:t xml:space="preserve"> </w:t>
      </w:r>
    </w:p>
    <w:p>
      <w:pPr>
        <w:pStyle w:val="4"/>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黑体" w:hAnsi="黑体" w:eastAsia="黑体" w:cs="Times New Roman"/>
          <w:b w:val="0"/>
          <w:bCs w:val="0"/>
          <w:color w:val="000000"/>
          <w:kern w:val="2"/>
          <w:sz w:val="32"/>
          <w:szCs w:val="32"/>
          <w:lang w:val="en-US" w:eastAsia="zh-CN" w:bidi="ar-SA"/>
        </w:rPr>
        <w:t>三、支出决算情况说</w:t>
      </w:r>
      <w:r>
        <w:rPr>
          <w:rFonts w:hint="eastAsia"/>
          <w:lang w:val="en-US" w:eastAsia="zh-CN"/>
        </w:rPr>
        <w:t>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sz w:val="32"/>
          <w:szCs w:val="32"/>
        </w:rPr>
      </w:pPr>
      <w:r>
        <w:rPr>
          <w:rFonts w:hint="eastAsia" w:ascii="仿宋_GB2312" w:eastAsia="仿宋_GB2312" w:cs="Times New Roman"/>
          <w:kern w:val="2"/>
          <w:sz w:val="32"/>
          <w:szCs w:val="32"/>
          <w:lang w:val="en-US" w:eastAsia="zh-CN" w:bidi="ar"/>
        </w:rPr>
        <w:t>2022年</w:t>
      </w:r>
      <w:r>
        <w:rPr>
          <w:rFonts w:hint="default" w:ascii="仿宋_GB2312" w:hAnsi="Times New Roman" w:eastAsia="仿宋_GB2312" w:cs="仿宋_GB2312"/>
          <w:kern w:val="2"/>
          <w:sz w:val="32"/>
          <w:szCs w:val="32"/>
          <w:lang w:val="en-US" w:eastAsia="zh-CN" w:bidi="ar"/>
        </w:rPr>
        <w:t>本年支出合计</w:t>
      </w:r>
      <w:r>
        <w:rPr>
          <w:rFonts w:hint="eastAsia" w:ascii="仿宋_GB2312" w:eastAsia="仿宋_GB2312" w:cs="仿宋_GB2312"/>
          <w:kern w:val="2"/>
          <w:sz w:val="32"/>
          <w:szCs w:val="32"/>
          <w:lang w:val="en-US" w:eastAsia="zh-CN" w:bidi="ar"/>
        </w:rPr>
        <w:t>186.72</w:t>
      </w:r>
      <w:r>
        <w:rPr>
          <w:rFonts w:hint="default" w:ascii="仿宋_GB2312" w:hAnsi="Times New Roman" w:eastAsia="仿宋_GB2312" w:cs="仿宋_GB2312"/>
          <w:kern w:val="2"/>
          <w:sz w:val="32"/>
          <w:szCs w:val="32"/>
          <w:lang w:val="en-US" w:eastAsia="zh-CN" w:bidi="ar"/>
        </w:rPr>
        <w:t>万元</w:t>
      </w:r>
      <w:r>
        <w:rPr>
          <w:rFonts w:hint="eastAsia" w:ascii="仿宋_GB2312" w:eastAsia="仿宋_GB2312"/>
          <w:sz w:val="32"/>
          <w:szCs w:val="32"/>
        </w:rPr>
        <w:t>，其中：基本支出114.79万元，占61.48%；项目支出71.93万元，占38.52%。</w:t>
      </w:r>
    </w:p>
    <w:p>
      <w:pPr>
        <w:pStyle w:val="23"/>
        <w:jc w:val="center"/>
        <w:rPr>
          <w:rFonts w:ascii="仿宋" w:hAnsi="仿宋" w:eastAsia="仿宋"/>
          <w:color w:val="000000"/>
          <w:sz w:val="32"/>
          <w:szCs w:val="32"/>
          <w:shd w:val="pct10" w:color="auto" w:fill="FFFFFF"/>
        </w:rPr>
      </w:pPr>
      <w:r>
        <w:drawing>
          <wp:inline distT="0" distB="0" distL="114300" distR="114300">
            <wp:extent cx="4107180" cy="2070735"/>
            <wp:effectExtent l="4445" t="4445" r="22225" b="20320"/>
            <wp:docPr id="137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ageBreakBefore w:val="0"/>
        <w:widowControl w:val="0"/>
        <w:kinsoku/>
        <w:wordWrap/>
        <w:overflowPunct/>
        <w:topLinePunct w:val="0"/>
        <w:bidi w:val="0"/>
        <w:spacing w:line="560"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pageBreakBefore w:val="0"/>
        <w:widowControl w:val="0"/>
        <w:kinsoku/>
        <w:wordWrap/>
        <w:overflowPunct/>
        <w:topLinePunct w:val="0"/>
        <w:bidi w:val="0"/>
        <w:spacing w:line="560" w:lineRule="exact"/>
        <w:ind w:firstLine="640" w:firstLineChars="200"/>
        <w:textAlignment w:val="auto"/>
        <w:rPr>
          <w:rFonts w:ascii="仿宋_GB2312" w:eastAsia="仿宋_GB2312"/>
          <w:color w:val="FF0000"/>
          <w:sz w:val="32"/>
          <w:szCs w:val="32"/>
        </w:rPr>
      </w:pPr>
    </w:p>
    <w:p>
      <w:pPr>
        <w:pageBreakBefore w:val="0"/>
        <w:widowControl w:val="0"/>
        <w:kinsoku/>
        <w:wordWrap/>
        <w:overflowPunct/>
        <w:topLinePunct w:val="0"/>
        <w:bidi w:val="0"/>
        <w:spacing w:line="560" w:lineRule="exact"/>
        <w:ind w:firstLine="640" w:firstLineChars="200"/>
        <w:textAlignment w:val="auto"/>
        <w:outlineLvl w:val="1"/>
        <w:rPr>
          <w:rStyle w:val="29"/>
          <w:rFonts w:ascii="黑体" w:hAnsi="黑体" w:eastAsia="黑体"/>
          <w:b w:val="0"/>
        </w:rPr>
      </w:pPr>
      <w:bookmarkStart w:id="35" w:name="_Toc15377208"/>
      <w:bookmarkStart w:id="36" w:name="_Toc79163863"/>
      <w:bookmarkStart w:id="37" w:name="_Toc15396606"/>
      <w:bookmarkStart w:id="38" w:name="_Toc79163613"/>
      <w:r>
        <w:rPr>
          <w:rFonts w:hint="eastAsia" w:ascii="黑体" w:hAnsi="黑体" w:eastAsia="黑体"/>
          <w:color w:val="000000"/>
          <w:sz w:val="32"/>
          <w:szCs w:val="32"/>
        </w:rPr>
        <w:t>四、财</w:t>
      </w:r>
      <w:r>
        <w:rPr>
          <w:rStyle w:val="29"/>
          <w:rFonts w:hint="eastAsia" w:ascii="黑体" w:hAnsi="黑体" w:eastAsia="黑体"/>
          <w:b w:val="0"/>
        </w:rPr>
        <w:t>政拨款收入支出决算总体情况说明</w:t>
      </w:r>
      <w:bookmarkEnd w:id="35"/>
      <w:bookmarkEnd w:id="36"/>
      <w:bookmarkEnd w:id="37"/>
      <w:bookmarkEnd w:id="38"/>
    </w:p>
    <w:p>
      <w:pPr>
        <w:pageBreakBefore w:val="0"/>
        <w:widowControl w:val="0"/>
        <w:kinsoku/>
        <w:wordWrap/>
        <w:overflowPunct/>
        <w:topLinePunct w:val="0"/>
        <w:bidi w:val="0"/>
        <w:spacing w:line="560" w:lineRule="exact"/>
        <w:ind w:firstLine="640"/>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2022年</w:t>
      </w:r>
      <w:r>
        <w:rPr>
          <w:rFonts w:hint="eastAsia" w:ascii="仿宋" w:hAnsi="仿宋" w:eastAsia="仿宋"/>
          <w:color w:val="000000"/>
          <w:sz w:val="32"/>
          <w:szCs w:val="32"/>
        </w:rPr>
        <w:t>财政拨款</w:t>
      </w:r>
      <w:r>
        <w:rPr>
          <w:rFonts w:hint="eastAsia" w:ascii="仿宋" w:hAnsi="仿宋" w:eastAsia="仿宋"/>
          <w:color w:val="000000"/>
          <w:sz w:val="32"/>
          <w:szCs w:val="32"/>
          <w:lang w:eastAsia="zh-CN"/>
        </w:rPr>
        <w:t>收入</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181.76万元，与2021年相比，减少45.56万元，下降20.04%。主要变动原因：项目减少，项目收支减少;2022年</w:t>
      </w:r>
      <w:r>
        <w:rPr>
          <w:rFonts w:hint="eastAsia" w:ascii="仿宋" w:hAnsi="仿宋" w:eastAsia="仿宋"/>
          <w:color w:val="000000"/>
          <w:sz w:val="32"/>
          <w:szCs w:val="32"/>
        </w:rPr>
        <w:t>财政拨款支出总计</w:t>
      </w:r>
      <w:r>
        <w:rPr>
          <w:rFonts w:hint="eastAsia" w:ascii="仿宋" w:hAnsi="仿宋" w:eastAsia="仿宋"/>
          <w:color w:val="000000"/>
          <w:sz w:val="32"/>
          <w:szCs w:val="32"/>
          <w:lang w:val="en-US" w:eastAsia="zh-CN"/>
        </w:rPr>
        <w:t>186.72万元。与2021年相比，减少54.70万元，下降22.66%，主要变动原因：项目增加，项目支出增加</w:t>
      </w:r>
      <w:r>
        <w:rPr>
          <w:rFonts w:hint="eastAsia" w:ascii="仿宋" w:hAnsi="仿宋" w:eastAsia="仿宋"/>
          <w:color w:val="000000"/>
          <w:sz w:val="32"/>
          <w:szCs w:val="32"/>
          <w:lang w:eastAsia="zh-CN"/>
        </w:rPr>
        <w:t>。</w:t>
      </w:r>
    </w:p>
    <w:p>
      <w:pPr>
        <w:pStyle w:val="23"/>
        <w:jc w:val="center"/>
        <w:rPr>
          <w:rFonts w:ascii="仿宋" w:hAnsi="仿宋" w:eastAsia="仿宋"/>
          <w:color w:val="000000"/>
          <w:sz w:val="32"/>
          <w:szCs w:val="32"/>
        </w:rPr>
      </w:pPr>
      <w:r>
        <w:drawing>
          <wp:inline distT="0" distB="0" distL="114300" distR="114300">
            <wp:extent cx="4208780" cy="2156460"/>
            <wp:effectExtent l="4445" t="4445" r="15875" b="10795"/>
            <wp:docPr id="1378"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drawing>
          <wp:inline distT="0" distB="0" distL="114300" distR="114300">
            <wp:extent cx="4339590" cy="2025650"/>
            <wp:effectExtent l="4445" t="4445" r="18415" b="8255"/>
            <wp:docPr id="1379"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ageBreakBefore w:val="0"/>
        <w:widowControl w:val="0"/>
        <w:kinsoku/>
        <w:wordWrap/>
        <w:overflowPunct/>
        <w:topLinePunct w:val="0"/>
        <w:bidi w:val="0"/>
        <w:spacing w:line="560"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pageBreakBefore w:val="0"/>
        <w:widowControl w:val="0"/>
        <w:kinsoku/>
        <w:wordWrap/>
        <w:overflowPunct/>
        <w:topLinePunct w:val="0"/>
        <w:bidi w:val="0"/>
        <w:spacing w:line="560" w:lineRule="exact"/>
        <w:ind w:firstLine="640"/>
        <w:textAlignment w:val="auto"/>
        <w:rPr>
          <w:rFonts w:ascii="仿宋" w:hAnsi="仿宋" w:eastAsia="仿宋"/>
          <w:b/>
          <w:color w:val="00B050"/>
          <w:sz w:val="32"/>
          <w:szCs w:val="32"/>
        </w:rPr>
      </w:pPr>
    </w:p>
    <w:p>
      <w:pPr>
        <w:pageBreakBefore w:val="0"/>
        <w:widowControl w:val="0"/>
        <w:kinsoku/>
        <w:wordWrap/>
        <w:overflowPunct/>
        <w:topLinePunct w:val="0"/>
        <w:bidi w:val="0"/>
        <w:spacing w:line="560" w:lineRule="exact"/>
        <w:ind w:firstLine="640" w:firstLineChars="200"/>
        <w:textAlignment w:val="auto"/>
        <w:outlineLvl w:val="1"/>
        <w:rPr>
          <w:rStyle w:val="29"/>
          <w:rFonts w:ascii="黑体" w:hAnsi="黑体" w:eastAsia="黑体"/>
          <w:b w:val="0"/>
        </w:rPr>
      </w:pPr>
      <w:bookmarkStart w:id="39" w:name="_Toc79163864"/>
      <w:bookmarkStart w:id="40" w:name="_Toc15396607"/>
      <w:bookmarkStart w:id="41" w:name="_Toc15377209"/>
      <w:bookmarkStart w:id="42" w:name="_Toc79163614"/>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9"/>
          <w:rFonts w:hint="eastAsia" w:ascii="黑体" w:hAnsi="黑体" w:eastAsia="黑体"/>
          <w:b w:val="0"/>
        </w:rPr>
        <w:t>般公共预算财政拨款支出决算情况说明</w:t>
      </w:r>
      <w:bookmarkEnd w:id="39"/>
      <w:bookmarkEnd w:id="40"/>
      <w:bookmarkEnd w:id="41"/>
      <w:bookmarkEnd w:id="42"/>
    </w:p>
    <w:p>
      <w:pPr>
        <w:pageBreakBefore w:val="0"/>
        <w:widowControl w:val="0"/>
        <w:kinsoku/>
        <w:wordWrap/>
        <w:overflowPunct/>
        <w:topLinePunct w:val="0"/>
        <w:bidi w:val="0"/>
        <w:spacing w:line="560" w:lineRule="exact"/>
        <w:ind w:firstLine="642" w:firstLineChars="200"/>
        <w:textAlignment w:val="auto"/>
        <w:outlineLvl w:val="2"/>
        <w:rPr>
          <w:rFonts w:ascii="仿宋" w:hAnsi="仿宋" w:eastAsia="仿宋"/>
          <w:b/>
          <w:color w:val="000000"/>
          <w:sz w:val="32"/>
          <w:szCs w:val="32"/>
        </w:rPr>
      </w:pPr>
      <w:bookmarkStart w:id="43" w:name="_Toc79163865"/>
      <w:bookmarkStart w:id="44" w:name="_Toc79163615"/>
      <w:bookmarkStart w:id="45" w:name="_Toc15377210"/>
      <w:r>
        <w:rPr>
          <w:rFonts w:hint="eastAsia" w:ascii="仿宋" w:hAnsi="仿宋" w:eastAsia="仿宋"/>
          <w:b/>
          <w:color w:val="000000"/>
          <w:sz w:val="32"/>
          <w:szCs w:val="32"/>
        </w:rPr>
        <w:t>（一）一般公共预算财政拨款支出决算总体情况</w:t>
      </w:r>
      <w:bookmarkEnd w:id="43"/>
      <w:bookmarkEnd w:id="44"/>
      <w:bookmarkEnd w:id="45"/>
    </w:p>
    <w:p>
      <w:pPr>
        <w:pageBreakBefore w:val="0"/>
        <w:widowControl w:val="0"/>
        <w:kinsoku/>
        <w:wordWrap/>
        <w:overflowPunct/>
        <w:topLinePunct w:val="0"/>
        <w:bidi w:val="0"/>
        <w:spacing w:line="560" w:lineRule="exact"/>
        <w:ind w:firstLine="640" w:firstLineChars="200"/>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eastAsia="zh-CN"/>
        </w:rPr>
        <w:t>2022年</w:t>
      </w:r>
      <w:r>
        <w:rPr>
          <w:rFonts w:hint="eastAsia" w:ascii="仿宋" w:hAnsi="仿宋" w:eastAsia="仿宋"/>
          <w:color w:val="000000"/>
          <w:sz w:val="32"/>
          <w:szCs w:val="32"/>
        </w:rPr>
        <w:t>一般公共预算财政拨款支出</w:t>
      </w:r>
      <w:r>
        <w:rPr>
          <w:rFonts w:hint="eastAsia" w:ascii="仿宋" w:hAnsi="仿宋" w:eastAsia="仿宋"/>
          <w:color w:val="000000"/>
          <w:sz w:val="32"/>
          <w:szCs w:val="32"/>
          <w:lang w:val="en-US" w:eastAsia="zh-CN"/>
        </w:rPr>
        <w:t>186.72</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hint="eastAsia" w:ascii="仿宋" w:hAnsi="仿宋" w:eastAsia="仿宋"/>
          <w:color w:val="000000"/>
          <w:sz w:val="32"/>
          <w:szCs w:val="32"/>
          <w:lang w:eastAsia="zh-CN"/>
        </w:rPr>
        <w:t>2021年</w:t>
      </w:r>
      <w:r>
        <w:rPr>
          <w:rFonts w:hint="eastAsia" w:ascii="仿宋" w:hAnsi="仿宋" w:eastAsia="仿宋"/>
          <w:color w:val="000000"/>
          <w:sz w:val="32"/>
          <w:szCs w:val="32"/>
        </w:rPr>
        <w:t>相比，一般公共预算财政拨款</w:t>
      </w:r>
      <w:r>
        <w:rPr>
          <w:rFonts w:hint="eastAsia" w:ascii="仿宋" w:hAnsi="仿宋" w:eastAsia="仿宋" w:cs="仿宋"/>
          <w:color w:val="000000"/>
          <w:kern w:val="2"/>
          <w:sz w:val="32"/>
          <w:szCs w:val="32"/>
          <w:lang w:val="en-US" w:eastAsia="zh-CN" w:bidi="ar"/>
        </w:rPr>
        <w:t>减少54.70万元，下降22.66%，主要变动原因：项目增加，项目支出增加</w:t>
      </w:r>
      <w:r>
        <w:rPr>
          <w:rFonts w:hint="eastAsia" w:ascii="仿宋" w:hAnsi="仿宋" w:eastAsia="仿宋"/>
          <w:color w:val="000000"/>
          <w:sz w:val="32"/>
          <w:szCs w:val="32"/>
          <w:lang w:val="en-US" w:eastAsia="zh-CN"/>
        </w:rPr>
        <w:t>。</w:t>
      </w:r>
    </w:p>
    <w:p>
      <w:pPr>
        <w:jc w:val="center"/>
        <w:rPr>
          <w:rFonts w:ascii="仿宋" w:hAnsi="仿宋" w:eastAsia="仿宋"/>
          <w:color w:val="000000"/>
          <w:sz w:val="32"/>
          <w:szCs w:val="32"/>
        </w:rPr>
      </w:pPr>
      <w:r>
        <w:drawing>
          <wp:inline distT="0" distB="0" distL="114300" distR="114300">
            <wp:extent cx="4420235" cy="2107565"/>
            <wp:effectExtent l="4445" t="4445" r="13970" b="21590"/>
            <wp:docPr id="1380"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ageBreakBefore w:val="0"/>
        <w:widowControl w:val="0"/>
        <w:kinsoku/>
        <w:wordWrap/>
        <w:overflowPunct/>
        <w:topLinePunct w:val="0"/>
        <w:bidi w:val="0"/>
        <w:spacing w:line="560" w:lineRule="exact"/>
        <w:textAlignment w:val="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pPr>
        <w:pageBreakBefore w:val="0"/>
        <w:widowControl w:val="0"/>
        <w:kinsoku/>
        <w:wordWrap/>
        <w:overflowPunct/>
        <w:topLinePunct w:val="0"/>
        <w:bidi w:val="0"/>
        <w:spacing w:line="560" w:lineRule="exact"/>
        <w:ind w:firstLine="640" w:firstLineChars="200"/>
        <w:textAlignment w:val="auto"/>
        <w:rPr>
          <w:rFonts w:ascii="仿宋" w:hAnsi="仿宋" w:eastAsia="仿宋"/>
          <w:color w:val="000000"/>
          <w:sz w:val="32"/>
          <w:szCs w:val="32"/>
        </w:rPr>
      </w:pPr>
    </w:p>
    <w:p>
      <w:pPr>
        <w:pageBreakBefore w:val="0"/>
        <w:widowControl w:val="0"/>
        <w:kinsoku/>
        <w:wordWrap/>
        <w:overflowPunct/>
        <w:topLinePunct w:val="0"/>
        <w:bidi w:val="0"/>
        <w:spacing w:line="560" w:lineRule="exact"/>
        <w:ind w:firstLine="642" w:firstLineChars="200"/>
        <w:textAlignment w:val="auto"/>
        <w:outlineLvl w:val="2"/>
        <w:rPr>
          <w:rFonts w:ascii="仿宋" w:hAnsi="仿宋" w:eastAsia="仿宋"/>
          <w:b/>
          <w:color w:val="000000"/>
          <w:sz w:val="32"/>
          <w:szCs w:val="32"/>
        </w:rPr>
      </w:pPr>
      <w:bookmarkStart w:id="46" w:name="_Toc79163866"/>
      <w:bookmarkStart w:id="47" w:name="_Toc79163616"/>
      <w:bookmarkStart w:id="48" w:name="_Toc15377211"/>
      <w:r>
        <w:rPr>
          <w:rFonts w:hint="eastAsia" w:ascii="仿宋" w:hAnsi="仿宋" w:eastAsia="仿宋"/>
          <w:b/>
          <w:color w:val="000000"/>
          <w:sz w:val="32"/>
          <w:szCs w:val="32"/>
        </w:rPr>
        <w:t>（二）一般公共预算财政拨款支出决算结构情况</w:t>
      </w:r>
      <w:bookmarkEnd w:id="46"/>
      <w:bookmarkEnd w:id="47"/>
      <w:bookmarkEnd w:id="48"/>
    </w:p>
    <w:p>
      <w:pPr>
        <w:pageBreakBefore w:val="0"/>
        <w:widowControl w:val="0"/>
        <w:kinsoku/>
        <w:wordWrap/>
        <w:overflowPunct/>
        <w:topLinePunct w:val="0"/>
        <w:bidi w:val="0"/>
        <w:spacing w:line="560" w:lineRule="exact"/>
        <w:ind w:firstLine="640"/>
        <w:textAlignment w:val="auto"/>
        <w:rPr>
          <w:rFonts w:hint="eastAsia" w:ascii="仿宋" w:hAnsi="仿宋" w:eastAsia="仿宋"/>
          <w:b/>
          <w:color w:val="000000"/>
          <w:sz w:val="32"/>
          <w:szCs w:val="32"/>
        </w:rPr>
      </w:pPr>
      <w:r>
        <w:rPr>
          <w:rFonts w:hint="eastAsia" w:ascii="仿宋" w:hAnsi="仿宋" w:eastAsia="仿宋"/>
          <w:color w:val="000000"/>
          <w:sz w:val="32"/>
          <w:szCs w:val="32"/>
          <w:lang w:eastAsia="zh-CN"/>
        </w:rPr>
        <w:t>2022年</w:t>
      </w:r>
      <w:r>
        <w:rPr>
          <w:rFonts w:hint="eastAsia" w:ascii="仿宋" w:hAnsi="仿宋" w:eastAsia="仿宋"/>
          <w:color w:val="000000"/>
          <w:sz w:val="32"/>
          <w:szCs w:val="32"/>
        </w:rPr>
        <w:t>一般公共预算财政拨款支出</w:t>
      </w:r>
      <w:r>
        <w:rPr>
          <w:rFonts w:hint="eastAsia" w:ascii="仿宋" w:hAnsi="仿宋" w:eastAsia="仿宋"/>
          <w:color w:val="000000"/>
          <w:sz w:val="32"/>
          <w:szCs w:val="32"/>
          <w:lang w:eastAsia="zh-CN"/>
        </w:rPr>
        <w:t>186.72</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一般公共服务支出</w:t>
      </w:r>
      <w:r>
        <w:rPr>
          <w:rFonts w:hint="eastAsia" w:ascii="仿宋" w:hAnsi="仿宋" w:eastAsia="仿宋"/>
          <w:color w:val="000000"/>
          <w:sz w:val="32"/>
          <w:szCs w:val="32"/>
        </w:rPr>
        <w:t>104.88万元，占56.17%；</w:t>
      </w:r>
      <w:r>
        <w:rPr>
          <w:rFonts w:hint="eastAsia" w:ascii="仿宋" w:hAnsi="仿宋" w:eastAsia="仿宋"/>
          <w:b/>
          <w:color w:val="000000"/>
          <w:sz w:val="32"/>
          <w:szCs w:val="32"/>
        </w:rPr>
        <w:t>社会保障和就业</w:t>
      </w:r>
      <w:r>
        <w:rPr>
          <w:rFonts w:hint="eastAsia" w:ascii="仿宋" w:hAnsi="仿宋" w:eastAsia="仿宋"/>
          <w:b/>
          <w:bCs/>
          <w:color w:val="000000"/>
          <w:sz w:val="32"/>
          <w:szCs w:val="32"/>
        </w:rPr>
        <w:t>支出</w:t>
      </w:r>
      <w:r>
        <w:rPr>
          <w:rFonts w:hint="eastAsia" w:ascii="仿宋" w:hAnsi="仿宋" w:eastAsia="仿宋"/>
          <w:color w:val="000000"/>
          <w:sz w:val="32"/>
          <w:szCs w:val="32"/>
        </w:rPr>
        <w:t>18.67万元，占10.00%；</w:t>
      </w:r>
      <w:r>
        <w:rPr>
          <w:rFonts w:hint="eastAsia" w:ascii="仿宋" w:hAnsi="仿宋" w:eastAsia="仿宋"/>
          <w:b/>
          <w:bCs/>
          <w:color w:val="000000"/>
          <w:sz w:val="32"/>
          <w:szCs w:val="32"/>
        </w:rPr>
        <w:t>卫生健康支出</w:t>
      </w:r>
      <w:r>
        <w:rPr>
          <w:rFonts w:hint="eastAsia" w:ascii="仿宋" w:hAnsi="仿宋" w:eastAsia="仿宋"/>
          <w:b w:val="0"/>
          <w:bCs w:val="0"/>
          <w:color w:val="000000"/>
          <w:sz w:val="32"/>
          <w:szCs w:val="32"/>
          <w:lang w:val="en-US" w:eastAsia="zh-CN"/>
        </w:rPr>
        <w:t>5.33</w:t>
      </w:r>
      <w:r>
        <w:rPr>
          <w:rFonts w:hint="eastAsia" w:ascii="仿宋" w:hAnsi="仿宋" w:eastAsia="仿宋"/>
          <w:color w:val="000000"/>
          <w:sz w:val="32"/>
          <w:szCs w:val="32"/>
        </w:rPr>
        <w:t>万元，占2.85%；</w:t>
      </w:r>
      <w:r>
        <w:rPr>
          <w:rFonts w:hint="eastAsia" w:ascii="仿宋" w:hAnsi="仿宋" w:eastAsia="仿宋"/>
          <w:b/>
          <w:bCs/>
          <w:color w:val="000000"/>
          <w:sz w:val="32"/>
          <w:szCs w:val="32"/>
        </w:rPr>
        <w:t>农林水支出</w:t>
      </w:r>
      <w:r>
        <w:rPr>
          <w:rFonts w:hint="eastAsia" w:ascii="仿宋" w:hAnsi="仿宋" w:eastAsia="仿宋"/>
          <w:color w:val="000000"/>
          <w:sz w:val="32"/>
          <w:szCs w:val="32"/>
          <w:lang w:val="en-US" w:eastAsia="zh-CN"/>
        </w:rPr>
        <w:t>49.80万元，占26.67%；</w:t>
      </w:r>
      <w:r>
        <w:rPr>
          <w:rFonts w:hint="eastAsia" w:ascii="仿宋" w:hAnsi="仿宋" w:eastAsia="仿宋"/>
          <w:b/>
          <w:bCs/>
          <w:color w:val="000000"/>
          <w:sz w:val="32"/>
          <w:szCs w:val="32"/>
          <w:lang w:eastAsia="zh-CN"/>
        </w:rPr>
        <w:t>住房保障支出</w:t>
      </w:r>
      <w:r>
        <w:rPr>
          <w:rFonts w:hint="eastAsia" w:ascii="仿宋" w:hAnsi="仿宋" w:eastAsia="仿宋"/>
          <w:b w:val="0"/>
          <w:bCs w:val="0"/>
          <w:color w:val="000000"/>
          <w:sz w:val="32"/>
          <w:szCs w:val="32"/>
          <w:lang w:val="en-US" w:eastAsia="zh-CN"/>
        </w:rPr>
        <w:t>8.03</w:t>
      </w:r>
      <w:r>
        <w:rPr>
          <w:rFonts w:hint="eastAsia" w:ascii="仿宋" w:hAnsi="仿宋" w:eastAsia="仿宋"/>
          <w:color w:val="000000"/>
          <w:sz w:val="32"/>
          <w:szCs w:val="32"/>
          <w:lang w:eastAsia="zh-CN"/>
        </w:rPr>
        <w:t>万元，占4.30%。</w:t>
      </w:r>
    </w:p>
    <w:p>
      <w:pPr>
        <w:jc w:val="center"/>
        <w:rPr>
          <w:rFonts w:ascii="仿宋" w:hAnsi="仿宋" w:eastAsia="仿宋"/>
          <w:color w:val="000000"/>
          <w:sz w:val="32"/>
          <w:szCs w:val="32"/>
        </w:rPr>
      </w:pPr>
      <w:r>
        <w:drawing>
          <wp:inline distT="0" distB="0" distL="114300" distR="114300">
            <wp:extent cx="4466590" cy="2280285"/>
            <wp:effectExtent l="4445" t="4445" r="5715" b="20320"/>
            <wp:docPr id="138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ageBreakBefore w:val="0"/>
        <w:widowControl w:val="0"/>
        <w:kinsoku/>
        <w:wordWrap/>
        <w:overflowPunct/>
        <w:topLinePunct w:val="0"/>
        <w:bidi w:val="0"/>
        <w:spacing w:line="560" w:lineRule="exact"/>
        <w:textAlignment w:val="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pageBreakBefore w:val="0"/>
        <w:widowControl w:val="0"/>
        <w:kinsoku/>
        <w:wordWrap/>
        <w:overflowPunct/>
        <w:topLinePunct w:val="0"/>
        <w:bidi w:val="0"/>
        <w:spacing w:line="560" w:lineRule="exact"/>
        <w:ind w:firstLine="640" w:firstLineChars="200"/>
        <w:textAlignment w:val="auto"/>
        <w:rPr>
          <w:rFonts w:ascii="仿宋" w:hAnsi="仿宋" w:eastAsia="仿宋"/>
          <w:color w:val="000000"/>
          <w:sz w:val="32"/>
          <w:szCs w:val="32"/>
        </w:rPr>
      </w:pPr>
    </w:p>
    <w:p>
      <w:pPr>
        <w:pageBreakBefore w:val="0"/>
        <w:widowControl w:val="0"/>
        <w:kinsoku/>
        <w:wordWrap/>
        <w:overflowPunct/>
        <w:topLinePunct w:val="0"/>
        <w:bidi w:val="0"/>
        <w:spacing w:line="560" w:lineRule="exact"/>
        <w:ind w:firstLine="642" w:firstLineChars="200"/>
        <w:textAlignment w:val="auto"/>
        <w:outlineLvl w:val="2"/>
        <w:rPr>
          <w:rFonts w:ascii="仿宋" w:hAnsi="仿宋" w:eastAsia="仿宋"/>
          <w:b/>
          <w:color w:val="000000"/>
          <w:sz w:val="32"/>
          <w:szCs w:val="32"/>
        </w:rPr>
      </w:pPr>
      <w:bookmarkStart w:id="49" w:name="_Toc15377212"/>
      <w:bookmarkStart w:id="50" w:name="_Toc79163617"/>
      <w:bookmarkStart w:id="51" w:name="_Toc79163867"/>
      <w:r>
        <w:rPr>
          <w:rFonts w:hint="eastAsia" w:ascii="仿宋" w:hAnsi="仿宋" w:eastAsia="仿宋"/>
          <w:b/>
          <w:color w:val="000000"/>
          <w:sz w:val="32"/>
          <w:szCs w:val="32"/>
        </w:rPr>
        <w:t>（三）一般公共预算财政拨款支出决算具体情况</w:t>
      </w:r>
      <w:bookmarkEnd w:id="49"/>
      <w:bookmarkEnd w:id="50"/>
      <w:bookmarkEnd w:id="51"/>
    </w:p>
    <w:p>
      <w:pPr>
        <w:pageBreakBefore w:val="0"/>
        <w:widowControl w:val="0"/>
        <w:kinsoku/>
        <w:wordWrap/>
        <w:overflowPunct/>
        <w:topLinePunct w:val="0"/>
        <w:bidi w:val="0"/>
        <w:spacing w:line="560" w:lineRule="exact"/>
        <w:ind w:firstLine="642" w:firstLineChars="200"/>
        <w:textAlignment w:val="auto"/>
        <w:rPr>
          <w:rFonts w:hint="eastAsia" w:ascii="仿宋_GB2312" w:eastAsia="仿宋_GB2312"/>
          <w:b/>
          <w:bCs/>
          <w:sz w:val="32"/>
          <w:szCs w:val="32"/>
        </w:rPr>
      </w:pPr>
      <w:bookmarkStart w:id="52" w:name="_Toc15378460"/>
      <w:bookmarkStart w:id="53" w:name="_Toc15377444"/>
      <w:bookmarkStart w:id="54" w:name="_Toc15377213"/>
      <w:r>
        <w:rPr>
          <w:rFonts w:hint="eastAsia" w:ascii="仿宋_GB2312" w:eastAsia="仿宋_GB2312"/>
          <w:b/>
          <w:bCs/>
          <w:sz w:val="32"/>
          <w:szCs w:val="32"/>
          <w:lang w:eastAsia="zh-CN"/>
        </w:rPr>
        <w:t>2022年</w:t>
      </w:r>
      <w:r>
        <w:rPr>
          <w:rFonts w:hint="eastAsia" w:ascii="仿宋_GB2312" w:eastAsia="仿宋_GB2312"/>
          <w:b/>
          <w:bCs/>
          <w:sz w:val="32"/>
          <w:szCs w:val="32"/>
        </w:rPr>
        <w:t>一般公共预算支出决算数为</w:t>
      </w:r>
      <w:r>
        <w:rPr>
          <w:rFonts w:hint="eastAsia" w:ascii="仿宋_GB2312" w:eastAsia="仿宋_GB2312"/>
          <w:b/>
          <w:bCs/>
          <w:sz w:val="32"/>
          <w:szCs w:val="32"/>
          <w:lang w:eastAsia="zh-CN"/>
        </w:rPr>
        <w:t>186.72</w:t>
      </w:r>
      <w:r>
        <w:rPr>
          <w:rFonts w:hint="eastAsia" w:ascii="仿宋_GB2312" w:eastAsia="仿宋_GB2312"/>
          <w:b/>
          <w:bCs/>
          <w:sz w:val="32"/>
          <w:szCs w:val="32"/>
          <w:lang w:val="en-US" w:eastAsia="zh-CN"/>
        </w:rPr>
        <w:t>万元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52"/>
      <w:bookmarkEnd w:id="53"/>
      <w:bookmarkEnd w:id="54"/>
    </w:p>
    <w:p>
      <w:pPr>
        <w:keepNext w:val="0"/>
        <w:keepLines w:val="0"/>
        <w:widowControl w:val="0"/>
        <w:numPr>
          <w:ilvl w:val="0"/>
          <w:numId w:val="2"/>
        </w:numPr>
        <w:suppressLineNumbers w:val="0"/>
        <w:spacing w:before="0" w:beforeAutospacing="0" w:after="0" w:afterAutospacing="0" w:line="600" w:lineRule="exact"/>
        <w:ind w:left="0" w:right="0" w:firstLine="642" w:firstLineChars="200"/>
        <w:jc w:val="both"/>
        <w:rPr>
          <w:rFonts w:hint="default"/>
        </w:rPr>
      </w:pPr>
      <w:r>
        <w:rPr>
          <w:rFonts w:hint="eastAsia" w:ascii="仿宋" w:hAnsi="仿宋" w:eastAsia="仿宋" w:cs="仿宋"/>
          <w:b/>
          <w:bCs/>
          <w:color w:val="000000"/>
          <w:kern w:val="2"/>
          <w:sz w:val="32"/>
          <w:szCs w:val="32"/>
          <w:lang w:val="en-US" w:eastAsia="zh-CN" w:bidi="ar"/>
        </w:rPr>
        <w:t>一般公共服务支出（类）群众团体事务（款)行政运行（项）:</w:t>
      </w:r>
      <w:r>
        <w:rPr>
          <w:rFonts w:hint="eastAsia" w:ascii="仿宋" w:hAnsi="仿宋" w:eastAsia="仿宋" w:cs="Times New Roman"/>
          <w:b w:val="0"/>
          <w:bCs/>
          <w:color w:val="000000"/>
          <w:kern w:val="2"/>
          <w:sz w:val="32"/>
          <w:szCs w:val="32"/>
          <w:lang w:val="en-US" w:eastAsia="zh-CN" w:bidi="ar"/>
        </w:rPr>
        <w:t xml:space="preserve"> </w:t>
      </w:r>
      <w:r>
        <w:rPr>
          <w:rFonts w:hint="eastAsia" w:ascii="仿宋" w:hAnsi="仿宋" w:eastAsia="仿宋" w:cs="仿宋"/>
          <w:b w:val="0"/>
          <w:bCs/>
          <w:color w:val="000000"/>
          <w:kern w:val="2"/>
          <w:sz w:val="32"/>
          <w:szCs w:val="32"/>
          <w:lang w:val="en-US" w:eastAsia="zh-CN" w:bidi="ar"/>
        </w:rPr>
        <w:t>支出决算为60.29万元，完成预算100</w:t>
      </w:r>
      <w:r>
        <w:rPr>
          <w:rFonts w:hint="eastAsia" w:ascii="仿宋" w:hAnsi="仿宋" w:eastAsia="仿宋" w:cs="Times New Roman"/>
          <w:b w:val="0"/>
          <w:bCs/>
          <w:color w:val="000000"/>
          <w:kern w:val="2"/>
          <w:sz w:val="32"/>
          <w:szCs w:val="32"/>
          <w:lang w:val="en-US" w:eastAsia="zh-CN" w:bidi="ar"/>
        </w:rPr>
        <w:t>%</w:t>
      </w:r>
      <w:r>
        <w:rPr>
          <w:rFonts w:hint="eastAsia" w:ascii="仿宋" w:hAnsi="仿宋" w:eastAsia="仿宋" w:cs="仿宋"/>
          <w:b w:val="0"/>
          <w:bCs/>
          <w:color w:val="000000"/>
          <w:kern w:val="2"/>
          <w:sz w:val="32"/>
          <w:szCs w:val="32"/>
          <w:lang w:val="en-US" w:eastAsia="zh-CN" w:bidi="ar"/>
        </w:rPr>
        <w:t>，</w:t>
      </w:r>
      <w:r>
        <w:rPr>
          <w:rFonts w:hint="default" w:ascii="仿宋_GB2312" w:hAnsi="仿宋" w:eastAsia="仿宋_GB2312" w:cs="仿宋_GB2312"/>
          <w:b w:val="0"/>
          <w:bCs/>
          <w:color w:val="000000"/>
          <w:kern w:val="2"/>
          <w:sz w:val="32"/>
          <w:szCs w:val="32"/>
          <w:lang w:val="en-US" w:eastAsia="zh-CN" w:bidi="ar"/>
        </w:rPr>
        <w:t>决算数等于预算数。</w:t>
      </w:r>
    </w:p>
    <w:p>
      <w:pPr>
        <w:keepNext w:val="0"/>
        <w:keepLines w:val="0"/>
        <w:widowControl w:val="0"/>
        <w:numPr>
          <w:ilvl w:val="0"/>
          <w:numId w:val="2"/>
        </w:numPr>
        <w:suppressLineNumbers w:val="0"/>
        <w:spacing w:before="0" w:beforeAutospacing="0" w:after="0" w:afterAutospacing="0" w:line="600" w:lineRule="exact"/>
        <w:ind w:left="0" w:right="0" w:firstLine="642" w:firstLineChars="200"/>
        <w:jc w:val="both"/>
        <w:rPr>
          <w:rFonts w:hint="default"/>
        </w:rPr>
      </w:pPr>
      <w:r>
        <w:rPr>
          <w:rFonts w:hint="eastAsia" w:ascii="仿宋" w:hAnsi="仿宋" w:eastAsia="仿宋" w:cs="仿宋"/>
          <w:b/>
          <w:bCs/>
          <w:color w:val="000000"/>
          <w:kern w:val="2"/>
          <w:sz w:val="32"/>
          <w:szCs w:val="32"/>
          <w:lang w:val="en-US" w:eastAsia="zh-CN" w:bidi="ar"/>
        </w:rPr>
        <w:t>一般公共服务支出（类）群众团体事务（款)一般行政管理事务（项）:</w:t>
      </w:r>
      <w:r>
        <w:rPr>
          <w:rFonts w:hint="eastAsia" w:ascii="仿宋" w:hAnsi="仿宋" w:eastAsia="仿宋" w:cs="Times New Roman"/>
          <w:b w:val="0"/>
          <w:bCs/>
          <w:color w:val="000000"/>
          <w:kern w:val="2"/>
          <w:sz w:val="32"/>
          <w:szCs w:val="32"/>
          <w:lang w:val="en-US" w:eastAsia="zh-CN" w:bidi="ar"/>
        </w:rPr>
        <w:t xml:space="preserve"> </w:t>
      </w:r>
      <w:r>
        <w:rPr>
          <w:rFonts w:hint="eastAsia" w:ascii="仿宋" w:hAnsi="仿宋" w:eastAsia="仿宋" w:cs="仿宋"/>
          <w:b w:val="0"/>
          <w:bCs/>
          <w:color w:val="000000"/>
          <w:kern w:val="2"/>
          <w:sz w:val="32"/>
          <w:szCs w:val="32"/>
          <w:lang w:val="en-US" w:eastAsia="zh-CN" w:bidi="ar"/>
        </w:rPr>
        <w:t>支出决算为7.17万元，完成预算100</w:t>
      </w:r>
      <w:r>
        <w:rPr>
          <w:rFonts w:hint="eastAsia" w:ascii="仿宋" w:hAnsi="仿宋" w:eastAsia="仿宋" w:cs="Times New Roman"/>
          <w:b w:val="0"/>
          <w:bCs/>
          <w:color w:val="000000"/>
          <w:kern w:val="2"/>
          <w:sz w:val="32"/>
          <w:szCs w:val="32"/>
          <w:lang w:val="en-US" w:eastAsia="zh-CN" w:bidi="ar"/>
        </w:rPr>
        <w:t>%</w:t>
      </w:r>
      <w:r>
        <w:rPr>
          <w:rFonts w:hint="eastAsia" w:ascii="仿宋" w:hAnsi="仿宋" w:eastAsia="仿宋" w:cs="仿宋"/>
          <w:b w:val="0"/>
          <w:bCs/>
          <w:color w:val="000000"/>
          <w:kern w:val="2"/>
          <w:sz w:val="32"/>
          <w:szCs w:val="32"/>
          <w:lang w:val="en-US" w:eastAsia="zh-CN" w:bidi="ar"/>
        </w:rPr>
        <w:t>，</w:t>
      </w:r>
      <w:r>
        <w:rPr>
          <w:rFonts w:hint="default" w:ascii="仿宋_GB2312" w:hAnsi="仿宋" w:eastAsia="仿宋_GB2312" w:cs="仿宋_GB2312"/>
          <w:b w:val="0"/>
          <w:bCs/>
          <w:color w:val="000000"/>
          <w:kern w:val="2"/>
          <w:sz w:val="32"/>
          <w:szCs w:val="32"/>
          <w:lang w:val="en-US" w:eastAsia="zh-CN" w:bidi="ar"/>
        </w:rPr>
        <w:t>决算数等于预算数</w:t>
      </w:r>
      <w:r>
        <w:rPr>
          <w:rFonts w:hint="eastAsia" w:ascii="仿宋_GB2312" w:hAnsi="仿宋" w:eastAsia="仿宋_GB2312" w:cs="仿宋_GB2312"/>
          <w:b w:val="0"/>
          <w:bCs/>
          <w:color w:val="000000"/>
          <w:kern w:val="2"/>
          <w:sz w:val="32"/>
          <w:szCs w:val="32"/>
          <w:lang w:val="en-US" w:eastAsia="zh-CN" w:bidi="ar"/>
        </w:rPr>
        <w:t>。</w:t>
      </w:r>
    </w:p>
    <w:p>
      <w:pPr>
        <w:keepNext w:val="0"/>
        <w:keepLines w:val="0"/>
        <w:widowControl w:val="0"/>
        <w:numPr>
          <w:ilvl w:val="0"/>
          <w:numId w:val="2"/>
        </w:numPr>
        <w:suppressLineNumbers w:val="0"/>
        <w:spacing w:before="0" w:beforeAutospacing="0" w:after="0" w:afterAutospacing="0" w:line="600" w:lineRule="exact"/>
        <w:ind w:left="0" w:right="0" w:firstLine="642" w:firstLineChars="200"/>
        <w:jc w:val="both"/>
        <w:rPr>
          <w:rFonts w:hint="default"/>
        </w:rPr>
      </w:pPr>
      <w:r>
        <w:rPr>
          <w:rFonts w:hint="eastAsia" w:ascii="仿宋" w:hAnsi="仿宋" w:eastAsia="仿宋" w:cs="仿宋"/>
          <w:b/>
          <w:bCs/>
          <w:color w:val="000000"/>
          <w:kern w:val="2"/>
          <w:sz w:val="32"/>
          <w:szCs w:val="32"/>
          <w:lang w:val="en-US" w:eastAsia="zh-CN" w:bidi="ar"/>
        </w:rPr>
        <w:t>一般公共服务支出（类）群众团体事务（款)事业运行（项）:</w:t>
      </w:r>
      <w:r>
        <w:rPr>
          <w:rFonts w:hint="eastAsia" w:ascii="仿宋" w:hAnsi="仿宋" w:eastAsia="仿宋" w:cs="Times New Roman"/>
          <w:b w:val="0"/>
          <w:bCs/>
          <w:color w:val="000000"/>
          <w:kern w:val="2"/>
          <w:sz w:val="32"/>
          <w:szCs w:val="32"/>
          <w:lang w:val="en-US" w:eastAsia="zh-CN" w:bidi="ar"/>
        </w:rPr>
        <w:t xml:space="preserve"> </w:t>
      </w:r>
      <w:r>
        <w:rPr>
          <w:rFonts w:hint="eastAsia" w:ascii="仿宋" w:hAnsi="仿宋" w:eastAsia="仿宋" w:cs="仿宋"/>
          <w:b w:val="0"/>
          <w:bCs/>
          <w:color w:val="000000"/>
          <w:kern w:val="2"/>
          <w:sz w:val="32"/>
          <w:szCs w:val="32"/>
          <w:lang w:val="en-US" w:eastAsia="zh-CN" w:bidi="ar"/>
        </w:rPr>
        <w:t>支出决算为27.42万元，完成预算100</w:t>
      </w:r>
      <w:r>
        <w:rPr>
          <w:rFonts w:hint="eastAsia" w:ascii="仿宋" w:hAnsi="仿宋" w:eastAsia="仿宋" w:cs="Times New Roman"/>
          <w:b w:val="0"/>
          <w:bCs/>
          <w:color w:val="000000"/>
          <w:kern w:val="2"/>
          <w:sz w:val="32"/>
          <w:szCs w:val="32"/>
          <w:lang w:val="en-US" w:eastAsia="zh-CN" w:bidi="ar"/>
        </w:rPr>
        <w:t>%</w:t>
      </w:r>
      <w:r>
        <w:rPr>
          <w:rFonts w:hint="eastAsia" w:ascii="仿宋" w:hAnsi="仿宋" w:eastAsia="仿宋" w:cs="仿宋"/>
          <w:b w:val="0"/>
          <w:bCs/>
          <w:color w:val="000000"/>
          <w:kern w:val="2"/>
          <w:sz w:val="32"/>
          <w:szCs w:val="32"/>
          <w:lang w:val="en-US" w:eastAsia="zh-CN" w:bidi="ar"/>
        </w:rPr>
        <w:t>，</w:t>
      </w:r>
      <w:r>
        <w:rPr>
          <w:rFonts w:hint="default" w:ascii="仿宋_GB2312" w:hAnsi="仿宋" w:eastAsia="仿宋_GB2312" w:cs="仿宋_GB2312"/>
          <w:b w:val="0"/>
          <w:bCs/>
          <w:color w:val="000000"/>
          <w:kern w:val="2"/>
          <w:sz w:val="32"/>
          <w:szCs w:val="32"/>
          <w:lang w:val="en-US" w:eastAsia="zh-CN" w:bidi="ar"/>
        </w:rPr>
        <w:t>决算数等于预算数</w:t>
      </w:r>
      <w:r>
        <w:rPr>
          <w:rFonts w:hint="eastAsia" w:ascii="仿宋_GB2312" w:hAnsi="仿宋" w:eastAsia="仿宋_GB2312" w:cs="仿宋_GB2312"/>
          <w:b w:val="0"/>
          <w:bCs/>
          <w:color w:val="000000"/>
          <w:kern w:val="2"/>
          <w:sz w:val="32"/>
          <w:szCs w:val="32"/>
          <w:lang w:val="en-US" w:eastAsia="zh-CN" w:bidi="ar"/>
        </w:rPr>
        <w:t>。</w:t>
      </w:r>
    </w:p>
    <w:p>
      <w:pPr>
        <w:keepNext w:val="0"/>
        <w:keepLines w:val="0"/>
        <w:widowControl w:val="0"/>
        <w:numPr>
          <w:ilvl w:val="0"/>
          <w:numId w:val="2"/>
        </w:numPr>
        <w:suppressLineNumbers w:val="0"/>
        <w:spacing w:before="0" w:beforeAutospacing="0" w:after="0" w:afterAutospacing="0" w:line="600" w:lineRule="exact"/>
        <w:ind w:left="0" w:right="0" w:firstLine="642" w:firstLineChars="200"/>
        <w:jc w:val="both"/>
        <w:rPr>
          <w:rFonts w:hint="eastAsia" w:ascii="仿宋" w:hAnsi="仿宋" w:eastAsia="仿宋" w:cs="Times New Roman"/>
          <w:b/>
          <w:bCs w:val="0"/>
          <w:color w:val="000000"/>
          <w:kern w:val="2"/>
          <w:sz w:val="32"/>
          <w:szCs w:val="32"/>
        </w:rPr>
      </w:pPr>
      <w:r>
        <w:rPr>
          <w:rFonts w:hint="eastAsia" w:ascii="仿宋" w:hAnsi="仿宋" w:eastAsia="仿宋" w:cs="仿宋"/>
          <w:b/>
          <w:bCs/>
          <w:color w:val="000000"/>
          <w:kern w:val="2"/>
          <w:sz w:val="32"/>
          <w:szCs w:val="32"/>
          <w:lang w:val="en-US" w:eastAsia="zh-CN" w:bidi="ar"/>
        </w:rPr>
        <w:t>一般公共服务支出（类）群众团体事务（款)其他群众团体事务支出（项）：</w:t>
      </w:r>
      <w:r>
        <w:rPr>
          <w:rFonts w:hint="eastAsia" w:ascii="仿宋" w:hAnsi="仿宋" w:eastAsia="仿宋" w:cs="仿宋"/>
          <w:b w:val="0"/>
          <w:bCs/>
          <w:color w:val="000000"/>
          <w:kern w:val="2"/>
          <w:sz w:val="32"/>
          <w:szCs w:val="32"/>
          <w:lang w:val="en-US" w:eastAsia="zh-CN" w:bidi="ar"/>
        </w:rPr>
        <w:t>支出决算为10.00万元，完成预算100%，决算数等于预算数。</w:t>
      </w:r>
    </w:p>
    <w:p>
      <w:pPr>
        <w:keepNext w:val="0"/>
        <w:keepLines w:val="0"/>
        <w:widowControl w:val="0"/>
        <w:numPr>
          <w:ilvl w:val="0"/>
          <w:numId w:val="2"/>
        </w:numPr>
        <w:suppressLineNumbers w:val="0"/>
        <w:spacing w:before="0" w:beforeAutospacing="0" w:after="0" w:afterAutospacing="0" w:line="600" w:lineRule="exact"/>
        <w:ind w:left="0" w:leftChars="0" w:right="0" w:firstLine="642" w:firstLineChars="200"/>
        <w:jc w:val="both"/>
        <w:rPr>
          <w:rFonts w:hint="eastAsia" w:ascii="仿宋" w:hAnsi="仿宋" w:eastAsia="仿宋" w:cs="Times New Roman"/>
          <w:b w:val="0"/>
          <w:bCs/>
          <w:color w:val="000000"/>
          <w:sz w:val="32"/>
          <w:szCs w:val="32"/>
        </w:rPr>
      </w:pPr>
      <w:r>
        <w:rPr>
          <w:rFonts w:hint="eastAsia" w:ascii="仿宋" w:hAnsi="仿宋" w:eastAsia="仿宋" w:cs="仿宋"/>
          <w:b/>
          <w:bCs/>
          <w:color w:val="000000"/>
          <w:kern w:val="2"/>
          <w:sz w:val="32"/>
          <w:szCs w:val="32"/>
          <w:lang w:val="en-US" w:eastAsia="zh-CN" w:bidi="ar"/>
        </w:rPr>
        <w:t>社会保障和就业（类）行政事业单位养老支出（款)  机关事业单位基本养老保险缴费支出（项）:</w:t>
      </w:r>
      <w:r>
        <w:rPr>
          <w:rFonts w:hint="eastAsia" w:ascii="仿宋" w:hAnsi="仿宋" w:eastAsia="仿宋" w:cs="仿宋"/>
          <w:b w:val="0"/>
          <w:bCs/>
          <w:color w:val="000000"/>
          <w:kern w:val="2"/>
          <w:sz w:val="32"/>
          <w:szCs w:val="32"/>
          <w:lang w:val="en-US" w:eastAsia="zh-CN" w:bidi="ar"/>
        </w:rPr>
        <w:t>支出决算为9.14万元，完成预算100</w:t>
      </w:r>
      <w:r>
        <w:rPr>
          <w:rFonts w:hint="eastAsia" w:ascii="仿宋" w:hAnsi="仿宋" w:eastAsia="仿宋" w:cs="Times New Roman"/>
          <w:b w:val="0"/>
          <w:bCs/>
          <w:color w:val="000000"/>
          <w:kern w:val="2"/>
          <w:sz w:val="32"/>
          <w:szCs w:val="32"/>
          <w:lang w:val="en-US" w:eastAsia="zh-CN" w:bidi="ar"/>
        </w:rPr>
        <w:t>%</w:t>
      </w:r>
      <w:r>
        <w:rPr>
          <w:rFonts w:hint="eastAsia" w:ascii="仿宋" w:hAnsi="仿宋" w:eastAsia="仿宋" w:cs="仿宋"/>
          <w:b w:val="0"/>
          <w:bCs/>
          <w:color w:val="000000"/>
          <w:kern w:val="2"/>
          <w:sz w:val="32"/>
          <w:szCs w:val="32"/>
          <w:lang w:val="en-US" w:eastAsia="zh-CN" w:bidi="ar"/>
        </w:rPr>
        <w:t>，决算数等于预算数。</w:t>
      </w:r>
    </w:p>
    <w:p>
      <w:pPr>
        <w:keepNext w:val="0"/>
        <w:keepLines w:val="0"/>
        <w:widowControl w:val="0"/>
        <w:numPr>
          <w:ilvl w:val="0"/>
          <w:numId w:val="2"/>
        </w:numPr>
        <w:suppressLineNumbers w:val="0"/>
        <w:spacing w:before="0" w:beforeAutospacing="0" w:after="0" w:afterAutospacing="0" w:line="600" w:lineRule="exact"/>
        <w:ind w:left="0" w:leftChars="0" w:right="0" w:firstLine="642" w:firstLineChars="200"/>
        <w:jc w:val="both"/>
        <w:rPr>
          <w:rFonts w:hint="eastAsia" w:ascii="仿宋" w:hAnsi="仿宋" w:eastAsia="仿宋" w:cs="Times New Roman"/>
          <w:b/>
          <w:bCs w:val="0"/>
          <w:color w:val="000000"/>
          <w:kern w:val="2"/>
          <w:sz w:val="32"/>
          <w:szCs w:val="32"/>
        </w:rPr>
      </w:pPr>
      <w:r>
        <w:rPr>
          <w:rFonts w:hint="eastAsia" w:ascii="仿宋" w:hAnsi="仿宋" w:eastAsia="仿宋" w:cs="仿宋"/>
          <w:b/>
          <w:bCs/>
          <w:color w:val="000000"/>
          <w:kern w:val="2"/>
          <w:sz w:val="32"/>
          <w:szCs w:val="32"/>
          <w:lang w:val="en-US" w:eastAsia="zh-CN" w:bidi="ar"/>
        </w:rPr>
        <w:t>社会保障和就业（类）行政事业单位养老支出（款)</w:t>
      </w:r>
      <w:r>
        <w:rPr>
          <w:rFonts w:hint="eastAsia" w:ascii="仿宋" w:hAnsi="仿宋" w:eastAsia="仿宋" w:cs="仿宋"/>
          <w:b/>
          <w:bCs w:val="0"/>
          <w:color w:val="000000"/>
          <w:kern w:val="2"/>
          <w:sz w:val="32"/>
          <w:szCs w:val="32"/>
          <w:lang w:val="en-US" w:eastAsia="zh-CN" w:bidi="ar"/>
        </w:rPr>
        <w:t>机关事业单位职业年金缴费支出（项）：</w:t>
      </w:r>
      <w:r>
        <w:rPr>
          <w:rFonts w:hint="eastAsia" w:ascii="仿宋" w:hAnsi="仿宋" w:eastAsia="仿宋" w:cs="仿宋"/>
          <w:b w:val="0"/>
          <w:bCs/>
          <w:color w:val="000000"/>
          <w:kern w:val="2"/>
          <w:sz w:val="32"/>
          <w:szCs w:val="32"/>
          <w:lang w:val="en-US" w:eastAsia="zh-CN" w:bidi="ar"/>
        </w:rPr>
        <w:t>支出决算为4.57万元，完成预算100</w:t>
      </w:r>
      <w:r>
        <w:rPr>
          <w:rFonts w:hint="eastAsia" w:ascii="仿宋" w:hAnsi="仿宋" w:eastAsia="仿宋" w:cs="Times New Roman"/>
          <w:b w:val="0"/>
          <w:bCs/>
          <w:color w:val="000000"/>
          <w:kern w:val="2"/>
          <w:sz w:val="32"/>
          <w:szCs w:val="32"/>
          <w:lang w:val="en-US" w:eastAsia="zh-CN" w:bidi="ar"/>
        </w:rPr>
        <w:t>%</w:t>
      </w:r>
      <w:r>
        <w:rPr>
          <w:rFonts w:hint="eastAsia" w:ascii="仿宋" w:hAnsi="仿宋" w:eastAsia="仿宋" w:cs="仿宋"/>
          <w:b w:val="0"/>
          <w:bCs/>
          <w:color w:val="000000"/>
          <w:kern w:val="2"/>
          <w:sz w:val="32"/>
          <w:szCs w:val="32"/>
          <w:lang w:val="en-US" w:eastAsia="zh-CN" w:bidi="ar"/>
        </w:rPr>
        <w:t>，决算数等于预算数。</w:t>
      </w:r>
    </w:p>
    <w:p>
      <w:pPr>
        <w:keepNext w:val="0"/>
        <w:keepLines w:val="0"/>
        <w:widowControl w:val="0"/>
        <w:numPr>
          <w:ilvl w:val="0"/>
          <w:numId w:val="2"/>
        </w:numPr>
        <w:suppressLineNumbers w:val="0"/>
        <w:spacing w:before="0" w:beforeAutospacing="0" w:after="0" w:afterAutospacing="0" w:line="600" w:lineRule="exact"/>
        <w:ind w:left="0" w:leftChars="0" w:right="0" w:firstLine="642" w:firstLineChars="200"/>
        <w:jc w:val="both"/>
        <w:rPr>
          <w:rFonts w:hint="eastAsia" w:ascii="仿宋" w:hAnsi="仿宋" w:eastAsia="仿宋" w:cs="Times New Roman"/>
          <w:b/>
          <w:bCs w:val="0"/>
          <w:color w:val="000000"/>
          <w:kern w:val="2"/>
          <w:sz w:val="32"/>
          <w:szCs w:val="32"/>
        </w:rPr>
      </w:pPr>
      <w:r>
        <w:rPr>
          <w:rFonts w:hint="eastAsia" w:ascii="仿宋" w:hAnsi="仿宋" w:eastAsia="仿宋" w:cs="仿宋"/>
          <w:b/>
          <w:bCs/>
          <w:color w:val="000000"/>
          <w:kern w:val="2"/>
          <w:sz w:val="32"/>
          <w:szCs w:val="32"/>
          <w:lang w:val="en-US" w:eastAsia="zh-CN" w:bidi="ar"/>
        </w:rPr>
        <w:t>社会保障和就业（类）其他社会保障和就业支出（款)</w:t>
      </w:r>
      <w:r>
        <w:rPr>
          <w:rFonts w:hint="eastAsia" w:ascii="仿宋" w:hAnsi="仿宋" w:eastAsia="仿宋" w:cs="仿宋"/>
          <w:b/>
          <w:bCs w:val="0"/>
          <w:color w:val="000000"/>
          <w:kern w:val="2"/>
          <w:sz w:val="32"/>
          <w:szCs w:val="32"/>
          <w:lang w:val="en-US" w:eastAsia="zh-CN" w:bidi="ar"/>
        </w:rPr>
        <w:t xml:space="preserve">  其他社会保障和就业支出（项）：</w:t>
      </w:r>
      <w:r>
        <w:rPr>
          <w:rFonts w:hint="eastAsia" w:ascii="仿宋" w:hAnsi="仿宋" w:eastAsia="仿宋" w:cs="仿宋"/>
          <w:b w:val="0"/>
          <w:bCs/>
          <w:color w:val="000000"/>
          <w:kern w:val="2"/>
          <w:sz w:val="32"/>
          <w:szCs w:val="32"/>
          <w:lang w:val="en-US" w:eastAsia="zh-CN" w:bidi="ar"/>
        </w:rPr>
        <w:t>支出决算为4.96万元，完成预算100</w:t>
      </w:r>
      <w:r>
        <w:rPr>
          <w:rFonts w:hint="eastAsia" w:ascii="仿宋" w:hAnsi="仿宋" w:eastAsia="仿宋" w:cs="Times New Roman"/>
          <w:b w:val="0"/>
          <w:bCs/>
          <w:color w:val="000000"/>
          <w:kern w:val="2"/>
          <w:sz w:val="32"/>
          <w:szCs w:val="32"/>
          <w:lang w:val="en-US" w:eastAsia="zh-CN" w:bidi="ar"/>
        </w:rPr>
        <w:t>%</w:t>
      </w:r>
      <w:r>
        <w:rPr>
          <w:rFonts w:hint="eastAsia" w:ascii="仿宋" w:hAnsi="仿宋" w:eastAsia="仿宋" w:cs="仿宋"/>
          <w:b w:val="0"/>
          <w:bCs/>
          <w:color w:val="000000"/>
          <w:kern w:val="2"/>
          <w:sz w:val="32"/>
          <w:szCs w:val="32"/>
          <w:lang w:val="en-US" w:eastAsia="zh-CN" w:bidi="ar"/>
        </w:rPr>
        <w:t>，决算数等于预算数。</w:t>
      </w:r>
    </w:p>
    <w:p>
      <w:pPr>
        <w:keepNext w:val="0"/>
        <w:keepLines w:val="0"/>
        <w:widowControl w:val="0"/>
        <w:numPr>
          <w:ilvl w:val="0"/>
          <w:numId w:val="2"/>
        </w:numPr>
        <w:suppressLineNumbers w:val="0"/>
        <w:spacing w:before="0" w:beforeAutospacing="0" w:after="0" w:afterAutospacing="0" w:line="600" w:lineRule="exact"/>
        <w:ind w:left="0" w:leftChars="0" w:right="0" w:firstLine="642" w:firstLineChars="200"/>
        <w:jc w:val="both"/>
        <w:rPr>
          <w:rFonts w:hint="eastAsia" w:ascii="仿宋" w:hAnsi="仿宋" w:eastAsia="仿宋" w:cs="仿宋"/>
          <w:b w:val="0"/>
          <w:bCs/>
          <w:color w:val="000000"/>
          <w:kern w:val="2"/>
          <w:sz w:val="32"/>
          <w:szCs w:val="32"/>
          <w:lang w:val="en-US" w:eastAsia="zh-CN" w:bidi="ar"/>
        </w:rPr>
      </w:pPr>
      <w:r>
        <w:rPr>
          <w:rFonts w:hint="eastAsia" w:ascii="仿宋" w:hAnsi="仿宋" w:eastAsia="仿宋" w:cs="仿宋"/>
          <w:b/>
          <w:bCs/>
          <w:color w:val="000000"/>
          <w:kern w:val="2"/>
          <w:sz w:val="32"/>
          <w:szCs w:val="32"/>
          <w:lang w:val="en-US" w:eastAsia="zh-CN" w:bidi="ar"/>
        </w:rPr>
        <w:t>卫生健康支出（类）行政事业单位医疗（款）行政单位医疗（项）:</w:t>
      </w:r>
      <w:r>
        <w:rPr>
          <w:rFonts w:hint="eastAsia" w:ascii="仿宋" w:hAnsi="仿宋" w:eastAsia="仿宋" w:cs="Times New Roman"/>
          <w:b w:val="0"/>
          <w:bCs/>
          <w:color w:val="000000"/>
          <w:kern w:val="2"/>
          <w:sz w:val="32"/>
          <w:szCs w:val="32"/>
          <w:lang w:val="en-US" w:eastAsia="zh-CN" w:bidi="ar"/>
        </w:rPr>
        <w:t xml:space="preserve"> </w:t>
      </w:r>
      <w:r>
        <w:rPr>
          <w:rFonts w:hint="eastAsia" w:ascii="仿宋" w:hAnsi="仿宋" w:eastAsia="仿宋" w:cs="仿宋"/>
          <w:b w:val="0"/>
          <w:bCs/>
          <w:color w:val="000000"/>
          <w:kern w:val="2"/>
          <w:sz w:val="32"/>
          <w:szCs w:val="32"/>
          <w:lang w:val="en-US" w:eastAsia="zh-CN" w:bidi="ar"/>
        </w:rPr>
        <w:t>支出决算为2.62万元，完成预算100</w:t>
      </w:r>
      <w:r>
        <w:rPr>
          <w:rFonts w:hint="eastAsia" w:ascii="仿宋" w:hAnsi="仿宋" w:eastAsia="仿宋" w:cs="Times New Roman"/>
          <w:b w:val="0"/>
          <w:bCs/>
          <w:color w:val="000000"/>
          <w:kern w:val="2"/>
          <w:sz w:val="32"/>
          <w:szCs w:val="32"/>
          <w:lang w:val="en-US" w:eastAsia="zh-CN" w:bidi="ar"/>
        </w:rPr>
        <w:t>%</w:t>
      </w:r>
      <w:r>
        <w:rPr>
          <w:rFonts w:hint="eastAsia" w:ascii="仿宋" w:hAnsi="仿宋" w:eastAsia="仿宋" w:cs="仿宋"/>
          <w:b w:val="0"/>
          <w:bCs/>
          <w:color w:val="000000"/>
          <w:kern w:val="2"/>
          <w:sz w:val="32"/>
          <w:szCs w:val="32"/>
          <w:lang w:val="en-US" w:eastAsia="zh-CN" w:bidi="ar"/>
        </w:rPr>
        <w:t>，</w:t>
      </w:r>
      <w:r>
        <w:rPr>
          <w:rFonts w:hint="default" w:ascii="仿宋_GB2312" w:hAnsi="仿宋" w:eastAsia="仿宋_GB2312" w:cs="仿宋_GB2312"/>
          <w:b w:val="0"/>
          <w:bCs/>
          <w:color w:val="000000"/>
          <w:kern w:val="2"/>
          <w:sz w:val="32"/>
          <w:szCs w:val="32"/>
          <w:lang w:val="en-US" w:eastAsia="zh-CN" w:bidi="ar"/>
        </w:rPr>
        <w:t>决算数等于预算数</w:t>
      </w:r>
      <w:r>
        <w:rPr>
          <w:rFonts w:hint="eastAsia" w:ascii="仿宋" w:hAnsi="仿宋" w:eastAsia="仿宋" w:cs="仿宋"/>
          <w:b w:val="0"/>
          <w:bCs/>
          <w:color w:val="000000"/>
          <w:kern w:val="2"/>
          <w:sz w:val="32"/>
          <w:szCs w:val="32"/>
          <w:lang w:val="en-US" w:eastAsia="zh-CN" w:bidi="ar"/>
        </w:rPr>
        <w:t>。</w:t>
      </w:r>
    </w:p>
    <w:p>
      <w:pPr>
        <w:keepNext w:val="0"/>
        <w:keepLines w:val="0"/>
        <w:widowControl w:val="0"/>
        <w:numPr>
          <w:ilvl w:val="0"/>
          <w:numId w:val="2"/>
        </w:numPr>
        <w:suppressLineNumbers w:val="0"/>
        <w:spacing w:before="0" w:beforeAutospacing="0" w:after="0" w:afterAutospacing="0" w:line="600" w:lineRule="exact"/>
        <w:ind w:left="0" w:leftChars="0" w:right="0" w:firstLine="642" w:firstLineChars="200"/>
        <w:jc w:val="both"/>
        <w:rPr>
          <w:rFonts w:hint="eastAsia" w:ascii="仿宋" w:hAnsi="仿宋" w:eastAsia="仿宋" w:cs="仿宋"/>
          <w:b w:val="0"/>
          <w:bCs/>
          <w:color w:val="000000"/>
          <w:kern w:val="2"/>
          <w:sz w:val="32"/>
          <w:szCs w:val="32"/>
          <w:lang w:val="en-US" w:eastAsia="zh-CN" w:bidi="ar"/>
        </w:rPr>
      </w:pPr>
      <w:r>
        <w:rPr>
          <w:rFonts w:hint="eastAsia" w:ascii="仿宋" w:hAnsi="仿宋" w:eastAsia="仿宋" w:cs="仿宋"/>
          <w:b/>
          <w:bCs/>
          <w:color w:val="000000"/>
          <w:kern w:val="2"/>
          <w:sz w:val="32"/>
          <w:szCs w:val="32"/>
          <w:lang w:val="en-US" w:eastAsia="zh-CN" w:bidi="ar"/>
        </w:rPr>
        <w:t>卫生健康支出（类）行政事业单位医疗（款）公务员医疗补助（项）:</w:t>
      </w:r>
      <w:r>
        <w:rPr>
          <w:rFonts w:hint="eastAsia" w:ascii="仿宋" w:hAnsi="仿宋" w:eastAsia="仿宋" w:cs="Times New Roman"/>
          <w:b w:val="0"/>
          <w:bCs/>
          <w:color w:val="000000"/>
          <w:kern w:val="2"/>
          <w:sz w:val="32"/>
          <w:szCs w:val="32"/>
          <w:lang w:val="en-US" w:eastAsia="zh-CN" w:bidi="ar"/>
        </w:rPr>
        <w:t xml:space="preserve"> </w:t>
      </w:r>
      <w:r>
        <w:rPr>
          <w:rFonts w:hint="eastAsia" w:ascii="仿宋" w:hAnsi="仿宋" w:eastAsia="仿宋" w:cs="仿宋"/>
          <w:b w:val="0"/>
          <w:bCs/>
          <w:color w:val="000000"/>
          <w:kern w:val="2"/>
          <w:sz w:val="32"/>
          <w:szCs w:val="32"/>
          <w:lang w:val="en-US" w:eastAsia="zh-CN" w:bidi="ar"/>
        </w:rPr>
        <w:t>支出决算为1.01万元，完成预算100</w:t>
      </w:r>
      <w:r>
        <w:rPr>
          <w:rFonts w:hint="eastAsia" w:ascii="仿宋" w:hAnsi="仿宋" w:eastAsia="仿宋" w:cs="Times New Roman"/>
          <w:b w:val="0"/>
          <w:bCs/>
          <w:color w:val="000000"/>
          <w:kern w:val="2"/>
          <w:sz w:val="32"/>
          <w:szCs w:val="32"/>
          <w:lang w:val="en-US" w:eastAsia="zh-CN" w:bidi="ar"/>
        </w:rPr>
        <w:t>%</w:t>
      </w:r>
      <w:r>
        <w:rPr>
          <w:rFonts w:hint="eastAsia" w:ascii="仿宋" w:hAnsi="仿宋" w:eastAsia="仿宋" w:cs="仿宋"/>
          <w:b w:val="0"/>
          <w:bCs/>
          <w:color w:val="000000"/>
          <w:kern w:val="2"/>
          <w:sz w:val="32"/>
          <w:szCs w:val="32"/>
          <w:lang w:val="en-US" w:eastAsia="zh-CN" w:bidi="ar"/>
        </w:rPr>
        <w:t>，</w:t>
      </w:r>
      <w:r>
        <w:rPr>
          <w:rFonts w:hint="default" w:ascii="仿宋_GB2312" w:hAnsi="仿宋" w:eastAsia="仿宋_GB2312" w:cs="仿宋_GB2312"/>
          <w:b w:val="0"/>
          <w:bCs/>
          <w:color w:val="000000"/>
          <w:kern w:val="2"/>
          <w:sz w:val="32"/>
          <w:szCs w:val="32"/>
          <w:lang w:val="en-US" w:eastAsia="zh-CN" w:bidi="ar"/>
        </w:rPr>
        <w:t>决算数等于预算数</w:t>
      </w:r>
      <w:r>
        <w:rPr>
          <w:rFonts w:hint="eastAsia" w:ascii="仿宋_GB2312" w:hAnsi="仿宋" w:eastAsia="仿宋_GB2312" w:cs="仿宋_GB2312"/>
          <w:b w:val="0"/>
          <w:bCs/>
          <w:color w:val="000000"/>
          <w:kern w:val="2"/>
          <w:sz w:val="32"/>
          <w:szCs w:val="32"/>
          <w:lang w:val="en-US" w:eastAsia="zh-CN" w:bidi="ar"/>
        </w:rPr>
        <w:t>。</w:t>
      </w:r>
    </w:p>
    <w:p>
      <w:pPr>
        <w:keepNext w:val="0"/>
        <w:keepLines w:val="0"/>
        <w:widowControl w:val="0"/>
        <w:numPr>
          <w:ilvl w:val="0"/>
          <w:numId w:val="2"/>
        </w:numPr>
        <w:suppressLineNumbers w:val="0"/>
        <w:spacing w:before="0" w:beforeAutospacing="0" w:after="0" w:afterAutospacing="0" w:line="600" w:lineRule="exact"/>
        <w:ind w:left="0" w:leftChars="0" w:right="0" w:firstLine="642" w:firstLineChars="200"/>
        <w:jc w:val="both"/>
        <w:rPr>
          <w:rFonts w:hint="eastAsia" w:ascii="仿宋" w:hAnsi="仿宋" w:eastAsia="仿宋" w:cs="仿宋"/>
          <w:b w:val="0"/>
          <w:bCs/>
          <w:color w:val="000000"/>
          <w:kern w:val="2"/>
          <w:sz w:val="32"/>
          <w:szCs w:val="32"/>
          <w:lang w:val="en-US" w:eastAsia="zh-CN" w:bidi="ar"/>
        </w:rPr>
      </w:pPr>
      <w:r>
        <w:rPr>
          <w:rFonts w:hint="eastAsia" w:ascii="仿宋" w:hAnsi="仿宋" w:eastAsia="仿宋" w:cs="仿宋"/>
          <w:b/>
          <w:bCs/>
          <w:color w:val="000000"/>
          <w:kern w:val="2"/>
          <w:sz w:val="32"/>
          <w:szCs w:val="32"/>
          <w:lang w:val="en-US" w:eastAsia="zh-CN" w:bidi="ar"/>
        </w:rPr>
        <w:t>卫生健康支出（类）行政事业单位医疗（款）事业单位医疗（项）:</w:t>
      </w:r>
      <w:r>
        <w:rPr>
          <w:rFonts w:hint="eastAsia" w:ascii="仿宋" w:hAnsi="仿宋" w:eastAsia="仿宋" w:cs="Times New Roman"/>
          <w:b w:val="0"/>
          <w:bCs/>
          <w:color w:val="000000"/>
          <w:kern w:val="2"/>
          <w:sz w:val="32"/>
          <w:szCs w:val="32"/>
          <w:lang w:val="en-US" w:eastAsia="zh-CN" w:bidi="ar"/>
        </w:rPr>
        <w:t xml:space="preserve"> </w:t>
      </w:r>
      <w:r>
        <w:rPr>
          <w:rFonts w:hint="eastAsia" w:ascii="仿宋" w:hAnsi="仿宋" w:eastAsia="仿宋" w:cs="仿宋"/>
          <w:b w:val="0"/>
          <w:bCs/>
          <w:color w:val="000000"/>
          <w:kern w:val="2"/>
          <w:sz w:val="32"/>
          <w:szCs w:val="32"/>
          <w:lang w:val="en-US" w:eastAsia="zh-CN" w:bidi="ar"/>
        </w:rPr>
        <w:t>支出决算为1.33万元，完成预算100</w:t>
      </w:r>
      <w:r>
        <w:rPr>
          <w:rFonts w:hint="eastAsia" w:ascii="仿宋" w:hAnsi="仿宋" w:eastAsia="仿宋" w:cs="Times New Roman"/>
          <w:b w:val="0"/>
          <w:bCs/>
          <w:color w:val="000000"/>
          <w:kern w:val="2"/>
          <w:sz w:val="32"/>
          <w:szCs w:val="32"/>
          <w:lang w:val="en-US" w:eastAsia="zh-CN" w:bidi="ar"/>
        </w:rPr>
        <w:t>%</w:t>
      </w:r>
      <w:r>
        <w:rPr>
          <w:rFonts w:hint="eastAsia" w:ascii="仿宋" w:hAnsi="仿宋" w:eastAsia="仿宋" w:cs="仿宋"/>
          <w:b w:val="0"/>
          <w:bCs/>
          <w:color w:val="000000"/>
          <w:kern w:val="2"/>
          <w:sz w:val="32"/>
          <w:szCs w:val="32"/>
          <w:lang w:val="en-US" w:eastAsia="zh-CN" w:bidi="ar"/>
        </w:rPr>
        <w:t>，</w:t>
      </w:r>
      <w:r>
        <w:rPr>
          <w:rFonts w:hint="default" w:ascii="仿宋_GB2312" w:hAnsi="仿宋" w:eastAsia="仿宋_GB2312" w:cs="仿宋_GB2312"/>
          <w:b w:val="0"/>
          <w:bCs/>
          <w:color w:val="000000"/>
          <w:kern w:val="2"/>
          <w:sz w:val="32"/>
          <w:szCs w:val="32"/>
          <w:lang w:val="en-US" w:eastAsia="zh-CN" w:bidi="ar"/>
        </w:rPr>
        <w:t>决算数等于预算数</w:t>
      </w:r>
      <w:r>
        <w:rPr>
          <w:rFonts w:hint="eastAsia" w:ascii="仿宋" w:hAnsi="仿宋" w:eastAsia="仿宋" w:cs="仿宋"/>
          <w:b w:val="0"/>
          <w:bCs/>
          <w:color w:val="000000"/>
          <w:kern w:val="2"/>
          <w:sz w:val="32"/>
          <w:szCs w:val="32"/>
          <w:lang w:val="en-US" w:eastAsia="zh-CN" w:bidi="ar"/>
        </w:rPr>
        <w:t>。</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auto"/>
        <w:rPr>
          <w:rFonts w:hint="eastAsia" w:ascii="仿宋_GB2312" w:hAnsi="仿宋" w:eastAsia="仿宋_GB2312" w:cs="仿宋_GB2312"/>
          <w:b w:val="0"/>
          <w:bCs/>
          <w:color w:val="000000"/>
          <w:kern w:val="2"/>
          <w:sz w:val="32"/>
          <w:szCs w:val="32"/>
          <w:lang w:val="en-US" w:eastAsia="zh-CN" w:bidi="ar"/>
        </w:rPr>
      </w:pPr>
      <w:r>
        <w:rPr>
          <w:rFonts w:hint="eastAsia" w:ascii="仿宋" w:hAnsi="仿宋" w:eastAsia="仿宋" w:cs="仿宋"/>
          <w:b/>
          <w:bCs/>
          <w:color w:val="000000"/>
          <w:kern w:val="2"/>
          <w:sz w:val="32"/>
          <w:szCs w:val="32"/>
          <w:lang w:val="en-US" w:eastAsia="zh-CN" w:bidi="ar"/>
        </w:rPr>
        <w:t>卫生健康支出（类）行政事业单位医疗（款）其他行政事业单位医疗支出（项）:</w:t>
      </w:r>
      <w:r>
        <w:rPr>
          <w:rFonts w:hint="eastAsia" w:ascii="仿宋" w:hAnsi="仿宋" w:eastAsia="仿宋" w:cs="Times New Roman"/>
          <w:b w:val="0"/>
          <w:bCs/>
          <w:color w:val="000000"/>
          <w:kern w:val="2"/>
          <w:sz w:val="32"/>
          <w:szCs w:val="32"/>
          <w:lang w:val="en-US" w:eastAsia="zh-CN" w:bidi="ar"/>
        </w:rPr>
        <w:t xml:space="preserve"> </w:t>
      </w:r>
      <w:r>
        <w:rPr>
          <w:rFonts w:hint="eastAsia" w:ascii="仿宋" w:hAnsi="仿宋" w:eastAsia="仿宋" w:cs="仿宋"/>
          <w:b w:val="0"/>
          <w:bCs/>
          <w:color w:val="000000"/>
          <w:kern w:val="2"/>
          <w:sz w:val="32"/>
          <w:szCs w:val="32"/>
          <w:lang w:val="en-US" w:eastAsia="zh-CN" w:bidi="ar"/>
        </w:rPr>
        <w:t>支出决算为0.37万元，完成预算100</w:t>
      </w:r>
      <w:r>
        <w:rPr>
          <w:rFonts w:hint="eastAsia" w:ascii="仿宋" w:hAnsi="仿宋" w:eastAsia="仿宋" w:cs="Times New Roman"/>
          <w:b w:val="0"/>
          <w:bCs/>
          <w:color w:val="000000"/>
          <w:kern w:val="2"/>
          <w:sz w:val="32"/>
          <w:szCs w:val="32"/>
          <w:lang w:val="en-US" w:eastAsia="zh-CN" w:bidi="ar"/>
        </w:rPr>
        <w:t>%</w:t>
      </w:r>
      <w:r>
        <w:rPr>
          <w:rFonts w:hint="eastAsia" w:ascii="仿宋" w:hAnsi="仿宋" w:eastAsia="仿宋" w:cs="仿宋"/>
          <w:b w:val="0"/>
          <w:bCs/>
          <w:color w:val="000000"/>
          <w:kern w:val="2"/>
          <w:sz w:val="32"/>
          <w:szCs w:val="32"/>
          <w:lang w:val="en-US" w:eastAsia="zh-CN" w:bidi="ar"/>
        </w:rPr>
        <w:t>，</w:t>
      </w:r>
      <w:r>
        <w:rPr>
          <w:rFonts w:hint="default" w:ascii="仿宋_GB2312" w:hAnsi="仿宋" w:eastAsia="仿宋_GB2312" w:cs="仿宋_GB2312"/>
          <w:b w:val="0"/>
          <w:bCs/>
          <w:color w:val="000000"/>
          <w:kern w:val="2"/>
          <w:sz w:val="32"/>
          <w:szCs w:val="32"/>
          <w:lang w:val="en-US" w:eastAsia="zh-CN" w:bidi="ar"/>
        </w:rPr>
        <w:t>决算数等于预算数</w:t>
      </w:r>
      <w:r>
        <w:rPr>
          <w:rFonts w:hint="eastAsia" w:ascii="仿宋_GB2312" w:hAnsi="仿宋" w:eastAsia="仿宋_GB2312" w:cs="仿宋_GB2312"/>
          <w:b w:val="0"/>
          <w:bCs/>
          <w:color w:val="000000"/>
          <w:kern w:val="2"/>
          <w:sz w:val="32"/>
          <w:szCs w:val="32"/>
          <w:lang w:val="en-US" w:eastAsia="zh-CN" w:bidi="ar"/>
        </w:rPr>
        <w:t>。</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2" w:firstLineChars="200"/>
        <w:jc w:val="both"/>
        <w:textAlignment w:val="auto"/>
        <w:rPr>
          <w:rFonts w:hint="eastAsia" w:ascii="仿宋" w:hAnsi="仿宋" w:eastAsia="仿宋" w:cs="Times New Roman"/>
          <w:b/>
          <w:bCs w:val="0"/>
          <w:color w:val="000000"/>
          <w:kern w:val="2"/>
          <w:sz w:val="32"/>
          <w:szCs w:val="32"/>
        </w:rPr>
      </w:pPr>
      <w:r>
        <w:rPr>
          <w:rFonts w:hint="eastAsia" w:ascii="仿宋" w:hAnsi="仿宋" w:eastAsia="仿宋" w:cs="仿宋"/>
          <w:b/>
          <w:bCs/>
          <w:color w:val="000000"/>
          <w:kern w:val="2"/>
          <w:sz w:val="32"/>
          <w:szCs w:val="32"/>
          <w:lang w:val="en-US" w:eastAsia="zh-CN" w:bidi="ar"/>
        </w:rPr>
        <w:t>农林水支出（类）巩固脱贫衔接乡村振兴（款)其他巩固脱贫衔接乡村振兴支出（项）:</w:t>
      </w:r>
      <w:r>
        <w:rPr>
          <w:rFonts w:hint="eastAsia" w:ascii="仿宋" w:hAnsi="仿宋" w:eastAsia="仿宋" w:cs="Times New Roman"/>
          <w:b w:val="0"/>
          <w:bCs/>
          <w:color w:val="000000"/>
          <w:kern w:val="2"/>
          <w:sz w:val="32"/>
          <w:szCs w:val="32"/>
          <w:lang w:val="en-US" w:eastAsia="zh-CN" w:bidi="ar"/>
        </w:rPr>
        <w:t xml:space="preserve"> </w:t>
      </w:r>
      <w:r>
        <w:rPr>
          <w:rFonts w:hint="eastAsia" w:ascii="仿宋" w:hAnsi="仿宋" w:eastAsia="仿宋" w:cs="仿宋"/>
          <w:b w:val="0"/>
          <w:bCs/>
          <w:color w:val="000000"/>
          <w:kern w:val="2"/>
          <w:sz w:val="32"/>
          <w:szCs w:val="32"/>
          <w:lang w:val="en-US" w:eastAsia="zh-CN" w:bidi="ar"/>
        </w:rPr>
        <w:t>支出决算为49.80万元，完成预算100</w:t>
      </w:r>
      <w:r>
        <w:rPr>
          <w:rFonts w:hint="eastAsia" w:ascii="仿宋" w:hAnsi="仿宋" w:eastAsia="仿宋" w:cs="Times New Roman"/>
          <w:b w:val="0"/>
          <w:bCs/>
          <w:color w:val="000000"/>
          <w:kern w:val="2"/>
          <w:sz w:val="32"/>
          <w:szCs w:val="32"/>
          <w:lang w:val="en-US" w:eastAsia="zh-CN" w:bidi="ar"/>
        </w:rPr>
        <w:t>%</w:t>
      </w:r>
      <w:r>
        <w:rPr>
          <w:rFonts w:hint="eastAsia" w:ascii="仿宋" w:hAnsi="仿宋" w:eastAsia="仿宋" w:cs="仿宋"/>
          <w:b w:val="0"/>
          <w:bCs/>
          <w:color w:val="000000"/>
          <w:kern w:val="2"/>
          <w:sz w:val="32"/>
          <w:szCs w:val="32"/>
          <w:lang w:val="en-US" w:eastAsia="zh-CN" w:bidi="ar"/>
        </w:rPr>
        <w:t>，决算数等于预算数。</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2" w:firstLineChars="200"/>
        <w:jc w:val="both"/>
        <w:textAlignment w:val="auto"/>
        <w:rPr>
          <w:rFonts w:ascii="仿宋" w:hAnsi="仿宋" w:eastAsia="仿宋"/>
          <w:b/>
          <w:color w:val="FF0000"/>
          <w:sz w:val="32"/>
          <w:szCs w:val="32"/>
        </w:rPr>
      </w:pPr>
      <w:r>
        <w:rPr>
          <w:rFonts w:hint="eastAsia" w:ascii="仿宋" w:hAnsi="仿宋" w:eastAsia="仿宋" w:cs="仿宋"/>
          <w:b/>
          <w:bCs/>
          <w:color w:val="000000"/>
          <w:kern w:val="2"/>
          <w:sz w:val="32"/>
          <w:szCs w:val="32"/>
          <w:lang w:val="en-US" w:eastAsia="zh-CN" w:bidi="ar"/>
        </w:rPr>
        <w:t>住房保障支出（类）住房改革支出（款）住房公积金（项）:</w:t>
      </w:r>
      <w:r>
        <w:rPr>
          <w:rFonts w:hint="eastAsia" w:ascii="仿宋" w:hAnsi="仿宋" w:eastAsia="仿宋" w:cs="仿宋"/>
          <w:b w:val="0"/>
          <w:bCs/>
          <w:color w:val="000000"/>
          <w:kern w:val="2"/>
          <w:sz w:val="32"/>
          <w:szCs w:val="32"/>
          <w:lang w:val="en-US" w:eastAsia="zh-CN" w:bidi="ar"/>
        </w:rPr>
        <w:t>支出决算为8.03万元，完成预算100</w:t>
      </w:r>
      <w:r>
        <w:rPr>
          <w:rFonts w:hint="eastAsia" w:ascii="仿宋" w:hAnsi="仿宋" w:eastAsia="仿宋" w:cs="Times New Roman"/>
          <w:b w:val="0"/>
          <w:bCs/>
          <w:color w:val="000000"/>
          <w:kern w:val="2"/>
          <w:sz w:val="32"/>
          <w:szCs w:val="32"/>
          <w:lang w:val="en-US" w:eastAsia="zh-CN" w:bidi="ar"/>
        </w:rPr>
        <w:t>%</w:t>
      </w:r>
      <w:r>
        <w:rPr>
          <w:rFonts w:hint="eastAsia" w:ascii="仿宋" w:hAnsi="仿宋" w:eastAsia="仿宋" w:cs="仿宋"/>
          <w:b w:val="0"/>
          <w:bCs/>
          <w:color w:val="000000"/>
          <w:kern w:val="2"/>
          <w:sz w:val="32"/>
          <w:szCs w:val="32"/>
          <w:lang w:val="en-US" w:eastAsia="zh-CN" w:bidi="ar"/>
        </w:rPr>
        <w:t>，决算数等于预算数</w:t>
      </w:r>
      <w:r>
        <w:rPr>
          <w:rFonts w:hint="eastAsia" w:ascii="仿宋" w:hAnsi="仿宋" w:eastAsia="仿宋" w:cs="仿宋"/>
          <w:b w:val="0"/>
          <w:color w:val="000000"/>
          <w:kern w:val="2"/>
          <w:sz w:val="32"/>
          <w:szCs w:val="32"/>
          <w:lang w:val="en-US" w:eastAsia="zh-CN" w:bidi="ar"/>
        </w:rPr>
        <w:t>。</w:t>
      </w:r>
    </w:p>
    <w:p>
      <w:pPr>
        <w:pageBreakBefore w:val="0"/>
        <w:widowControl w:val="0"/>
        <w:kinsoku/>
        <w:wordWrap/>
        <w:overflowPunct/>
        <w:topLinePunct w:val="0"/>
        <w:bidi w:val="0"/>
        <w:spacing w:line="560" w:lineRule="exact"/>
        <w:ind w:firstLine="640"/>
        <w:textAlignment w:val="auto"/>
        <w:rPr>
          <w:rFonts w:ascii="仿宋" w:hAnsi="仿宋" w:eastAsia="仿宋"/>
          <w:b/>
          <w:color w:val="000000"/>
          <w:sz w:val="32"/>
          <w:szCs w:val="32"/>
        </w:rPr>
      </w:pPr>
    </w:p>
    <w:p>
      <w:pPr>
        <w:pageBreakBefore w:val="0"/>
        <w:widowControl w:val="0"/>
        <w:tabs>
          <w:tab w:val="right" w:pos="8306"/>
        </w:tabs>
        <w:kinsoku/>
        <w:wordWrap/>
        <w:overflowPunct/>
        <w:topLinePunct w:val="0"/>
        <w:bidi w:val="0"/>
        <w:spacing w:line="560" w:lineRule="exact"/>
        <w:ind w:firstLine="640"/>
        <w:textAlignment w:val="auto"/>
        <w:outlineLvl w:val="1"/>
        <w:rPr>
          <w:rStyle w:val="29"/>
        </w:rPr>
      </w:pPr>
      <w:bookmarkStart w:id="55" w:name="_Toc15396608"/>
      <w:bookmarkStart w:id="56" w:name="_Toc79163618"/>
      <w:bookmarkStart w:id="57" w:name="_Toc15377214"/>
      <w:bookmarkStart w:id="58" w:name="_Toc7916386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9"/>
          <w:rFonts w:hint="eastAsia" w:ascii="黑体" w:hAnsi="黑体" w:eastAsia="黑体"/>
          <w:b w:val="0"/>
        </w:rPr>
        <w:t>般公共预算财政拨款基本支出决算情况说明</w:t>
      </w:r>
      <w:bookmarkEnd w:id="55"/>
      <w:bookmarkEnd w:id="56"/>
      <w:bookmarkEnd w:id="57"/>
      <w:bookmarkEnd w:id="58"/>
      <w:r>
        <w:rPr>
          <w:rStyle w:val="29"/>
          <w:rFonts w:ascii="黑体" w:hAnsi="黑体" w:eastAsia="黑体"/>
          <w:b w:val="0"/>
        </w:rPr>
        <w:tab/>
      </w:r>
    </w:p>
    <w:p>
      <w:pPr>
        <w:pageBreakBefore w:val="0"/>
        <w:widowControl w:val="0"/>
        <w:kinsoku/>
        <w:wordWrap/>
        <w:overflowPunct/>
        <w:topLinePunct w:val="0"/>
        <w:bidi w:val="0"/>
        <w:spacing w:line="560" w:lineRule="exact"/>
        <w:ind w:firstLine="645"/>
        <w:textAlignment w:val="auto"/>
        <w:rPr>
          <w:rFonts w:ascii="仿宋" w:hAnsi="仿宋" w:eastAsia="仿宋"/>
          <w:color w:val="000000"/>
          <w:sz w:val="32"/>
          <w:szCs w:val="32"/>
        </w:rPr>
      </w:pPr>
      <w:r>
        <w:rPr>
          <w:rFonts w:hint="eastAsia" w:ascii="仿宋" w:hAnsi="仿宋" w:eastAsia="仿宋"/>
          <w:color w:val="000000"/>
          <w:sz w:val="32"/>
          <w:szCs w:val="32"/>
          <w:lang w:eastAsia="zh-CN"/>
        </w:rPr>
        <w:t>2022年</w:t>
      </w:r>
      <w:r>
        <w:rPr>
          <w:rFonts w:hint="eastAsia" w:ascii="仿宋" w:hAnsi="仿宋" w:eastAsia="仿宋"/>
          <w:color w:val="000000"/>
          <w:sz w:val="32"/>
          <w:szCs w:val="32"/>
        </w:rPr>
        <w:t>一般公共预算财政拨款基本支出114.79万元，其中：</w:t>
      </w:r>
    </w:p>
    <w:p>
      <w:pPr>
        <w:pageBreakBefore w:val="0"/>
        <w:widowControl w:val="0"/>
        <w:kinsoku/>
        <w:wordWrap/>
        <w:overflowPunct/>
        <w:topLinePunct w:val="0"/>
        <w:bidi w:val="0"/>
        <w:spacing w:line="560" w:lineRule="exact"/>
        <w:ind w:firstLine="645"/>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rPr>
        <w:t>人员经费108.42万元，主要包括：基本工资、津贴补贴</w:t>
      </w:r>
      <w:r>
        <w:rPr>
          <w:rFonts w:hint="eastAsia" w:ascii="仿宋" w:hAnsi="仿宋" w:eastAsia="仿宋"/>
          <w:color w:val="000000"/>
          <w:sz w:val="32"/>
          <w:szCs w:val="32"/>
          <w:lang w:eastAsia="zh-CN"/>
        </w:rPr>
        <w:t>、奖金、机关事业单位基本养老保险费、职业年金缴费、职工基本医疗保险缴费、公务员医疗补助缴费、其他社会保障缴费、住房公积金、医疗费补助、</w:t>
      </w:r>
      <w:r>
        <w:rPr>
          <w:rFonts w:hint="eastAsia" w:ascii="仿宋" w:hAnsi="仿宋" w:eastAsia="仿宋"/>
          <w:color w:val="000000"/>
          <w:sz w:val="32"/>
          <w:szCs w:val="32"/>
          <w:lang w:val="en-US" w:eastAsia="zh-CN"/>
        </w:rPr>
        <w:t>生活补助</w:t>
      </w:r>
      <w:r>
        <w:rPr>
          <w:rFonts w:hint="eastAsia" w:ascii="仿宋" w:hAnsi="仿宋" w:eastAsia="仿宋"/>
          <w:color w:val="000000"/>
          <w:sz w:val="32"/>
          <w:szCs w:val="32"/>
        </w:rPr>
        <w:t>。</w:t>
      </w:r>
    </w:p>
    <w:p>
      <w:pPr>
        <w:pageBreakBefore w:val="0"/>
        <w:widowControl w:val="0"/>
        <w:kinsoku/>
        <w:wordWrap/>
        <w:overflowPunct/>
        <w:topLinePunct w:val="0"/>
        <w:bidi w:val="0"/>
        <w:spacing w:line="560" w:lineRule="exact"/>
        <w:ind w:firstLine="645"/>
        <w:textAlignment w:val="auto"/>
        <w:rPr>
          <w:rFonts w:ascii="仿宋" w:hAnsi="仿宋" w:eastAsia="仿宋"/>
          <w:b/>
          <w:color w:val="FF0000"/>
          <w:sz w:val="32"/>
          <w:szCs w:val="32"/>
        </w:rPr>
      </w:pPr>
      <w:r>
        <w:rPr>
          <w:rFonts w:hint="eastAsia" w:ascii="仿宋" w:hAnsi="仿宋" w:eastAsia="仿宋"/>
          <w:color w:val="000000"/>
          <w:sz w:val="32"/>
          <w:szCs w:val="32"/>
        </w:rPr>
        <w:t>日常公用经费6.37万元，主要包括：办公费、</w:t>
      </w:r>
      <w:r>
        <w:rPr>
          <w:rFonts w:hint="eastAsia" w:ascii="仿宋" w:hAnsi="仿宋" w:eastAsia="仿宋"/>
          <w:color w:val="000000"/>
          <w:sz w:val="32"/>
          <w:szCs w:val="32"/>
          <w:lang w:val="en-US" w:eastAsia="zh-CN"/>
        </w:rPr>
        <w:t>水</w:t>
      </w:r>
      <w:r>
        <w:rPr>
          <w:rFonts w:hint="eastAsia" w:ascii="仿宋" w:hAnsi="仿宋" w:eastAsia="仿宋"/>
          <w:color w:val="000000"/>
          <w:sz w:val="32"/>
          <w:szCs w:val="32"/>
        </w:rPr>
        <w:t>费</w:t>
      </w:r>
      <w:r>
        <w:rPr>
          <w:rFonts w:hint="eastAsia" w:ascii="仿宋" w:hAnsi="仿宋" w:eastAsia="仿宋"/>
          <w:color w:val="000000"/>
          <w:sz w:val="32"/>
          <w:szCs w:val="32"/>
          <w:lang w:eastAsia="zh-CN"/>
        </w:rPr>
        <w:t>、电费、</w:t>
      </w:r>
      <w:r>
        <w:rPr>
          <w:rFonts w:hint="eastAsia" w:ascii="仿宋" w:hAnsi="仿宋" w:eastAsia="仿宋"/>
          <w:color w:val="000000"/>
          <w:sz w:val="32"/>
          <w:szCs w:val="32"/>
          <w:lang w:val="en-US" w:eastAsia="zh-CN"/>
        </w:rPr>
        <w:t>邮电费、取暖费、、物业管理费、</w:t>
      </w:r>
      <w:r>
        <w:rPr>
          <w:rFonts w:hint="eastAsia" w:ascii="仿宋" w:hAnsi="仿宋" w:eastAsia="仿宋"/>
          <w:color w:val="000000"/>
          <w:sz w:val="32"/>
          <w:szCs w:val="32"/>
          <w:lang w:eastAsia="zh-CN"/>
        </w:rPr>
        <w:t>差旅费、其他交通费用</w:t>
      </w:r>
      <w:r>
        <w:rPr>
          <w:rFonts w:hint="eastAsia" w:ascii="仿宋" w:hAnsi="仿宋" w:eastAsia="仿宋"/>
          <w:color w:val="000000"/>
          <w:sz w:val="32"/>
          <w:szCs w:val="32"/>
        </w:rPr>
        <w:t>。</w:t>
      </w:r>
    </w:p>
    <w:p>
      <w:pPr>
        <w:pageBreakBefore w:val="0"/>
        <w:widowControl w:val="0"/>
        <w:kinsoku/>
        <w:wordWrap/>
        <w:overflowPunct/>
        <w:topLinePunct w:val="0"/>
        <w:bidi w:val="0"/>
        <w:spacing w:line="560" w:lineRule="exact"/>
        <w:ind w:firstLine="640"/>
        <w:textAlignment w:val="auto"/>
        <w:rPr>
          <w:rFonts w:ascii="仿宋" w:hAnsi="仿宋" w:eastAsia="仿宋"/>
          <w:b/>
          <w:color w:val="FF0000"/>
          <w:sz w:val="32"/>
          <w:szCs w:val="32"/>
        </w:rPr>
      </w:pPr>
    </w:p>
    <w:p>
      <w:pPr>
        <w:pageBreakBefore w:val="0"/>
        <w:widowControl w:val="0"/>
        <w:kinsoku/>
        <w:wordWrap/>
        <w:overflowPunct/>
        <w:topLinePunct w:val="0"/>
        <w:bidi w:val="0"/>
        <w:spacing w:line="560" w:lineRule="exact"/>
        <w:ind w:firstLine="640"/>
        <w:textAlignment w:val="auto"/>
        <w:outlineLvl w:val="1"/>
        <w:rPr>
          <w:rStyle w:val="29"/>
          <w:rFonts w:ascii="黑体" w:hAnsi="黑体" w:eastAsia="黑体"/>
          <w:b w:val="0"/>
        </w:rPr>
      </w:pPr>
      <w:bookmarkStart w:id="59" w:name="_Toc79163619"/>
      <w:bookmarkStart w:id="60" w:name="_Toc15377215"/>
      <w:bookmarkStart w:id="61" w:name="_Toc15396609"/>
      <w:bookmarkStart w:id="62" w:name="_Toc79163869"/>
      <w:r>
        <w:rPr>
          <w:rFonts w:hint="eastAsia" w:ascii="黑体" w:eastAsia="黑体"/>
          <w:color w:val="000000"/>
          <w:sz w:val="32"/>
          <w:szCs w:val="32"/>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59"/>
      <w:bookmarkEnd w:id="60"/>
      <w:bookmarkEnd w:id="61"/>
      <w:bookmarkEnd w:id="62"/>
    </w:p>
    <w:p>
      <w:pPr>
        <w:pageBreakBefore w:val="0"/>
        <w:widowControl w:val="0"/>
        <w:kinsoku/>
        <w:wordWrap/>
        <w:overflowPunct/>
        <w:topLinePunct w:val="0"/>
        <w:bidi w:val="0"/>
        <w:spacing w:line="560" w:lineRule="exact"/>
        <w:ind w:firstLine="640"/>
        <w:textAlignment w:val="auto"/>
        <w:outlineLvl w:val="2"/>
        <w:rPr>
          <w:rFonts w:ascii="仿宋" w:hAnsi="仿宋" w:eastAsia="仿宋"/>
          <w:b/>
          <w:color w:val="000000"/>
          <w:sz w:val="32"/>
          <w:szCs w:val="32"/>
        </w:rPr>
      </w:pPr>
      <w:bookmarkStart w:id="63" w:name="_Toc15377216"/>
      <w:bookmarkStart w:id="64" w:name="_Toc79163620"/>
      <w:bookmarkStart w:id="65" w:name="_Toc79163870"/>
      <w:r>
        <w:rPr>
          <w:rFonts w:hint="eastAsia" w:ascii="仿宋" w:hAnsi="仿宋" w:eastAsia="仿宋"/>
          <w:b/>
          <w:color w:val="000000"/>
          <w:sz w:val="32"/>
          <w:szCs w:val="32"/>
        </w:rPr>
        <w:t>（一）“三公”经费财政拨款支出决算总体情况说明</w:t>
      </w:r>
      <w:bookmarkEnd w:id="63"/>
      <w:bookmarkEnd w:id="64"/>
      <w:bookmarkEnd w:id="65"/>
    </w:p>
    <w:p>
      <w:pPr>
        <w:pageBreakBefore w:val="0"/>
        <w:widowControl w:val="0"/>
        <w:kinsoku/>
        <w:wordWrap/>
        <w:overflowPunct/>
        <w:topLinePunct w:val="0"/>
        <w:bidi w:val="0"/>
        <w:spacing w:line="560" w:lineRule="exact"/>
        <w:ind w:firstLine="640"/>
        <w:textAlignment w:val="auto"/>
        <w:rPr>
          <w:rFonts w:ascii="仿宋" w:hAnsi="仿宋" w:eastAsia="仿宋"/>
          <w:color w:val="000000"/>
          <w:sz w:val="32"/>
          <w:szCs w:val="32"/>
        </w:rPr>
      </w:pPr>
      <w:r>
        <w:rPr>
          <w:rFonts w:hint="eastAsia" w:ascii="仿宋" w:hAnsi="仿宋" w:eastAsia="仿宋"/>
          <w:color w:val="000000"/>
          <w:sz w:val="32"/>
          <w:szCs w:val="32"/>
          <w:lang w:eastAsia="zh-CN"/>
        </w:rPr>
        <w:t>2022年</w:t>
      </w:r>
      <w:r>
        <w:rPr>
          <w:rFonts w:hint="eastAsia" w:ascii="仿宋" w:hAnsi="仿宋" w:eastAsia="仿宋"/>
          <w:color w:val="000000"/>
          <w:sz w:val="32"/>
          <w:szCs w:val="32"/>
        </w:rPr>
        <w:t>“三公”经费财政拨款支出决算为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万元，决算数或与预算数持平的主要原因是</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本年度无“三公”经费财政拨款支出，无相关预算安排</w:t>
      </w:r>
      <w:r>
        <w:rPr>
          <w:rFonts w:hint="eastAsia" w:ascii="仿宋" w:hAnsi="仿宋" w:eastAsia="仿宋"/>
          <w:color w:val="000000"/>
          <w:sz w:val="32"/>
          <w:szCs w:val="32"/>
        </w:rPr>
        <w:t>。</w:t>
      </w:r>
    </w:p>
    <w:p>
      <w:pPr>
        <w:pageBreakBefore w:val="0"/>
        <w:widowControl w:val="0"/>
        <w:kinsoku/>
        <w:wordWrap/>
        <w:overflowPunct/>
        <w:topLinePunct w:val="0"/>
        <w:bidi w:val="0"/>
        <w:spacing w:line="560" w:lineRule="exact"/>
        <w:ind w:firstLine="640"/>
        <w:textAlignment w:val="auto"/>
        <w:outlineLvl w:val="2"/>
        <w:rPr>
          <w:rFonts w:ascii="仿宋" w:hAnsi="仿宋" w:eastAsia="仿宋"/>
          <w:b/>
          <w:color w:val="000000"/>
          <w:sz w:val="32"/>
          <w:szCs w:val="32"/>
        </w:rPr>
      </w:pPr>
      <w:bookmarkStart w:id="66" w:name="_Toc79163871"/>
      <w:bookmarkStart w:id="67" w:name="_Toc15377217"/>
      <w:bookmarkStart w:id="68" w:name="_Toc79163621"/>
      <w:r>
        <w:rPr>
          <w:rFonts w:hint="eastAsia" w:ascii="仿宋" w:hAnsi="仿宋" w:eastAsia="仿宋"/>
          <w:b/>
          <w:color w:val="000000"/>
          <w:sz w:val="32"/>
          <w:szCs w:val="32"/>
        </w:rPr>
        <w:t>（二）“三公”经费财政拨款支出决算具体情况说明</w:t>
      </w:r>
      <w:bookmarkEnd w:id="66"/>
      <w:bookmarkEnd w:id="67"/>
      <w:bookmarkEnd w:id="68"/>
    </w:p>
    <w:p>
      <w:pPr>
        <w:pageBreakBefore w:val="0"/>
        <w:widowControl w:val="0"/>
        <w:kinsoku/>
        <w:wordWrap/>
        <w:overflowPunct/>
        <w:topLinePunct w:val="0"/>
        <w:bidi w:val="0"/>
        <w:spacing w:line="560" w:lineRule="exact"/>
        <w:ind w:firstLine="640"/>
        <w:textAlignment w:val="auto"/>
        <w:rPr>
          <w:rFonts w:ascii="仿宋" w:hAnsi="仿宋" w:eastAsia="仿宋"/>
          <w:color w:val="000000"/>
          <w:sz w:val="32"/>
          <w:szCs w:val="32"/>
        </w:rPr>
      </w:pPr>
      <w:r>
        <w:rPr>
          <w:rFonts w:hint="eastAsia" w:ascii="仿宋" w:hAnsi="仿宋" w:eastAsia="仿宋"/>
          <w:color w:val="000000"/>
          <w:sz w:val="32"/>
          <w:szCs w:val="32"/>
          <w:lang w:eastAsia="zh-CN"/>
        </w:rPr>
        <w:t>2022年</w:t>
      </w:r>
      <w:r>
        <w:rPr>
          <w:rFonts w:hint="eastAsia" w:ascii="仿宋" w:hAnsi="仿宋" w:eastAsia="仿宋"/>
          <w:color w:val="000000"/>
          <w:sz w:val="32"/>
          <w:szCs w:val="32"/>
        </w:rPr>
        <w:t>“三公”经费财政拨款支出决算中，因公出国（境）费支出决算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pageBreakBefore w:val="0"/>
        <w:widowControl w:val="0"/>
        <w:kinsoku/>
        <w:wordWrap/>
        <w:overflowPunct/>
        <w:topLinePunct w:val="0"/>
        <w:bidi w:val="0"/>
        <w:spacing w:line="560" w:lineRule="exact"/>
        <w:ind w:firstLine="640"/>
        <w:textAlignment w:val="auto"/>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6"/>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hint="eastAsia" w:ascii="仿宋_GB2312" w:eastAsia="仿宋_GB2312"/>
          <w:color w:val="000000"/>
          <w:sz w:val="32"/>
          <w:szCs w:val="32"/>
          <w:lang w:eastAsia="zh-CN"/>
        </w:rPr>
        <w:t>2021年</w:t>
      </w:r>
      <w:r>
        <w:rPr>
          <w:rFonts w:hint="eastAsia" w:ascii="仿宋_GB2312" w:eastAsia="仿宋_GB2312"/>
          <w:color w:val="000000"/>
          <w:sz w:val="32"/>
          <w:szCs w:val="32"/>
        </w:rPr>
        <w:t>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2021年与2022年均无因公出国（境）经费支出</w:t>
      </w:r>
      <w:r>
        <w:rPr>
          <w:rFonts w:hint="eastAsia" w:ascii="仿宋_GB2312" w:eastAsia="仿宋_GB2312"/>
          <w:color w:val="000000"/>
          <w:sz w:val="32"/>
          <w:szCs w:val="32"/>
        </w:rPr>
        <w:t>。</w:t>
      </w:r>
    </w:p>
    <w:p>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hint="eastAsia" w:ascii="仿宋_GB2312" w:eastAsia="仿宋_GB2312"/>
          <w:color w:val="000000"/>
          <w:sz w:val="32"/>
          <w:szCs w:val="32"/>
        </w:rPr>
        <w:t>开支内容包括：</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（团组名称、出访地点、取得成效）等。</w:t>
      </w:r>
    </w:p>
    <w:p>
      <w:pPr>
        <w:pageBreakBefore w:val="0"/>
        <w:widowControl w:val="0"/>
        <w:kinsoku/>
        <w:wordWrap/>
        <w:overflowPunct/>
        <w:topLinePunct w:val="0"/>
        <w:bidi w:val="0"/>
        <w:spacing w:line="560" w:lineRule="exact"/>
        <w:ind w:firstLine="640"/>
        <w:textAlignment w:val="auto"/>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6"/>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hint="eastAsia" w:ascii="仿宋_GB2312" w:eastAsia="仿宋_GB2312"/>
          <w:color w:val="000000"/>
          <w:sz w:val="32"/>
          <w:szCs w:val="32"/>
          <w:lang w:eastAsia="zh-CN"/>
        </w:rPr>
        <w:t>2021年</w:t>
      </w:r>
      <w:r>
        <w:rPr>
          <w:rFonts w:hint="eastAsia" w:ascii="仿宋_GB2312" w:eastAsia="仿宋_GB2312"/>
          <w:color w:val="000000"/>
          <w:sz w:val="32"/>
          <w:szCs w:val="32"/>
        </w:rPr>
        <w:t>增加</w:t>
      </w:r>
      <w:r>
        <w:rPr>
          <w:rFonts w:hint="eastAsia" w:ascii="仿宋_GB2312" w:eastAsia="仿宋_GB2312"/>
          <w:color w:val="000000"/>
          <w:sz w:val="32"/>
          <w:szCs w:val="32"/>
          <w:lang w:val="en-US" w:eastAsia="zh-CN"/>
        </w:rPr>
        <w:t>/减少0</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/下降0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2021年与2022年均无公务用车购置及运行维护费支出</w:t>
      </w:r>
      <w:r>
        <w:rPr>
          <w:rFonts w:hint="eastAsia" w:ascii="仿宋_GB2312" w:eastAsia="仿宋_GB2312"/>
          <w:color w:val="000000"/>
          <w:sz w:val="32"/>
          <w:szCs w:val="32"/>
        </w:rPr>
        <w:t>。</w:t>
      </w:r>
    </w:p>
    <w:p>
      <w:pPr>
        <w:pageBreakBefore w:val="0"/>
        <w:widowControl w:val="0"/>
        <w:kinsoku/>
        <w:wordWrap/>
        <w:overflowPunct/>
        <w:topLinePunct w:val="0"/>
        <w:bidi w:val="0"/>
        <w:spacing w:line="560" w:lineRule="exact"/>
        <w:ind w:firstLine="640" w:firstLineChars="200"/>
        <w:textAlignment w:val="auto"/>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2022年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其他用车0辆</w:t>
      </w:r>
      <w:r>
        <w:rPr>
          <w:rFonts w:hint="eastAsia" w:ascii="仿宋_GB2312" w:eastAsia="仿宋_GB2312"/>
          <w:color w:val="000000"/>
          <w:sz w:val="32"/>
          <w:szCs w:val="32"/>
        </w:rPr>
        <w:t>。</w:t>
      </w:r>
    </w:p>
    <w:p>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6"/>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hint="eastAsia" w:ascii="仿宋_GB2312" w:eastAsia="仿宋_GB2312"/>
          <w:color w:val="000000"/>
          <w:sz w:val="32"/>
          <w:szCs w:val="32"/>
          <w:lang w:eastAsia="zh-CN"/>
        </w:rPr>
        <w:t>2021年</w:t>
      </w:r>
      <w:r>
        <w:rPr>
          <w:rFonts w:hint="eastAsia" w:ascii="仿宋_GB2312" w:eastAsia="仿宋_GB2312"/>
          <w:color w:val="000000"/>
          <w:sz w:val="32"/>
          <w:szCs w:val="32"/>
        </w:rPr>
        <w:t>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2021年与2022年均无公务接待费支出</w:t>
      </w:r>
      <w:r>
        <w:rPr>
          <w:rFonts w:hint="eastAsia" w:ascii="仿宋_GB2312" w:eastAsia="仿宋_GB2312"/>
          <w:color w:val="000000"/>
          <w:sz w:val="32"/>
          <w:szCs w:val="32"/>
        </w:rPr>
        <w:t>。其中：</w:t>
      </w:r>
    </w:p>
    <w:p>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ageBreakBefore w:val="0"/>
        <w:widowControl w:val="0"/>
        <w:kinsoku/>
        <w:wordWrap/>
        <w:overflowPunct/>
        <w:topLinePunct w:val="0"/>
        <w:bidi w:val="0"/>
        <w:spacing w:line="560" w:lineRule="exact"/>
        <w:ind w:firstLine="642" w:firstLineChars="200"/>
        <w:textAlignment w:val="auto"/>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b/>
          <w:color w:val="000000"/>
          <w:sz w:val="32"/>
          <w:szCs w:val="32"/>
          <w:lang w:val="en-US" w:eastAsia="zh-CN"/>
        </w:rPr>
        <w:t>0</w:t>
      </w:r>
      <w:r>
        <w:rPr>
          <w:rFonts w:hint="eastAsia" w:ascii="仿宋_GB2312" w:eastAsia="仿宋_GB2312"/>
          <w:color w:val="000000"/>
          <w:sz w:val="32"/>
          <w:szCs w:val="32"/>
        </w:rPr>
        <w:t>万元，外事接待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ageBreakBefore w:val="0"/>
        <w:widowControl w:val="0"/>
        <w:kinsoku/>
        <w:wordWrap/>
        <w:overflowPunct/>
        <w:topLinePunct w:val="0"/>
        <w:bidi w:val="0"/>
        <w:spacing w:line="560" w:lineRule="exact"/>
        <w:ind w:firstLine="640" w:firstLineChars="200"/>
        <w:textAlignment w:val="auto"/>
        <w:rPr>
          <w:rFonts w:ascii="仿宋_GB2312" w:eastAsia="仿宋_GB2312"/>
          <w:color w:val="000000"/>
          <w:sz w:val="32"/>
          <w:szCs w:val="32"/>
        </w:rPr>
      </w:pPr>
    </w:p>
    <w:p>
      <w:pPr>
        <w:pageBreakBefore w:val="0"/>
        <w:widowControl w:val="0"/>
        <w:kinsoku/>
        <w:wordWrap/>
        <w:overflowPunct/>
        <w:topLinePunct w:val="0"/>
        <w:bidi w:val="0"/>
        <w:spacing w:line="560" w:lineRule="exact"/>
        <w:ind w:firstLine="640"/>
        <w:textAlignment w:val="auto"/>
        <w:outlineLvl w:val="1"/>
        <w:rPr>
          <w:rStyle w:val="29"/>
          <w:rFonts w:ascii="黑体" w:hAnsi="黑体" w:eastAsia="黑体"/>
        </w:rPr>
      </w:pPr>
      <w:bookmarkStart w:id="69" w:name="_Toc15377218"/>
      <w:bookmarkStart w:id="70" w:name="_Toc79163622"/>
      <w:bookmarkStart w:id="71" w:name="_Toc79163872"/>
      <w:bookmarkStart w:id="72" w:name="_Toc15396610"/>
      <w:r>
        <w:rPr>
          <w:rFonts w:hint="eastAsia" w:ascii="黑体" w:eastAsia="黑体"/>
          <w:color w:val="000000"/>
          <w:sz w:val="32"/>
          <w:szCs w:val="32"/>
        </w:rPr>
        <w:t>八、</w:t>
      </w:r>
      <w:r>
        <w:rPr>
          <w:rStyle w:val="29"/>
          <w:rFonts w:hint="eastAsia" w:ascii="黑体" w:hAnsi="黑体" w:eastAsia="黑体"/>
          <w:b w:val="0"/>
        </w:rPr>
        <w:t>政府性基金预算支出决算情况说明</w:t>
      </w:r>
      <w:bookmarkEnd w:id="69"/>
      <w:bookmarkEnd w:id="70"/>
      <w:bookmarkEnd w:id="71"/>
      <w:bookmarkEnd w:id="72"/>
    </w:p>
    <w:p>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hint="eastAsia" w:ascii="仿宋_GB2312" w:eastAsia="仿宋_GB2312"/>
          <w:color w:val="000000"/>
          <w:sz w:val="32"/>
          <w:szCs w:val="32"/>
          <w:lang w:eastAsia="zh-CN"/>
        </w:rPr>
        <w:t>2022年</w:t>
      </w:r>
      <w:r>
        <w:rPr>
          <w:rFonts w:hint="eastAsia" w:ascii="仿宋_GB2312" w:eastAsia="仿宋_GB2312"/>
          <w:color w:val="000000"/>
          <w:sz w:val="32"/>
          <w:szCs w:val="32"/>
        </w:rPr>
        <w:t>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p>
    <w:p>
      <w:pPr>
        <w:pageBreakBefore w:val="0"/>
        <w:widowControl w:val="0"/>
        <w:numPr>
          <w:ilvl w:val="0"/>
          <w:numId w:val="3"/>
        </w:numPr>
        <w:kinsoku/>
        <w:wordWrap/>
        <w:overflowPunct/>
        <w:topLinePunct w:val="0"/>
        <w:bidi w:val="0"/>
        <w:spacing w:line="560" w:lineRule="exact"/>
        <w:ind w:firstLine="640"/>
        <w:textAlignment w:val="auto"/>
        <w:outlineLvl w:val="1"/>
        <w:rPr>
          <w:rStyle w:val="29"/>
          <w:rFonts w:ascii="黑体" w:hAnsi="黑体" w:eastAsia="黑体"/>
          <w:b w:val="0"/>
        </w:rPr>
      </w:pPr>
      <w:bookmarkStart w:id="73" w:name="_Toc79163623"/>
      <w:bookmarkStart w:id="74" w:name="_Toc15377219"/>
      <w:bookmarkStart w:id="75" w:name="_Toc79163873"/>
      <w:bookmarkStart w:id="76" w:name="_Toc15396611"/>
      <w:r>
        <w:rPr>
          <w:rStyle w:val="29"/>
          <w:rFonts w:hint="eastAsia" w:ascii="黑体" w:hAnsi="黑体" w:eastAsia="黑体"/>
          <w:b w:val="0"/>
        </w:rPr>
        <w:t>国有资本经营预算支出决算情况说明</w:t>
      </w:r>
      <w:bookmarkEnd w:id="73"/>
      <w:bookmarkEnd w:id="74"/>
      <w:bookmarkEnd w:id="75"/>
      <w:bookmarkEnd w:id="76"/>
    </w:p>
    <w:p>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hint="eastAsia" w:ascii="仿宋_GB2312" w:eastAsia="仿宋_GB2312"/>
          <w:color w:val="000000"/>
          <w:sz w:val="32"/>
          <w:szCs w:val="32"/>
          <w:lang w:eastAsia="zh-CN"/>
        </w:rPr>
        <w:t>2022年</w:t>
      </w:r>
      <w:r>
        <w:rPr>
          <w:rFonts w:hint="eastAsia" w:ascii="仿宋_GB2312" w:eastAsia="仿宋_GB2312"/>
          <w:color w:val="000000"/>
          <w:sz w:val="32"/>
          <w:szCs w:val="32"/>
        </w:rPr>
        <w:t>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ageBreakBefore w:val="0"/>
        <w:widowControl w:val="0"/>
        <w:kinsoku/>
        <w:wordWrap/>
        <w:overflowPunct/>
        <w:topLinePunct w:val="0"/>
        <w:bidi w:val="0"/>
        <w:spacing w:line="560" w:lineRule="exact"/>
        <w:jc w:val="center"/>
        <w:textAlignment w:val="auto"/>
        <w:rPr>
          <w:rFonts w:ascii="方正小标宋简体" w:hAnsi="方正小标宋简体" w:eastAsia="方正小标宋简体" w:cs="方正小标宋简体"/>
          <w:sz w:val="44"/>
          <w:szCs w:val="44"/>
        </w:rPr>
      </w:pPr>
    </w:p>
    <w:p>
      <w:pPr>
        <w:pageBreakBefore w:val="0"/>
        <w:widowControl w:val="0"/>
        <w:kinsoku/>
        <w:wordWrap/>
        <w:overflowPunct/>
        <w:topLinePunct w:val="0"/>
        <w:bidi w:val="0"/>
        <w:spacing w:line="560" w:lineRule="exact"/>
        <w:ind w:firstLine="800" w:firstLineChars="250"/>
        <w:textAlignment w:val="auto"/>
        <w:outlineLvl w:val="1"/>
        <w:rPr>
          <w:rStyle w:val="29"/>
          <w:rFonts w:ascii="黑体" w:hAnsi="黑体" w:eastAsia="黑体"/>
        </w:rPr>
      </w:pPr>
      <w:bookmarkStart w:id="77" w:name="_Toc79163874"/>
      <w:bookmarkStart w:id="78" w:name="_Toc15377221"/>
      <w:bookmarkStart w:id="79" w:name="_Toc15396612"/>
      <w:bookmarkStart w:id="80" w:name="_Toc79163624"/>
      <w:r>
        <w:rPr>
          <w:rFonts w:hint="eastAsia" w:ascii="黑体" w:hAnsi="黑体" w:eastAsia="黑体"/>
          <w:color w:val="000000"/>
          <w:sz w:val="32"/>
          <w:szCs w:val="32"/>
        </w:rPr>
        <w:t>十</w:t>
      </w:r>
      <w:r>
        <w:rPr>
          <w:rStyle w:val="29"/>
          <w:rFonts w:hint="eastAsia" w:ascii="黑体" w:hAnsi="黑体" w:eastAsia="黑体"/>
        </w:rPr>
        <w:t>、</w:t>
      </w:r>
      <w:r>
        <w:rPr>
          <w:rStyle w:val="29"/>
          <w:rFonts w:hint="eastAsia" w:ascii="黑体" w:hAnsi="黑体" w:eastAsia="黑体"/>
          <w:b w:val="0"/>
        </w:rPr>
        <w:t>其他重要事项的情况说明</w:t>
      </w:r>
      <w:bookmarkEnd w:id="77"/>
      <w:bookmarkEnd w:id="78"/>
      <w:bookmarkEnd w:id="79"/>
      <w:bookmarkEnd w:id="80"/>
    </w:p>
    <w:p>
      <w:pPr>
        <w:pageBreakBefore w:val="0"/>
        <w:widowControl w:val="0"/>
        <w:kinsoku/>
        <w:wordWrap/>
        <w:overflowPunct/>
        <w:topLinePunct w:val="0"/>
        <w:bidi w:val="0"/>
        <w:spacing w:line="560" w:lineRule="exact"/>
        <w:ind w:firstLine="642" w:firstLineChars="200"/>
        <w:textAlignment w:val="auto"/>
        <w:outlineLvl w:val="2"/>
        <w:rPr>
          <w:rFonts w:ascii="仿宋" w:hAnsi="仿宋" w:eastAsia="仿宋"/>
          <w:color w:val="000000"/>
          <w:sz w:val="32"/>
          <w:szCs w:val="32"/>
        </w:rPr>
      </w:pPr>
      <w:bookmarkStart w:id="81" w:name="_Toc79163875"/>
      <w:bookmarkStart w:id="82" w:name="_Toc15377222"/>
      <w:bookmarkStart w:id="83" w:name="_Toc79163625"/>
      <w:r>
        <w:rPr>
          <w:rFonts w:hint="eastAsia" w:ascii="仿宋" w:hAnsi="仿宋" w:eastAsia="仿宋"/>
          <w:b/>
          <w:color w:val="000000"/>
          <w:sz w:val="32"/>
          <w:szCs w:val="32"/>
        </w:rPr>
        <w:t>（一）机关运行经费支出情况</w:t>
      </w:r>
      <w:bookmarkEnd w:id="81"/>
      <w:bookmarkEnd w:id="82"/>
      <w:bookmarkEnd w:id="83"/>
    </w:p>
    <w:p>
      <w:pPr>
        <w:pageBreakBefore w:val="0"/>
        <w:widowControl w:val="0"/>
        <w:kinsoku/>
        <w:wordWrap/>
        <w:overflowPunct/>
        <w:topLinePunct w:val="0"/>
        <w:bidi w:val="0"/>
        <w:spacing w:line="560" w:lineRule="exact"/>
        <w:ind w:firstLine="64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eastAsia="zh-CN"/>
        </w:rPr>
        <w:t>2022年</w:t>
      </w:r>
      <w:r>
        <w:rPr>
          <w:rFonts w:hint="eastAsia" w:ascii="仿宋_GB2312" w:eastAsia="仿宋_GB2312"/>
          <w:color w:val="000000"/>
          <w:sz w:val="32"/>
          <w:szCs w:val="32"/>
        </w:rPr>
        <w:t>，</w:t>
      </w:r>
      <w:r>
        <w:rPr>
          <w:rFonts w:hint="eastAsia" w:ascii="仿宋_GB2312" w:eastAsia="仿宋_GB2312"/>
          <w:color w:val="000000"/>
          <w:sz w:val="32"/>
          <w:szCs w:val="32"/>
          <w:lang w:eastAsia="zh-CN"/>
        </w:rPr>
        <w:t>阿坝州壤塘县妇女联合会</w:t>
      </w:r>
      <w:r>
        <w:rPr>
          <w:rFonts w:hint="eastAsia" w:ascii="仿宋_GB2312" w:eastAsia="仿宋_GB2312"/>
          <w:color w:val="000000"/>
          <w:sz w:val="32"/>
          <w:szCs w:val="32"/>
        </w:rPr>
        <w:t>机关运行经费支出5.17万元，比</w:t>
      </w:r>
      <w:r>
        <w:rPr>
          <w:rFonts w:hint="eastAsia" w:ascii="仿宋_GB2312" w:eastAsia="仿宋_GB2312"/>
          <w:color w:val="000000"/>
          <w:sz w:val="32"/>
          <w:szCs w:val="32"/>
          <w:lang w:eastAsia="zh-CN"/>
        </w:rPr>
        <w:t>2021年</w:t>
      </w:r>
      <w:r>
        <w:rPr>
          <w:rFonts w:hint="eastAsia" w:ascii="仿宋_GB2312" w:eastAsia="仿宋_GB2312"/>
          <w:color w:val="000000"/>
          <w:sz w:val="32"/>
          <w:szCs w:val="32"/>
          <w:lang w:val="en-US" w:eastAsia="zh-CN"/>
        </w:rPr>
        <w:t>减少</w:t>
      </w:r>
      <w:r>
        <w:rPr>
          <w:rFonts w:hint="eastAsia" w:ascii="仿宋_GB2312" w:eastAsia="仿宋_GB2312"/>
          <w:color w:val="000000"/>
          <w:sz w:val="32"/>
          <w:szCs w:val="32"/>
        </w:rPr>
        <w:t>2.23万元，</w:t>
      </w:r>
      <w:r>
        <w:rPr>
          <w:rFonts w:hint="eastAsia" w:ascii="仿宋_GB2312" w:eastAsia="仿宋_GB2312"/>
          <w:color w:val="000000"/>
          <w:sz w:val="32"/>
          <w:szCs w:val="32"/>
          <w:lang w:val="en-US" w:eastAsia="zh-CN"/>
        </w:rPr>
        <w:t>下降30.16%</w:t>
      </w:r>
      <w:r>
        <w:rPr>
          <w:rFonts w:hint="eastAsia" w:ascii="仿宋_GB2312" w:eastAsia="仿宋_GB2312"/>
          <w:color w:val="000000"/>
          <w:sz w:val="32"/>
          <w:szCs w:val="32"/>
        </w:rPr>
        <w:t>。主要原因是日常运转支出减少</w:t>
      </w:r>
      <w:r>
        <w:rPr>
          <w:rFonts w:hint="eastAsia" w:ascii="仿宋_GB2312" w:eastAsia="仿宋_GB2312"/>
          <w:color w:val="000000"/>
          <w:sz w:val="32"/>
          <w:szCs w:val="32"/>
          <w:lang w:eastAsia="zh-CN"/>
        </w:rPr>
        <w:t>。</w:t>
      </w:r>
    </w:p>
    <w:p>
      <w:pPr>
        <w:pageBreakBefore w:val="0"/>
        <w:widowControl w:val="0"/>
        <w:kinsoku/>
        <w:wordWrap/>
        <w:overflowPunct/>
        <w:topLinePunct w:val="0"/>
        <w:autoSpaceDE w:val="0"/>
        <w:autoSpaceDN w:val="0"/>
        <w:bidi w:val="0"/>
        <w:adjustRightInd w:val="0"/>
        <w:spacing w:line="560" w:lineRule="exact"/>
        <w:ind w:firstLine="642" w:firstLineChars="200"/>
        <w:jc w:val="left"/>
        <w:textAlignment w:val="auto"/>
        <w:outlineLvl w:val="2"/>
        <w:rPr>
          <w:rFonts w:ascii="仿宋" w:hAnsi="仿宋" w:eastAsia="仿宋"/>
          <w:b/>
          <w:color w:val="000000"/>
          <w:sz w:val="32"/>
          <w:szCs w:val="32"/>
        </w:rPr>
      </w:pPr>
      <w:bookmarkStart w:id="84" w:name="_Toc15377223"/>
      <w:bookmarkStart w:id="85" w:name="_Toc79163876"/>
      <w:bookmarkStart w:id="86" w:name="_Toc79163626"/>
      <w:r>
        <w:rPr>
          <w:rFonts w:hint="eastAsia" w:ascii="仿宋" w:hAnsi="仿宋" w:eastAsia="仿宋"/>
          <w:b/>
          <w:color w:val="000000"/>
          <w:sz w:val="32"/>
          <w:szCs w:val="32"/>
        </w:rPr>
        <w:t>（二）政府采购支出情况</w:t>
      </w:r>
      <w:bookmarkEnd w:id="84"/>
      <w:bookmarkEnd w:id="85"/>
      <w:bookmarkEnd w:id="86"/>
    </w:p>
    <w:p>
      <w:pPr>
        <w:pageBreakBefore w:val="0"/>
        <w:widowControl w:val="0"/>
        <w:kinsoku/>
        <w:wordWrap/>
        <w:overflowPunct/>
        <w:topLinePunct w:val="0"/>
        <w:bidi w:val="0"/>
        <w:spacing w:line="56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eastAsia="zh-CN"/>
        </w:rPr>
        <w:t>2022年</w:t>
      </w:r>
      <w:r>
        <w:rPr>
          <w:rFonts w:hint="eastAsia" w:ascii="仿宋_GB2312" w:eastAsia="仿宋_GB2312"/>
          <w:color w:val="000000"/>
          <w:sz w:val="32"/>
          <w:szCs w:val="32"/>
        </w:rPr>
        <w:t>，</w:t>
      </w:r>
      <w:r>
        <w:rPr>
          <w:rFonts w:hint="eastAsia" w:ascii="仿宋_GB2312" w:eastAsia="仿宋_GB2312"/>
          <w:color w:val="000000"/>
          <w:sz w:val="32"/>
          <w:szCs w:val="32"/>
          <w:lang w:eastAsia="zh-CN"/>
        </w:rPr>
        <w:t>阿坝州壤塘县妇女联合会</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w:t>
      </w:r>
      <w:r>
        <w:rPr>
          <w:rFonts w:hint="eastAsia" w:ascii="仿宋_GB2312" w:eastAsia="仿宋_GB2312"/>
          <w:color w:val="000000"/>
          <w:sz w:val="32"/>
          <w:szCs w:val="32"/>
          <w:lang w:val="en-US" w:eastAsia="zh-CN"/>
        </w:rPr>
        <w:t>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pageBreakBefore w:val="0"/>
        <w:widowControl w:val="0"/>
        <w:kinsoku/>
        <w:wordWrap/>
        <w:overflowPunct/>
        <w:topLinePunct w:val="0"/>
        <w:autoSpaceDE w:val="0"/>
        <w:autoSpaceDN w:val="0"/>
        <w:bidi w:val="0"/>
        <w:adjustRightInd w:val="0"/>
        <w:spacing w:line="560" w:lineRule="exact"/>
        <w:ind w:firstLine="642" w:firstLineChars="200"/>
        <w:jc w:val="left"/>
        <w:textAlignment w:val="auto"/>
        <w:outlineLvl w:val="2"/>
        <w:rPr>
          <w:rFonts w:ascii="仿宋" w:hAnsi="仿宋" w:eastAsia="仿宋"/>
          <w:b/>
          <w:color w:val="000000"/>
          <w:sz w:val="32"/>
          <w:szCs w:val="32"/>
        </w:rPr>
      </w:pPr>
      <w:bookmarkStart w:id="87" w:name="_Toc79163627"/>
      <w:bookmarkStart w:id="88" w:name="_Toc79163877"/>
      <w:bookmarkStart w:id="89" w:name="_Toc15377224"/>
      <w:r>
        <w:rPr>
          <w:rFonts w:hint="eastAsia" w:ascii="仿宋" w:hAnsi="仿宋" w:eastAsia="仿宋"/>
          <w:b/>
          <w:color w:val="000000"/>
          <w:sz w:val="32"/>
          <w:szCs w:val="32"/>
        </w:rPr>
        <w:t>（三）国有资产占有使用情况</w:t>
      </w:r>
      <w:bookmarkEnd w:id="87"/>
      <w:bookmarkEnd w:id="88"/>
      <w:bookmarkEnd w:id="89"/>
    </w:p>
    <w:p>
      <w:pPr>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ascii="仿宋" w:hAnsi="仿宋" w:eastAsia="仿宋"/>
          <w:b/>
          <w:color w:val="FF0000"/>
          <w:sz w:val="32"/>
          <w:szCs w:val="32"/>
        </w:rPr>
      </w:pP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2022年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阿坝州壤塘县妇女联合会</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pageBreakBefore w:val="0"/>
        <w:widowControl w:val="0"/>
        <w:kinsoku/>
        <w:wordWrap/>
        <w:overflowPunct/>
        <w:topLinePunct w:val="0"/>
        <w:autoSpaceDE w:val="0"/>
        <w:autoSpaceDN w:val="0"/>
        <w:bidi w:val="0"/>
        <w:adjustRightInd w:val="0"/>
        <w:spacing w:line="560" w:lineRule="exact"/>
        <w:ind w:firstLine="642" w:firstLineChars="200"/>
        <w:jc w:val="left"/>
        <w:textAlignment w:val="auto"/>
        <w:outlineLvl w:val="2"/>
        <w:rPr>
          <w:rFonts w:ascii="仿宋" w:hAnsi="仿宋" w:eastAsia="仿宋"/>
          <w:b/>
          <w:color w:val="000000"/>
          <w:sz w:val="32"/>
          <w:szCs w:val="32"/>
        </w:rPr>
      </w:pPr>
      <w:bookmarkStart w:id="90" w:name="_Toc79163628"/>
      <w:bookmarkStart w:id="91" w:name="_Toc79163878"/>
      <w:r>
        <w:rPr>
          <w:rFonts w:hint="eastAsia" w:ascii="仿宋" w:hAnsi="仿宋" w:eastAsia="仿宋"/>
          <w:b/>
          <w:color w:val="000000"/>
          <w:sz w:val="32"/>
          <w:szCs w:val="32"/>
        </w:rPr>
        <w:t>（四）预算绩效管理情况。</w:t>
      </w:r>
      <w:bookmarkEnd w:id="90"/>
      <w:bookmarkEnd w:id="91"/>
    </w:p>
    <w:p>
      <w:pPr>
        <w:pageBreakBefore w:val="0"/>
        <w:widowControl w:val="0"/>
        <w:kinsoku/>
        <w:wordWrap/>
        <w:overflowPunct/>
        <w:topLinePunct w:val="0"/>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w:t>
      </w:r>
      <w:r>
        <w:rPr>
          <w:rFonts w:hint="eastAsia" w:ascii="仿宋_GB2312" w:hAnsi="仿宋_GB2312" w:eastAsia="仿宋_GB2312" w:cs="仿宋_GB2312"/>
          <w:sz w:val="32"/>
          <w:szCs w:val="32"/>
          <w:lang w:val="en-US" w:eastAsia="zh-CN"/>
        </w:rPr>
        <w:t>0个</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个项目开展了绩效目标完成情况自评。</w:t>
      </w:r>
    </w:p>
    <w:p>
      <w:pPr>
        <w:pageBreakBefore w:val="0"/>
        <w:widowControl w:val="0"/>
        <w:kinsoku/>
        <w:wordWrap/>
        <w:overflowPunct/>
        <w:topLinePunct w:val="0"/>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eastAsia="zh-CN"/>
        </w:rPr>
        <w:t>2022年</w:t>
      </w:r>
      <w:r>
        <w:rPr>
          <w:rFonts w:hint="eastAsia" w:ascii="仿宋_GB2312" w:hAnsi="仿宋_GB2312" w:eastAsia="仿宋_GB2312" w:cs="仿宋_GB2312"/>
          <w:sz w:val="32"/>
          <w:szCs w:val="32"/>
        </w:rPr>
        <w:t>部门整体支出开展绩效自评，从评价情况来看我</w:t>
      </w:r>
      <w:r>
        <w:rPr>
          <w:rFonts w:hint="eastAsia" w:ascii="仿宋_GB2312" w:hAnsi="仿宋_GB2312" w:eastAsia="仿宋_GB2312" w:cs="仿宋_GB2312"/>
          <w:sz w:val="32"/>
          <w:szCs w:val="32"/>
          <w:lang w:eastAsia="zh-CN"/>
        </w:rPr>
        <w:t>单位2022年</w:t>
      </w:r>
      <w:r>
        <w:rPr>
          <w:rFonts w:hint="eastAsia" w:ascii="仿宋_GB2312" w:hAnsi="仿宋_GB2312" w:eastAsia="仿宋_GB2312" w:cs="仿宋_GB2312"/>
          <w:sz w:val="32"/>
          <w:szCs w:val="32"/>
        </w:rPr>
        <w:t>部门整体支出情况良好，从预算到执行和收入、支出管理均严格按照相关要求进行，全年收支平衡，有效保障了单位正常运转，圆满完成了单位目标任务。本部门无专项预算项目，因此未组织开展项目支出绩效评价。</w:t>
      </w:r>
    </w:p>
    <w:p>
      <w:pPr>
        <w:pageBreakBefore w:val="0"/>
        <w:widowControl w:val="0"/>
        <w:kinsoku/>
        <w:wordWrap/>
        <w:overflowPunct/>
        <w:topLinePunct w:val="0"/>
        <w:bidi w:val="0"/>
        <w:spacing w:line="560" w:lineRule="exact"/>
        <w:ind w:firstLine="640" w:firstLineChars="200"/>
        <w:textAlignment w:val="auto"/>
        <w:rPr>
          <w:rFonts w:hint="eastAsia" w:ascii="楷体_GB2312" w:hAnsi="楷体_GB2312" w:eastAsia="楷体_GB2312" w:cs="楷体_GB2312"/>
          <w:sz w:val="32"/>
          <w:szCs w:val="32"/>
          <w:lang w:eastAsia="zh-CN"/>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p>
    <w:p>
      <w:pPr>
        <w:rPr>
          <w:rFonts w:hint="eastAsia" w:eastAsia="仿宋_GB2312"/>
          <w:lang w:val="en-US" w:eastAsia="zh-CN"/>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本年度无项目绩效</w:t>
      </w:r>
      <w:r>
        <w:rPr>
          <w:rFonts w:hint="eastAsia" w:ascii="仿宋_GB2312" w:hAnsi="仿宋_GB2312" w:eastAsia="仿宋_GB2312" w:cs="仿宋_GB2312"/>
          <w:sz w:val="32"/>
          <w:szCs w:val="32"/>
          <w:lang w:eastAsia="zh-CN"/>
        </w:rPr>
        <w:t>。</w:t>
      </w:r>
    </w:p>
    <w:p>
      <w:pPr>
        <w:spacing w:line="580"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eastAsia="zh-CN"/>
        </w:rPr>
        <w:t>2022年</w:t>
      </w:r>
      <w:r>
        <w:rPr>
          <w:rFonts w:hint="eastAsia" w:ascii="仿宋_GB2312" w:hAnsi="仿宋_GB2312" w:eastAsia="仿宋_GB2312" w:cs="仿宋_GB2312"/>
          <w:sz w:val="32"/>
          <w:szCs w:val="32"/>
        </w:rPr>
        <w:t>部门整体支出绩效评价情况开展自评，《</w:t>
      </w:r>
      <w:r>
        <w:rPr>
          <w:rFonts w:hint="eastAsia" w:ascii="仿宋_GB2312" w:hAnsi="仿宋_GB2312" w:eastAsia="仿宋_GB2312" w:cs="仿宋_GB2312"/>
          <w:sz w:val="32"/>
          <w:szCs w:val="32"/>
          <w:lang w:eastAsia="zh-CN"/>
        </w:rPr>
        <w:t>阿坝州壤塘县妇女联合会2022年</w:t>
      </w:r>
      <w:r>
        <w:rPr>
          <w:rFonts w:hint="eastAsia" w:ascii="仿宋_GB2312" w:hAnsi="仿宋_GB2312" w:eastAsia="仿宋_GB2312" w:cs="仿宋_GB2312"/>
          <w:sz w:val="32"/>
          <w:szCs w:val="32"/>
        </w:rPr>
        <w:t>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firstLine="660" w:firstLineChars="150"/>
        <w:jc w:val="center"/>
        <w:outlineLvl w:val="0"/>
        <w:rPr>
          <w:rStyle w:val="28"/>
          <w:rFonts w:ascii="黑体" w:hAnsi="黑体" w:eastAsia="黑体"/>
          <w:b w:val="0"/>
        </w:rPr>
      </w:pPr>
      <w:bookmarkStart w:id="92" w:name="_Toc15396613"/>
      <w:bookmarkStart w:id="93" w:name="_Toc79163629"/>
      <w:bookmarkStart w:id="94" w:name="_Toc15377225"/>
      <w:bookmarkStart w:id="95" w:name="_Toc79163879"/>
      <w:r>
        <w:rPr>
          <w:rFonts w:hint="eastAsia" w:ascii="黑体" w:hAnsi="黑体" w:eastAsia="黑体"/>
          <w:color w:val="000000"/>
          <w:sz w:val="44"/>
          <w:szCs w:val="44"/>
        </w:rPr>
        <w:t>名</w:t>
      </w:r>
      <w:r>
        <w:rPr>
          <w:rStyle w:val="28"/>
          <w:rFonts w:hint="eastAsia" w:ascii="黑体" w:hAnsi="黑体" w:eastAsia="黑体"/>
          <w:b w:val="0"/>
        </w:rPr>
        <w:t>词解释</w:t>
      </w:r>
      <w:bookmarkEnd w:id="92"/>
      <w:bookmarkEnd w:id="93"/>
      <w:bookmarkEnd w:id="94"/>
      <w:bookmarkEnd w:id="95"/>
    </w:p>
    <w:p>
      <w:pPr>
        <w:spacing w:line="600" w:lineRule="exact"/>
        <w:jc w:val="left"/>
        <w:rPr>
          <w:rFonts w:ascii="宋体"/>
          <w:b/>
          <w:color w:val="000000"/>
          <w:sz w:val="44"/>
          <w:szCs w:val="44"/>
        </w:rPr>
      </w:pPr>
    </w:p>
    <w:p>
      <w:pPr>
        <w:pStyle w:val="38"/>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8"/>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事业收入：指事业单位开展专业业务活动及辅助活动取得的收入。（二级预算单位事业收入情况）等。</w:t>
      </w:r>
    </w:p>
    <w:p>
      <w:pPr>
        <w:pStyle w:val="38"/>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经营收入：指事业单位在专业业务活动及其辅助活动之外开展非独立核算经营活动取得的收入。（二级预算单位经营收入情况）等。</w:t>
      </w:r>
    </w:p>
    <w:p>
      <w:pPr>
        <w:pStyle w:val="38"/>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38"/>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38"/>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8"/>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38"/>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9.社会保障和就业（类）行政事业单位养老支出（款）机关事业单位基本养老保险缴费支出（项）：指由单位缴纳的基本养老保险费支出。</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10.社会保障和就业（类）行政事业单位养老支出（款）  机关事业单位职业年金缴费支出（项）：指机关事业单位实施养老保险制度由单位实际缴纳的职业年金。</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11.一般公共服务支出（类）群众团体事务（款）行政运行（项）：指行政单位（包括实行公务员管理的事业单位）的基本支出。</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12.一般公共服务支出（类）群众团体事务（款）其他群众团体事务支出（项）：指其他用于群众团体事务方面的支出。</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13.卫生健康支出（类）行政事业单位医疗（款）行政单位医疗（项）：指财政部门集中安排的行政单位基本医疗保险缴费经费。</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14.住房保障支出（类）住房改革支出（款）住房公积金（项）：指行政事业单位安装工资比例为职工缴纳的住房公积金。</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15.农林水支出（类）扶贫（款）其他扶贫支出（项）：指其他用于扶贫方面的支出。</w:t>
      </w:r>
    </w:p>
    <w:p>
      <w:pPr>
        <w:pStyle w:val="38"/>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.基本支出：指为保障机构正常运转、完成日常工作任务而发生的人员支出和公用支出。</w:t>
      </w:r>
    </w:p>
    <w:p>
      <w:pPr>
        <w:pStyle w:val="38"/>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.项目支出：指在基本支出之外为完成特定行政任务和事业发展目标所发生的支出。</w:t>
      </w:r>
    </w:p>
    <w:p>
      <w:pPr>
        <w:pStyle w:val="38"/>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.经营支出：指事业单位在专业业务活动及其辅助活动之外开展非独立核算经营活动发生的支出。</w:t>
      </w:r>
    </w:p>
    <w:p>
      <w:pPr>
        <w:pStyle w:val="38"/>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8"/>
        <w:spacing w:line="560" w:lineRule="exact"/>
        <w:ind w:firstLine="640" w:firstLineChars="200"/>
        <w:rPr>
          <w:rFonts w:ascii="仿宋_GB2312" w:eastAsia="仿宋_GB2312"/>
          <w:sz w:val="32"/>
          <w:szCs w:val="32"/>
        </w:rPr>
      </w:pP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eastAsia="仿宋_GB2312"/>
          <w:sz w:val="32"/>
          <w:szCs w:val="32"/>
        </w:rPr>
        <w:t>。</w:t>
      </w:r>
    </w:p>
    <w:p>
      <w:pPr>
        <w:spacing w:line="600" w:lineRule="exact"/>
        <w:jc w:val="center"/>
        <w:outlineLvl w:val="0"/>
        <w:rPr>
          <w:rStyle w:val="28"/>
          <w:rFonts w:ascii="黑体" w:hAnsi="黑体" w:eastAsia="黑体"/>
          <w:b w:val="0"/>
        </w:rPr>
      </w:pPr>
      <w:bookmarkStart w:id="96" w:name="_Toc15377226"/>
      <w:r>
        <w:rPr>
          <w:rFonts w:ascii="宋体"/>
          <w:b/>
          <w:color w:val="000000"/>
          <w:sz w:val="44"/>
          <w:szCs w:val="44"/>
        </w:rPr>
        <w:br w:type="page"/>
      </w:r>
      <w:bookmarkStart w:id="97" w:name="_Toc79163880"/>
      <w:bookmarkStart w:id="98" w:name="_Toc15396614"/>
      <w:bookmarkStart w:id="99" w:name="_Toc79163630"/>
      <w:r>
        <w:rPr>
          <w:rFonts w:hint="eastAsia" w:ascii="黑体" w:hAnsi="黑体" w:eastAsia="黑体"/>
          <w:color w:val="000000"/>
          <w:sz w:val="44"/>
          <w:szCs w:val="44"/>
        </w:rPr>
        <w:t>第</w:t>
      </w:r>
      <w:r>
        <w:rPr>
          <w:rStyle w:val="28"/>
          <w:rFonts w:hint="eastAsia" w:ascii="黑体" w:hAnsi="黑体" w:eastAsia="黑体"/>
          <w:b w:val="0"/>
        </w:rPr>
        <w:t>四部分</w:t>
      </w:r>
      <w:r>
        <w:rPr>
          <w:rStyle w:val="28"/>
          <w:rFonts w:ascii="黑体" w:hAnsi="黑体" w:eastAsia="黑体"/>
          <w:b w:val="0"/>
        </w:rPr>
        <w:t xml:space="preserve"> </w:t>
      </w:r>
      <w:r>
        <w:rPr>
          <w:rStyle w:val="28"/>
          <w:rFonts w:hint="eastAsia" w:ascii="黑体" w:hAnsi="黑体" w:eastAsia="黑体"/>
          <w:b w:val="0"/>
        </w:rPr>
        <w:t>附件</w:t>
      </w:r>
      <w:bookmarkEnd w:id="97"/>
      <w:bookmarkEnd w:id="98"/>
      <w:bookmarkEnd w:id="99"/>
    </w:p>
    <w:p>
      <w:pPr>
        <w:spacing w:line="600" w:lineRule="exact"/>
        <w:jc w:val="left"/>
        <w:outlineLvl w:val="0"/>
        <w:rPr>
          <w:rFonts w:ascii="方正小标宋简体" w:hAnsi="方正小标宋简体" w:eastAsia="方正小标宋简体" w:cs="方正小标宋简体"/>
          <w:sz w:val="32"/>
          <w:szCs w:val="32"/>
        </w:rPr>
      </w:pPr>
      <w:bookmarkStart w:id="100" w:name="_Toc79163631"/>
      <w:bookmarkStart w:id="101" w:name="_Toc79163881"/>
      <w:r>
        <w:rPr>
          <w:rFonts w:hint="eastAsia" w:ascii="黑体" w:hAnsi="黑体" w:eastAsia="黑体" w:cs="黑体"/>
          <w:sz w:val="32"/>
          <w:szCs w:val="32"/>
        </w:rPr>
        <w:t>附件</w:t>
      </w:r>
      <w:r>
        <w:rPr>
          <w:rFonts w:ascii="黑体" w:hAnsi="黑体" w:eastAsia="黑体" w:cs="黑体"/>
          <w:sz w:val="32"/>
          <w:szCs w:val="32"/>
        </w:rPr>
        <w:t>1</w:t>
      </w:r>
      <w:bookmarkEnd w:id="100"/>
      <w:bookmarkEnd w:id="101"/>
    </w:p>
    <w:p>
      <w:pPr>
        <w:spacing w:line="580" w:lineRule="exact"/>
        <w:jc w:val="center"/>
        <w:rPr>
          <w:rFonts w:ascii="方正小标宋简体" w:hAnsi="方正小标宋简体" w:eastAsia="方正小标宋简体" w:cs="方正小标宋简体"/>
          <w:sz w:val="44"/>
          <w:szCs w:val="44"/>
        </w:rPr>
      </w:pPr>
    </w:p>
    <w:p>
      <w:pPr>
        <w:spacing w:line="360" w:lineRule="auto"/>
        <w:jc w:val="center"/>
        <w:rPr>
          <w:rFonts w:hint="eastAsia" w:ascii="宋体" w:hAnsi="宋体" w:cs="宋体"/>
          <w:b/>
          <w:bCs/>
          <w:kern w:val="0"/>
          <w:sz w:val="44"/>
          <w:szCs w:val="44"/>
        </w:rPr>
      </w:pPr>
      <w:r>
        <w:rPr>
          <w:rFonts w:hint="eastAsia" w:ascii="宋体" w:hAnsi="宋体" w:cs="宋体"/>
          <w:b/>
          <w:bCs/>
          <w:kern w:val="0"/>
          <w:sz w:val="44"/>
          <w:szCs w:val="44"/>
        </w:rPr>
        <w:t>壤塘县妇女联合会</w:t>
      </w:r>
    </w:p>
    <w:p>
      <w:pPr>
        <w:spacing w:line="360" w:lineRule="auto"/>
        <w:jc w:val="center"/>
        <w:rPr>
          <w:rFonts w:ascii="宋体" w:hAnsi="宋体" w:cs="宋体"/>
          <w:b/>
          <w:bCs/>
          <w:kern w:val="0"/>
          <w:sz w:val="44"/>
          <w:szCs w:val="44"/>
        </w:rPr>
      </w:pPr>
      <w:r>
        <w:rPr>
          <w:rFonts w:hint="eastAsia" w:ascii="宋体" w:hAnsi="宋体" w:cs="宋体"/>
          <w:b/>
          <w:bCs/>
          <w:kern w:val="0"/>
          <w:sz w:val="44"/>
          <w:szCs w:val="44"/>
        </w:rPr>
        <w:t>2022年度部门整体支出绩效评价自评报告</w:t>
      </w:r>
    </w:p>
    <w:p>
      <w:pPr>
        <w:spacing w:line="360" w:lineRule="auto"/>
        <w:jc w:val="center"/>
        <w:rPr>
          <w:rFonts w:ascii="宋体" w:hAnsi="宋体" w:cs="宋体"/>
          <w:kern w:val="0"/>
          <w:szCs w:val="21"/>
        </w:rPr>
      </w:pPr>
    </w:p>
    <w:p>
      <w:pPr>
        <w:spacing w:line="360" w:lineRule="auto"/>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一、部门（单位）概况</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壤塘县妇女联合会机构性质：机关，机构地址：四川省壤塘县罗吾塘中街90号，单位负责人：头丹卓玛。</w:t>
      </w:r>
    </w:p>
    <w:p>
      <w:pPr>
        <w:spacing w:line="360" w:lineRule="auto"/>
        <w:ind w:firstLine="642"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（一）机构组成</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壤塘妇女联合会共有</w:t>
      </w:r>
      <w:r>
        <w:rPr>
          <w:rFonts w:hint="eastAsia" w:ascii="仿宋_GB2312" w:hAnsi="仿宋_GB2312" w:eastAsia="仿宋_GB2312" w:cs="仿宋_GB2312"/>
          <w:color w:val="auto"/>
          <w:sz w:val="32"/>
          <w:szCs w:val="32"/>
        </w:rPr>
        <w:t>3个股室，办公室、维权部、妇女儿童工作部。</w:t>
      </w:r>
    </w:p>
    <w:p>
      <w:pPr>
        <w:numPr>
          <w:ilvl w:val="0"/>
          <w:numId w:val="5"/>
        </w:numPr>
        <w:spacing w:line="360" w:lineRule="auto"/>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机构职能</w:t>
      </w:r>
    </w:p>
    <w:p>
      <w:pPr>
        <w:spacing w:line="360" w:lineRule="auto"/>
        <w:ind w:firstLine="640" w:firstLineChars="200"/>
        <w:rPr>
          <w:rFonts w:hint="eastAsia" w:ascii="仿宋_GB2312" w:hAnsi="仿宋_GB2312" w:eastAsia="仿宋_GB2312" w:cs="仿宋_GB2312"/>
          <w:kern w:val="10"/>
          <w:sz w:val="32"/>
          <w:szCs w:val="32"/>
        </w:rPr>
      </w:pPr>
      <w:r>
        <w:rPr>
          <w:rFonts w:hint="eastAsia" w:ascii="仿宋_GB2312" w:hAnsi="仿宋_GB2312" w:eastAsia="仿宋_GB2312" w:cs="仿宋_GB2312"/>
          <w:kern w:val="10"/>
          <w:sz w:val="32"/>
          <w:szCs w:val="32"/>
        </w:rPr>
        <w:t>1.办公室。负责全会的秘书、档案、资料、保密、统计工作;协调、组织开展妇女工作的调查研究:负责文件讲话稿的起草、编写简报、信息，上情下达、下情上报:负责机关职工的政治学习和请假事宜等行政管理工作。</w:t>
      </w:r>
    </w:p>
    <w:p>
      <w:pPr>
        <w:spacing w:line="360" w:lineRule="auto"/>
        <w:ind w:firstLine="640" w:firstLineChars="200"/>
        <w:rPr>
          <w:rFonts w:hint="eastAsia" w:ascii="仿宋_GB2312" w:hAnsi="仿宋_GB2312" w:eastAsia="仿宋_GB2312" w:cs="仿宋_GB2312"/>
          <w:kern w:val="10"/>
          <w:sz w:val="32"/>
          <w:szCs w:val="32"/>
        </w:rPr>
      </w:pPr>
      <w:r>
        <w:rPr>
          <w:rFonts w:hint="eastAsia" w:ascii="仿宋_GB2312" w:hAnsi="仿宋_GB2312" w:eastAsia="仿宋_GB2312" w:cs="仿宋_GB2312"/>
          <w:kern w:val="10"/>
          <w:sz w:val="32"/>
          <w:szCs w:val="32"/>
        </w:rPr>
        <w:t>2.维权部。负责推动《妇女法》和新《婚姻法》宣传，贯彻实施工作;了解培养选拔女干部的工作情况，发现考察、推荐各条战线优秀妇女人才，建立妇女人才档案库；了解妇女权益方面的呼声，切实维护妇女儿童的合法权益，处理日常群众来信和接待群众来访。对重大典型信访案件进行调查研究，配合有关部门干部予以解决，为受害妇女伸张正义，排忧解难，进一步促进男女平等。</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10"/>
          <w:sz w:val="32"/>
          <w:szCs w:val="32"/>
        </w:rPr>
        <w:t>3.妇女儿童工作部(挂县政府妇儿工委办公室牌子）负责推动《中国妇女发展钢要(2001-2010）》、《中国儿童发展纲要(2001-2010)》和《两法》(《妇女权益保护法》、《未成年人保护法》)的贯彻实施，宣传普及家庭科学知识、开展谅教宵理论研究，开展家庭教育理论研究，培训家教骨干，提高家教水平。指导督促全县十二个乡(镇)妇联的宣传救育工作，领导全具妇女开展“巾帼建功”、“双学双赛”、“家庭文化建设”、“巾帼系列活动”，加强“四自”、“四有”救育，配合农牧、文教部门推动全县妇女扫盲工作。促进女童入学，承担县政府妇女儿童工作委员会日常工作</w:t>
      </w:r>
      <w:r>
        <w:rPr>
          <w:rFonts w:hint="eastAsia" w:ascii="仿宋_GB2312" w:hAnsi="仿宋_GB2312" w:eastAsia="仿宋_GB2312" w:cs="仿宋_GB2312"/>
          <w:sz w:val="32"/>
          <w:szCs w:val="32"/>
        </w:rPr>
        <w:t>。</w:t>
      </w:r>
    </w:p>
    <w:p>
      <w:pPr>
        <w:numPr>
          <w:ilvl w:val="0"/>
          <w:numId w:val="5"/>
        </w:numPr>
        <w:spacing w:line="360" w:lineRule="auto"/>
        <w:ind w:firstLine="642"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人员概况</w:t>
      </w:r>
    </w:p>
    <w:p>
      <w:pPr>
        <w:ind w:firstLine="800" w:firstLineChars="250"/>
        <w:rPr>
          <w:rFonts w:ascii="仿宋_GB2312" w:hAnsi="仿宋_GB2312" w:eastAsia="仿宋_GB2312" w:cs="仿宋_GB2312"/>
          <w:sz w:val="32"/>
          <w:szCs w:val="32"/>
        </w:rPr>
      </w:pPr>
      <w:r>
        <w:rPr>
          <w:rFonts w:hint="eastAsia" w:ascii="仿宋_GB2312" w:hAnsi="宋体" w:eastAsia="仿宋_GB2312" w:cs="仿宋_GB2312"/>
          <w:kern w:val="0"/>
          <w:sz w:val="32"/>
          <w:szCs w:val="32"/>
        </w:rPr>
        <w:t>人员情况：总编制5名</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其中</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行政编制3人、事业编制2人</w:t>
      </w:r>
      <w:r>
        <w:rPr>
          <w:rFonts w:hint="eastAsia" w:ascii="仿宋_GB2312" w:hAnsi="仿宋_GB2312" w:eastAsia="仿宋_GB2312" w:cs="仿宋_GB2312"/>
          <w:sz w:val="32"/>
          <w:szCs w:val="32"/>
        </w:rPr>
        <w:t>。</w:t>
      </w:r>
    </w:p>
    <w:p>
      <w:pPr>
        <w:spacing w:line="360" w:lineRule="auto"/>
        <w:ind w:firstLine="642"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二、部门财政资金收支情况</w:t>
      </w:r>
    </w:p>
    <w:p>
      <w:pPr>
        <w:spacing w:line="360" w:lineRule="auto"/>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（一）部门财政资金收入情况</w:t>
      </w:r>
    </w:p>
    <w:p>
      <w:pPr>
        <w:pStyle w:val="44"/>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2022年财政下达壤塘县妇女联合会年初预算收入</w:t>
      </w:r>
      <w:r>
        <w:rPr>
          <w:rFonts w:hint="eastAsia" w:ascii="仿宋_GB2312" w:hAnsi="仿宋_GB2312" w:eastAsia="仿宋_GB2312" w:cs="仿宋_GB2312"/>
          <w:sz w:val="32"/>
          <w:szCs w:val="32"/>
          <w:lang w:val="en-US" w:eastAsia="zh-CN"/>
        </w:rPr>
        <w:t>82.05</w:t>
      </w:r>
      <w:r>
        <w:rPr>
          <w:rFonts w:hint="eastAsia" w:ascii="仿宋_GB2312" w:hAnsi="仿宋_GB2312" w:eastAsia="仿宋_GB2312" w:cs="仿宋_GB2312"/>
          <w:sz w:val="32"/>
          <w:szCs w:val="32"/>
        </w:rPr>
        <w:t>万元，年初结转和结余4.96</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执行期中追加收入</w:t>
      </w:r>
      <w:r>
        <w:rPr>
          <w:rFonts w:hint="eastAsia" w:ascii="仿宋_GB2312" w:hAnsi="仿宋_GB2312" w:eastAsia="仿宋_GB2312" w:cs="仿宋_GB2312"/>
          <w:sz w:val="32"/>
          <w:szCs w:val="32"/>
          <w:lang w:val="en-US" w:eastAsia="zh-CN"/>
        </w:rPr>
        <w:t>99.71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全年实际收入合计为181.76万元，本年度无财政应返还额度</w:t>
      </w:r>
      <w:r>
        <w:rPr>
          <w:rFonts w:hint="eastAsia" w:ascii="仿宋_GB2312" w:hAnsi="仿宋_GB2312" w:eastAsia="仿宋_GB2312" w:cs="仿宋_GB2312"/>
          <w:sz w:val="32"/>
          <w:szCs w:val="32"/>
        </w:rPr>
        <w:t xml:space="preserve">。 </w:t>
      </w:r>
    </w:p>
    <w:p>
      <w:pPr>
        <w:pStyle w:val="44"/>
        <w:spacing w:line="360" w:lineRule="auto"/>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（二）部门财政资金支出情况</w:t>
      </w:r>
      <w:r>
        <w:rPr>
          <w:rFonts w:hint="eastAsia" w:ascii="仿宋_GB2312" w:hAnsi="仿宋_GB2312" w:eastAsia="仿宋_GB2312" w:cs="仿宋_GB2312"/>
          <w:sz w:val="32"/>
          <w:szCs w:val="32"/>
        </w:rPr>
        <w:t xml:space="preserve">  </w:t>
      </w:r>
    </w:p>
    <w:p>
      <w:pPr>
        <w:pStyle w:val="44"/>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2022年壤塘县妇女联合会支出全年预算数共计186.72万元，其中基本支出</w:t>
      </w:r>
      <w:r>
        <w:rPr>
          <w:rFonts w:ascii="仿宋_GB2312" w:hAnsi="仿宋_GB2312" w:eastAsia="仿宋_GB2312" w:cs="仿宋_GB2312"/>
          <w:sz w:val="32"/>
          <w:szCs w:val="32"/>
        </w:rPr>
        <w:t>114.79</w:t>
      </w:r>
      <w:r>
        <w:rPr>
          <w:rFonts w:hint="eastAsia" w:ascii="仿宋_GB2312" w:hAnsi="仿宋_GB2312" w:eastAsia="仿宋_GB2312" w:cs="仿宋_GB2312"/>
          <w:sz w:val="32"/>
          <w:szCs w:val="32"/>
        </w:rPr>
        <w:t>万元，项目支出71.93万元。</w:t>
      </w:r>
    </w:p>
    <w:p>
      <w:pPr>
        <w:spacing w:line="360" w:lineRule="auto"/>
        <w:ind w:firstLine="642"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三、部门整体预算绩效管理情况</w:t>
      </w:r>
    </w:p>
    <w:p>
      <w:pPr>
        <w:pStyle w:val="44"/>
        <w:spacing w:line="360" w:lineRule="auto"/>
        <w:ind w:firstLine="643"/>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（一）部门预算管理</w:t>
      </w:r>
    </w:p>
    <w:p>
      <w:pPr>
        <w:pStyle w:val="44"/>
        <w:spacing w:line="360" w:lineRule="auto"/>
        <w:ind w:firstLine="643"/>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1.部门整体绩效目标制定情况</w:t>
      </w:r>
    </w:p>
    <w:p>
      <w:pPr>
        <w:spacing w:line="576" w:lineRule="exact"/>
        <w:ind w:firstLine="470" w:firstLineChars="147"/>
        <w:rPr>
          <w:rFonts w:hint="eastAsia" w:ascii="楷体" w:hAnsi="楷体" w:eastAsia="楷体" w:cs="仿宋_GB2312"/>
          <w:b/>
          <w:color w:val="000000"/>
          <w:sz w:val="32"/>
          <w:szCs w:val="32"/>
        </w:rPr>
      </w:pPr>
      <w:r>
        <w:rPr>
          <w:rFonts w:ascii="楷体" w:hAnsi="楷体" w:eastAsia="楷体" w:cs="仿宋_GB2312"/>
          <w:bCs/>
          <w:color w:val="000000"/>
          <w:sz w:val="32"/>
          <w:szCs w:val="32"/>
        </w:rPr>
        <w:t>（</w:t>
      </w:r>
      <w:r>
        <w:rPr>
          <w:rFonts w:hint="eastAsia" w:ascii="楷体" w:hAnsi="楷体" w:eastAsia="楷体" w:cs="仿宋_GB2312"/>
          <w:bCs/>
          <w:color w:val="000000"/>
          <w:sz w:val="32"/>
          <w:szCs w:val="32"/>
        </w:rPr>
        <w:t>1</w:t>
      </w:r>
      <w:r>
        <w:rPr>
          <w:rFonts w:ascii="楷体" w:hAnsi="楷体" w:eastAsia="楷体" w:cs="仿宋_GB2312"/>
          <w:bCs/>
          <w:color w:val="000000"/>
          <w:sz w:val="32"/>
          <w:szCs w:val="32"/>
        </w:rPr>
        <w:t>）</w:t>
      </w:r>
      <w:r>
        <w:rPr>
          <w:rFonts w:hint="eastAsia" w:ascii="楷体" w:hAnsi="楷体" w:eastAsia="楷体" w:cs="仿宋_GB2312"/>
          <w:bCs/>
          <w:color w:val="000000"/>
          <w:sz w:val="32"/>
          <w:szCs w:val="32"/>
        </w:rPr>
        <w:t>引领妇女思想，宣传好法规政策，</w:t>
      </w:r>
      <w:r>
        <w:rPr>
          <w:rFonts w:hint="eastAsia" w:ascii="楷体_GB2312" w:hAnsi="楷体_GB2312" w:eastAsia="楷体_GB2312" w:cs="楷体_GB2312"/>
          <w:bCs/>
          <w:sz w:val="32"/>
          <w:szCs w:val="32"/>
        </w:rPr>
        <w:t>依法维护妇女儿童合法权益</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是向社会宣传。充分发挥各种宣传阵地和线上媒体的作用，大力宣传男女平等基本国策，保障妇女权益的法律、法规和政策，宣传和推进社会性别意识主流化，宣传先进的维权理念，宣传推广妇女维权战线的先进典型，教育引导尊重和保护妇女观念，抨击侵犯妇女合法权益和人格尊严的社会丑恶现象，主动预防和减少侵害妇女儿童权益的行为，进一步优化妇女维权工作的社会环境。二是向妇女宣传。充分利用来信来访、妇女普法宣传、“巾帼大讲堂”、妇女儿童之家、维权站点等维权阵地，面向广大妇女开展“四自”精神教育，开展以宪法、妇女权益保障法等为重点的法制宣传教育，加强公民意识教育，提高她们的法律意识、法律素质和维权能力，培养她们依法行使权利、履行义务和承担责任的法治理念，引导妇女群众和家庭自觉遵守社会基本道德规范，引导她们更为理性地对待自身利益诉求，倡导学法辨是非、知法明荣辱、用法止纷争的社会氛围。</w:t>
      </w:r>
    </w:p>
    <w:p>
      <w:pPr>
        <w:spacing w:line="576" w:lineRule="exact"/>
        <w:ind w:firstLine="470" w:firstLineChars="147"/>
        <w:rPr>
          <w:rFonts w:hint="eastAsia" w:ascii="楷体" w:hAnsi="楷体" w:eastAsia="楷体" w:cs="仿宋_GB2312"/>
          <w:bCs/>
          <w:color w:val="000000"/>
          <w:sz w:val="32"/>
          <w:szCs w:val="32"/>
        </w:rPr>
      </w:pPr>
      <w:r>
        <w:rPr>
          <w:rFonts w:ascii="楷体" w:hAnsi="楷体" w:eastAsia="楷体" w:cs="仿宋_GB2312"/>
          <w:bCs/>
          <w:color w:val="000000"/>
          <w:sz w:val="32"/>
          <w:szCs w:val="32"/>
        </w:rPr>
        <w:t>（</w:t>
      </w:r>
      <w:r>
        <w:rPr>
          <w:rFonts w:hint="eastAsia" w:ascii="楷体" w:hAnsi="楷体" w:eastAsia="楷体" w:cs="仿宋_GB2312"/>
          <w:bCs/>
          <w:color w:val="000000"/>
          <w:sz w:val="32"/>
          <w:szCs w:val="32"/>
        </w:rPr>
        <w:t>2</w:t>
      </w:r>
      <w:r>
        <w:rPr>
          <w:rFonts w:ascii="楷体" w:hAnsi="楷体" w:eastAsia="楷体" w:cs="仿宋_GB2312"/>
          <w:bCs/>
          <w:color w:val="000000"/>
          <w:sz w:val="32"/>
          <w:szCs w:val="32"/>
        </w:rPr>
        <w:t>）扶持创业就业，</w:t>
      </w:r>
      <w:r>
        <w:rPr>
          <w:rFonts w:hint="eastAsia" w:ascii="楷体" w:hAnsi="楷体" w:eastAsia="楷体" w:cs="仿宋_GB2312"/>
          <w:bCs/>
          <w:color w:val="000000"/>
          <w:sz w:val="32"/>
          <w:szCs w:val="32"/>
        </w:rPr>
        <w:t>组建好基地之家</w:t>
      </w:r>
    </w:p>
    <w:p>
      <w:pPr>
        <w:spacing w:line="576" w:lineRule="exact"/>
        <w:ind w:firstLine="470" w:firstLineChars="147"/>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妇联要扎实开展党史学习教育实践活动，进一步加强作风建设，常态化开展“跑基层、问妇情、做实事”活动，深入基层、深入群众，与妇女儿童面对面交流，心贴心沟通，手拉手帮扶，密切与他们的联系，真情倾听诉求，着力解决实际困难。高度关注贫困妇女、失业妇女、女农牧民、孤残妇女等特殊群体的特殊需求，努力为她们做好事、办实事、解难事。进一步加强留守儿童的关爱工作，真情、真心帮助他们解决困难和问题。一是积极开展好用好用活各项优惠政策，让实惠在各类基地落地生花。进一步发挥好我会的居家灵活就业点，为灵活的做工环境、时间、地点争取更大的方便并实现基地的引领和示范带动作用。二是开发更多更好的便利岗位如“童伴妈妈”，让贫困的妇女姐妹也能找到人生价值，发挥作用。三是协调争取更多的培训机会，让姐妹们在家门口就能学习现代的技术，学习实用的居家活路。四是持续建设好七个妇女居家灵活就业基地。</w:t>
      </w:r>
    </w:p>
    <w:p>
      <w:pPr>
        <w:spacing w:line="576" w:lineRule="exact"/>
        <w:ind w:firstLine="470" w:firstLineChars="147"/>
        <w:rPr>
          <w:rFonts w:hint="eastAsia" w:ascii="楷体" w:hAnsi="楷体" w:eastAsia="楷体" w:cs="仿宋_GB2312"/>
          <w:b/>
          <w:color w:val="000000"/>
          <w:sz w:val="32"/>
          <w:szCs w:val="32"/>
        </w:rPr>
      </w:pPr>
      <w:r>
        <w:rPr>
          <w:rFonts w:ascii="楷体" w:hAnsi="楷体" w:eastAsia="楷体" w:cs="仿宋_GB2312"/>
          <w:bCs/>
          <w:color w:val="000000"/>
          <w:sz w:val="32"/>
          <w:szCs w:val="32"/>
        </w:rPr>
        <w:t>（</w:t>
      </w:r>
      <w:r>
        <w:rPr>
          <w:rFonts w:hint="eastAsia" w:ascii="楷体" w:hAnsi="楷体" w:eastAsia="楷体" w:cs="仿宋_GB2312"/>
          <w:bCs/>
          <w:color w:val="000000"/>
          <w:sz w:val="32"/>
          <w:szCs w:val="32"/>
        </w:rPr>
        <w:t>3</w:t>
      </w:r>
      <w:r>
        <w:rPr>
          <w:rFonts w:ascii="楷体" w:hAnsi="楷体" w:eastAsia="楷体" w:cs="仿宋_GB2312"/>
          <w:bCs/>
          <w:color w:val="000000"/>
          <w:sz w:val="32"/>
          <w:szCs w:val="32"/>
        </w:rPr>
        <w:t>）关爱特殊困难群体，</w:t>
      </w:r>
      <w:r>
        <w:rPr>
          <w:rFonts w:hint="eastAsia" w:ascii="楷体" w:hAnsi="楷体" w:eastAsia="楷体" w:cs="仿宋_GB2312"/>
          <w:bCs/>
          <w:color w:val="000000"/>
          <w:sz w:val="32"/>
          <w:szCs w:val="32"/>
        </w:rPr>
        <w:t>落实好困难的人</w:t>
      </w:r>
    </w:p>
    <w:p>
      <w:pPr>
        <w:pStyle w:val="44"/>
        <w:spacing w:line="360" w:lineRule="auto"/>
        <w:ind w:firstLine="640"/>
        <w:rPr>
          <w:rFonts w:ascii="仿宋_GB2312" w:hAnsi="仿宋_GB2312" w:eastAsia="仿宋_GB2312" w:cs="仿宋_GB2312"/>
          <w:b/>
          <w:bCs/>
          <w:kern w:val="0"/>
          <w:sz w:val="32"/>
          <w:szCs w:val="32"/>
        </w:rPr>
      </w:pPr>
      <w:r>
        <w:rPr>
          <w:rFonts w:ascii="仿宋_GB2312" w:hAnsi="仿宋_GB2312" w:eastAsia="仿宋_GB2312" w:cs="仿宋_GB2312"/>
          <w:color w:val="000000"/>
          <w:sz w:val="32"/>
          <w:szCs w:val="32"/>
        </w:rPr>
        <w:t>坚持补位不缺位，加强妇情民意收集调研，聚焦创业就业、参政议政、文化教育、卫生健康、婚姻家庭、社会保障等领域存在的妇女急难愁盼问题精准施策。培育壮大服务品牌，用好用活志愿队伍，推动服务触角延伸，带动更多妇女参与共建共治共享。扎实开展困境妇女儿童动态监测、发现报告、关爱帮扶等工作，完善留守妇女、留守儿童、困境儿童、贫困觉姆、贫困母亲等群体的常态化关爱工作机制。继续实施好“春蕾计划”青春期教育等惠及妇女儿童特别是困难群体的公益慈善</w:t>
      </w:r>
      <w:r>
        <w:rPr>
          <w:rFonts w:hint="eastAsia" w:ascii="仿宋_GB2312" w:hAnsi="仿宋_GB2312" w:eastAsia="仿宋_GB2312" w:cs="仿宋_GB2312"/>
          <w:sz w:val="32"/>
          <w:szCs w:val="32"/>
        </w:rPr>
        <w:t>。</w:t>
      </w:r>
    </w:p>
    <w:p>
      <w:pPr>
        <w:pStyle w:val="44"/>
        <w:spacing w:line="360" w:lineRule="auto"/>
        <w:ind w:firstLine="643"/>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2.部门整体绩效目标完成情况</w:t>
      </w:r>
    </w:p>
    <w:p>
      <w:pPr>
        <w:pStyle w:val="2"/>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对全县特殊困难群体（残疾、困境</w:t>
      </w:r>
      <w:r>
        <w:rPr>
          <w:rFonts w:hint="eastAsia" w:ascii="Times New Roman" w:hAnsi="Times New Roman" w:eastAsia="仿宋_GB2312"/>
          <w:color w:val="000000"/>
          <w:sz w:val="32"/>
          <w:szCs w:val="32"/>
        </w:rPr>
        <w:t>母亲</w:t>
      </w:r>
      <w:r>
        <w:rPr>
          <w:rFonts w:ascii="Times New Roman" w:hAnsi="Times New Roman" w:eastAsia="仿宋_GB2312"/>
          <w:color w:val="000000"/>
          <w:sz w:val="32"/>
          <w:szCs w:val="32"/>
        </w:rPr>
        <w:t>、觉姆、孤儿、孤寡老人）进行了慰问，共计慰问</w:t>
      </w:r>
      <w:r>
        <w:rPr>
          <w:rFonts w:hint="eastAsia" w:ascii="Times New Roman" w:hAnsi="Times New Roman" w:eastAsia="仿宋_GB2312"/>
          <w:color w:val="000000"/>
          <w:sz w:val="32"/>
          <w:szCs w:val="32"/>
        </w:rPr>
        <w:t>326</w:t>
      </w:r>
      <w:r>
        <w:rPr>
          <w:rFonts w:ascii="Times New Roman" w:hAnsi="Times New Roman" w:eastAsia="仿宋_GB2312"/>
          <w:color w:val="000000"/>
          <w:sz w:val="32"/>
          <w:szCs w:val="32"/>
        </w:rPr>
        <w:t>人次，发放慰问物资</w:t>
      </w:r>
      <w:r>
        <w:rPr>
          <w:rFonts w:hint="eastAsia" w:ascii="Times New Roman" w:hAnsi="Times New Roman" w:eastAsia="仿宋_GB2312"/>
          <w:color w:val="000000"/>
          <w:sz w:val="32"/>
          <w:szCs w:val="32"/>
        </w:rPr>
        <w:t>卫生用具七套件300套</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孕期钙剂2000瓶</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儿童储蓄罐100个</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妇女卫生用品1000件</w:t>
      </w:r>
      <w:r>
        <w:rPr>
          <w:rFonts w:ascii="Times New Roman" w:hAnsi="Times New Roman" w:eastAsia="仿宋_GB2312"/>
          <w:color w:val="000000"/>
          <w:sz w:val="32"/>
          <w:szCs w:val="32"/>
        </w:rPr>
        <w:t>、半身裙</w:t>
      </w:r>
      <w:r>
        <w:rPr>
          <w:rFonts w:hint="eastAsia" w:ascii="Times New Roman" w:hAnsi="Times New Roman" w:eastAsia="仿宋_GB2312"/>
          <w:color w:val="000000"/>
          <w:sz w:val="32"/>
          <w:szCs w:val="32"/>
        </w:rPr>
        <w:t>20</w:t>
      </w:r>
      <w:r>
        <w:rPr>
          <w:rFonts w:ascii="Times New Roman" w:hAnsi="Times New Roman" w:eastAsia="仿宋_GB2312"/>
          <w:color w:val="000000"/>
          <w:sz w:val="32"/>
          <w:szCs w:val="32"/>
        </w:rPr>
        <w:t>件</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3月集中慰问了</w:t>
      </w:r>
      <w:r>
        <w:rPr>
          <w:rFonts w:hint="eastAsia" w:ascii="Times New Roman" w:hAnsi="Times New Roman" w:eastAsia="仿宋_GB2312"/>
          <w:color w:val="000000"/>
          <w:sz w:val="32"/>
          <w:szCs w:val="32"/>
        </w:rPr>
        <w:t>全县所有乡镇基层女职工</w:t>
      </w:r>
      <w:r>
        <w:rPr>
          <w:rFonts w:ascii="Times New Roman" w:hAnsi="Times New Roman" w:eastAsia="仿宋_GB2312"/>
          <w:color w:val="000000"/>
          <w:sz w:val="32"/>
          <w:szCs w:val="32"/>
        </w:rPr>
        <w:t>163</w:t>
      </w:r>
      <w:r>
        <w:rPr>
          <w:rFonts w:hint="eastAsia" w:ascii="Times New Roman" w:hAnsi="Times New Roman" w:eastAsia="仿宋_GB2312"/>
          <w:color w:val="000000"/>
          <w:sz w:val="32"/>
          <w:szCs w:val="32"/>
        </w:rPr>
        <w:t>人</w:t>
      </w:r>
      <w:r>
        <w:rPr>
          <w:rFonts w:ascii="Times New Roman" w:hAnsi="Times New Roman" w:eastAsia="仿宋_GB2312"/>
          <w:color w:val="000000"/>
          <w:sz w:val="32"/>
          <w:szCs w:val="32"/>
        </w:rPr>
        <w:t>，发放毛毯60床；集中慰问了女环卫工60人，发放毛毯60床。集中慰问</w:t>
      </w:r>
      <w:r>
        <w:rPr>
          <w:rFonts w:hint="eastAsia" w:ascii="Times New Roman" w:hAnsi="Times New Roman" w:eastAsia="仿宋_GB2312"/>
          <w:color w:val="000000"/>
          <w:sz w:val="32"/>
          <w:szCs w:val="32"/>
        </w:rPr>
        <w:t>一线妇联主席</w:t>
      </w:r>
      <w:r>
        <w:rPr>
          <w:rFonts w:ascii="Times New Roman" w:hAnsi="Times New Roman" w:eastAsia="仿宋_GB2312"/>
          <w:color w:val="000000"/>
          <w:sz w:val="32"/>
          <w:szCs w:val="32"/>
        </w:rPr>
        <w:t>。发放物资折合人民币3万元。</w:t>
      </w:r>
    </w:p>
    <w:p>
      <w:pPr>
        <w:pStyle w:val="2"/>
        <w:spacing w:line="560" w:lineRule="exact"/>
        <w:ind w:firstLine="640" w:firstLineChars="200"/>
        <w:rPr>
          <w:rFonts w:ascii="Times New Roman" w:hAnsi="Times New Roman" w:eastAsia="仿宋_GB2312"/>
          <w:color w:val="000000"/>
          <w:sz w:val="32"/>
          <w:szCs w:val="32"/>
        </w:rPr>
      </w:pPr>
      <w:r>
        <w:rPr>
          <w:rFonts w:hint="eastAsia" w:eastAsia="仿宋_GB2312"/>
          <w:color w:val="000000"/>
          <w:sz w:val="32"/>
          <w:szCs w:val="32"/>
        </w:rPr>
        <w:t>（2）2022</w:t>
      </w:r>
      <w:r>
        <w:rPr>
          <w:rFonts w:eastAsia="仿宋_GB2312"/>
          <w:color w:val="000000"/>
          <w:sz w:val="32"/>
          <w:szCs w:val="32"/>
        </w:rPr>
        <w:t>年3 月我会共表彰</w:t>
      </w:r>
      <w:r>
        <w:rPr>
          <w:rFonts w:hint="eastAsia" w:eastAsia="仿宋_GB2312"/>
          <w:color w:val="000000"/>
          <w:sz w:val="32"/>
          <w:szCs w:val="32"/>
        </w:rPr>
        <w:t>13</w:t>
      </w:r>
      <w:r>
        <w:rPr>
          <w:rFonts w:eastAsia="仿宋_GB2312"/>
          <w:color w:val="000000"/>
          <w:sz w:val="32"/>
          <w:szCs w:val="32"/>
        </w:rPr>
        <w:t>个先进集体，</w:t>
      </w:r>
      <w:r>
        <w:rPr>
          <w:rFonts w:hint="eastAsia" w:eastAsia="仿宋_GB2312"/>
          <w:color w:val="000000"/>
          <w:sz w:val="32"/>
          <w:szCs w:val="32"/>
        </w:rPr>
        <w:t>128</w:t>
      </w:r>
      <w:r>
        <w:rPr>
          <w:rFonts w:eastAsia="仿宋_GB2312"/>
          <w:color w:val="000000"/>
          <w:sz w:val="32"/>
          <w:szCs w:val="32"/>
        </w:rPr>
        <w:t>名先进个人。授予尕多乡型木达村巧手编制合作社、宗科乡卧龙村扶贫车间暨缝纫培训班、中壤塘镇壤塘村扶贫车间暨裁剪缝纫培训加工班、</w:t>
      </w:r>
      <w:r>
        <w:rPr>
          <w:rFonts w:hint="eastAsia" w:eastAsia="仿宋_GB2312"/>
          <w:color w:val="000000"/>
          <w:sz w:val="32"/>
          <w:szCs w:val="32"/>
        </w:rPr>
        <w:t>吾伊</w:t>
      </w:r>
      <w:r>
        <w:rPr>
          <w:rFonts w:eastAsia="仿宋_GB2312"/>
          <w:color w:val="000000"/>
          <w:sz w:val="32"/>
          <w:szCs w:val="32"/>
        </w:rPr>
        <w:t>乡修卡村手工编织点为“壤塘县妇女居家灵活就业基地一颗星”称号。授予上壤塘乡陶艺传习所（壤塘县格玛热民族工艺文化中心为）为“壤塘县妇女居家灵活就业基地二颗星”称号。</w:t>
      </w:r>
    </w:p>
    <w:p>
      <w:pPr>
        <w:spacing w:line="560" w:lineRule="exact"/>
        <w:ind w:firstLine="640" w:firstLineChars="200"/>
        <w:jc w:val="left"/>
        <w:rPr>
          <w:rFonts w:ascii="方正仿宋_GB2312" w:hAnsi="方正仿宋_GB2312" w:eastAsia="方正仿宋_GB2312" w:cs="方正仿宋_GB2312"/>
          <w:sz w:val="32"/>
          <w:szCs w:val="32"/>
        </w:rPr>
      </w:pP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3月9日至3月11日开展“迎党生、颂党恩——做新时代新女性”观影活动，由我会给各乡镇拷贝了 “两癌”宣传片、单亲母亲宣传片《宗巴雅姆》等，各乡镇妇联结合自身实际及换届工作实际开展了集中观影活动。</w:t>
      </w:r>
      <w:r>
        <w:rPr>
          <w:rFonts w:eastAsia="仿宋_GB2312"/>
          <w:color w:val="000000"/>
          <w:sz w:val="32"/>
          <w:szCs w:val="32"/>
        </w:rPr>
        <w:t>组织壤巴拉女子宣讲队在1至3月及10月至12月</w:t>
      </w:r>
      <w:r>
        <w:rPr>
          <w:rFonts w:hint="eastAsia" w:ascii="仿宋_GB2312" w:hAnsi="仿宋_GB2312" w:eastAsia="仿宋_GB2312" w:cs="仿宋_GB2312"/>
          <w:kern w:val="0"/>
          <w:sz w:val="32"/>
          <w:szCs w:val="32"/>
        </w:rPr>
        <w:t>以全县十一个乡镇为点，在10月底前完成 “强国复兴有我——巾帼心向党</w:t>
      </w:r>
      <w:r>
        <w:rPr>
          <w:rFonts w:hint="eastAsia" w:ascii="宋体" w:hAnsi="宋体" w:cs="宋体"/>
          <w:kern w:val="0"/>
          <w:sz w:val="32"/>
          <w:szCs w:val="32"/>
        </w:rPr>
        <w:t>•</w:t>
      </w:r>
      <w:r>
        <w:rPr>
          <w:rFonts w:hint="eastAsia" w:ascii="仿宋" w:hAnsi="仿宋" w:eastAsia="仿宋" w:cs="仿宋"/>
          <w:kern w:val="0"/>
          <w:sz w:val="32"/>
          <w:szCs w:val="32"/>
        </w:rPr>
        <w:t>喜迎二十大</w:t>
      </w:r>
      <w:r>
        <w:rPr>
          <w:rFonts w:hint="eastAsia" w:ascii="仿宋_GB2312" w:hAnsi="仿宋_GB2312" w:eastAsia="仿宋_GB2312" w:cs="仿宋_GB2312"/>
          <w:kern w:val="0"/>
          <w:sz w:val="32"/>
          <w:szCs w:val="32"/>
        </w:rPr>
        <w:t>”为主题的助力“六新”工程“五三”行动活动。</w:t>
      </w:r>
      <w:r>
        <w:rPr>
          <w:rFonts w:eastAsia="仿宋_GB2312"/>
          <w:color w:val="000000"/>
          <w:sz w:val="32"/>
          <w:szCs w:val="32"/>
        </w:rPr>
        <w:t>破除陈腐陋习，培树文明新风，逐步达到养成好习惯、形成好风气。</w:t>
      </w:r>
    </w:p>
    <w:p>
      <w:pPr>
        <w:pStyle w:val="2"/>
        <w:spacing w:line="560" w:lineRule="exact"/>
        <w:ind w:firstLine="640" w:firstLineChars="200"/>
        <w:rPr>
          <w:rFonts w:ascii="方正仿宋_GB2312" w:hAnsi="方正仿宋_GB2312" w:eastAsia="方正仿宋_GB2312" w:cs="方正仿宋_GB2312"/>
          <w:sz w:val="32"/>
          <w:szCs w:val="32"/>
        </w:rPr>
      </w:pPr>
      <w:r>
        <w:rPr>
          <w:rFonts w:hint="eastAsia" w:eastAsia="仿宋_GB2312"/>
          <w:color w:val="000000"/>
          <w:sz w:val="32"/>
          <w:szCs w:val="32"/>
        </w:rPr>
        <w:t>（4）</w:t>
      </w:r>
      <w:r>
        <w:rPr>
          <w:rFonts w:eastAsia="仿宋_GB2312"/>
          <w:color w:val="000000"/>
          <w:sz w:val="32"/>
          <w:szCs w:val="32"/>
        </w:rPr>
        <w:t>以“三.八”庆祝纪念活动为契机，继续以振兴“壤塘”这个全县人民的精神家园为核心，以“巧妇巧手----共建美丽幸福壤巴拉家园”为主题，组织县、乡镇、村各级妇联沉入各乡镇、村，学习贯彻好党的十九大、各级全委会精神和妇女代表大会精神，大肆表彰在妇女儿童事业各个领域做出积极贡献的先进集体、三八红旗手、最美家庭，展先进典型事迹巡讲和群众喜闻乐见、丰富多彩的群众性活动，激励广大妇女弘扬“四自”精神，引领全县广大妇女充分发挥半边天在爱家、建家、护家、兴家中的主体作用，大干快上，建功立业，推动妇女儿童事业长足发展进步，促进经济社会和谐稳定发展。</w:t>
      </w:r>
    </w:p>
    <w:p>
      <w:pPr>
        <w:spacing w:line="560" w:lineRule="exact"/>
        <w:ind w:firstLine="640" w:firstLineChars="200"/>
        <w:rPr>
          <w:rFonts w:ascii="方正仿宋_GB2312" w:hAnsi="方正仿宋_GB2312" w:eastAsia="方正仿宋_GB2312" w:cs="方正仿宋_GB2312"/>
          <w:sz w:val="32"/>
          <w:szCs w:val="32"/>
        </w:rPr>
      </w:pPr>
      <w:r>
        <w:rPr>
          <w:rFonts w:hint="eastAsia" w:eastAsia="仿宋_GB2312"/>
          <w:color w:val="000000"/>
          <w:sz w:val="32"/>
          <w:szCs w:val="32"/>
        </w:rPr>
        <w:t>（5）积极配合州妇联拍摄“山海呼应，净土春晖”关爱家庭工作专题片。</w:t>
      </w:r>
    </w:p>
    <w:p>
      <w:pPr>
        <w:spacing w:line="560" w:lineRule="exact"/>
        <w:ind w:firstLine="640" w:firstLineChars="200"/>
        <w:rPr>
          <w:rFonts w:ascii="方正仿宋_GB2312" w:hAnsi="方正仿宋_GB2312" w:eastAsia="方正仿宋_GB2312" w:cs="方正仿宋_GB2312"/>
          <w:sz w:val="32"/>
          <w:szCs w:val="32"/>
        </w:rPr>
      </w:pPr>
      <w:r>
        <w:rPr>
          <w:rFonts w:hint="eastAsia" w:eastAsia="仿宋_GB2312"/>
          <w:color w:val="000000"/>
          <w:sz w:val="32"/>
          <w:szCs w:val="32"/>
        </w:rPr>
        <w:t>（6）积极配合阿坝州浙江援建“关爱女性健康”两癌筛查项目，为上杜柯乡100名妇女上门进行筛查服务。</w:t>
      </w:r>
    </w:p>
    <w:p>
      <w:pPr>
        <w:spacing w:line="560" w:lineRule="exact"/>
        <w:ind w:firstLine="640" w:firstLineChars="200"/>
        <w:rPr>
          <w:rFonts w:ascii="方正仿宋_GB2312" w:hAnsi="方正仿宋_GB2312" w:eastAsia="方正仿宋_GB2312" w:cs="方正仿宋_GB2312"/>
          <w:sz w:val="32"/>
          <w:szCs w:val="32"/>
        </w:rPr>
      </w:pPr>
      <w:r>
        <w:rPr>
          <w:rFonts w:hint="eastAsia" w:ascii="Times New Roman" w:hAnsi="Times New Roman" w:eastAsia="仿宋_GB2312"/>
          <w:color w:val="000000"/>
          <w:sz w:val="32"/>
          <w:szCs w:val="32"/>
        </w:rPr>
        <w:t>（7）为全县一线环卫工人、一线女医生、女快递员等发放防晒霜200支。</w:t>
      </w:r>
    </w:p>
    <w:p>
      <w:pPr>
        <w:spacing w:line="560" w:lineRule="exact"/>
        <w:ind w:firstLine="640" w:firstLineChars="200"/>
        <w:rPr>
          <w:rFonts w:ascii="方正仿宋_GB2312" w:hAnsi="方正仿宋_GB2312" w:eastAsia="方正仿宋_GB2312" w:cs="方正仿宋_GB2312"/>
          <w:sz w:val="32"/>
          <w:szCs w:val="32"/>
        </w:rPr>
      </w:pPr>
      <w:r>
        <w:rPr>
          <w:rFonts w:hint="eastAsia" w:ascii="Times New Roman" w:hAnsi="Times New Roman" w:eastAsia="仿宋_GB2312"/>
          <w:color w:val="000000"/>
          <w:sz w:val="32"/>
          <w:szCs w:val="32"/>
        </w:rPr>
        <w:t>（8）在寄宿制中学发放女童衬衣800件，在上杜柯乡中心校发放80个学习礼包。并开展“为自己读书---关爱女童行动”为主题的宣传教育活动。</w:t>
      </w:r>
    </w:p>
    <w:p>
      <w:pPr>
        <w:spacing w:line="560" w:lineRule="exact"/>
        <w:ind w:firstLine="640" w:firstLineChars="200"/>
        <w:rPr>
          <w:rFonts w:ascii="方正仿宋_GB2312" w:hAnsi="方正仿宋_GB2312" w:eastAsia="方正仿宋_GB2312" w:cs="方正仿宋_GB2312"/>
          <w:sz w:val="32"/>
          <w:szCs w:val="32"/>
        </w:rPr>
      </w:pPr>
      <w:r>
        <w:rPr>
          <w:rFonts w:hint="eastAsia" w:ascii="Times New Roman" w:hAnsi="Times New Roman" w:eastAsia="仿宋_GB2312"/>
          <w:color w:val="000000"/>
          <w:sz w:val="32"/>
          <w:szCs w:val="32"/>
        </w:rPr>
        <w:t>（9）开展“益馨”公益，万泰先行为我县妇女免费赠送HPV\HEV 疫苗200支。赠送价值20万的矿泉水、大</w:t>
      </w:r>
      <w:r>
        <w:rPr>
          <w:rFonts w:hint="eastAsia" w:ascii="方正仿宋_GB2312" w:hAnsi="方正仿宋_GB2312" w:eastAsia="方正仿宋_GB2312" w:cs="方正仿宋_GB2312"/>
          <w:sz w:val="32"/>
          <w:szCs w:val="32"/>
        </w:rPr>
        <w:t>米。</w:t>
      </w:r>
    </w:p>
    <w:p>
      <w:pPr>
        <w:pStyle w:val="44"/>
        <w:spacing w:line="560" w:lineRule="exact"/>
        <w:ind w:firstLine="640"/>
        <w:rPr>
          <w:rFonts w:hint="eastAsia" w:ascii="仿宋_GB2312" w:hAnsi="仿宋_GB2312" w:eastAsia="仿宋_GB2312" w:cs="仿宋_GB2312"/>
          <w:sz w:val="32"/>
          <w:szCs w:val="32"/>
        </w:rPr>
      </w:pPr>
      <w:r>
        <w:rPr>
          <w:rFonts w:hint="eastAsia" w:ascii="方正仿宋_GB2312" w:hAnsi="方正仿宋_GB2312" w:eastAsia="方正仿宋_GB2312" w:cs="方正仿宋_GB2312"/>
          <w:sz w:val="32"/>
          <w:szCs w:val="32"/>
        </w:rPr>
        <w:t>（10）</w:t>
      </w:r>
      <w:r>
        <w:rPr>
          <w:rFonts w:ascii="方正仿宋_GB2312" w:hAnsi="方正仿宋_GB2312" w:eastAsia="方正仿宋_GB2312" w:cs="方正仿宋_GB2312"/>
          <w:sz w:val="32"/>
          <w:szCs w:val="32"/>
        </w:rPr>
        <w:t>扎实开展好“两联一进”工作，深入帮扶户家中，了解基本情况，扎实做好帮扶工作</w:t>
      </w:r>
      <w:r>
        <w:rPr>
          <w:rFonts w:hint="eastAsia" w:ascii="仿宋_GB2312" w:hAnsi="仿宋_GB2312" w:eastAsia="仿宋_GB2312" w:cs="仿宋_GB2312"/>
          <w:sz w:val="32"/>
          <w:szCs w:val="32"/>
        </w:rPr>
        <w:t>。</w:t>
      </w:r>
    </w:p>
    <w:p>
      <w:pPr>
        <w:pStyle w:val="44"/>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3.预算编制情况</w:t>
      </w:r>
    </w:p>
    <w:p>
      <w:pPr>
        <w:pStyle w:val="44"/>
        <w:spacing w:line="360" w:lineRule="auto"/>
        <w:ind w:firstLine="640"/>
        <w:rPr>
          <w:rFonts w:ascii="仿宋_GB2312" w:hAnsi="仿宋_GB2312" w:eastAsia="仿宋_GB2312" w:cs="仿宋_GB2312"/>
          <w:sz w:val="32"/>
          <w:szCs w:val="32"/>
        </w:rPr>
      </w:pPr>
      <w:r>
        <w:rPr>
          <w:rFonts w:ascii="仿宋_GB2312" w:hAnsi="仿宋_GB2312" w:eastAsia="仿宋_GB2312" w:cs="仿宋_GB2312"/>
          <w:sz w:val="32"/>
          <w:szCs w:val="32"/>
        </w:rPr>
        <w:t>2022年</w:t>
      </w:r>
      <w:r>
        <w:rPr>
          <w:rFonts w:hint="eastAsia" w:ascii="仿宋_GB2312" w:hAnsi="仿宋_GB2312" w:eastAsia="仿宋_GB2312" w:cs="仿宋_GB2312"/>
          <w:sz w:val="32"/>
          <w:szCs w:val="32"/>
        </w:rPr>
        <w:t>壤塘县妇女联合会</w:t>
      </w:r>
      <w:r>
        <w:rPr>
          <w:rFonts w:ascii="仿宋_GB2312" w:hAnsi="仿宋_GB2312" w:eastAsia="仿宋_GB2312" w:cs="仿宋_GB2312"/>
          <w:sz w:val="32"/>
          <w:szCs w:val="32"/>
        </w:rPr>
        <w:t>年初预算数为</w:t>
      </w:r>
      <w:r>
        <w:rPr>
          <w:rFonts w:hint="eastAsia" w:ascii="仿宋_GB2312" w:hAnsi="仿宋_GB2312" w:eastAsia="仿宋_GB2312" w:cs="仿宋_GB2312"/>
          <w:sz w:val="32"/>
          <w:szCs w:val="32"/>
          <w:lang w:val="en-US" w:eastAsia="zh-CN"/>
        </w:rPr>
        <w:t>82.05</w:t>
      </w:r>
      <w:r>
        <w:rPr>
          <w:rFonts w:hint="eastAsia" w:ascii="仿宋_GB2312" w:hAnsi="仿宋_GB2312" w:eastAsia="仿宋_GB2312" w:cs="仿宋_GB2312"/>
          <w:sz w:val="32"/>
          <w:szCs w:val="32"/>
        </w:rPr>
        <w:t>万元，年初结转和结余4.96</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执行期中追加收入</w:t>
      </w:r>
      <w:r>
        <w:rPr>
          <w:rFonts w:hint="eastAsia" w:ascii="仿宋_GB2312" w:hAnsi="仿宋_GB2312" w:eastAsia="仿宋_GB2312" w:cs="仿宋_GB2312"/>
          <w:sz w:val="32"/>
          <w:szCs w:val="32"/>
          <w:lang w:val="en-US" w:eastAsia="zh-CN"/>
        </w:rPr>
        <w:t>99.71</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调整预算数为</w:t>
      </w:r>
      <w:r>
        <w:rPr>
          <w:rFonts w:hint="eastAsia" w:ascii="仿宋_GB2312" w:hAnsi="仿宋_GB2312" w:eastAsia="仿宋_GB2312" w:cs="仿宋_GB2312"/>
          <w:sz w:val="32"/>
          <w:szCs w:val="32"/>
        </w:rPr>
        <w:t>181.76</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年末无结转结余，</w:t>
      </w:r>
      <w:r>
        <w:rPr>
          <w:rFonts w:ascii="仿宋_GB2312" w:hAnsi="仿宋_GB2312" w:eastAsia="仿宋_GB2312" w:cs="仿宋_GB2312"/>
          <w:sz w:val="32"/>
          <w:szCs w:val="32"/>
        </w:rPr>
        <w:t>预算安排</w:t>
      </w:r>
      <w:r>
        <w:rPr>
          <w:rFonts w:hint="eastAsia" w:ascii="仿宋_GB2312" w:hAnsi="仿宋_GB2312" w:eastAsia="仿宋_GB2312" w:cs="仿宋_GB2312"/>
          <w:sz w:val="32"/>
          <w:szCs w:val="32"/>
          <w:lang w:val="en-US" w:eastAsia="zh-CN"/>
        </w:rPr>
        <w:t>不为准确</w:t>
      </w:r>
      <w:r>
        <w:rPr>
          <w:rFonts w:ascii="仿宋_GB2312" w:hAnsi="仿宋_GB2312" w:eastAsia="仿宋_GB2312" w:cs="仿宋_GB2312"/>
          <w:sz w:val="32"/>
          <w:szCs w:val="32"/>
        </w:rPr>
        <w:t>。</w:t>
      </w:r>
    </w:p>
    <w:p>
      <w:pPr>
        <w:pStyle w:val="44"/>
        <w:spacing w:line="360" w:lineRule="auto"/>
        <w:ind w:firstLine="643"/>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4.执行进度</w:t>
      </w:r>
    </w:p>
    <w:p>
      <w:pPr>
        <w:pStyle w:val="44"/>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2022年壤塘县妇女联合会财政拨款执行数</w:t>
      </w:r>
      <w:r>
        <w:rPr>
          <w:rFonts w:ascii="仿宋_GB2312" w:hAnsi="仿宋_GB2312" w:eastAsia="仿宋_GB2312" w:cs="仿宋_GB2312"/>
          <w:sz w:val="32"/>
          <w:szCs w:val="32"/>
        </w:rPr>
        <w:t>181.76</w:t>
      </w:r>
      <w:r>
        <w:rPr>
          <w:rFonts w:hint="eastAsia" w:ascii="仿宋_GB2312" w:hAnsi="仿宋_GB2312" w:eastAsia="仿宋_GB2312" w:cs="仿宋_GB2312"/>
          <w:sz w:val="32"/>
          <w:szCs w:val="32"/>
        </w:rPr>
        <w:t>万元，财政拨款调整预算数</w:t>
      </w:r>
      <w:r>
        <w:rPr>
          <w:rFonts w:ascii="仿宋_GB2312" w:hAnsi="仿宋_GB2312" w:eastAsia="仿宋_GB2312" w:cs="仿宋_GB2312"/>
          <w:sz w:val="32"/>
          <w:szCs w:val="32"/>
        </w:rPr>
        <w:t>181.76</w:t>
      </w:r>
      <w:r>
        <w:rPr>
          <w:rFonts w:hint="eastAsia" w:ascii="仿宋_GB2312" w:hAnsi="仿宋_GB2312" w:eastAsia="仿宋_GB2312" w:cs="仿宋_GB2312"/>
          <w:sz w:val="32"/>
          <w:szCs w:val="32"/>
        </w:rPr>
        <w:t>万元，部门总体执行进度</w:t>
      </w:r>
      <w:r>
        <w:rPr>
          <w:rFonts w:hint="eastAsia" w:ascii="仿宋_GB2312" w:hAnsi="仿宋_GB2312" w:eastAsia="仿宋_GB2312" w:cs="仿宋_GB2312"/>
          <w:sz w:val="32"/>
          <w:szCs w:val="32"/>
          <w:lang w:val="en-US" w:eastAsia="zh-CN"/>
        </w:rPr>
        <w:t>较高</w:t>
      </w:r>
      <w:r>
        <w:rPr>
          <w:rFonts w:hint="eastAsia" w:ascii="仿宋_GB2312" w:hAnsi="仿宋_GB2312" w:eastAsia="仿宋_GB2312" w:cs="仿宋_GB2312"/>
          <w:sz w:val="32"/>
          <w:szCs w:val="32"/>
        </w:rPr>
        <w:t>。</w:t>
      </w:r>
    </w:p>
    <w:p>
      <w:pPr>
        <w:pStyle w:val="44"/>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5.预算完成情况</w:t>
      </w:r>
    </w:p>
    <w:p>
      <w:pPr>
        <w:pStyle w:val="44"/>
        <w:spacing w:line="360" w:lineRule="auto"/>
        <w:ind w:firstLine="640"/>
        <w:rPr>
          <w:rFonts w:ascii="仿宋_GB2312" w:hAnsi="仿宋_GB2312" w:eastAsia="仿宋_GB2312" w:cs="仿宋_GB2312"/>
          <w:b/>
          <w:bCs/>
          <w:sz w:val="32"/>
          <w:szCs w:val="32"/>
        </w:rPr>
      </w:pPr>
      <w:r>
        <w:rPr>
          <w:rFonts w:ascii="仿宋_GB2312" w:hAnsi="仿宋_GB2312" w:eastAsia="仿宋_GB2312" w:cs="仿宋_GB2312"/>
          <w:sz w:val="32"/>
          <w:szCs w:val="32"/>
        </w:rPr>
        <w:t>2022年</w:t>
      </w:r>
      <w:r>
        <w:rPr>
          <w:rFonts w:hint="eastAsia" w:ascii="仿宋_GB2312" w:hAnsi="仿宋_GB2312" w:eastAsia="仿宋_GB2312" w:cs="仿宋_GB2312"/>
          <w:sz w:val="32"/>
          <w:szCs w:val="32"/>
        </w:rPr>
        <w:t>壤塘县妇女联合会</w:t>
      </w:r>
      <w:r>
        <w:rPr>
          <w:rFonts w:ascii="仿宋_GB2312" w:hAnsi="仿宋_GB2312" w:eastAsia="仿宋_GB2312" w:cs="仿宋_GB2312"/>
          <w:sz w:val="32"/>
          <w:szCs w:val="32"/>
        </w:rPr>
        <w:t>年初预算数为</w:t>
      </w:r>
      <w:r>
        <w:rPr>
          <w:rFonts w:hint="eastAsia" w:ascii="仿宋_GB2312" w:hAnsi="仿宋_GB2312" w:eastAsia="仿宋_GB2312" w:cs="仿宋_GB2312"/>
          <w:sz w:val="32"/>
          <w:szCs w:val="32"/>
          <w:lang w:val="en-US" w:eastAsia="zh-CN"/>
        </w:rPr>
        <w:t>82.05</w:t>
      </w:r>
      <w:r>
        <w:rPr>
          <w:rFonts w:hint="eastAsia" w:ascii="仿宋_GB2312" w:hAnsi="仿宋_GB2312" w:eastAsia="仿宋_GB2312" w:cs="仿宋_GB2312"/>
          <w:sz w:val="32"/>
          <w:szCs w:val="32"/>
        </w:rPr>
        <w:t>万元，年初结转和结余4.96</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执行期中追加收入</w:t>
      </w:r>
      <w:r>
        <w:rPr>
          <w:rFonts w:hint="eastAsia" w:ascii="仿宋_GB2312" w:hAnsi="仿宋_GB2312" w:eastAsia="仿宋_GB2312" w:cs="仿宋_GB2312"/>
          <w:sz w:val="32"/>
          <w:szCs w:val="32"/>
          <w:lang w:val="en-US" w:eastAsia="zh-CN"/>
        </w:rPr>
        <w:t>99.71</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调整预算数为</w:t>
      </w:r>
      <w:r>
        <w:rPr>
          <w:rFonts w:hint="eastAsia" w:ascii="仿宋_GB2312" w:hAnsi="仿宋_GB2312" w:eastAsia="仿宋_GB2312" w:cs="仿宋_GB2312"/>
          <w:sz w:val="32"/>
          <w:szCs w:val="32"/>
        </w:rPr>
        <w:t>181.76</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，预算完成进度为100%，预算完成度较高。</w:t>
      </w:r>
    </w:p>
    <w:p>
      <w:pPr>
        <w:pStyle w:val="44"/>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6.违规纪录</w:t>
      </w:r>
    </w:p>
    <w:p>
      <w:pPr>
        <w:pStyle w:val="44"/>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截至2022年12月31日，我单位无违规纪录情况。</w:t>
      </w:r>
    </w:p>
    <w:p>
      <w:pPr>
        <w:pStyle w:val="44"/>
        <w:spacing w:line="360" w:lineRule="auto"/>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7.三公经费</w:t>
      </w:r>
    </w:p>
    <w:p>
      <w:pPr>
        <w:pStyle w:val="44"/>
        <w:spacing w:line="360" w:lineRule="auto"/>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公”经费控制。壤塘县妇女联合会2022年“三公”经费预算0万元，决算支出0万元。其中公务用车购置及运行维护费预算0万元，决算支出0万元（其中公务用车运行维护费0万元）,未发生因公出国（境）费及公务接待费，2022年“三公”经费决算均未超过预算。</w:t>
      </w:r>
    </w:p>
    <w:p>
      <w:pPr>
        <w:pStyle w:val="44"/>
        <w:spacing w:line="360" w:lineRule="auto"/>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8.政府采购</w:t>
      </w:r>
    </w:p>
    <w:p>
      <w:pPr>
        <w:pStyle w:val="44"/>
        <w:spacing w:line="360" w:lineRule="auto"/>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采购规范性。壤塘县妇女联合会2022年度政府采购货物支出0万元，政府采购工程支出0万元，政府采购服务支出0万元。</w:t>
      </w:r>
    </w:p>
    <w:p>
      <w:pPr>
        <w:pStyle w:val="44"/>
        <w:spacing w:line="360" w:lineRule="auto"/>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9.资产管理</w:t>
      </w:r>
      <w:r>
        <w:rPr>
          <w:rFonts w:hint="eastAsia" w:ascii="仿宋_GB2312" w:hAnsi="仿宋_GB2312" w:eastAsia="仿宋_GB2312" w:cs="仿宋_GB2312"/>
          <w:sz w:val="32"/>
          <w:szCs w:val="32"/>
          <w:lang w:val="en-US" w:eastAsia="zh-CN"/>
        </w:rPr>
        <w:t xml:space="preserve">  </w:t>
      </w:r>
    </w:p>
    <w:p>
      <w:pPr>
        <w:pStyle w:val="44"/>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固定资产在用率。截至2022年12月31日，壤塘县妇女联合会《行政单位资产管理系统》固定资产总计4.41万元，在用的固定资产总计4.41万元，固定资产在用率达100%。</w:t>
      </w:r>
    </w:p>
    <w:p>
      <w:pPr>
        <w:pStyle w:val="44"/>
        <w:numPr>
          <w:ilvl w:val="0"/>
          <w:numId w:val="6"/>
        </w:numPr>
        <w:spacing w:line="360" w:lineRule="auto"/>
        <w:ind w:firstLine="643"/>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结果应用情况</w:t>
      </w:r>
    </w:p>
    <w:p>
      <w:pPr>
        <w:pStyle w:val="44"/>
        <w:spacing w:line="36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rPr>
        <w:t>　</w:t>
      </w:r>
      <w:r>
        <w:rPr>
          <w:rFonts w:hint="eastAsia" w:ascii="仿宋_GB2312" w:hAnsi="仿宋_GB2312" w:eastAsia="仿宋_GB2312" w:cs="仿宋_GB2312"/>
          <w:sz w:val="32"/>
          <w:szCs w:val="32"/>
        </w:rPr>
        <w:t>　根据县财政局要求，我会成立自评工作小组，组织实施本单位2022年绩效管理自评工作。信息公开情况：按照财政要求，及时在预决算批复后20日内，在壤塘县人民政府的网站进行了信息公开，公开内容真实、完整。依法接受财政、审计、纪检监察、巡查等部门的监督检查。严守财经法规，严格财经纪律，依法接受财政、审计、巡察、派驻纪检监督，按时上报各类资料。严格遵守中央八项规定及省市县有关厉行勤俭节约相关规定，严格执行财务管理制度，根据年初预算合理安排日常公用经费资金，做到厉行节约、精打细算，把有效的资金用到刀刃上，让财政资金发挥最大的社会及经济效益并保证全局各项工作的正常运转。</w:t>
      </w:r>
    </w:p>
    <w:p>
      <w:pPr>
        <w:pStyle w:val="44"/>
        <w:spacing w:line="360" w:lineRule="auto"/>
        <w:ind w:firstLine="643"/>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四、评价结论及措施</w:t>
      </w:r>
    </w:p>
    <w:p>
      <w:pPr>
        <w:pStyle w:val="44"/>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（一）评价结论</w:t>
      </w:r>
    </w:p>
    <w:p>
      <w:pPr>
        <w:pStyle w:val="44"/>
        <w:spacing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我</w:t>
      </w:r>
      <w:r>
        <w:rPr>
          <w:rFonts w:hint="eastAsia" w:ascii="仿宋_GB2312" w:hAnsi="仿宋_GB2312" w:eastAsia="仿宋_GB2312" w:cs="仿宋_GB2312"/>
          <w:sz w:val="32"/>
          <w:szCs w:val="32"/>
        </w:rPr>
        <w:t>会</w:t>
      </w:r>
      <w:r>
        <w:rPr>
          <w:rFonts w:hint="eastAsia" w:ascii="仿宋_GB2312" w:hAnsi="仿宋_GB2312" w:eastAsia="仿宋_GB2312" w:cs="仿宋_GB2312"/>
          <w:sz w:val="32"/>
          <w:szCs w:val="32"/>
          <w:lang w:val="zh-CN"/>
        </w:rPr>
        <w:t>通过加强预算收支管理，不断建立健全内部管理制度，强化内部管理流程，部门整体支出管理情况得到提升，也能较好完成部门决算的编制、送审、批复和公开工作。同时也认识到在编制决算过程中存在项目分类不够精细、功能科目分类不够准确等不足。在下一年度的部门预算编制、执行决算中，我</w:t>
      </w:r>
      <w:r>
        <w:rPr>
          <w:rFonts w:hint="eastAsia" w:ascii="仿宋_GB2312" w:hAnsi="仿宋_GB2312" w:eastAsia="仿宋_GB2312" w:cs="仿宋_GB2312"/>
          <w:sz w:val="32"/>
          <w:szCs w:val="32"/>
        </w:rPr>
        <w:t>会</w:t>
      </w:r>
      <w:r>
        <w:rPr>
          <w:rFonts w:hint="eastAsia" w:ascii="仿宋_GB2312" w:hAnsi="仿宋_GB2312" w:eastAsia="仿宋_GB2312" w:cs="仿宋_GB2312"/>
          <w:sz w:val="32"/>
          <w:szCs w:val="32"/>
          <w:lang w:val="zh-CN"/>
        </w:rPr>
        <w:t>将继续努力，科学合理编制预决算，进行绩效评价，加强精细管理，完善不足</w:t>
      </w:r>
      <w:r>
        <w:rPr>
          <w:rFonts w:hint="eastAsia" w:ascii="仿宋_GB2312" w:hAnsi="仿宋_GB2312" w:eastAsia="仿宋_GB2312" w:cs="仿宋_GB2312"/>
          <w:sz w:val="32"/>
          <w:szCs w:val="32"/>
        </w:rPr>
        <w:t>。</w:t>
      </w:r>
    </w:p>
    <w:p>
      <w:pPr>
        <w:pStyle w:val="44"/>
        <w:spacing w:line="360" w:lineRule="auto"/>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（二）存在问题</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1.执行期间根据工作安排和开展情况追加收入较多，年初预算数与调整预算数差别较大，预算安排不为准确</w:t>
      </w:r>
      <w:r>
        <w:rPr>
          <w:rFonts w:hint="eastAsia" w:ascii="仿宋_GB2312" w:hAnsi="仿宋_GB2312" w:eastAsia="仿宋_GB2312" w:cs="仿宋_GB2312"/>
          <w:sz w:val="32"/>
          <w:szCs w:val="32"/>
          <w:lang w:val="zh-CN"/>
        </w:rPr>
        <w:t>。</w:t>
      </w:r>
    </w:p>
    <w:p>
      <w:pPr>
        <w:keepNext w:val="0"/>
        <w:keepLines w:val="0"/>
        <w:pageBreakBefore w:val="0"/>
        <w:widowControl/>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（三）改进建议</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1.加强预算安排准确性，尽量减少执行中期追加数。</w:t>
      </w:r>
    </w:p>
    <w:p>
      <w:pPr>
        <w:pStyle w:val="44"/>
        <w:spacing w:line="360" w:lineRule="auto"/>
        <w:ind w:firstLine="640"/>
        <w:rPr>
          <w:rFonts w:hint="eastAsia" w:ascii="仿宋_GB2312" w:hAnsi="仿宋_GB2312" w:eastAsia="仿宋_GB2312" w:cs="仿宋_GB2312"/>
          <w:b/>
          <w:bCs/>
          <w:sz w:val="32"/>
          <w:szCs w:val="32"/>
        </w:rPr>
      </w:pP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pPr>
        <w:spacing w:line="580" w:lineRule="exact"/>
        <w:ind w:firstLine="640" w:firstLineChars="200"/>
        <w:rPr>
          <w:rFonts w:ascii="仿宋_GB2312" w:hAnsi="仿宋_GB2312" w:eastAsia="仿宋_GB2312" w:cs="仿宋_GB2312"/>
          <w:sz w:val="32"/>
          <w:szCs w:val="32"/>
        </w:rPr>
      </w:pPr>
    </w:p>
    <w:p>
      <w:pPr>
        <w:pStyle w:val="19"/>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19"/>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19"/>
        <w:rPr>
          <w:rFonts w:ascii="仿宋_GB2312" w:hAnsi="仿宋_GB2312" w:eastAsia="仿宋_GB2312" w:cs="仿宋_GB2312"/>
          <w:sz w:val="32"/>
          <w:szCs w:val="32"/>
        </w:rPr>
      </w:pPr>
    </w:p>
    <w:p>
      <w:pPr>
        <w:pStyle w:val="19"/>
        <w:ind w:left="0" w:leftChars="0" w:firstLine="0" w:firstLineChars="0"/>
        <w:rPr>
          <w:rFonts w:ascii="仿宋_GB2312" w:hAnsi="仿宋_GB2312" w:eastAsia="仿宋_GB2312" w:cs="仿宋_GB2312"/>
          <w:sz w:val="32"/>
          <w:szCs w:val="32"/>
        </w:rPr>
      </w:pPr>
    </w:p>
    <w:p>
      <w:pPr>
        <w:pStyle w:val="19"/>
        <w:ind w:left="0" w:leftChars="0" w:firstLine="0" w:firstLineChars="0"/>
      </w:pPr>
    </w:p>
    <w:p>
      <w:pPr>
        <w:spacing w:line="600" w:lineRule="exact"/>
        <w:jc w:val="center"/>
        <w:outlineLvl w:val="0"/>
        <w:rPr>
          <w:rStyle w:val="28"/>
          <w:rFonts w:ascii="黑体" w:hAnsi="黑体" w:eastAsia="黑体"/>
          <w:b w:val="0"/>
        </w:rPr>
      </w:pPr>
      <w:bookmarkStart w:id="102" w:name="_Toc79163885"/>
      <w:bookmarkStart w:id="103" w:name="_Toc79163635"/>
      <w:bookmarkStart w:id="104" w:name="_Toc15396618"/>
      <w:r>
        <w:rPr>
          <w:rFonts w:hint="eastAsia" w:ascii="黑体" w:hAnsi="黑体" w:eastAsia="黑体"/>
          <w:color w:val="000000"/>
          <w:sz w:val="44"/>
          <w:szCs w:val="44"/>
        </w:rPr>
        <w:t>第</w:t>
      </w:r>
      <w:r>
        <w:rPr>
          <w:rStyle w:val="28"/>
          <w:rFonts w:hint="eastAsia" w:ascii="黑体" w:hAnsi="黑体" w:eastAsia="黑体"/>
          <w:b w:val="0"/>
        </w:rPr>
        <w:t>五部分</w:t>
      </w:r>
      <w:r>
        <w:rPr>
          <w:rStyle w:val="28"/>
          <w:rFonts w:ascii="黑体" w:hAnsi="黑体" w:eastAsia="黑体"/>
          <w:b w:val="0"/>
        </w:rPr>
        <w:t xml:space="preserve"> </w:t>
      </w:r>
      <w:r>
        <w:rPr>
          <w:rStyle w:val="28"/>
          <w:rFonts w:hint="eastAsia" w:ascii="黑体" w:hAnsi="黑体" w:eastAsia="黑体"/>
          <w:b w:val="0"/>
        </w:rPr>
        <w:t>附表</w:t>
      </w:r>
      <w:bookmarkEnd w:id="96"/>
      <w:bookmarkEnd w:id="102"/>
      <w:bookmarkEnd w:id="103"/>
      <w:bookmarkEnd w:id="104"/>
    </w:p>
    <w:p>
      <w:pPr>
        <w:pStyle w:val="4"/>
        <w:rPr>
          <w:rFonts w:ascii="仿宋" w:hAnsi="仿宋" w:eastAsia="仿宋"/>
          <w:color w:val="000000"/>
        </w:rPr>
      </w:pPr>
      <w:bookmarkStart w:id="105" w:name="_Toc79163636"/>
      <w:bookmarkStart w:id="106" w:name="_Toc79163886"/>
      <w:bookmarkStart w:id="107" w:name="_Toc15396619"/>
      <w:r>
        <w:rPr>
          <w:rFonts w:hint="eastAsia" w:ascii="仿宋" w:hAnsi="仿宋" w:eastAsia="仿宋"/>
          <w:b w:val="0"/>
          <w:color w:val="000000"/>
        </w:rPr>
        <w:t>一、收</w:t>
      </w:r>
      <w:r>
        <w:rPr>
          <w:rStyle w:val="29"/>
          <w:rFonts w:hint="eastAsia" w:ascii="仿宋" w:hAnsi="仿宋" w:eastAsia="仿宋"/>
          <w:b w:val="0"/>
          <w:bCs w:val="0"/>
        </w:rPr>
        <w:t>入支出决算总表</w:t>
      </w:r>
      <w:bookmarkEnd w:id="105"/>
      <w:bookmarkEnd w:id="106"/>
      <w:bookmarkEnd w:id="107"/>
    </w:p>
    <w:p>
      <w:pPr>
        <w:pStyle w:val="4"/>
        <w:rPr>
          <w:rFonts w:ascii="仿宋" w:hAnsi="仿宋" w:eastAsia="仿宋"/>
          <w:color w:val="000000"/>
        </w:rPr>
      </w:pPr>
      <w:bookmarkStart w:id="108" w:name="_Toc79163637"/>
      <w:bookmarkStart w:id="109" w:name="_Toc79163887"/>
      <w:bookmarkStart w:id="110" w:name="_Toc15396620"/>
      <w:r>
        <w:rPr>
          <w:rFonts w:hint="eastAsia" w:ascii="仿宋" w:hAnsi="仿宋" w:eastAsia="仿宋"/>
          <w:b w:val="0"/>
          <w:color w:val="000000"/>
        </w:rPr>
        <w:t>二、收</w:t>
      </w:r>
      <w:r>
        <w:rPr>
          <w:rStyle w:val="29"/>
          <w:rFonts w:hint="eastAsia" w:ascii="仿宋" w:hAnsi="仿宋" w:eastAsia="仿宋"/>
          <w:b w:val="0"/>
          <w:bCs w:val="0"/>
        </w:rPr>
        <w:t>入决算表</w:t>
      </w:r>
      <w:bookmarkEnd w:id="108"/>
      <w:bookmarkEnd w:id="109"/>
      <w:bookmarkEnd w:id="110"/>
    </w:p>
    <w:p>
      <w:pPr>
        <w:pStyle w:val="4"/>
        <w:rPr>
          <w:rFonts w:ascii="仿宋" w:hAnsi="仿宋" w:eastAsia="仿宋"/>
          <w:color w:val="000000"/>
        </w:rPr>
      </w:pPr>
      <w:bookmarkStart w:id="111" w:name="_Toc79163638"/>
      <w:bookmarkStart w:id="112" w:name="_Toc15396621"/>
      <w:bookmarkStart w:id="113" w:name="_Toc79163888"/>
      <w:r>
        <w:rPr>
          <w:rStyle w:val="29"/>
          <w:rFonts w:hint="eastAsia" w:ascii="仿宋" w:hAnsi="仿宋" w:eastAsia="仿宋"/>
          <w:b w:val="0"/>
          <w:bCs w:val="0"/>
        </w:rPr>
        <w:t>三、</w:t>
      </w:r>
      <w:r>
        <w:rPr>
          <w:rFonts w:hint="eastAsia" w:ascii="仿宋" w:hAnsi="仿宋" w:eastAsia="仿宋"/>
          <w:b w:val="0"/>
          <w:color w:val="000000"/>
        </w:rPr>
        <w:t>支</w:t>
      </w:r>
      <w:r>
        <w:rPr>
          <w:rStyle w:val="29"/>
          <w:rFonts w:hint="eastAsia" w:ascii="仿宋" w:hAnsi="仿宋" w:eastAsia="仿宋"/>
          <w:b w:val="0"/>
          <w:bCs w:val="0"/>
        </w:rPr>
        <w:t>出决算表</w:t>
      </w:r>
      <w:bookmarkEnd w:id="111"/>
      <w:bookmarkEnd w:id="112"/>
      <w:bookmarkEnd w:id="113"/>
    </w:p>
    <w:p>
      <w:pPr>
        <w:pStyle w:val="4"/>
        <w:rPr>
          <w:rFonts w:ascii="仿宋" w:hAnsi="仿宋" w:eastAsia="仿宋"/>
          <w:b w:val="0"/>
          <w:color w:val="000000"/>
        </w:rPr>
      </w:pPr>
      <w:bookmarkStart w:id="114" w:name="_Toc15396622"/>
      <w:bookmarkStart w:id="115" w:name="_Toc79163639"/>
      <w:bookmarkStart w:id="116" w:name="_Toc79163889"/>
      <w:r>
        <w:rPr>
          <w:rStyle w:val="29"/>
          <w:rFonts w:hint="eastAsia" w:ascii="仿宋" w:hAnsi="仿宋" w:eastAsia="仿宋"/>
          <w:b w:val="0"/>
          <w:bCs w:val="0"/>
        </w:rPr>
        <w:t>四、</w:t>
      </w:r>
      <w:r>
        <w:rPr>
          <w:rFonts w:hint="eastAsia" w:ascii="仿宋" w:hAnsi="仿宋" w:eastAsia="仿宋"/>
          <w:b w:val="0"/>
          <w:color w:val="000000"/>
        </w:rPr>
        <w:t>财</w:t>
      </w:r>
      <w:r>
        <w:rPr>
          <w:rStyle w:val="29"/>
          <w:rFonts w:hint="eastAsia" w:ascii="仿宋" w:hAnsi="仿宋" w:eastAsia="仿宋"/>
          <w:b w:val="0"/>
          <w:bCs w:val="0"/>
        </w:rPr>
        <w:t>政拨款收入支出决算总表</w:t>
      </w:r>
      <w:bookmarkEnd w:id="114"/>
      <w:bookmarkEnd w:id="115"/>
      <w:bookmarkEnd w:id="116"/>
    </w:p>
    <w:p>
      <w:pPr>
        <w:pStyle w:val="4"/>
        <w:rPr>
          <w:rStyle w:val="29"/>
          <w:rFonts w:ascii="仿宋" w:hAnsi="仿宋" w:eastAsia="仿宋"/>
          <w:b w:val="0"/>
          <w:bCs w:val="0"/>
        </w:rPr>
      </w:pPr>
      <w:bookmarkStart w:id="117" w:name="_Toc79163640"/>
      <w:bookmarkStart w:id="118" w:name="_Toc15396623"/>
      <w:bookmarkStart w:id="119" w:name="_Toc79163890"/>
      <w:r>
        <w:rPr>
          <w:rStyle w:val="29"/>
          <w:rFonts w:hint="eastAsia" w:ascii="仿宋" w:hAnsi="仿宋" w:eastAsia="仿宋"/>
          <w:b w:val="0"/>
          <w:bCs w:val="0"/>
        </w:rPr>
        <w:t>五、</w:t>
      </w:r>
      <w:r>
        <w:rPr>
          <w:rFonts w:hint="eastAsia" w:ascii="仿宋" w:hAnsi="仿宋" w:eastAsia="仿宋"/>
          <w:b w:val="0"/>
          <w:color w:val="000000"/>
        </w:rPr>
        <w:t>财</w:t>
      </w:r>
      <w:r>
        <w:rPr>
          <w:rStyle w:val="29"/>
          <w:rFonts w:hint="eastAsia" w:ascii="仿宋" w:hAnsi="仿宋" w:eastAsia="仿宋"/>
          <w:b w:val="0"/>
          <w:bCs w:val="0"/>
        </w:rPr>
        <w:t>政拨款支出决算明细表</w:t>
      </w:r>
      <w:bookmarkEnd w:id="117"/>
      <w:bookmarkEnd w:id="118"/>
      <w:bookmarkEnd w:id="119"/>
      <w:bookmarkStart w:id="120" w:name="_Toc15396624"/>
    </w:p>
    <w:p>
      <w:pPr>
        <w:pStyle w:val="4"/>
        <w:rPr>
          <w:rFonts w:ascii="仿宋" w:hAnsi="仿宋" w:eastAsia="仿宋"/>
          <w:color w:val="000000"/>
        </w:rPr>
      </w:pPr>
      <w:bookmarkStart w:id="121" w:name="_Toc79163641"/>
      <w:bookmarkStart w:id="122" w:name="_Toc79163891"/>
      <w:r>
        <w:rPr>
          <w:rStyle w:val="29"/>
          <w:rFonts w:hint="eastAsia" w:ascii="仿宋" w:hAnsi="仿宋" w:eastAsia="仿宋"/>
          <w:b w:val="0"/>
          <w:bCs w:val="0"/>
        </w:rPr>
        <w:t>六、</w:t>
      </w:r>
      <w:r>
        <w:rPr>
          <w:rFonts w:hint="eastAsia" w:ascii="仿宋" w:hAnsi="仿宋" w:eastAsia="仿宋"/>
          <w:b w:val="0"/>
          <w:color w:val="000000"/>
        </w:rPr>
        <w:t>一</w:t>
      </w:r>
      <w:r>
        <w:rPr>
          <w:rStyle w:val="29"/>
          <w:rFonts w:hint="eastAsia" w:ascii="仿宋" w:hAnsi="仿宋" w:eastAsia="仿宋"/>
          <w:b w:val="0"/>
          <w:bCs w:val="0"/>
        </w:rPr>
        <w:t>般公共预算财政拨款支出决算表</w:t>
      </w:r>
      <w:bookmarkEnd w:id="120"/>
      <w:bookmarkEnd w:id="121"/>
      <w:bookmarkEnd w:id="122"/>
    </w:p>
    <w:p>
      <w:pPr>
        <w:pStyle w:val="4"/>
        <w:rPr>
          <w:rFonts w:ascii="仿宋" w:hAnsi="仿宋" w:eastAsia="仿宋"/>
          <w:color w:val="000000"/>
        </w:rPr>
      </w:pPr>
      <w:bookmarkStart w:id="123" w:name="_Toc79163892"/>
      <w:bookmarkStart w:id="124" w:name="_Toc15396625"/>
      <w:bookmarkStart w:id="125" w:name="_Toc79163642"/>
      <w:r>
        <w:rPr>
          <w:rStyle w:val="29"/>
          <w:rFonts w:hint="eastAsia" w:ascii="仿宋" w:hAnsi="仿宋" w:eastAsia="仿宋"/>
          <w:b w:val="0"/>
          <w:bCs w:val="0"/>
        </w:rPr>
        <w:t>七、</w:t>
      </w:r>
      <w:r>
        <w:rPr>
          <w:rFonts w:hint="eastAsia" w:ascii="仿宋" w:hAnsi="仿宋" w:eastAsia="仿宋"/>
          <w:b w:val="0"/>
          <w:color w:val="000000"/>
        </w:rPr>
        <w:t>一</w:t>
      </w:r>
      <w:r>
        <w:rPr>
          <w:rStyle w:val="29"/>
          <w:rFonts w:hint="eastAsia" w:ascii="仿宋" w:hAnsi="仿宋" w:eastAsia="仿宋"/>
          <w:b w:val="0"/>
          <w:bCs w:val="0"/>
        </w:rPr>
        <w:t>般公共预算财政拨款支出决算明细表</w:t>
      </w:r>
      <w:bookmarkEnd w:id="123"/>
      <w:bookmarkEnd w:id="124"/>
      <w:bookmarkEnd w:id="125"/>
    </w:p>
    <w:p>
      <w:pPr>
        <w:pStyle w:val="4"/>
        <w:rPr>
          <w:rFonts w:ascii="仿宋" w:hAnsi="仿宋" w:eastAsia="仿宋"/>
          <w:color w:val="000000"/>
        </w:rPr>
      </w:pPr>
      <w:bookmarkStart w:id="126" w:name="_Toc15396626"/>
      <w:bookmarkStart w:id="127" w:name="_Toc79163643"/>
      <w:bookmarkStart w:id="128" w:name="_Toc79163893"/>
      <w:r>
        <w:rPr>
          <w:rStyle w:val="29"/>
          <w:rFonts w:hint="eastAsia" w:ascii="仿宋" w:hAnsi="仿宋" w:eastAsia="仿宋"/>
          <w:b w:val="0"/>
          <w:bCs w:val="0"/>
        </w:rPr>
        <w:t>八、</w:t>
      </w:r>
      <w:r>
        <w:rPr>
          <w:rFonts w:hint="eastAsia" w:ascii="仿宋" w:hAnsi="仿宋" w:eastAsia="仿宋"/>
          <w:b w:val="0"/>
          <w:color w:val="000000"/>
        </w:rPr>
        <w:t>一</w:t>
      </w:r>
      <w:r>
        <w:rPr>
          <w:rStyle w:val="29"/>
          <w:rFonts w:hint="eastAsia" w:ascii="仿宋" w:hAnsi="仿宋" w:eastAsia="仿宋"/>
          <w:b w:val="0"/>
          <w:bCs w:val="0"/>
        </w:rPr>
        <w:t>般公共预算财政拨款基本支出决算表</w:t>
      </w:r>
      <w:bookmarkEnd w:id="126"/>
      <w:bookmarkEnd w:id="127"/>
      <w:bookmarkEnd w:id="128"/>
    </w:p>
    <w:p>
      <w:pPr>
        <w:pStyle w:val="4"/>
        <w:rPr>
          <w:rFonts w:ascii="仿宋" w:hAnsi="仿宋" w:eastAsia="仿宋"/>
          <w:color w:val="000000"/>
        </w:rPr>
      </w:pPr>
      <w:bookmarkStart w:id="129" w:name="_Toc79163644"/>
      <w:bookmarkStart w:id="130" w:name="_Toc15396627"/>
      <w:bookmarkStart w:id="131" w:name="_Toc79163894"/>
      <w:r>
        <w:rPr>
          <w:rStyle w:val="29"/>
          <w:rFonts w:hint="eastAsia" w:ascii="仿宋" w:hAnsi="仿宋" w:eastAsia="仿宋"/>
          <w:b w:val="0"/>
          <w:bCs w:val="0"/>
        </w:rPr>
        <w:t>九、</w:t>
      </w:r>
      <w:r>
        <w:rPr>
          <w:rFonts w:hint="eastAsia" w:ascii="仿宋" w:hAnsi="仿宋" w:eastAsia="仿宋"/>
          <w:b w:val="0"/>
          <w:color w:val="000000"/>
        </w:rPr>
        <w:t>一</w:t>
      </w:r>
      <w:r>
        <w:rPr>
          <w:rStyle w:val="29"/>
          <w:rFonts w:hint="eastAsia" w:ascii="仿宋" w:hAnsi="仿宋" w:eastAsia="仿宋"/>
          <w:b w:val="0"/>
          <w:bCs w:val="0"/>
        </w:rPr>
        <w:t>般公共预算财政拨款项目支出决算表</w:t>
      </w:r>
      <w:bookmarkEnd w:id="129"/>
      <w:bookmarkEnd w:id="130"/>
      <w:bookmarkEnd w:id="131"/>
    </w:p>
    <w:p>
      <w:pPr>
        <w:pStyle w:val="4"/>
        <w:rPr>
          <w:rFonts w:ascii="仿宋" w:hAnsi="仿宋" w:eastAsia="仿宋"/>
          <w:color w:val="000000"/>
        </w:rPr>
      </w:pPr>
      <w:bookmarkStart w:id="132" w:name="_Toc79163645"/>
      <w:bookmarkStart w:id="133" w:name="_Toc15396628"/>
      <w:bookmarkStart w:id="134" w:name="_Toc79163895"/>
      <w:r>
        <w:rPr>
          <w:rStyle w:val="29"/>
          <w:rFonts w:hint="eastAsia" w:ascii="仿宋" w:hAnsi="仿宋" w:eastAsia="仿宋"/>
          <w:b w:val="0"/>
          <w:bCs w:val="0"/>
        </w:rPr>
        <w:t>十、</w:t>
      </w:r>
      <w:bookmarkEnd w:id="132"/>
      <w:bookmarkEnd w:id="133"/>
      <w:bookmarkEnd w:id="134"/>
      <w:bookmarkStart w:id="135" w:name="_Toc79163896"/>
      <w:bookmarkStart w:id="136" w:name="_Toc15396629"/>
      <w:bookmarkStart w:id="137" w:name="_Toc79163646"/>
      <w:r>
        <w:rPr>
          <w:rFonts w:hint="eastAsia" w:ascii="仿宋" w:hAnsi="仿宋" w:eastAsia="仿宋"/>
          <w:b w:val="0"/>
          <w:color w:val="000000"/>
        </w:rPr>
        <w:t>政</w:t>
      </w:r>
      <w:r>
        <w:rPr>
          <w:rStyle w:val="29"/>
          <w:rFonts w:hint="eastAsia" w:ascii="仿宋" w:hAnsi="仿宋" w:eastAsia="仿宋"/>
          <w:b w:val="0"/>
          <w:bCs w:val="0"/>
        </w:rPr>
        <w:t>府性基金预算财政拨款收入支出决算表</w:t>
      </w:r>
      <w:bookmarkEnd w:id="135"/>
      <w:bookmarkEnd w:id="136"/>
      <w:bookmarkEnd w:id="137"/>
    </w:p>
    <w:p>
      <w:pPr>
        <w:pStyle w:val="4"/>
        <w:rPr>
          <w:rStyle w:val="29"/>
          <w:rFonts w:ascii="仿宋" w:hAnsi="仿宋" w:eastAsia="仿宋"/>
          <w:b w:val="0"/>
          <w:bCs w:val="0"/>
        </w:rPr>
      </w:pPr>
      <w:bookmarkStart w:id="138" w:name="_Toc79163647"/>
      <w:bookmarkStart w:id="139" w:name="_Toc15396630"/>
      <w:bookmarkStart w:id="140" w:name="_Toc79163897"/>
      <w:r>
        <w:rPr>
          <w:rStyle w:val="29"/>
          <w:rFonts w:hint="eastAsia" w:ascii="仿宋" w:hAnsi="仿宋" w:eastAsia="仿宋"/>
          <w:b w:val="0"/>
          <w:bCs w:val="0"/>
        </w:rPr>
        <w:t>十</w:t>
      </w:r>
      <w:bookmarkEnd w:id="138"/>
      <w:bookmarkEnd w:id="139"/>
      <w:bookmarkEnd w:id="140"/>
      <w:bookmarkStart w:id="141" w:name="_Toc79163648"/>
      <w:bookmarkStart w:id="142" w:name="_Toc79163898"/>
      <w:bookmarkStart w:id="143" w:name="_Toc15396631"/>
      <w:r>
        <w:rPr>
          <w:rStyle w:val="29"/>
          <w:rFonts w:hint="eastAsia" w:ascii="仿宋" w:hAnsi="仿宋" w:eastAsia="仿宋"/>
          <w:b w:val="0"/>
          <w:bCs w:val="0"/>
          <w:lang w:val="en-US" w:eastAsia="zh-CN"/>
        </w:rPr>
        <w:t>一</w:t>
      </w:r>
      <w:r>
        <w:rPr>
          <w:rStyle w:val="29"/>
          <w:rFonts w:hint="eastAsia" w:ascii="仿宋" w:hAnsi="仿宋" w:eastAsia="仿宋"/>
          <w:b w:val="0"/>
          <w:bCs w:val="0"/>
        </w:rPr>
        <w:t>、</w:t>
      </w:r>
      <w:r>
        <w:rPr>
          <w:rFonts w:hint="eastAsia" w:ascii="仿宋" w:hAnsi="仿宋" w:eastAsia="仿宋"/>
          <w:b w:val="0"/>
          <w:color w:val="000000"/>
        </w:rPr>
        <w:t>国</w:t>
      </w:r>
      <w:r>
        <w:rPr>
          <w:rStyle w:val="29"/>
          <w:rFonts w:hint="eastAsia" w:ascii="仿宋" w:hAnsi="仿宋" w:eastAsia="仿宋"/>
          <w:b w:val="0"/>
          <w:bCs w:val="0"/>
        </w:rPr>
        <w:t>有资本经营预算财政拨款</w:t>
      </w:r>
      <w:r>
        <w:rPr>
          <w:rStyle w:val="29"/>
          <w:rFonts w:hint="eastAsia" w:ascii="仿宋" w:hAnsi="仿宋" w:eastAsia="仿宋"/>
          <w:b w:val="0"/>
          <w:bCs w:val="0"/>
          <w:lang w:val="en-US" w:eastAsia="zh-CN"/>
        </w:rPr>
        <w:t>收入</w:t>
      </w:r>
      <w:r>
        <w:rPr>
          <w:rStyle w:val="29"/>
          <w:rFonts w:hint="eastAsia" w:ascii="仿宋" w:hAnsi="仿宋" w:eastAsia="仿宋"/>
          <w:b w:val="0"/>
          <w:bCs w:val="0"/>
        </w:rPr>
        <w:t>支出决算表</w:t>
      </w:r>
      <w:bookmarkEnd w:id="141"/>
      <w:bookmarkEnd w:id="142"/>
      <w:bookmarkEnd w:id="143"/>
    </w:p>
    <w:p>
      <w:pPr>
        <w:pStyle w:val="4"/>
        <w:rPr>
          <w:rStyle w:val="29"/>
          <w:rFonts w:hint="eastAsia" w:ascii="仿宋" w:hAnsi="仿宋" w:eastAsia="仿宋"/>
          <w:b w:val="0"/>
          <w:bCs w:val="0"/>
        </w:rPr>
      </w:pPr>
      <w:bookmarkStart w:id="144" w:name="_Toc79163649"/>
      <w:bookmarkStart w:id="145" w:name="_Toc79163899"/>
      <w:r>
        <w:rPr>
          <w:rStyle w:val="29"/>
          <w:rFonts w:hint="eastAsia" w:ascii="仿宋" w:hAnsi="仿宋" w:eastAsia="仿宋"/>
          <w:b w:val="0"/>
          <w:bCs w:val="0"/>
        </w:rPr>
        <w:t>十</w:t>
      </w:r>
      <w:r>
        <w:rPr>
          <w:rStyle w:val="29"/>
          <w:rFonts w:hint="eastAsia" w:ascii="仿宋" w:hAnsi="仿宋" w:eastAsia="仿宋"/>
          <w:b w:val="0"/>
          <w:bCs w:val="0"/>
          <w:lang w:val="en-US" w:eastAsia="zh-CN"/>
        </w:rPr>
        <w:t>二</w:t>
      </w:r>
      <w:r>
        <w:rPr>
          <w:rStyle w:val="29"/>
          <w:rFonts w:hint="eastAsia" w:ascii="仿宋" w:hAnsi="仿宋" w:eastAsia="仿宋"/>
          <w:b w:val="0"/>
          <w:bCs w:val="0"/>
        </w:rPr>
        <w:t>、国有资本经营预算财政拨款支出决算表</w:t>
      </w:r>
      <w:bookmarkEnd w:id="144"/>
      <w:bookmarkEnd w:id="145"/>
    </w:p>
    <w:p>
      <w:r>
        <w:rPr>
          <w:rStyle w:val="29"/>
          <w:rFonts w:hint="eastAsia" w:ascii="仿宋" w:hAnsi="仿宋" w:eastAsia="仿宋"/>
          <w:b w:val="0"/>
          <w:bCs w:val="0"/>
          <w:lang w:val="en-US" w:eastAsia="zh-CN"/>
        </w:rPr>
        <w:t>十三、</w:t>
      </w:r>
      <w:r>
        <w:rPr>
          <w:rStyle w:val="29"/>
          <w:rFonts w:hint="eastAsia" w:ascii="仿宋" w:hAnsi="仿宋" w:eastAsia="仿宋"/>
          <w:b w:val="0"/>
          <w:bCs w:val="0"/>
        </w:rPr>
        <w:t>财政拨款“三公”经费支出决算表</w:t>
      </w:r>
    </w:p>
    <w:p>
      <w:pPr>
        <w:pStyle w:val="4"/>
        <w:rPr>
          <w:rStyle w:val="29"/>
          <w:rFonts w:ascii="仿宋" w:hAnsi="仿宋" w:eastAsia="仿宋"/>
          <w:b w:val="0"/>
          <w:bCs w:val="0"/>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t>25</w:t>
    </w:r>
    <w: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E33080"/>
    <w:multiLevelType w:val="singleLevel"/>
    <w:tmpl w:val="ACE33080"/>
    <w:lvl w:ilvl="0" w:tentative="0">
      <w:start w:val="2"/>
      <w:numFmt w:val="chineseCounting"/>
      <w:suff w:val="nothing"/>
      <w:lvlText w:val="（%1）"/>
      <w:lvlJc w:val="left"/>
      <w:rPr>
        <w:rFonts w:hint="eastAsia"/>
      </w:rPr>
    </w:lvl>
  </w:abstractNum>
  <w:abstractNum w:abstractNumId="1">
    <w:nsid w:val="BCF886B3"/>
    <w:multiLevelType w:val="multilevel"/>
    <w:tmpl w:val="BCF886B3"/>
    <w:lvl w:ilvl="0" w:tentative="0">
      <w:start w:val="1"/>
      <w:numFmt w:val="decimal"/>
      <w:lvlText w:val="%1."/>
      <w:lvlJc w:val="left"/>
      <w:pPr>
        <w:tabs>
          <w:tab w:val="left" w:pos="312"/>
        </w:tabs>
        <w:ind w:left="0" w:firstLine="0"/>
      </w:pPr>
      <w:rPr>
        <w:rFonts w:hint="default" w:ascii="Times New Roman" w:hAnsi="Times New Roman" w:cs="Times New Roman"/>
        <w:b/>
        <w:bCs/>
        <w:color w:val="auto"/>
        <w:sz w:val="30"/>
        <w:szCs w:val="30"/>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3">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4">
    <w:nsid w:val="27BE6324"/>
    <w:multiLevelType w:val="singleLevel"/>
    <w:tmpl w:val="27BE6324"/>
    <w:lvl w:ilvl="0" w:tentative="0">
      <w:start w:val="2"/>
      <w:numFmt w:val="chineseCounting"/>
      <w:suff w:val="nothing"/>
      <w:lvlText w:val="（%1）"/>
      <w:lvlJc w:val="left"/>
      <w:rPr>
        <w:rFonts w:hint="eastAsia"/>
      </w:rPr>
    </w:lvl>
  </w:abstractNum>
  <w:abstractNum w:abstractNumId="5">
    <w:nsid w:val="7EED1195"/>
    <w:multiLevelType w:val="singleLevel"/>
    <w:tmpl w:val="7EED1195"/>
    <w:lvl w:ilvl="0" w:tentative="0">
      <w:start w:val="1"/>
      <w:numFmt w:val="chineseCounting"/>
      <w:suff w:val="nothing"/>
      <w:lvlText w:val="%1、"/>
      <w:lvlJc w:val="left"/>
      <w:rPr>
        <w:rFonts w:hint="eastAsia"/>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kMDJlOTc2ZGViOWJlYzVmZGFhMGQ3ZjcyMTllYWY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6640"/>
    <w:rsid w:val="00235629"/>
    <w:rsid w:val="00256262"/>
    <w:rsid w:val="00260C38"/>
    <w:rsid w:val="002616C0"/>
    <w:rsid w:val="00264FA2"/>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94E7F"/>
    <w:rsid w:val="003A484F"/>
    <w:rsid w:val="003A4883"/>
    <w:rsid w:val="003B0BE0"/>
    <w:rsid w:val="003B0C1B"/>
    <w:rsid w:val="003B688C"/>
    <w:rsid w:val="003C0291"/>
    <w:rsid w:val="003C39AE"/>
    <w:rsid w:val="003C7B60"/>
    <w:rsid w:val="003D0C0F"/>
    <w:rsid w:val="003D1FB2"/>
    <w:rsid w:val="003D53FE"/>
    <w:rsid w:val="003D66DA"/>
    <w:rsid w:val="003E1310"/>
    <w:rsid w:val="003E6F55"/>
    <w:rsid w:val="003E6FE4"/>
    <w:rsid w:val="00406254"/>
    <w:rsid w:val="004223DE"/>
    <w:rsid w:val="00434489"/>
    <w:rsid w:val="00437085"/>
    <w:rsid w:val="00443880"/>
    <w:rsid w:val="00445607"/>
    <w:rsid w:val="004464F4"/>
    <w:rsid w:val="00471401"/>
    <w:rsid w:val="00473F31"/>
    <w:rsid w:val="00476DF9"/>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5271A"/>
    <w:rsid w:val="0066343B"/>
    <w:rsid w:val="00664777"/>
    <w:rsid w:val="006748A4"/>
    <w:rsid w:val="00681A31"/>
    <w:rsid w:val="00683E73"/>
    <w:rsid w:val="006A3141"/>
    <w:rsid w:val="006A5E34"/>
    <w:rsid w:val="006B2422"/>
    <w:rsid w:val="006B2B9A"/>
    <w:rsid w:val="006C1937"/>
    <w:rsid w:val="006E2684"/>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D4A41"/>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32E0"/>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20FF3"/>
    <w:rsid w:val="00B310B9"/>
    <w:rsid w:val="00B35F3F"/>
    <w:rsid w:val="00B36CBB"/>
    <w:rsid w:val="00B425E0"/>
    <w:rsid w:val="00B440AA"/>
    <w:rsid w:val="00B44B70"/>
    <w:rsid w:val="00B53C56"/>
    <w:rsid w:val="00B54DB4"/>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1C39"/>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05477"/>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52C9"/>
    <w:rsid w:val="00FA23E8"/>
    <w:rsid w:val="00FD3CC1"/>
    <w:rsid w:val="00FF1E02"/>
    <w:rsid w:val="00FF30B4"/>
    <w:rsid w:val="014C4DA3"/>
    <w:rsid w:val="016D3530"/>
    <w:rsid w:val="051200B1"/>
    <w:rsid w:val="05B747B5"/>
    <w:rsid w:val="06FA704F"/>
    <w:rsid w:val="08674270"/>
    <w:rsid w:val="09844198"/>
    <w:rsid w:val="0A2032A3"/>
    <w:rsid w:val="0A5026DB"/>
    <w:rsid w:val="0B91295B"/>
    <w:rsid w:val="0C917B0E"/>
    <w:rsid w:val="0D1A52F9"/>
    <w:rsid w:val="10C055FF"/>
    <w:rsid w:val="114C04A7"/>
    <w:rsid w:val="118107EC"/>
    <w:rsid w:val="11BD58B2"/>
    <w:rsid w:val="12C30C3D"/>
    <w:rsid w:val="13D44FA7"/>
    <w:rsid w:val="169923E1"/>
    <w:rsid w:val="16BB723D"/>
    <w:rsid w:val="18D53478"/>
    <w:rsid w:val="19094ED0"/>
    <w:rsid w:val="1CE30793"/>
    <w:rsid w:val="1D155CEE"/>
    <w:rsid w:val="210E5779"/>
    <w:rsid w:val="22BA200B"/>
    <w:rsid w:val="22EB717D"/>
    <w:rsid w:val="240371BF"/>
    <w:rsid w:val="26311627"/>
    <w:rsid w:val="29FD04D3"/>
    <w:rsid w:val="2B6F5066"/>
    <w:rsid w:val="2E67780F"/>
    <w:rsid w:val="2E6C3ADF"/>
    <w:rsid w:val="2F0401BB"/>
    <w:rsid w:val="2FC101D2"/>
    <w:rsid w:val="303D5733"/>
    <w:rsid w:val="319F7F4E"/>
    <w:rsid w:val="326B7F22"/>
    <w:rsid w:val="34AE30A3"/>
    <w:rsid w:val="361374D2"/>
    <w:rsid w:val="396D4B38"/>
    <w:rsid w:val="3B4E6126"/>
    <w:rsid w:val="3D0C62A9"/>
    <w:rsid w:val="3D477BF1"/>
    <w:rsid w:val="3F47037C"/>
    <w:rsid w:val="3FEA2348"/>
    <w:rsid w:val="40F778EA"/>
    <w:rsid w:val="41E85C2D"/>
    <w:rsid w:val="42755200"/>
    <w:rsid w:val="42864E7C"/>
    <w:rsid w:val="464A0752"/>
    <w:rsid w:val="478F704A"/>
    <w:rsid w:val="47971775"/>
    <w:rsid w:val="48B85449"/>
    <w:rsid w:val="4A235542"/>
    <w:rsid w:val="4C6365C5"/>
    <w:rsid w:val="4E606D65"/>
    <w:rsid w:val="4EBC7D13"/>
    <w:rsid w:val="4ECE2238"/>
    <w:rsid w:val="4F3F2E1E"/>
    <w:rsid w:val="50CC248F"/>
    <w:rsid w:val="52020AD7"/>
    <w:rsid w:val="52350508"/>
    <w:rsid w:val="529B480F"/>
    <w:rsid w:val="53316F22"/>
    <w:rsid w:val="53AB0A82"/>
    <w:rsid w:val="595D1779"/>
    <w:rsid w:val="5C532C98"/>
    <w:rsid w:val="5DC664B8"/>
    <w:rsid w:val="5E3E24F3"/>
    <w:rsid w:val="5F526256"/>
    <w:rsid w:val="5FC37F08"/>
    <w:rsid w:val="600734E4"/>
    <w:rsid w:val="61502C69"/>
    <w:rsid w:val="61F730E4"/>
    <w:rsid w:val="623600B0"/>
    <w:rsid w:val="626616D3"/>
    <w:rsid w:val="631A4274"/>
    <w:rsid w:val="659730DC"/>
    <w:rsid w:val="67B37AAD"/>
    <w:rsid w:val="6850354E"/>
    <w:rsid w:val="69780FAF"/>
    <w:rsid w:val="6C4A05C8"/>
    <w:rsid w:val="6C845EBC"/>
    <w:rsid w:val="71724535"/>
    <w:rsid w:val="72020D13"/>
    <w:rsid w:val="72734D90"/>
    <w:rsid w:val="79725A1A"/>
    <w:rsid w:val="79BC6C95"/>
    <w:rsid w:val="79C773E8"/>
    <w:rsid w:val="7A6B246A"/>
    <w:rsid w:val="7B580C40"/>
    <w:rsid w:val="7D21586B"/>
    <w:rsid w:val="7D44147C"/>
    <w:rsid w:val="7E0429B9"/>
    <w:rsid w:val="7E3239CA"/>
    <w:rsid w:val="7F4803CB"/>
    <w:rsid w:val="87FED0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30"/>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7"/>
    <w:qFormat/>
    <w:uiPriority w:val="99"/>
    <w:pPr>
      <w:spacing w:beforeLines="30"/>
    </w:pPr>
    <w:rPr>
      <w:rFonts w:ascii="仿宋_GB2312" w:eastAsia="仿宋_GB2312"/>
      <w:kern w:val="0"/>
      <w:sz w:val="24"/>
      <w:szCs w:val="20"/>
      <w:lang w:val="zh-CN"/>
    </w:rPr>
  </w:style>
  <w:style w:type="paragraph" w:styleId="7">
    <w:name w:val="toc 7"/>
    <w:basedOn w:val="1"/>
    <w:next w:val="1"/>
    <w:unhideWhenUsed/>
    <w:qFormat/>
    <w:uiPriority w:val="39"/>
    <w:pPr>
      <w:ind w:left="1260"/>
      <w:jc w:val="left"/>
    </w:pPr>
    <w:rPr>
      <w:rFonts w:asciiTheme="minorHAnsi" w:eastAsiaTheme="minorHAnsi"/>
      <w:sz w:val="18"/>
      <w:szCs w:val="18"/>
    </w:rPr>
  </w:style>
  <w:style w:type="paragraph" w:styleId="8">
    <w:name w:val="Body Text Indent"/>
    <w:basedOn w:val="1"/>
    <w:next w:val="1"/>
    <w:qFormat/>
    <w:uiPriority w:val="0"/>
    <w:pPr>
      <w:spacing w:after="120"/>
      <w:ind w:left="420" w:leftChars="200"/>
    </w:pPr>
    <w:rPr>
      <w:rFonts w:ascii="Calibri" w:hAnsi="Calibri"/>
      <w:szCs w:val="22"/>
    </w:rPr>
  </w:style>
  <w:style w:type="paragraph" w:styleId="9">
    <w:name w:val="toc 5"/>
    <w:basedOn w:val="1"/>
    <w:next w:val="1"/>
    <w:unhideWhenUsed/>
    <w:qFormat/>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Plain Text"/>
    <w:basedOn w:val="1"/>
    <w:qFormat/>
    <w:uiPriority w:val="99"/>
    <w:rPr>
      <w:rFonts w:ascii="宋体" w:hAnsi="Courier New" w:eastAsia="仿宋" w:cs="Arial Unicode MS"/>
      <w:kern w:val="0"/>
      <w:sz w:val="32"/>
      <w:szCs w:val="21"/>
      <w:lang w:bidi="bo-CN"/>
    </w:rPr>
  </w:style>
  <w:style w:type="paragraph" w:styleId="12">
    <w:name w:val="toc 8"/>
    <w:basedOn w:val="1"/>
    <w:next w:val="1"/>
    <w:unhideWhenUsed/>
    <w:qFormat/>
    <w:uiPriority w:val="39"/>
    <w:pPr>
      <w:ind w:left="1470"/>
      <w:jc w:val="left"/>
    </w:pPr>
    <w:rPr>
      <w:rFonts w:asciiTheme="minorHAnsi" w:eastAsiaTheme="minorHAnsi"/>
      <w:sz w:val="18"/>
      <w:szCs w:val="18"/>
    </w:rPr>
  </w:style>
  <w:style w:type="paragraph" w:styleId="13">
    <w:name w:val="Balloon Text"/>
    <w:basedOn w:val="1"/>
    <w:link w:val="32"/>
    <w:semiHidden/>
    <w:unhideWhenUsed/>
    <w:qFormat/>
    <w:uiPriority w:val="99"/>
    <w:rPr>
      <w:sz w:val="18"/>
      <w:szCs w:val="18"/>
    </w:rPr>
  </w:style>
  <w:style w:type="paragraph" w:styleId="14">
    <w:name w:val="footer"/>
    <w:basedOn w:val="1"/>
    <w:link w:val="36"/>
    <w:qFormat/>
    <w:uiPriority w:val="99"/>
    <w:pPr>
      <w:tabs>
        <w:tab w:val="center" w:pos="4153"/>
        <w:tab w:val="right" w:pos="8306"/>
      </w:tabs>
      <w:snapToGrid w:val="0"/>
      <w:jc w:val="left"/>
    </w:pPr>
    <w:rPr>
      <w:rFonts w:ascii="Calibri" w:hAnsi="Calibri"/>
      <w:kern w:val="0"/>
      <w:sz w:val="18"/>
      <w:szCs w:val="20"/>
      <w:lang w:val="zh-CN"/>
    </w:rPr>
  </w:style>
  <w:style w:type="paragraph" w:styleId="15">
    <w:name w:val="header"/>
    <w:basedOn w:val="1"/>
    <w:link w:val="35"/>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6">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7">
    <w:name w:val="toc 4"/>
    <w:basedOn w:val="1"/>
    <w:next w:val="1"/>
    <w:unhideWhenUsed/>
    <w:qFormat/>
    <w:uiPriority w:val="39"/>
    <w:pPr>
      <w:ind w:left="630"/>
      <w:jc w:val="left"/>
    </w:pPr>
    <w:rPr>
      <w:rFonts w:asciiTheme="minorHAnsi" w:eastAsiaTheme="minorHAnsi"/>
      <w:sz w:val="18"/>
      <w:szCs w:val="18"/>
    </w:rPr>
  </w:style>
  <w:style w:type="paragraph" w:styleId="18">
    <w:name w:val="toc 6"/>
    <w:basedOn w:val="1"/>
    <w:next w:val="1"/>
    <w:unhideWhenUsed/>
    <w:qFormat/>
    <w:uiPriority w:val="39"/>
    <w:pPr>
      <w:ind w:left="1050"/>
      <w:jc w:val="left"/>
    </w:pPr>
    <w:rPr>
      <w:rFonts w:asciiTheme="minorHAnsi" w:eastAsiaTheme="minorHAnsi"/>
      <w:sz w:val="18"/>
      <w:szCs w:val="18"/>
    </w:rPr>
  </w:style>
  <w:style w:type="paragraph" w:styleId="19">
    <w:name w:val="table of figures"/>
    <w:basedOn w:val="1"/>
    <w:next w:val="1"/>
    <w:qFormat/>
    <w:uiPriority w:val="0"/>
    <w:pPr>
      <w:widowControl w:val="0"/>
      <w:ind w:left="400" w:leftChars="200" w:hanging="200" w:hangingChars="200"/>
      <w:jc w:val="both"/>
    </w:pPr>
    <w:rPr>
      <w:rFonts w:ascii="Calibri" w:hAnsi="Calibri" w:eastAsia="宋体" w:cs="Times New Roman"/>
      <w:kern w:val="2"/>
      <w:sz w:val="21"/>
      <w:szCs w:val="24"/>
      <w:lang w:val="en-US" w:eastAsia="zh-CN" w:bidi="ar-SA"/>
    </w:rPr>
  </w:style>
  <w:style w:type="paragraph" w:styleId="20">
    <w:name w:val="toc 2"/>
    <w:basedOn w:val="1"/>
    <w:next w:val="1"/>
    <w:unhideWhenUsed/>
    <w:qFormat/>
    <w:uiPriority w:val="39"/>
    <w:pPr>
      <w:ind w:left="210"/>
      <w:jc w:val="left"/>
    </w:pPr>
    <w:rPr>
      <w:rFonts w:asciiTheme="minorHAnsi" w:eastAsiaTheme="minorHAnsi"/>
      <w:smallCaps/>
      <w:sz w:val="20"/>
      <w:szCs w:val="20"/>
    </w:rPr>
  </w:style>
  <w:style w:type="paragraph" w:styleId="21">
    <w:name w:val="toc 9"/>
    <w:basedOn w:val="1"/>
    <w:next w:val="1"/>
    <w:unhideWhenUsed/>
    <w:qFormat/>
    <w:uiPriority w:val="39"/>
    <w:pPr>
      <w:ind w:left="1680"/>
      <w:jc w:val="left"/>
    </w:pPr>
    <w:rPr>
      <w:rFonts w:asciiTheme="minorHAnsi" w:eastAsiaTheme="minorHAnsi"/>
      <w:sz w:val="18"/>
      <w:szCs w:val="18"/>
    </w:rPr>
  </w:style>
  <w:style w:type="paragraph" w:styleId="22">
    <w:name w:val="Normal (Web)"/>
    <w:basedOn w:val="1"/>
    <w:unhideWhenUsed/>
    <w:qFormat/>
    <w:uiPriority w:val="0"/>
    <w:pPr>
      <w:spacing w:before="100" w:beforeAutospacing="1" w:after="100" w:afterAutospacing="1"/>
    </w:pPr>
  </w:style>
  <w:style w:type="paragraph" w:styleId="23">
    <w:name w:val="Body Text First Indent 2"/>
    <w:basedOn w:val="8"/>
    <w:next w:val="1"/>
    <w:qFormat/>
    <w:uiPriority w:val="0"/>
    <w:pPr>
      <w:spacing w:line="360" w:lineRule="auto"/>
      <w:ind w:left="0" w:leftChars="0" w:firstLine="420" w:firstLineChars="200"/>
    </w:pPr>
    <w:rPr>
      <w:rFonts w:ascii="Times New Roman" w:hAnsi="Times New Roman" w:eastAsia="宋体"/>
    </w:rPr>
  </w:style>
  <w:style w:type="character" w:styleId="26">
    <w:name w:val="Strong"/>
    <w:basedOn w:val="25"/>
    <w:qFormat/>
    <w:uiPriority w:val="99"/>
    <w:rPr>
      <w:rFonts w:cs="Times New Roman"/>
      <w:b/>
    </w:rPr>
  </w:style>
  <w:style w:type="character" w:styleId="27">
    <w:name w:val="Hyperlink"/>
    <w:basedOn w:val="25"/>
    <w:unhideWhenUsed/>
    <w:qFormat/>
    <w:uiPriority w:val="99"/>
    <w:rPr>
      <w:rFonts w:cs="Times New Roman"/>
      <w:color w:val="0000FF"/>
      <w:u w:val="single"/>
    </w:rPr>
  </w:style>
  <w:style w:type="character" w:customStyle="1" w:styleId="28">
    <w:name w:val="标题 1 Char"/>
    <w:basedOn w:val="25"/>
    <w:link w:val="3"/>
    <w:qFormat/>
    <w:locked/>
    <w:uiPriority w:val="9"/>
    <w:rPr>
      <w:rFonts w:ascii="Times New Roman" w:hAnsi="Times New Roman" w:cs="Times New Roman"/>
      <w:b/>
      <w:bCs/>
      <w:kern w:val="44"/>
      <w:sz w:val="44"/>
      <w:szCs w:val="44"/>
    </w:rPr>
  </w:style>
  <w:style w:type="character" w:customStyle="1" w:styleId="29">
    <w:name w:val="标题 2 Char"/>
    <w:basedOn w:val="25"/>
    <w:link w:val="4"/>
    <w:qFormat/>
    <w:locked/>
    <w:uiPriority w:val="9"/>
    <w:rPr>
      <w:rFonts w:ascii="Cambria" w:hAnsi="Cambria" w:eastAsia="宋体" w:cs="Times New Roman"/>
      <w:b/>
      <w:bCs/>
      <w:kern w:val="2"/>
      <w:sz w:val="32"/>
      <w:szCs w:val="32"/>
    </w:rPr>
  </w:style>
  <w:style w:type="character" w:customStyle="1" w:styleId="30">
    <w:name w:val="标题 3 Char"/>
    <w:basedOn w:val="25"/>
    <w:link w:val="5"/>
    <w:qFormat/>
    <w:locked/>
    <w:uiPriority w:val="9"/>
    <w:rPr>
      <w:rFonts w:ascii="Times New Roman" w:hAnsi="Times New Roman" w:cs="Times New Roman"/>
      <w:b/>
      <w:bCs/>
      <w:kern w:val="2"/>
      <w:sz w:val="32"/>
      <w:szCs w:val="32"/>
    </w:rPr>
  </w:style>
  <w:style w:type="character" w:customStyle="1" w:styleId="31">
    <w:name w:val="Body Text Char"/>
    <w:basedOn w:val="25"/>
    <w:semiHidden/>
    <w:qFormat/>
    <w:uiPriority w:val="99"/>
    <w:rPr>
      <w:rFonts w:ascii="Times New Roman" w:hAnsi="Times New Roman" w:cs="Times New Roman"/>
      <w:sz w:val="24"/>
      <w:szCs w:val="24"/>
    </w:rPr>
  </w:style>
  <w:style w:type="character" w:customStyle="1" w:styleId="32">
    <w:name w:val="批注框文本 Char"/>
    <w:basedOn w:val="25"/>
    <w:link w:val="13"/>
    <w:semiHidden/>
    <w:qFormat/>
    <w:locked/>
    <w:uiPriority w:val="99"/>
    <w:rPr>
      <w:rFonts w:ascii="Times New Roman" w:hAnsi="Times New Roman" w:cs="Times New Roman"/>
      <w:kern w:val="2"/>
      <w:sz w:val="18"/>
      <w:szCs w:val="18"/>
    </w:rPr>
  </w:style>
  <w:style w:type="character" w:customStyle="1" w:styleId="33">
    <w:name w:val="Footer Char"/>
    <w:basedOn w:val="25"/>
    <w:semiHidden/>
    <w:qFormat/>
    <w:uiPriority w:val="99"/>
    <w:rPr>
      <w:rFonts w:ascii="Times New Roman" w:hAnsi="Times New Roman" w:cs="Times New Roman"/>
      <w:sz w:val="18"/>
      <w:szCs w:val="18"/>
    </w:rPr>
  </w:style>
  <w:style w:type="character" w:customStyle="1" w:styleId="34">
    <w:name w:val="Header Char"/>
    <w:basedOn w:val="25"/>
    <w:semiHidden/>
    <w:qFormat/>
    <w:uiPriority w:val="99"/>
    <w:rPr>
      <w:rFonts w:ascii="Times New Roman" w:hAnsi="Times New Roman" w:cs="Times New Roman"/>
      <w:sz w:val="18"/>
      <w:szCs w:val="18"/>
    </w:rPr>
  </w:style>
  <w:style w:type="character" w:customStyle="1" w:styleId="35">
    <w:name w:val="页眉 Char"/>
    <w:link w:val="15"/>
    <w:semiHidden/>
    <w:qFormat/>
    <w:locked/>
    <w:uiPriority w:val="99"/>
    <w:rPr>
      <w:sz w:val="18"/>
    </w:rPr>
  </w:style>
  <w:style w:type="character" w:customStyle="1" w:styleId="36">
    <w:name w:val="页脚 Char"/>
    <w:link w:val="14"/>
    <w:qFormat/>
    <w:locked/>
    <w:uiPriority w:val="99"/>
    <w:rPr>
      <w:sz w:val="18"/>
    </w:rPr>
  </w:style>
  <w:style w:type="character" w:customStyle="1" w:styleId="37">
    <w:name w:val="正文文本 Char"/>
    <w:link w:val="2"/>
    <w:qFormat/>
    <w:locked/>
    <w:uiPriority w:val="99"/>
    <w:rPr>
      <w:rFonts w:ascii="仿宋_GB2312" w:hAnsi="Times New Roman" w:eastAsia="仿宋_GB2312"/>
      <w:sz w:val="24"/>
    </w:rPr>
  </w:style>
  <w:style w:type="paragraph" w:customStyle="1" w:styleId="3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9">
    <w:name w:val="列表段落1"/>
    <w:basedOn w:val="1"/>
    <w:qFormat/>
    <w:uiPriority w:val="34"/>
    <w:pPr>
      <w:ind w:firstLine="420" w:firstLineChars="200"/>
    </w:pPr>
  </w:style>
  <w:style w:type="paragraph" w:customStyle="1" w:styleId="40">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1">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2">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3">
    <w:name w:val="NormalCharacter"/>
    <w:semiHidden/>
    <w:qFormat/>
    <w:uiPriority w:val="0"/>
    <w:rPr>
      <w:rFonts w:ascii="Calibri" w:hAnsi="Calibri" w:eastAsia="宋体" w:cs="Times New Roman"/>
      <w:kern w:val="2"/>
      <w:sz w:val="21"/>
      <w:szCs w:val="24"/>
      <w:lang w:val="en-US" w:eastAsia="zh-CN" w:bidi="ar-SA"/>
    </w:rPr>
  </w:style>
  <w:style w:type="paragraph" w:customStyle="1" w:styleId="44">
    <w:name w:val="列出段落1"/>
    <w:basedOn w:val="1"/>
    <w:qFormat/>
    <w:uiPriority w:val="34"/>
    <w:pPr>
      <w:ind w:firstLine="420" w:firstLineChars="200"/>
    </w:pPr>
    <w:rPr>
      <w:rFonts w:ascii="Calibri" w:hAnsi="Calibri" w:eastAsia="宋体" w:cs="Times New Roman"/>
    </w:rPr>
  </w:style>
  <w:style w:type="character" w:customStyle="1" w:styleId="45">
    <w:name w:val="15"/>
    <w:basedOn w:val="25"/>
    <w:qFormat/>
    <w:uiPriority w:val="0"/>
    <w:rPr>
      <w:rFonts w:hint="default" w:ascii="Cambria" w:hAnsi="Cambria" w:eastAsia="宋体" w:cs="Times New Roman"/>
      <w:b/>
      <w:bCs/>
      <w:kern w:val="2"/>
      <w:sz w:val="32"/>
      <w:szCs w:val="32"/>
    </w:rPr>
  </w:style>
  <w:style w:type="character" w:customStyle="1" w:styleId="46">
    <w:name w:val="10"/>
    <w:basedOn w:val="2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收入决算总计变动情况图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false"/>
      <c:spPr>
        <a:noFill/>
        <a:ln>
          <a:noFill/>
        </a:ln>
        <a:effectLst/>
      </c:spPr>
    </c:title>
    <c:autoTitleDeleted val="false"/>
    <c:plotArea>
      <c:layout>
        <c:manualLayout>
          <c:layoutTarget val="inner"/>
          <c:xMode val="edge"/>
          <c:yMode val="edge"/>
          <c:x val="0.0988333333333333"/>
          <c:y val="0.22037037037037"/>
          <c:w val="0.844222222222222"/>
          <c:h val="0.711666666666667"/>
        </c:manualLayout>
      </c:layout>
      <c:barChart>
        <c:barDir val="col"/>
        <c:grouping val="clustered"/>
        <c:varyColors val="false"/>
        <c:ser>
          <c:idx val="0"/>
          <c:order val="0"/>
          <c:spPr>
            <a:solidFill>
              <a:schemeClr val="accent1"/>
            </a:solidFill>
            <a:ln>
              <a:noFill/>
            </a:ln>
            <a:effectLst/>
          </c:spPr>
          <c:invertIfNegative val="false"/>
          <c:dLbls>
            <c:delete val="true"/>
          </c:dLbls>
          <c:cat>
            <c:strRef>
              <c:f>[决算公开分析图表.xls]Sheet1!$A$3:$B$3</c:f>
              <c:strCache>
                <c:ptCount val="2"/>
                <c:pt idx="0">
                  <c:v>2021年</c:v>
                </c:pt>
                <c:pt idx="1">
                  <c:v>2022年</c:v>
                </c:pt>
              </c:strCache>
            </c:strRef>
          </c:cat>
          <c:val>
            <c:numRef>
              <c:f>[决算公开分析图表.xls]Sheet1!$A$4:$B$4</c:f>
              <c:numCache>
                <c:formatCode>#,##0.00</c:formatCode>
                <c:ptCount val="2"/>
                <c:pt idx="0">
                  <c:v>227.32</c:v>
                </c:pt>
                <c:pt idx="1">
                  <c:v>181.76</c:v>
                </c:pt>
              </c:numCache>
            </c:numRef>
          </c:val>
        </c:ser>
        <c:dLbls>
          <c:showLegendKey val="false"/>
          <c:showVal val="false"/>
          <c:showCatName val="false"/>
          <c:showSerName val="false"/>
          <c:showPercent val="false"/>
          <c:showBubbleSize val="false"/>
        </c:dLbls>
        <c:gapWidth val="219"/>
        <c:overlap val="-27"/>
        <c:axId val="369377447"/>
        <c:axId val="110437404"/>
      </c:barChart>
      <c:catAx>
        <c:axId val="369377447"/>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10437404"/>
        <c:crosses val="autoZero"/>
        <c:auto val="true"/>
        <c:lblAlgn val="ctr"/>
        <c:lblOffset val="100"/>
        <c:noMultiLvlLbl val="false"/>
      </c:catAx>
      <c:valAx>
        <c:axId val="110437404"/>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0.00"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69377447"/>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支出决算总计变动情况图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elete val="true"/>
          </c:dLbls>
          <c:cat>
            <c:strRef>
              <c:f>[决算公开分析图表.xls]Sheet1!$A$24:$B$24</c:f>
              <c:strCache>
                <c:ptCount val="2"/>
                <c:pt idx="0">
                  <c:v>2021年</c:v>
                </c:pt>
                <c:pt idx="1">
                  <c:v>2022年</c:v>
                </c:pt>
              </c:strCache>
            </c:strRef>
          </c:cat>
          <c:val>
            <c:numRef>
              <c:f>[决算公开分析图表.xls]Sheet1!$A$25:$B$25</c:f>
              <c:numCache>
                <c:formatCode>General</c:formatCode>
                <c:ptCount val="2"/>
                <c:pt idx="0">
                  <c:v>241.42</c:v>
                </c:pt>
                <c:pt idx="1" c:formatCode="#,##0.00">
                  <c:v>186.72</c:v>
                </c:pt>
              </c:numCache>
            </c:numRef>
          </c:val>
        </c:ser>
        <c:dLbls>
          <c:showLegendKey val="false"/>
          <c:showVal val="false"/>
          <c:showCatName val="false"/>
          <c:showSerName val="false"/>
          <c:showPercent val="false"/>
          <c:showBubbleSize val="false"/>
        </c:dLbls>
        <c:gapWidth val="219"/>
        <c:overlap val="-27"/>
        <c:axId val="498567236"/>
        <c:axId val="250284648"/>
      </c:barChart>
      <c:catAx>
        <c:axId val="498567236"/>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50284648"/>
        <c:crosses val="autoZero"/>
        <c:auto val="true"/>
        <c:lblAlgn val="ctr"/>
        <c:lblOffset val="100"/>
        <c:noMultiLvlLbl val="false"/>
      </c:catAx>
      <c:valAx>
        <c:axId val="250284648"/>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98567236"/>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false"/>
      <c:spPr>
        <a:noFill/>
        <a:ln>
          <a:noFill/>
        </a:ln>
        <a:effectLst/>
      </c:spPr>
    </c:title>
    <c:autoTitleDeleted val="false"/>
    <c:plotArea>
      <c:layout/>
      <c:pieChart>
        <c:varyColors val="true"/>
        <c:ser>
          <c:idx val="0"/>
          <c:order val="0"/>
          <c:tx>
            <c:strRef>
              <c:f>[决算公开分析图表.xls]Sheet1!$D$45</c:f>
              <c:strCache>
                <c:ptCount val="1"/>
                <c:pt idx="0">
                  <c:v>一般公共预算财政拨款收入</c:v>
                </c:pt>
              </c:strCache>
            </c:strRef>
          </c:tx>
          <c:explosion val="0"/>
          <c:dPt>
            <c:idx val="0"/>
            <c:bubble3D val="false"/>
            <c:explosion val="0"/>
            <c:spPr>
              <a:solidFill>
                <a:schemeClr val="accent1"/>
              </a:solidFill>
              <a:ln w="19050">
                <a:solidFill>
                  <a:schemeClr val="lt1"/>
                </a:solidFill>
              </a:ln>
              <a:effectLst/>
            </c:spPr>
          </c:dPt>
          <c:dLbls>
            <c:delete val="true"/>
          </c:dLbls>
          <c:cat>
            <c:strRef>
              <c:f>[决算公开分析图表.xls]Sheet1!$D$45</c:f>
              <c:strCache>
                <c:ptCount val="1"/>
                <c:pt idx="0">
                  <c:v>一般公共预算财政拨款收入</c:v>
                </c:pt>
              </c:strCache>
            </c:strRef>
          </c:cat>
          <c:val>
            <c:numRef>
              <c:f>[决算公开分析图表.xls]Sheet1!$E$45</c:f>
              <c:numCache>
                <c:formatCode>General</c:formatCode>
                <c:ptCount val="1"/>
                <c:pt idx="0">
                  <c:v>178.1</c:v>
                </c:pt>
              </c:numCache>
            </c:numRef>
          </c:val>
        </c:ser>
        <c:dLbls>
          <c:showLegendKey val="false"/>
          <c:showVal val="false"/>
          <c:showCatName val="false"/>
          <c:showSerName val="false"/>
          <c:showPercent val="false"/>
          <c:showBubbleSize val="false"/>
          <c:showLeaderLines val="false"/>
        </c:dLbls>
        <c:firstSliceAng val="0"/>
      </c:pieChart>
      <c:spPr>
        <a:noFill/>
        <a:ln>
          <a:noFill/>
        </a:ln>
        <a:effectLst/>
      </c:spPr>
    </c:plotArea>
    <c:legend>
      <c:legendPos val="r"/>
      <c:layout>
        <c:manualLayout>
          <c:xMode val="edge"/>
          <c:yMode val="edge"/>
          <c:x val="0.3135"/>
          <c:y val="0.8945"/>
          <c:w val="0.394170714781402"/>
          <c:h val="0.0740740740740741"/>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false"/>
      <c:spPr>
        <a:noFill/>
        <a:ln>
          <a:noFill/>
        </a:ln>
        <a:effectLst/>
      </c:spPr>
    </c:title>
    <c:autoTitleDeleted val="false"/>
    <c:plotArea>
      <c:layout/>
      <c:pieChart>
        <c:varyColors val="true"/>
        <c:ser>
          <c:idx val="0"/>
          <c:order val="0"/>
          <c:explosion val="0"/>
          <c:dPt>
            <c:idx val="0"/>
            <c:bubble3D val="false"/>
            <c:explosion val="0"/>
            <c:spPr>
              <a:solidFill>
                <a:schemeClr val="accent1"/>
              </a:solidFill>
              <a:ln w="19050">
                <a:solidFill>
                  <a:schemeClr val="lt1"/>
                </a:solidFill>
              </a:ln>
              <a:effectLst/>
            </c:spPr>
          </c:dPt>
          <c:dPt>
            <c:idx val="1"/>
            <c:bubble3D val="false"/>
            <c:explosion val="0"/>
            <c:spPr>
              <a:solidFill>
                <a:schemeClr val="accent2"/>
              </a:solidFill>
              <a:ln w="19050">
                <a:solidFill>
                  <a:schemeClr val="lt1"/>
                </a:solidFill>
              </a:ln>
              <a:effectLst/>
            </c:spPr>
          </c:dPt>
          <c:dLbls>
            <c:delete val="true"/>
          </c:dLbls>
          <c:cat>
            <c:strRef>
              <c:f>[决算公开分析图表.xls]Sheet1!$C$62:$C$63</c:f>
              <c:strCache>
                <c:ptCount val="2"/>
                <c:pt idx="0">
                  <c:v>基本支出</c:v>
                </c:pt>
                <c:pt idx="1">
                  <c:v>项目支出</c:v>
                </c:pt>
              </c:strCache>
            </c:strRef>
          </c:cat>
          <c:val>
            <c:numRef>
              <c:f>[决算公开分析图表.xls]Sheet1!$D$62:$D$63</c:f>
              <c:numCache>
                <c:formatCode>#,##0.00</c:formatCode>
                <c:ptCount val="2"/>
                <c:pt idx="0">
                  <c:v>114.79</c:v>
                </c:pt>
                <c:pt idx="1">
                  <c:v>71.93</c:v>
                </c:pt>
              </c:numCache>
            </c:numRef>
          </c:val>
        </c:ser>
        <c:dLbls>
          <c:showLegendKey val="false"/>
          <c:showVal val="false"/>
          <c:showCatName val="false"/>
          <c:showSerName val="false"/>
          <c:showPercent val="false"/>
          <c:showBubbleSize val="false"/>
          <c:showLeaderLines val="false"/>
        </c:dLbls>
        <c:firstSliceAng val="0"/>
      </c:pieChart>
      <c:spPr>
        <a:noFill/>
        <a:ln>
          <a:noFill/>
        </a:ln>
        <a:effectLst/>
      </c:spPr>
    </c:plotArea>
    <c:legend>
      <c:legendPos val="r"/>
      <c:layout>
        <c:manualLayout>
          <c:xMode val="edge"/>
          <c:yMode val="edge"/>
          <c:x val="0.022"/>
          <c:y val="0.89475"/>
          <c:w val="0.924551656286381"/>
          <c:h val="0.0899381705954976"/>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elete val="true"/>
          </c:dLbls>
          <c:cat>
            <c:strRef>
              <c:f>[决算公开分析图表.xls]Sheet1!$A$87:$B$87</c:f>
              <c:strCache>
                <c:ptCount val="2"/>
                <c:pt idx="0">
                  <c:v>2021年</c:v>
                </c:pt>
                <c:pt idx="1">
                  <c:v>2022年</c:v>
                </c:pt>
              </c:strCache>
            </c:strRef>
          </c:cat>
          <c:val>
            <c:numRef>
              <c:f>[决算公开分析图表.xls]Sheet1!$A$88:$B$88</c:f>
              <c:numCache>
                <c:formatCode>#,##0.00</c:formatCode>
                <c:ptCount val="2"/>
                <c:pt idx="0">
                  <c:v>227.32</c:v>
                </c:pt>
                <c:pt idx="1">
                  <c:v>181.76</c:v>
                </c:pt>
              </c:numCache>
            </c:numRef>
          </c:val>
        </c:ser>
        <c:dLbls>
          <c:showLegendKey val="false"/>
          <c:showVal val="false"/>
          <c:showCatName val="false"/>
          <c:showSerName val="false"/>
          <c:showPercent val="false"/>
          <c:showBubbleSize val="false"/>
        </c:dLbls>
        <c:gapWidth val="219"/>
        <c:overlap val="-27"/>
        <c:axId val="69443864"/>
        <c:axId val="762058927"/>
      </c:barChart>
      <c:catAx>
        <c:axId val="69443864"/>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62058927"/>
        <c:crosses val="autoZero"/>
        <c:auto val="true"/>
        <c:lblAlgn val="ctr"/>
        <c:lblOffset val="100"/>
        <c:noMultiLvlLbl val="false"/>
      </c:catAx>
      <c:valAx>
        <c:axId val="762058927"/>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0.00"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9443864"/>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财政拨款支出总计变动表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elete val="true"/>
          </c:dLbls>
          <c:cat>
            <c:strRef>
              <c:f>[决算公开分析图表.xls]Sheet1!$A$104:$B$104</c:f>
              <c:strCache>
                <c:ptCount val="2"/>
                <c:pt idx="0">
                  <c:v>2021年</c:v>
                </c:pt>
                <c:pt idx="1">
                  <c:v>2022年</c:v>
                </c:pt>
              </c:strCache>
            </c:strRef>
          </c:cat>
          <c:val>
            <c:numRef>
              <c:f>[决算公开分析图表.xls]Sheet1!$A$105:$B$105</c:f>
              <c:numCache>
                <c:formatCode>General</c:formatCode>
                <c:ptCount val="2"/>
                <c:pt idx="0">
                  <c:v>241.42</c:v>
                </c:pt>
                <c:pt idx="1" c:formatCode="#,##0.00">
                  <c:v>186.72</c:v>
                </c:pt>
              </c:numCache>
            </c:numRef>
          </c:val>
        </c:ser>
        <c:dLbls>
          <c:showLegendKey val="false"/>
          <c:showVal val="false"/>
          <c:showCatName val="false"/>
          <c:showSerName val="false"/>
          <c:showPercent val="false"/>
          <c:showBubbleSize val="false"/>
        </c:dLbls>
        <c:gapWidth val="219"/>
        <c:overlap val="-27"/>
        <c:axId val="72577905"/>
        <c:axId val="878758906"/>
      </c:barChart>
      <c:catAx>
        <c:axId val="72577905"/>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78758906"/>
        <c:crosses val="autoZero"/>
        <c:auto val="true"/>
        <c:lblAlgn val="ctr"/>
        <c:lblOffset val="100"/>
        <c:noMultiLvlLbl val="false"/>
      </c:catAx>
      <c:valAx>
        <c:axId val="878758906"/>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2577905"/>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38259236067627"/>
          <c:y val="0.0616061606160616"/>
        </c:manualLayout>
      </c:layout>
      <c:overlay val="false"/>
      <c:spPr>
        <a:noFill/>
        <a:ln>
          <a:noFill/>
        </a:ln>
        <a:effectLst/>
      </c:spPr>
    </c:title>
    <c:autoTitleDeleted val="false"/>
    <c:plotArea>
      <c:layout>
        <c:manualLayout>
          <c:layoutTarget val="inner"/>
          <c:xMode val="edge"/>
          <c:yMode val="edge"/>
          <c:x val="0.058544689334367"/>
          <c:y val="0.255962378233121"/>
          <c:w val="0.915981836305239"/>
          <c:h val="0.581592206919718"/>
        </c:manualLayout>
      </c:layout>
      <c:barChart>
        <c:barDir val="col"/>
        <c:grouping val="clustered"/>
        <c:varyColors val="false"/>
        <c:ser>
          <c:idx val="0"/>
          <c:order val="0"/>
          <c:spPr>
            <a:solidFill>
              <a:schemeClr val="accent1"/>
            </a:solidFill>
            <a:ln>
              <a:noFill/>
            </a:ln>
            <a:effectLst/>
          </c:spPr>
          <c:invertIfNegative val="false"/>
          <c:dLbls>
            <c:delete val="true"/>
          </c:dLbls>
          <c:cat>
            <c:strRef>
              <c:f>[决算公开分析图表.xls]Sheet1!$A$120:$B$120</c:f>
              <c:strCache>
                <c:ptCount val="2"/>
                <c:pt idx="0">
                  <c:v>2021年</c:v>
                </c:pt>
                <c:pt idx="1">
                  <c:v>2022年</c:v>
                </c:pt>
              </c:strCache>
            </c:strRef>
          </c:cat>
          <c:val>
            <c:numRef>
              <c:f>[决算公开分析图表.xls]Sheet1!$A$121:$B$121</c:f>
              <c:numCache>
                <c:formatCode>General</c:formatCode>
                <c:ptCount val="2"/>
                <c:pt idx="0">
                  <c:v>241.42</c:v>
                </c:pt>
                <c:pt idx="1" c:formatCode="#,##0.00">
                  <c:v>186.72</c:v>
                </c:pt>
              </c:numCache>
            </c:numRef>
          </c:val>
        </c:ser>
        <c:dLbls>
          <c:showLegendKey val="false"/>
          <c:showVal val="false"/>
          <c:showCatName val="false"/>
          <c:showSerName val="false"/>
          <c:showPercent val="false"/>
          <c:showBubbleSize val="false"/>
        </c:dLbls>
        <c:gapWidth val="219"/>
        <c:overlap val="-27"/>
        <c:axId val="388914400"/>
        <c:axId val="230523506"/>
      </c:barChart>
      <c:catAx>
        <c:axId val="388914400"/>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30523506"/>
        <c:crosses val="autoZero"/>
        <c:auto val="true"/>
        <c:lblAlgn val="ctr"/>
        <c:lblOffset val="100"/>
        <c:noMultiLvlLbl val="false"/>
      </c:catAx>
      <c:valAx>
        <c:axId val="230523506"/>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88914400"/>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false"/>
      <c:spPr>
        <a:noFill/>
        <a:ln>
          <a:noFill/>
        </a:ln>
        <a:effectLst/>
      </c:spPr>
    </c:title>
    <c:autoTitleDeleted val="false"/>
    <c:plotArea>
      <c:layout/>
      <c:pieChart>
        <c:varyColors val="true"/>
        <c:ser>
          <c:idx val="0"/>
          <c:order val="0"/>
          <c:explosion val="0"/>
          <c:dPt>
            <c:idx val="0"/>
            <c:bubble3D val="false"/>
            <c:explosion val="0"/>
            <c:spPr>
              <a:solidFill>
                <a:schemeClr val="accent1"/>
              </a:solidFill>
              <a:ln w="19050">
                <a:solidFill>
                  <a:schemeClr val="lt1"/>
                </a:solidFill>
              </a:ln>
              <a:effectLst/>
            </c:spPr>
          </c:dPt>
          <c:dPt>
            <c:idx val="1"/>
            <c:bubble3D val="false"/>
            <c:explosion val="0"/>
            <c:spPr>
              <a:solidFill>
                <a:schemeClr val="accent2"/>
              </a:solidFill>
              <a:ln w="19050">
                <a:solidFill>
                  <a:schemeClr val="lt1"/>
                </a:solidFill>
              </a:ln>
              <a:effectLst/>
            </c:spPr>
          </c:dPt>
          <c:dPt>
            <c:idx val="2"/>
            <c:bubble3D val="false"/>
            <c:explosion val="0"/>
            <c:spPr>
              <a:solidFill>
                <a:schemeClr val="accent3"/>
              </a:solidFill>
              <a:ln w="19050">
                <a:solidFill>
                  <a:schemeClr val="lt1"/>
                </a:solidFill>
              </a:ln>
              <a:effectLst/>
            </c:spPr>
          </c:dPt>
          <c:dPt>
            <c:idx val="3"/>
            <c:bubble3D val="false"/>
            <c:explosion val="0"/>
            <c:spPr>
              <a:solidFill>
                <a:schemeClr val="accent4"/>
              </a:solidFill>
              <a:ln w="19050">
                <a:solidFill>
                  <a:schemeClr val="lt1"/>
                </a:solidFill>
              </a:ln>
              <a:effectLst/>
            </c:spPr>
          </c:dPt>
          <c:dPt>
            <c:idx val="4"/>
            <c:bubble3D val="false"/>
            <c:explosion val="0"/>
          </c:dPt>
          <c:dLbls>
            <c:delete val="true"/>
          </c:dLbls>
          <c:cat>
            <c:strRef>
              <c:f>[决算公开分析图表.xls]Sheet1!$C$144:$C$148</c:f>
              <c:strCache>
                <c:ptCount val="5"/>
                <c:pt idx="0">
                  <c:v>一般公共服务支出</c:v>
                </c:pt>
                <c:pt idx="1">
                  <c:v>社会保障和就业支出</c:v>
                </c:pt>
                <c:pt idx="2">
                  <c:v>卫生健康支出</c:v>
                </c:pt>
                <c:pt idx="3">
                  <c:v>农林水支出</c:v>
                </c:pt>
                <c:pt idx="4">
                  <c:v>住房保障支出</c:v>
                </c:pt>
              </c:strCache>
            </c:strRef>
          </c:cat>
          <c:val>
            <c:numRef>
              <c:f>[决算公开分析图表.xls]Sheet1!$D$144:$D$148</c:f>
              <c:numCache>
                <c:formatCode>General</c:formatCode>
                <c:ptCount val="5"/>
                <c:pt idx="0">
                  <c:v>104.88</c:v>
                </c:pt>
                <c:pt idx="1">
                  <c:v>18.67</c:v>
                </c:pt>
                <c:pt idx="2">
                  <c:v>5.33</c:v>
                </c:pt>
                <c:pt idx="3">
                  <c:v>49.8</c:v>
                </c:pt>
                <c:pt idx="4">
                  <c:v>8.03</c:v>
                </c:pt>
              </c:numCache>
            </c:numRef>
          </c:val>
        </c:ser>
        <c:dLbls>
          <c:showLegendKey val="false"/>
          <c:showVal val="false"/>
          <c:showCatName val="false"/>
          <c:showSerName val="false"/>
          <c:showPercent val="false"/>
          <c:showBubbleSize val="false"/>
          <c:showLeaderLines val="false"/>
        </c:dLbls>
        <c:firstSliceAng val="0"/>
      </c:pieChart>
      <c:spPr>
        <a:noFill/>
        <a:ln>
          <a:noFill/>
        </a:ln>
        <a:effectLst/>
      </c:spPr>
    </c:plotArea>
    <c:legend>
      <c:legendPos val="r"/>
      <c:layout>
        <c:manualLayout>
          <c:xMode val="edge"/>
          <c:yMode val="edge"/>
          <c:x val="0.516491327836224"/>
          <c:y val="0.702589807852966"/>
          <c:w val="0.380864373045209"/>
          <c:h val="0.25062656641604"/>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Pages>
  <Words>15845</Words>
  <Characters>16547</Characters>
  <Lines>1</Lines>
  <Paragraphs>1</Paragraphs>
  <TotalTime>7</TotalTime>
  <ScaleCrop>false</ScaleCrop>
  <LinksUpToDate>false</LinksUpToDate>
  <CharactersWithSpaces>20601</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2021-08-06T17:38:00Z</dcterms:created>
  <dc:creator>曹颖</dc:creator>
  <cp:lastModifiedBy>子墨</cp:lastModifiedBy>
  <cp:lastPrinted>2021-07-29T11:56:00Z</cp:lastPrinted>
  <dcterms:modified xsi:type="dcterms:W3CDTF">2023-10-25T15:23:05Z</dcterms:modified>
  <dc:title>阿坝州部门决算说明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606916A7F2FE4E0CA52246D298D51ED9_13</vt:lpwstr>
  </property>
</Properties>
</file>