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78441"/>
      <w:bookmarkStart w:id="4" w:name="_Toc15396597"/>
      <w:bookmarkStart w:id="5" w:name="_Toc15396475"/>
      <w:bookmarkStart w:id="73" w:name="_GoBack"/>
      <w:r>
        <w:rPr>
          <w:rFonts w:ascii="黑体" w:hAnsi="黑体" w:eastAsia="黑体"/>
          <w:color w:val="000000"/>
          <w:sz w:val="72"/>
          <w:szCs w:val="72"/>
        </w:rPr>
        <w:t>2018</w:t>
      </w:r>
      <w:r>
        <w:rPr>
          <w:rFonts w:hint="eastAsia" w:ascii="方正小标宋简体" w:hAnsi="宋体" w:eastAsia="方正小标宋简体"/>
          <w:color w:val="000000"/>
          <w:sz w:val="72"/>
          <w:szCs w:val="72"/>
        </w:rPr>
        <w:t>年度</w:t>
      </w:r>
      <w:bookmarkEnd w:id="1"/>
      <w:bookmarkEnd w:id="2"/>
      <w:bookmarkEnd w:id="3"/>
      <w:bookmarkEnd w:id="4"/>
      <w:bookmarkEnd w:id="5"/>
    </w:p>
    <w:p>
      <w:pPr>
        <w:widowControl/>
        <w:jc w:val="center"/>
        <w:rPr>
          <w:rFonts w:ascii="黑体" w:hAnsi="黑体" w:eastAsia="黑体"/>
          <w:color w:val="000000"/>
          <w:sz w:val="48"/>
          <w:szCs w:val="48"/>
        </w:rPr>
      </w:pPr>
      <w:bookmarkStart w:id="6" w:name="_Toc15396598"/>
      <w:bookmarkStart w:id="7" w:name="_Toc15396476"/>
      <w:bookmarkStart w:id="8" w:name="_Toc15377426"/>
      <w:bookmarkStart w:id="9" w:name="_Toc15378442"/>
      <w:bookmarkStart w:id="10" w:name="_Toc15306268"/>
      <w:bookmarkStart w:id="11" w:name="_Toc15377194"/>
      <w:r>
        <w:rPr>
          <w:rFonts w:hint="eastAsia" w:ascii="方正小标宋简体" w:hAnsi="宋体" w:eastAsia="方正小标宋简体"/>
          <w:color w:val="000000"/>
          <w:sz w:val="72"/>
          <w:szCs w:val="72"/>
        </w:rPr>
        <w:t>壤塘县委宣传部部门决算</w:t>
      </w:r>
      <w:bookmarkEnd w:id="6"/>
      <w:bookmarkEnd w:id="7"/>
      <w:bookmarkEnd w:id="8"/>
      <w:bookmarkEnd w:id="9"/>
      <w:bookmarkEnd w:id="10"/>
      <w:bookmarkEnd w:id="11"/>
      <w:r>
        <w:rPr>
          <w:rFonts w:ascii="方正小标宋简体" w:hAnsi="宋体" w:eastAsia="方正小标宋简体"/>
          <w:color w:val="000000"/>
          <w:sz w:val="36"/>
          <w:szCs w:val="36"/>
        </w:rPr>
        <w:br w:type="page"/>
      </w:r>
      <w:bookmarkEnd w:id="73"/>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0"/>
      </w:pPr>
      <w:r>
        <w:fldChar w:fldCharType="begin"/>
      </w:r>
      <w:r>
        <w:instrText xml:space="preserve"> HYPERLINK \l "_Toc15396599" </w:instrText>
      </w:r>
      <w:r>
        <w:fldChar w:fldCharType="separate"/>
      </w:r>
      <w:r>
        <w:rPr>
          <w:rStyle w:val="15"/>
          <w:rFonts w:hint="eastAsia"/>
        </w:rPr>
        <w:t>第一部分部门概况</w:t>
      </w:r>
      <w:r>
        <w:tab/>
      </w:r>
      <w:r>
        <w:t>4</w:t>
      </w:r>
      <w:r>
        <w:fldChar w:fldCharType="end"/>
      </w:r>
    </w:p>
    <w:p>
      <w:pPr>
        <w:pStyle w:val="11"/>
        <w:ind w:left="31680"/>
        <w:rPr>
          <w:rFonts w:ascii="仿宋" w:hAnsi="仿宋" w:eastAsia="仿宋"/>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7</w:t>
      </w:r>
      <w:r>
        <w:fldChar w:fldCharType="end"/>
      </w:r>
      <w:r>
        <w:fldChar w:fldCharType="end"/>
      </w:r>
    </w:p>
    <w:p>
      <w:pPr>
        <w:pStyle w:val="11"/>
        <w:ind w:left="31680"/>
        <w:rPr>
          <w:rFonts w:ascii="仿宋" w:hAnsi="仿宋" w:eastAsia="仿宋"/>
          <w:sz w:val="28"/>
          <w:szCs w:val="28"/>
        </w:rPr>
      </w:pPr>
      <w:r>
        <w:fldChar w:fldCharType="begin"/>
      </w:r>
      <w:r>
        <w:instrText xml:space="preserve"> HYPERLINK \l "_Toc15396603" </w:instrText>
      </w:r>
      <w:r>
        <w:fldChar w:fldCharType="separate"/>
      </w:r>
      <w:r>
        <w:rPr>
          <w:rStyle w:val="15"/>
          <w:rFonts w:hint="eastAsia" w:ascii="仿宋" w:hAnsi="仿宋" w:eastAsia="仿宋"/>
          <w:bCs/>
          <w:sz w:val="28"/>
          <w:szCs w:val="28"/>
        </w:rPr>
        <w:t>一、</w:t>
      </w:r>
      <w:r>
        <w:rPr>
          <w:rStyle w:val="15"/>
          <w:rFonts w:hint="eastAsia" w:ascii="仿宋" w:hAnsi="仿宋" w:eastAsia="仿宋"/>
          <w:sz w:val="28"/>
          <w:szCs w:val="28"/>
        </w:rPr>
        <w:t>收</w:t>
      </w:r>
      <w:r>
        <w:rPr>
          <w:rStyle w:val="15"/>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"_Toc15396604" </w:instrText>
      </w:r>
      <w:r>
        <w:fldChar w:fldCharType="separate"/>
      </w:r>
      <w:r>
        <w:rPr>
          <w:rStyle w:val="15"/>
          <w:rFonts w:hint="eastAsia" w:ascii="仿宋" w:hAnsi="仿宋" w:eastAsia="仿宋"/>
          <w:bCs/>
          <w:sz w:val="28"/>
          <w:szCs w:val="28"/>
        </w:rPr>
        <w:t>二、</w:t>
      </w:r>
      <w:r>
        <w:rPr>
          <w:rStyle w:val="15"/>
          <w:rFonts w:hint="eastAsia" w:ascii="仿宋" w:hAnsi="仿宋" w:eastAsia="仿宋"/>
          <w:sz w:val="28"/>
          <w:szCs w:val="28"/>
        </w:rPr>
        <w:t>收</w:t>
      </w:r>
      <w:r>
        <w:rPr>
          <w:rStyle w:val="15"/>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"_Toc15396605" </w:instrText>
      </w:r>
      <w:r>
        <w:fldChar w:fldCharType="separate"/>
      </w:r>
      <w:r>
        <w:rPr>
          <w:rStyle w:val="15"/>
          <w:rFonts w:hint="eastAsia" w:ascii="仿宋" w:hAnsi="仿宋" w:eastAsia="仿宋"/>
          <w:bCs/>
          <w:sz w:val="28"/>
          <w:szCs w:val="28"/>
        </w:rPr>
        <w:t>三、</w:t>
      </w:r>
      <w:r>
        <w:rPr>
          <w:rStyle w:val="15"/>
          <w:rFonts w:hint="eastAsia" w:ascii="仿宋" w:hAnsi="仿宋" w:eastAsia="仿宋"/>
          <w:sz w:val="28"/>
          <w:szCs w:val="28"/>
        </w:rPr>
        <w:t>支</w:t>
      </w:r>
      <w:r>
        <w:rPr>
          <w:rStyle w:val="15"/>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ind w:left="31680"/>
      </w:pPr>
      <w:r>
        <w:fldChar w:fldCharType="begin"/>
      </w:r>
      <w:r>
        <w:instrText xml:space="preserve"> HYPERLINK \l "_Toc15396611" </w:instrText>
      </w:r>
      <w:r>
        <w:fldChar w:fldCharType="separate"/>
      </w:r>
      <w:r>
        <w:rPr>
          <w:rStyle w:val="15"/>
          <w:rFonts w:hint="eastAsia" w:ascii="仿宋" w:hAnsi="仿宋" w:eastAsia="仿宋"/>
          <w:bCs/>
          <w:sz w:val="28"/>
          <w:szCs w:val="28"/>
        </w:rPr>
        <w:t>九、</w:t>
      </w:r>
      <w:r>
        <w:rPr>
          <w:rStyle w:val="15"/>
          <w:rFonts w:ascii="仿宋" w:hAnsi="仿宋" w:eastAsia="仿宋"/>
          <w:sz w:val="28"/>
          <w:szCs w:val="28"/>
        </w:rPr>
        <w:t xml:space="preserve"> </w:t>
      </w:r>
      <w:r>
        <w:rPr>
          <w:rStyle w:val="15"/>
          <w:rFonts w:hint="eastAsia" w:ascii="仿宋" w:hAnsi="仿宋" w:eastAsia="仿宋"/>
          <w:sz w:val="28"/>
          <w:szCs w:val="28"/>
        </w:rPr>
        <w:t>国</w:t>
      </w:r>
      <w:r>
        <w:rPr>
          <w:rStyle w:val="15"/>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rPr>
          <w:color w:val="000000"/>
        </w:rPr>
      </w:pPr>
      <w:r>
        <w:t xml:space="preserve">    </w:t>
      </w:r>
      <w:r>
        <w:rPr>
          <w:rStyle w:val="15"/>
          <w:rFonts w:hint="eastAsia" w:ascii="仿宋" w:hAnsi="仿宋" w:eastAsia="仿宋"/>
          <w:bCs/>
          <w:color w:val="000000"/>
          <w:sz w:val="28"/>
          <w:szCs w:val="28"/>
          <w:u w:val="none"/>
        </w:rPr>
        <w:t>十、预算绩效情况说明…………………………………………</w:t>
      </w:r>
      <w:r>
        <w:rPr>
          <w:rStyle w:val="15"/>
          <w:rFonts w:ascii="仿宋" w:hAnsi="仿宋" w:eastAsia="仿宋"/>
          <w:bCs/>
          <w:color w:val="000000"/>
          <w:sz w:val="28"/>
          <w:szCs w:val="28"/>
          <w:u w:val="none"/>
        </w:rPr>
        <w:t xml:space="preserve">  13</w:t>
      </w:r>
    </w:p>
    <w:p>
      <w:pPr>
        <w:pStyle w:val="11"/>
        <w:ind w:left="31680"/>
        <w:rPr>
          <w:rFonts w:ascii="仿宋" w:hAnsi="仿宋" w:eastAsia="仿宋"/>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"_Toc15396613" </w:instrText>
      </w:r>
      <w:r>
        <w:fldChar w:fldCharType="separate"/>
      </w:r>
      <w:r>
        <w:rPr>
          <w:rStyle w:val="15"/>
          <w:rFonts w:hint="eastAsia"/>
          <w:bCs/>
          <w:kern w:val="44"/>
        </w:rPr>
        <w:t>第三部分</w:t>
      </w:r>
      <w:r>
        <w:rPr>
          <w:rStyle w:val="15"/>
        </w:rPr>
        <w:t xml:space="preserve"> </w:t>
      </w:r>
      <w:r>
        <w:rPr>
          <w:rStyle w:val="15"/>
          <w:rFonts w:hint="eastAsia"/>
        </w:rPr>
        <w:t>名</w:t>
      </w:r>
      <w:r>
        <w:rPr>
          <w:rStyle w:val="15"/>
          <w:rFonts w:hint="eastAsia"/>
          <w:bCs/>
          <w:kern w:val="44"/>
        </w:rPr>
        <w:t>词解释</w:t>
      </w:r>
      <w:r>
        <w:tab/>
      </w:r>
      <w:r>
        <w:fldChar w:fldCharType="begin"/>
      </w:r>
      <w:r>
        <w:instrText xml:space="preserve"> PAGEREF _Toc15396613 \h </w:instrText>
      </w:r>
      <w:r>
        <w:fldChar w:fldCharType="separate"/>
      </w:r>
      <w:r>
        <w:t>20</w:t>
      </w:r>
      <w:r>
        <w:fldChar w:fldCharType="end"/>
      </w:r>
      <w:r>
        <w:fldChar w:fldCharType="end"/>
      </w:r>
    </w:p>
    <w:p>
      <w:pPr>
        <w:pStyle w:val="10"/>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fldChar w:fldCharType="begin"/>
      </w:r>
      <w:r>
        <w:instrText xml:space="preserve"> PAGEREF _Toc15396614 \h </w:instrText>
      </w:r>
      <w:r>
        <w:fldChar w:fldCharType="separate"/>
      </w:r>
      <w:r>
        <w:t>22</w:t>
      </w:r>
      <w:r>
        <w:fldChar w:fldCharType="end"/>
      </w:r>
      <w:r>
        <w:fldChar w:fldCharType="end"/>
      </w:r>
    </w:p>
    <w:p>
      <w:pPr>
        <w:pStyle w:val="11"/>
        <w:ind w:left="31680"/>
        <w:rPr>
          <w:rFonts w:ascii="仿宋" w:hAnsi="仿宋" w:eastAsia="仿宋"/>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end"/>
      </w:r>
    </w:p>
    <w:p>
      <w:pPr>
        <w:pStyle w:val="10"/>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fldChar w:fldCharType="begin"/>
      </w:r>
      <w:r>
        <w:instrText xml:space="preserve"> PAGEREF _Toc15396618 \h </w:instrText>
      </w:r>
      <w:r>
        <w:fldChar w:fldCharType="separate"/>
      </w:r>
      <w:r>
        <w:t>27</w:t>
      </w:r>
      <w:r>
        <w:fldChar w:fldCharType="end"/>
      </w:r>
      <w:r>
        <w:fldChar w:fldCharType="end"/>
      </w:r>
    </w:p>
    <w:p>
      <w:pPr>
        <w:pStyle w:val="11"/>
        <w:ind w:left="31680"/>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ind w:left="31680"/>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17"/>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18"/>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8"/>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（一）贯彻执行中央和省、州、县有关意识形态方面的方针政策，制定全县宣传文化、精神文明建设工作的总体规划并组织实施。</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12"/>
        <w:shd w:val="clear" w:color="auto" w:fill="FFFFFF"/>
        <w:spacing w:before="0" w:beforeAutospacing="0" w:after="360" w:afterAutospacing="0" w:line="560" w:lineRule="exact"/>
        <w:ind w:firstLine="480"/>
        <w:rPr>
          <w:rFonts w:ascii="仿宋_GB2312" w:eastAsia="仿宋_GB2312"/>
          <w:sz w:val="32"/>
          <w:szCs w:val="32"/>
        </w:rPr>
      </w:pPr>
      <w:r>
        <w:rPr>
          <w:rFonts w:hint="eastAsia" w:ascii="仿宋" w:hAnsi="仿宋" w:eastAsia="仿宋"/>
          <w:bCs/>
          <w:color w:val="000000"/>
          <w:sz w:val="32"/>
          <w:szCs w:val="32"/>
        </w:rPr>
        <w:t>（二）负责组织党的中心任务和路线、方针、政策的宣传，国际国内形势的宣传；负责指导、组织和协调对全县</w:t>
      </w:r>
      <w:r>
        <w:rPr>
          <w:rFonts w:hint="eastAsia" w:ascii="仿宋_GB2312" w:eastAsia="仿宋_GB2312"/>
          <w:sz w:val="32"/>
          <w:szCs w:val="32"/>
        </w:rPr>
        <w:t>经济社会发展战略、重大经济政策、重大经济活动的宣传；代管县文学艺术界联合会，并在政治方向和方针政策方面实施领导；会同有关部门负责对群众进行思想教育工作。</w:t>
      </w:r>
    </w:p>
    <w:p>
      <w:pPr>
        <w:pStyle w:val="12"/>
        <w:shd w:val="clear" w:color="auto" w:fill="FFFFFF"/>
        <w:spacing w:before="0" w:beforeAutospacing="0" w:after="0" w:afterAutospacing="0" w:line="560" w:lineRule="exact"/>
        <w:ind w:firstLine="480"/>
        <w:rPr>
          <w:rFonts w:ascii="仿宋_GB2312" w:eastAsia="仿宋_GB2312"/>
          <w:sz w:val="32"/>
          <w:szCs w:val="32"/>
        </w:rPr>
      </w:pPr>
      <w:r>
        <w:rPr>
          <w:rFonts w:hint="eastAsia" w:ascii="仿宋" w:hAnsi="仿宋" w:eastAsia="仿宋"/>
          <w:bCs/>
          <w:color w:val="000000"/>
          <w:sz w:val="32"/>
          <w:szCs w:val="32"/>
        </w:rPr>
        <w:t>（三）</w:t>
      </w:r>
      <w:r>
        <w:rPr>
          <w:rFonts w:hint="eastAsia" w:ascii="仿宋_GB2312" w:eastAsia="仿宋_GB2312"/>
          <w:sz w:val="32"/>
          <w:szCs w:val="32"/>
        </w:rPr>
        <w:t>负责组织、指导全县各级党组织理论教育、</w:t>
      </w:r>
      <w:r>
        <w:fldChar w:fldCharType="begin"/>
      </w:r>
      <w:r>
        <w:instrText xml:space="preserve"> HYPERLINK "http://www.oh100.com/zuowen/xuexi/" \t "_blank" </w:instrText>
      </w:r>
      <w:r>
        <w:fldChar w:fldCharType="separate"/>
      </w:r>
      <w:r>
        <w:rPr>
          <w:rFonts w:hint="eastAsia" w:ascii="仿宋_GB2312" w:eastAsia="仿宋_GB2312"/>
          <w:sz w:val="32"/>
          <w:szCs w:val="32"/>
        </w:rPr>
        <w:t>学习</w:t>
      </w:r>
      <w:r>
        <w:rPr>
          <w:rFonts w:hint="eastAsia" w:ascii="仿宋_GB2312" w:eastAsia="仿宋_GB2312"/>
          <w:sz w:val="32"/>
          <w:szCs w:val="32"/>
        </w:rPr>
        <w:fldChar w:fldCharType="end"/>
      </w:r>
      <w:r>
        <w:rPr>
          <w:rFonts w:hint="eastAsia" w:ascii="仿宋_GB2312" w:eastAsia="仿宋_GB2312"/>
          <w:sz w:val="32"/>
          <w:szCs w:val="32"/>
        </w:rPr>
        <w:t>、宣传、研究工作；会同有关部门做好党员、干部的教育工作。</w:t>
      </w:r>
    </w:p>
    <w:p>
      <w:pPr>
        <w:pStyle w:val="12"/>
        <w:shd w:val="clear" w:color="auto" w:fill="FFFFFF"/>
        <w:spacing w:before="0" w:beforeAutospacing="0" w:after="0" w:afterAutospacing="0" w:line="560" w:lineRule="exact"/>
        <w:ind w:firstLine="480"/>
        <w:rPr>
          <w:rFonts w:ascii="仿宋_GB2312" w:eastAsia="仿宋_GB2312"/>
          <w:sz w:val="32"/>
          <w:szCs w:val="32"/>
        </w:rPr>
      </w:pPr>
    </w:p>
    <w:p>
      <w:pPr>
        <w:pStyle w:val="12"/>
        <w:shd w:val="clear" w:color="auto" w:fill="FFFFFF"/>
        <w:spacing w:before="0" w:beforeAutospacing="0" w:after="360" w:afterAutospacing="0" w:line="560" w:lineRule="exact"/>
        <w:ind w:firstLine="480"/>
        <w:rPr>
          <w:rFonts w:ascii="仿宋_GB2312" w:eastAsia="仿宋_GB2312"/>
          <w:sz w:val="32"/>
          <w:szCs w:val="32"/>
        </w:rPr>
      </w:pPr>
      <w:r>
        <w:rPr>
          <w:rFonts w:hint="eastAsia" w:ascii="仿宋" w:hAnsi="仿宋" w:eastAsia="仿宋"/>
          <w:bCs/>
          <w:color w:val="000000"/>
          <w:sz w:val="32"/>
          <w:szCs w:val="32"/>
        </w:rPr>
        <w:t>（四）</w:t>
      </w:r>
      <w:r>
        <w:rPr>
          <w:rFonts w:hint="eastAsia" w:ascii="仿宋_GB2312" w:eastAsia="仿宋_GB2312"/>
          <w:sz w:val="32"/>
          <w:szCs w:val="32"/>
        </w:rPr>
        <w:t>负责舆论导向，规划和宏观指导精神产品的生产和文化艺术工作，保证党的文艺方针政策的贯彻执行；代管县文学艺术界联合会；把握正确舆</w:t>
      </w:r>
      <w:r>
        <w:rPr>
          <w:rFonts w:ascii="仿宋_GB2312" w:eastAsia="仿宋_GB2312"/>
          <w:sz w:val="32"/>
          <w:szCs w:val="32"/>
        </w:rPr>
        <w:t>-</w:t>
      </w:r>
      <w:r>
        <w:rPr>
          <w:rFonts w:hint="eastAsia" w:ascii="仿宋_GB2312" w:eastAsia="仿宋_GB2312"/>
          <w:sz w:val="32"/>
          <w:szCs w:val="32"/>
        </w:rPr>
        <w:t>论导向，做好县内新闻媒体、县外媒体的联系、协调，掌握研判舆情信息，为县域经济发展提供积极舆</w:t>
      </w:r>
      <w:r>
        <w:rPr>
          <w:rFonts w:ascii="仿宋_GB2312" w:eastAsia="仿宋_GB2312"/>
          <w:sz w:val="32"/>
          <w:szCs w:val="32"/>
        </w:rPr>
        <w:t>-</w:t>
      </w:r>
      <w:r>
        <w:rPr>
          <w:rFonts w:hint="eastAsia" w:ascii="仿宋_GB2312" w:eastAsia="仿宋_GB2312"/>
          <w:sz w:val="32"/>
          <w:szCs w:val="32"/>
        </w:rPr>
        <w:t>论支持。</w:t>
      </w:r>
    </w:p>
    <w:p>
      <w:pPr>
        <w:pStyle w:val="12"/>
        <w:shd w:val="clear" w:color="auto" w:fill="FFFFFF"/>
        <w:spacing w:before="0" w:beforeAutospacing="0" w:after="360" w:afterAutospacing="0" w:line="560" w:lineRule="exact"/>
        <w:ind w:firstLine="480"/>
        <w:rPr>
          <w:rFonts w:ascii="仿宋_GB2312" w:eastAsia="仿宋_GB2312"/>
          <w:sz w:val="32"/>
          <w:szCs w:val="32"/>
        </w:rPr>
      </w:pPr>
      <w:r>
        <w:rPr>
          <w:rFonts w:hint="eastAsia" w:ascii="仿宋" w:hAnsi="仿宋" w:eastAsia="仿宋"/>
          <w:bCs/>
          <w:color w:val="000000"/>
          <w:sz w:val="32"/>
          <w:szCs w:val="32"/>
        </w:rPr>
        <w:t>（五）</w:t>
      </w:r>
      <w:r>
        <w:rPr>
          <w:rFonts w:hint="eastAsia" w:ascii="仿宋_GB2312" w:eastAsia="仿宋_GB2312"/>
          <w:sz w:val="32"/>
          <w:szCs w:val="32"/>
        </w:rPr>
        <w:t>宏观指导、部署企业的思想政治工作，负责企业单位思想政治工作人员</w:t>
      </w:r>
      <w:r>
        <w:fldChar w:fldCharType="begin"/>
      </w:r>
      <w:r>
        <w:instrText xml:space="preserve"> HYPERLINK "http://www.oh100.com/jiaoyu/daxuezhuanye/" \t "_blank" </w:instrText>
      </w:r>
      <w:r>
        <w:fldChar w:fldCharType="separate"/>
      </w:r>
      <w:r>
        <w:rPr>
          <w:rFonts w:hint="eastAsia" w:ascii="仿宋_GB2312" w:eastAsia="仿宋_GB2312"/>
          <w:sz w:val="32"/>
          <w:szCs w:val="32"/>
        </w:rPr>
        <w:t>专业</w:t>
      </w:r>
      <w:r>
        <w:rPr>
          <w:rFonts w:hint="eastAsia" w:ascii="仿宋_GB2312" w:eastAsia="仿宋_GB2312"/>
          <w:sz w:val="32"/>
          <w:szCs w:val="32"/>
        </w:rPr>
        <w:fldChar w:fldCharType="end"/>
      </w:r>
      <w:r>
        <w:rPr>
          <w:rFonts w:hint="eastAsia" w:ascii="仿宋_GB2312" w:eastAsia="仿宋_GB2312"/>
          <w:sz w:val="32"/>
          <w:szCs w:val="32"/>
        </w:rPr>
        <w:t>职务评定、考核和培训工作，指导全县职工思想政治工作的开展。</w:t>
      </w:r>
    </w:p>
    <w:p>
      <w:pPr>
        <w:pStyle w:val="12"/>
        <w:shd w:val="clear" w:color="auto" w:fill="FFFFFF"/>
        <w:spacing w:before="0" w:beforeAutospacing="0" w:after="360" w:afterAutospacing="0" w:line="560" w:lineRule="exact"/>
        <w:ind w:firstLine="480"/>
        <w:rPr>
          <w:rFonts w:ascii="仿宋_GB2312" w:eastAsia="仿宋_GB2312"/>
          <w:sz w:val="32"/>
          <w:szCs w:val="32"/>
        </w:rPr>
      </w:pPr>
      <w:r>
        <w:rPr>
          <w:rFonts w:hint="eastAsia" w:ascii="仿宋" w:hAnsi="仿宋" w:eastAsia="仿宋"/>
          <w:bCs/>
          <w:color w:val="000000"/>
          <w:sz w:val="32"/>
          <w:szCs w:val="32"/>
        </w:rPr>
        <w:t>（六）</w:t>
      </w:r>
      <w:r>
        <w:rPr>
          <w:rFonts w:hint="eastAsia" w:ascii="仿宋_GB2312" w:eastAsia="仿宋_GB2312"/>
          <w:sz w:val="32"/>
          <w:szCs w:val="32"/>
        </w:rPr>
        <w:t>负责全县精神文明建设工作的规划和组织实施；负责组织、协调、指导和监督全县各类群众性精神文明创建活动；承担全县精神文明建设指导委员会办公室的日常工作。</w:t>
      </w:r>
    </w:p>
    <w:p>
      <w:pPr>
        <w:pStyle w:val="12"/>
        <w:shd w:val="clear" w:color="auto" w:fill="FFFFFF"/>
        <w:spacing w:before="0" w:beforeAutospacing="0" w:after="360" w:afterAutospacing="0" w:line="560" w:lineRule="exact"/>
        <w:ind w:firstLine="480"/>
        <w:rPr>
          <w:rFonts w:ascii="仿宋_GB2312" w:eastAsia="仿宋_GB2312"/>
          <w:sz w:val="32"/>
          <w:szCs w:val="32"/>
        </w:rPr>
      </w:pPr>
      <w:r>
        <w:rPr>
          <w:rFonts w:hint="eastAsia" w:ascii="仿宋" w:hAnsi="仿宋" w:eastAsia="仿宋"/>
          <w:bCs/>
          <w:color w:val="000000"/>
          <w:sz w:val="32"/>
          <w:szCs w:val="32"/>
        </w:rPr>
        <w:t>（七）</w:t>
      </w:r>
      <w:r>
        <w:rPr>
          <w:rFonts w:hint="eastAsia" w:ascii="仿宋_GB2312" w:eastAsia="仿宋_GB2312"/>
          <w:sz w:val="32"/>
          <w:szCs w:val="32"/>
        </w:rPr>
        <w:t>指导和协调、组织对外宣传工作；并协调有关部门做好外来记者到我县采访报道的管理工作；做好全县宣传制品的审批工作；检查督促全县对外宣传纪律的执行；策划组织大型外宣活动。</w:t>
      </w:r>
    </w:p>
    <w:p>
      <w:pPr>
        <w:pStyle w:val="12"/>
        <w:shd w:val="clear" w:color="auto" w:fill="FFFFFF"/>
        <w:spacing w:before="0" w:beforeAutospacing="0" w:after="360" w:afterAutospacing="0" w:line="560" w:lineRule="exact"/>
        <w:ind w:firstLine="480"/>
        <w:rPr>
          <w:rFonts w:ascii="仿宋_GB2312" w:eastAsia="仿宋_GB2312"/>
          <w:sz w:val="32"/>
          <w:szCs w:val="32"/>
        </w:rPr>
      </w:pPr>
      <w:r>
        <w:rPr>
          <w:rFonts w:hint="eastAsia" w:ascii="仿宋" w:hAnsi="仿宋" w:eastAsia="仿宋"/>
          <w:bCs/>
          <w:color w:val="000000"/>
          <w:sz w:val="32"/>
          <w:szCs w:val="32"/>
        </w:rPr>
        <w:t>（八）</w:t>
      </w:r>
      <w:r>
        <w:rPr>
          <w:rFonts w:hint="eastAsia" w:ascii="仿宋_GB2312" w:eastAsia="仿宋_GB2312"/>
          <w:sz w:val="32"/>
          <w:szCs w:val="32"/>
        </w:rPr>
        <w:t>总结经验、反映情况，为县委决策提供依据。完成县委和上级宣传部门交办的其它工作任务。</w:t>
      </w:r>
    </w:p>
    <w:p>
      <w:pPr>
        <w:pStyle w:val="5"/>
        <w:adjustRightInd w:val="0"/>
        <w:snapToGrid w:val="0"/>
        <w:spacing w:before="93" w:line="600" w:lineRule="exact"/>
        <w:outlineLvl w:val="2"/>
        <w:rPr>
          <w:rFonts w:ascii="仿宋" w:hAnsi="仿宋" w:eastAsia="仿宋"/>
          <w:bCs/>
          <w:color w:val="000000"/>
          <w:sz w:val="32"/>
          <w:szCs w:val="32"/>
        </w:rPr>
      </w:pPr>
    </w:p>
    <w:p>
      <w:pPr>
        <w:pStyle w:val="3"/>
        <w:rPr>
          <w:rFonts w:ascii="黑体" w:hAnsi="黑体" w:eastAsia="黑体"/>
          <w:b w:val="0"/>
          <w:color w:val="000000"/>
        </w:rPr>
      </w:pPr>
      <w:bookmarkStart w:id="16" w:name="_Toc15377199"/>
      <w:bookmarkStart w:id="17" w:name="_Toc15378446"/>
      <w:r>
        <w:rPr>
          <w:rFonts w:hint="eastAsia" w:ascii="黑体" w:hAnsi="黑体" w:eastAsia="黑体"/>
          <w:b w:val="0"/>
          <w:color w:val="000000"/>
        </w:rPr>
        <w:t>二、</w:t>
      </w:r>
      <w:r>
        <w:rPr>
          <w:rFonts w:ascii="黑体" w:hAnsi="黑体" w:eastAsia="黑体"/>
          <w:b w:val="0"/>
          <w:color w:val="000000"/>
        </w:rPr>
        <w:t>2018</w:t>
      </w:r>
      <w:r>
        <w:rPr>
          <w:rFonts w:hint="eastAsia" w:ascii="黑体" w:hAnsi="黑体" w:eastAsia="黑体"/>
          <w:b w:val="0"/>
          <w:color w:val="000000"/>
        </w:rPr>
        <w:t>年重点工作完成情况。</w:t>
      </w:r>
      <w:bookmarkEnd w:id="16"/>
      <w:bookmarkEnd w:id="17"/>
    </w:p>
    <w:p>
      <w:pPr>
        <w:snapToGrid w:val="0"/>
        <w:ind w:firstLine="320" w:firstLineChars="100"/>
        <w:rPr>
          <w:rFonts w:ascii="仿宋_GB2312" w:hAnsi="仿宋_GB2312" w:eastAsia="仿宋_GB2312" w:cs="仿宋_GB2312"/>
          <w:b/>
          <w:bCs/>
          <w:sz w:val="32"/>
          <w:szCs w:val="32"/>
        </w:rPr>
      </w:pPr>
      <w:r>
        <w:rPr>
          <w:rFonts w:hint="eastAsia" w:ascii="仿宋" w:hAnsi="仿宋" w:eastAsia="仿宋"/>
          <w:bCs/>
          <w:color w:val="000000"/>
          <w:sz w:val="32"/>
          <w:szCs w:val="32"/>
        </w:rPr>
        <w:t>（一）</w:t>
      </w:r>
      <w:r>
        <w:rPr>
          <w:rFonts w:hint="eastAsia" w:ascii="仿宋_GB2312" w:hAnsi="仿宋_GB2312" w:eastAsia="仿宋_GB2312" w:cs="仿宋_GB2312"/>
          <w:sz w:val="32"/>
          <w:szCs w:val="32"/>
        </w:rPr>
        <w:t>巩固政治思想根基，大力推动习近平新时代中国特色社会主义思想和党的十九大精神深入人心。</w:t>
      </w:r>
    </w:p>
    <w:p>
      <w:pPr>
        <w:snapToGrid w:val="0"/>
        <w:spacing w:line="520" w:lineRule="exact"/>
        <w:ind w:firstLine="640" w:firstLineChars="200"/>
        <w:rPr>
          <w:rFonts w:ascii="仿宋_GB2312" w:hAnsi="仿宋_GB2312" w:eastAsia="仿宋_GB2312" w:cs="仿宋_GB2312"/>
          <w:b/>
          <w:bCs/>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．是持续深化理论学习，坚定信仰追求</w:t>
      </w:r>
      <w:r>
        <w:rPr>
          <w:rFonts w:hint="eastAsia" w:ascii="仿宋_GB2312" w:hAnsi="仿宋_GB2312" w:eastAsia="仿宋_GB2312" w:cs="仿宋_GB2312"/>
          <w:b/>
          <w:bCs/>
          <w:sz w:val="32"/>
          <w:szCs w:val="32"/>
        </w:rPr>
        <w:t>。</w:t>
      </w:r>
    </w:p>
    <w:p>
      <w:pPr>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．是扎实推进双语宣讲，理论深入人心。</w:t>
      </w:r>
    </w:p>
    <w:p>
      <w:pPr>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．是深入开展理论研究，指导工作实践。</w:t>
      </w:r>
    </w:p>
    <w:p>
      <w:pPr>
        <w:snapToGrid w:val="0"/>
        <w:spacing w:line="520" w:lineRule="exact"/>
        <w:ind w:firstLine="640" w:firstLineChars="200"/>
        <w:rPr>
          <w:rFonts w:ascii="仿宋_GB2312" w:hAnsi="仿宋_GB2312" w:eastAsia="仿宋_GB2312" w:cs="仿宋_GB2312"/>
          <w:sz w:val="32"/>
          <w:szCs w:val="32"/>
        </w:rPr>
      </w:pPr>
      <w:r>
        <w:rPr>
          <w:rFonts w:hint="eastAsia" w:ascii="仿宋" w:hAnsi="仿宋" w:eastAsia="仿宋"/>
          <w:bCs/>
          <w:color w:val="000000"/>
          <w:sz w:val="32"/>
          <w:szCs w:val="32"/>
        </w:rPr>
        <w:t>（二）</w:t>
      </w:r>
      <w:r>
        <w:rPr>
          <w:rFonts w:hint="eastAsia" w:ascii="仿宋_GB2312" w:hAnsi="仿宋_GB2312" w:eastAsia="仿宋_GB2312" w:cs="仿宋_GB2312"/>
          <w:sz w:val="32"/>
          <w:szCs w:val="32"/>
        </w:rPr>
        <w:t>切实担负工作责任，牢牢掌握意识形态工作领导权和主动权。</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（三）把握主流舆论导向，着力营造决胜脱贫奔康的主流舆论强势。</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（四）深化精神文明建设，积极培育和践行社会主义核心价值观。</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（五）坚定民族文化自信，努力推动社会主义文艺文化繁荣昌盛。</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（六）加强队伍建设，不断提升宣传思想文化工作水平。</w:t>
      </w:r>
    </w:p>
    <w:p>
      <w:pPr>
        <w:pStyle w:val="3"/>
        <w:rPr>
          <w:rStyle w:val="18"/>
          <w:b w:val="0"/>
          <w:bCs w:val="0"/>
        </w:rPr>
      </w:pPr>
      <w:bookmarkStart w:id="18" w:name="_Toc15377200"/>
      <w:bookmarkStart w:id="19" w:name="_Toc15396601"/>
      <w:r>
        <w:rPr>
          <w:rFonts w:hint="eastAsia" w:ascii="黑体" w:eastAsia="黑体"/>
          <w:b w:val="0"/>
          <w:color w:val="000000"/>
        </w:rPr>
        <w:t>三、</w:t>
      </w:r>
      <w:r>
        <w:rPr>
          <w:rFonts w:hint="eastAsia" w:ascii="黑体" w:hAnsi="黑体" w:eastAsia="黑体"/>
          <w:b w:val="0"/>
          <w:color w:val="000000"/>
        </w:rPr>
        <w:t>机</w:t>
      </w:r>
      <w:r>
        <w:rPr>
          <w:rStyle w:val="18"/>
          <w:rFonts w:hint="eastAsia" w:ascii="黑体" w:hAnsi="黑体" w:eastAsia="黑体"/>
          <w:b w:val="0"/>
          <w:bCs w:val="0"/>
        </w:rPr>
        <w:t>构设置</w:t>
      </w:r>
      <w:bookmarkEnd w:id="18"/>
      <w:bookmarkEnd w:id="19"/>
    </w:p>
    <w:p>
      <w:pPr>
        <w:snapToGrid w:val="0"/>
        <w:spacing w:line="520" w:lineRule="exact"/>
        <w:ind w:firstLine="640" w:firstLineChars="200"/>
        <w:rPr>
          <w:rFonts w:ascii="仿宋_GB2312" w:hAnsi="仿宋_GB2312" w:eastAsia="仿宋_GB2312" w:cs="仿宋_GB2312"/>
          <w:sz w:val="32"/>
          <w:szCs w:val="32"/>
        </w:rPr>
      </w:pPr>
      <w:r>
        <w:rPr>
          <w:rStyle w:val="14"/>
          <w:rFonts w:ascii="仿宋_GB2312" w:hAnsi="仿宋_GB2312" w:eastAsia="仿宋_GB2312" w:cs="仿宋_GB2312"/>
          <w:b w:val="0"/>
          <w:bCs/>
          <w:color w:val="4E4342"/>
          <w:sz w:val="32"/>
          <w:szCs w:val="32"/>
        </w:rPr>
        <w:t>(</w:t>
      </w:r>
      <w:r>
        <w:rPr>
          <w:rStyle w:val="14"/>
          <w:rFonts w:hint="eastAsia" w:ascii="仿宋_GB2312" w:hAnsi="仿宋_GB2312" w:eastAsia="仿宋_GB2312" w:cs="仿宋_GB2312"/>
          <w:b w:val="0"/>
          <w:bCs/>
          <w:color w:val="4E4342"/>
          <w:sz w:val="32"/>
          <w:szCs w:val="32"/>
        </w:rPr>
        <w:t>一</w:t>
      </w:r>
      <w:r>
        <w:rPr>
          <w:rStyle w:val="14"/>
          <w:rFonts w:ascii="仿宋_GB2312" w:hAnsi="仿宋_GB2312" w:eastAsia="仿宋_GB2312" w:cs="仿宋_GB2312"/>
          <w:b w:val="0"/>
          <w:bCs/>
          <w:color w:val="4E4342"/>
          <w:sz w:val="32"/>
          <w:szCs w:val="32"/>
        </w:rPr>
        <w:t>)</w:t>
      </w:r>
      <w:r>
        <w:rPr>
          <w:rFonts w:hint="eastAsia" w:ascii="仿宋_GB2312" w:hAnsi="仿宋_GB2312" w:eastAsia="仿宋_GB2312" w:cs="仿宋_GB2312"/>
          <w:color w:val="4E4342"/>
          <w:sz w:val="32"/>
          <w:szCs w:val="32"/>
        </w:rPr>
        <w:t>本部门机构</w:t>
      </w:r>
      <w:r>
        <w:rPr>
          <w:rFonts w:ascii="仿宋_GB2312" w:hAnsi="仿宋_GB2312" w:eastAsia="仿宋_GB2312" w:cs="仿宋_GB2312"/>
          <w:color w:val="4E4342"/>
          <w:sz w:val="32"/>
          <w:szCs w:val="32"/>
        </w:rPr>
        <w:t>:</w:t>
      </w:r>
      <w:r>
        <w:rPr>
          <w:rFonts w:ascii="仿宋_GB2312" w:hAnsi="仿宋_GB2312" w:eastAsia="仿宋_GB2312" w:cs="仿宋_GB2312"/>
          <w:color w:val="4E4342"/>
          <w:sz w:val="32"/>
          <w:szCs w:val="32"/>
        </w:rPr>
        <w:br w:type="textWrapping"/>
      </w:r>
      <w:r>
        <w:rPr>
          <w:rFonts w:ascii="仿宋_GB2312" w:hAnsi="仿宋_GB2312" w:eastAsia="仿宋_GB2312" w:cs="仿宋_GB2312"/>
          <w:color w:val="4E4342"/>
          <w:sz w:val="32"/>
          <w:szCs w:val="32"/>
        </w:rPr>
        <w:t xml:space="preserve">  </w:t>
      </w:r>
      <w:r>
        <w:rPr>
          <w:rFonts w:hint="eastAsia" w:ascii="仿宋_GB2312" w:hAnsi="仿宋_GB2312" w:eastAsia="仿宋_GB2312" w:cs="仿宋_GB2312"/>
          <w:color w:val="4E4342"/>
          <w:sz w:val="32"/>
          <w:szCs w:val="32"/>
        </w:rPr>
        <w:t>　本单位未一级所属级预算单位，单位性质为行政单位，决算编报类型为单户表，按照行政单位会计制度填报决算数据纳入本套决算编制范围的独立核算单位共</w:t>
      </w:r>
      <w:r>
        <w:rPr>
          <w:rFonts w:ascii="仿宋_GB2312" w:hAnsi="仿宋_GB2312" w:eastAsia="仿宋_GB2312" w:cs="仿宋_GB2312"/>
          <w:color w:val="4E4342"/>
          <w:sz w:val="32"/>
          <w:szCs w:val="32"/>
        </w:rPr>
        <w:t>1</w:t>
      </w:r>
      <w:r>
        <w:rPr>
          <w:rFonts w:hint="eastAsia" w:ascii="仿宋_GB2312" w:hAnsi="仿宋_GB2312" w:eastAsia="仿宋_GB2312" w:cs="仿宋_GB2312"/>
          <w:color w:val="4E4342"/>
          <w:sz w:val="32"/>
          <w:szCs w:val="32"/>
        </w:rPr>
        <w:t>个。</w:t>
      </w:r>
      <w:r>
        <w:rPr>
          <w:rFonts w:ascii="仿宋_GB2312" w:hAnsi="仿宋_GB2312" w:eastAsia="仿宋_GB2312" w:cs="仿宋_GB2312"/>
          <w:color w:val="4E4342"/>
          <w:sz w:val="32"/>
          <w:szCs w:val="32"/>
        </w:rPr>
        <w:t xml:space="preserve"> </w:t>
      </w:r>
      <w:r>
        <w:rPr>
          <w:rFonts w:ascii="仿宋_GB2312" w:hAnsi="仿宋_GB2312" w:eastAsia="仿宋_GB2312" w:cs="仿宋_GB2312"/>
          <w:color w:val="4E4342"/>
          <w:sz w:val="32"/>
          <w:szCs w:val="32"/>
        </w:rPr>
        <w:br w:type="textWrapping"/>
      </w:r>
      <w:r>
        <w:rPr>
          <w:rFonts w:ascii="仿宋_GB2312" w:hAnsi="仿宋_GB2312" w:eastAsia="仿宋_GB2312" w:cs="仿宋_GB2312"/>
          <w:color w:val="4E4342"/>
          <w:sz w:val="32"/>
          <w:szCs w:val="32"/>
        </w:rPr>
        <w:t xml:space="preserve">    (</w:t>
      </w:r>
      <w:r>
        <w:rPr>
          <w:rFonts w:hint="eastAsia" w:ascii="仿宋_GB2312" w:hAnsi="仿宋_GB2312" w:eastAsia="仿宋_GB2312" w:cs="仿宋_GB2312"/>
          <w:color w:val="4E4342"/>
          <w:sz w:val="32"/>
          <w:szCs w:val="32"/>
        </w:rPr>
        <w:t>二</w:t>
      </w:r>
      <w:r>
        <w:rPr>
          <w:rFonts w:ascii="仿宋_GB2312" w:hAnsi="仿宋_GB2312" w:eastAsia="仿宋_GB2312" w:cs="仿宋_GB2312"/>
          <w:color w:val="4E4342"/>
          <w:sz w:val="32"/>
          <w:szCs w:val="32"/>
        </w:rPr>
        <w:t>)</w:t>
      </w:r>
      <w:r>
        <w:rPr>
          <w:rFonts w:hint="eastAsia" w:ascii="仿宋_GB2312" w:hAnsi="仿宋_GB2312" w:eastAsia="仿宋_GB2312" w:cs="仿宋_GB2312"/>
          <w:color w:val="4E4342"/>
          <w:sz w:val="32"/>
          <w:szCs w:val="32"/>
        </w:rPr>
        <w:t>人员情况</w:t>
      </w:r>
      <w:r>
        <w:rPr>
          <w:rFonts w:ascii="仿宋_GB2312" w:hAnsi="仿宋_GB2312" w:eastAsia="仿宋_GB2312" w:cs="仿宋_GB2312"/>
          <w:color w:val="4E4342"/>
          <w:sz w:val="32"/>
          <w:szCs w:val="32"/>
        </w:rPr>
        <w:t xml:space="preserve"> :</w:t>
      </w:r>
      <w:r>
        <w:rPr>
          <w:rFonts w:ascii="仿宋_GB2312" w:hAnsi="仿宋_GB2312" w:eastAsia="仿宋_GB2312" w:cs="仿宋_GB2312"/>
          <w:color w:val="4E4342"/>
          <w:sz w:val="32"/>
          <w:szCs w:val="32"/>
        </w:rPr>
        <w:br w:type="textWrapping"/>
      </w:r>
      <w:r>
        <w:rPr>
          <w:rFonts w:hint="eastAsia" w:ascii="仿宋_GB2312" w:hAnsi="仿宋_GB2312" w:eastAsia="仿宋_GB2312" w:cs="仿宋_GB2312"/>
          <w:color w:val="4E4342"/>
          <w:sz w:val="32"/>
          <w:szCs w:val="32"/>
        </w:rPr>
        <w:t>　　总编制</w:t>
      </w:r>
      <w:r>
        <w:rPr>
          <w:rFonts w:ascii="仿宋_GB2312" w:hAnsi="仿宋_GB2312" w:eastAsia="仿宋_GB2312" w:cs="仿宋_GB2312"/>
          <w:color w:val="4E4342"/>
          <w:sz w:val="32"/>
          <w:szCs w:val="32"/>
        </w:rPr>
        <w:t xml:space="preserve"> 18 </w:t>
      </w:r>
      <w:r>
        <w:rPr>
          <w:rFonts w:hint="eastAsia" w:ascii="仿宋_GB2312" w:hAnsi="仿宋_GB2312" w:eastAsia="仿宋_GB2312" w:cs="仿宋_GB2312"/>
          <w:color w:val="4E4342"/>
          <w:sz w:val="32"/>
          <w:szCs w:val="32"/>
        </w:rPr>
        <w:t>名，其中：行政编制</w:t>
      </w:r>
      <w:r>
        <w:rPr>
          <w:rFonts w:ascii="仿宋_GB2312" w:hAnsi="仿宋_GB2312" w:eastAsia="仿宋_GB2312" w:cs="仿宋_GB2312"/>
          <w:color w:val="4E4342"/>
          <w:sz w:val="32"/>
          <w:szCs w:val="32"/>
        </w:rPr>
        <w:t xml:space="preserve"> 8</w:t>
      </w:r>
      <w:r>
        <w:rPr>
          <w:rFonts w:hint="eastAsia" w:ascii="仿宋_GB2312" w:hAnsi="仿宋_GB2312" w:eastAsia="仿宋_GB2312" w:cs="仿宋_GB2312"/>
          <w:color w:val="4E4342"/>
          <w:sz w:val="32"/>
          <w:szCs w:val="32"/>
        </w:rPr>
        <w:t>名（行政机关人员</w:t>
      </w:r>
      <w:r>
        <w:rPr>
          <w:rFonts w:ascii="仿宋_GB2312" w:hAnsi="仿宋_GB2312" w:eastAsia="仿宋_GB2312" w:cs="仿宋_GB2312"/>
          <w:color w:val="4E4342"/>
          <w:sz w:val="32"/>
          <w:szCs w:val="32"/>
        </w:rPr>
        <w:t>7</w:t>
      </w:r>
      <w:r>
        <w:rPr>
          <w:rFonts w:hint="eastAsia" w:ascii="仿宋_GB2312" w:hAnsi="仿宋_GB2312" w:eastAsia="仿宋_GB2312" w:cs="仿宋_GB2312"/>
          <w:color w:val="4E4342"/>
          <w:sz w:val="32"/>
          <w:szCs w:val="32"/>
        </w:rPr>
        <w:t>名，行政工勤人员</w:t>
      </w:r>
      <w:r>
        <w:rPr>
          <w:rFonts w:ascii="仿宋_GB2312" w:hAnsi="仿宋_GB2312" w:eastAsia="仿宋_GB2312" w:cs="仿宋_GB2312"/>
          <w:color w:val="4E4342"/>
          <w:sz w:val="32"/>
          <w:szCs w:val="32"/>
        </w:rPr>
        <w:t>1</w:t>
      </w:r>
      <w:r>
        <w:rPr>
          <w:rFonts w:hint="eastAsia" w:ascii="仿宋_GB2312" w:hAnsi="仿宋_GB2312" w:eastAsia="仿宋_GB2312" w:cs="仿宋_GB2312"/>
          <w:color w:val="4E4342"/>
          <w:sz w:val="32"/>
          <w:szCs w:val="32"/>
        </w:rPr>
        <w:t>名），其他事业编制</w:t>
      </w:r>
      <w:r>
        <w:rPr>
          <w:rFonts w:ascii="仿宋_GB2312" w:hAnsi="仿宋_GB2312" w:eastAsia="仿宋_GB2312" w:cs="仿宋_GB2312"/>
          <w:color w:val="4E4342"/>
          <w:sz w:val="32"/>
          <w:szCs w:val="32"/>
        </w:rPr>
        <w:t>10</w:t>
      </w:r>
      <w:r>
        <w:rPr>
          <w:rFonts w:hint="eastAsia" w:ascii="仿宋_GB2312" w:hAnsi="仿宋_GB2312" w:eastAsia="仿宋_GB2312" w:cs="仿宋_GB2312"/>
          <w:color w:val="4E4342"/>
          <w:sz w:val="32"/>
          <w:szCs w:val="32"/>
        </w:rPr>
        <w:t>名。在职人员总数</w:t>
      </w:r>
      <w:r>
        <w:rPr>
          <w:rFonts w:ascii="仿宋_GB2312" w:hAnsi="仿宋_GB2312" w:eastAsia="仿宋_GB2312" w:cs="仿宋_GB2312"/>
          <w:color w:val="4E4342"/>
          <w:sz w:val="32"/>
          <w:szCs w:val="32"/>
        </w:rPr>
        <w:t xml:space="preserve"> 16</w:t>
      </w:r>
      <w:r>
        <w:rPr>
          <w:rFonts w:hint="eastAsia" w:ascii="仿宋_GB2312" w:hAnsi="仿宋_GB2312" w:eastAsia="仿宋_GB2312" w:cs="仿宋_GB2312"/>
          <w:color w:val="4E4342"/>
          <w:sz w:val="32"/>
          <w:szCs w:val="32"/>
        </w:rPr>
        <w:t>名，其中：行政人员</w:t>
      </w:r>
      <w:r>
        <w:rPr>
          <w:rFonts w:ascii="仿宋_GB2312" w:hAnsi="仿宋_GB2312" w:eastAsia="仿宋_GB2312" w:cs="仿宋_GB2312"/>
          <w:color w:val="4E4342"/>
          <w:sz w:val="32"/>
          <w:szCs w:val="32"/>
        </w:rPr>
        <w:t>7</w:t>
      </w:r>
      <w:r>
        <w:rPr>
          <w:rFonts w:hint="eastAsia" w:ascii="仿宋_GB2312" w:hAnsi="仿宋_GB2312" w:eastAsia="仿宋_GB2312" w:cs="仿宋_GB2312"/>
          <w:color w:val="4E4342"/>
          <w:sz w:val="32"/>
          <w:szCs w:val="32"/>
        </w:rPr>
        <w:t>名，行政工勤人员</w:t>
      </w:r>
      <w:r>
        <w:rPr>
          <w:rFonts w:ascii="仿宋_GB2312" w:hAnsi="仿宋_GB2312" w:eastAsia="仿宋_GB2312" w:cs="仿宋_GB2312"/>
          <w:color w:val="4E4342"/>
          <w:sz w:val="32"/>
          <w:szCs w:val="32"/>
        </w:rPr>
        <w:t>1</w:t>
      </w:r>
      <w:r>
        <w:rPr>
          <w:rFonts w:hint="eastAsia" w:ascii="仿宋_GB2312" w:hAnsi="仿宋_GB2312" w:eastAsia="仿宋_GB2312" w:cs="仿宋_GB2312"/>
          <w:color w:val="4E4342"/>
          <w:sz w:val="32"/>
          <w:szCs w:val="32"/>
        </w:rPr>
        <w:t>名，其他事业人员</w:t>
      </w:r>
      <w:r>
        <w:rPr>
          <w:rFonts w:ascii="仿宋_GB2312" w:hAnsi="仿宋_GB2312" w:eastAsia="仿宋_GB2312" w:cs="仿宋_GB2312"/>
          <w:color w:val="4E4342"/>
          <w:sz w:val="32"/>
          <w:szCs w:val="32"/>
        </w:rPr>
        <w:t>8</w:t>
      </w:r>
      <w:r>
        <w:rPr>
          <w:rFonts w:hint="eastAsia" w:ascii="仿宋_GB2312" w:hAnsi="仿宋_GB2312" w:eastAsia="仿宋_GB2312" w:cs="仿宋_GB2312"/>
          <w:color w:val="4E4342"/>
          <w:sz w:val="32"/>
          <w:szCs w:val="32"/>
        </w:rPr>
        <w:t>名。</w:t>
      </w:r>
      <w:r>
        <w:rPr>
          <w:rFonts w:ascii="仿宋_GB2312" w:hAnsi="仿宋_GB2312" w:eastAsia="仿宋_GB2312" w:cs="仿宋_GB2312"/>
          <w:color w:val="4E4342"/>
          <w:sz w:val="32"/>
          <w:szCs w:val="32"/>
        </w:rPr>
        <w:t xml:space="preserve"> </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7"/>
          <w:rFonts w:ascii="黑体" w:hAnsi="黑体" w:eastAsia="黑体"/>
          <w:b w:val="0"/>
          <w:bCs w:val="0"/>
        </w:rPr>
      </w:pPr>
      <w:bookmarkStart w:id="20" w:name="_Toc15377204"/>
      <w:bookmarkStart w:id="21" w:name="_Toc15396602"/>
      <w:r>
        <w:rPr>
          <w:rFonts w:hint="eastAsia" w:ascii="黑体" w:hAnsi="黑体" w:eastAsia="黑体"/>
          <w:b w:val="0"/>
          <w:color w:val="000000"/>
        </w:rPr>
        <w:t>第二部分</w:t>
      </w:r>
      <w:r>
        <w:rPr>
          <w:rStyle w:val="17"/>
          <w:rFonts w:ascii="黑体" w:hAnsi="黑体" w:eastAsia="黑体"/>
          <w:b w:val="0"/>
          <w:bCs w:val="0"/>
        </w:rPr>
        <w:t>2018</w:t>
      </w:r>
      <w:r>
        <w:rPr>
          <w:rStyle w:val="17"/>
          <w:rFonts w:hint="eastAsia" w:ascii="黑体" w:hAnsi="黑体" w:eastAsia="黑体"/>
          <w:b w:val="0"/>
          <w:bCs w:val="0"/>
        </w:rPr>
        <w:t>年度部门决算情况说明</w:t>
      </w:r>
      <w:bookmarkEnd w:id="20"/>
      <w:bookmarkEnd w:id="21"/>
    </w:p>
    <w:p/>
    <w:p>
      <w:pPr>
        <w:pStyle w:val="28"/>
        <w:numPr>
          <w:ilvl w:val="0"/>
          <w:numId w:val="1"/>
        </w:numPr>
        <w:spacing w:line="600" w:lineRule="exact"/>
        <w:ind w:firstLineChars="0"/>
        <w:outlineLvl w:val="1"/>
        <w:rPr>
          <w:rStyle w:val="18"/>
          <w:rFonts w:ascii="黑体" w:hAnsi="黑体" w:eastAsia="黑体"/>
          <w:b w:val="0"/>
        </w:rPr>
      </w:pPr>
      <w:bookmarkStart w:id="22" w:name="_Toc15396603"/>
      <w:bookmarkStart w:id="23" w:name="_Toc15377205"/>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年度收入总计</w:t>
      </w:r>
      <w:r>
        <w:rPr>
          <w:rFonts w:ascii="仿宋" w:hAnsi="仿宋" w:eastAsia="仿宋"/>
          <w:color w:val="000000"/>
          <w:sz w:val="32"/>
          <w:szCs w:val="32"/>
        </w:rPr>
        <w:t>905</w:t>
      </w:r>
      <w:r>
        <w:rPr>
          <w:rFonts w:hint="eastAsia" w:ascii="仿宋" w:hAnsi="仿宋" w:eastAsia="仿宋"/>
          <w:color w:val="000000"/>
          <w:sz w:val="32"/>
          <w:szCs w:val="32"/>
        </w:rPr>
        <w:t>万元，支出</w:t>
      </w:r>
      <w:r>
        <w:rPr>
          <w:rFonts w:ascii="仿宋" w:hAnsi="仿宋" w:eastAsia="仿宋"/>
          <w:color w:val="000000"/>
          <w:sz w:val="32"/>
          <w:szCs w:val="32"/>
        </w:rPr>
        <w:t>1064.68</w:t>
      </w:r>
      <w:r>
        <w:rPr>
          <w:rFonts w:hint="eastAsia" w:ascii="仿宋" w:hAnsi="仿宋" w:eastAsia="仿宋"/>
          <w:color w:val="000000"/>
          <w:sz w:val="32"/>
          <w:szCs w:val="32"/>
        </w:rPr>
        <w:t>万元。与</w:t>
      </w:r>
      <w:r>
        <w:rPr>
          <w:rFonts w:ascii="仿宋" w:hAnsi="仿宋" w:eastAsia="仿宋"/>
          <w:color w:val="000000"/>
          <w:sz w:val="32"/>
          <w:szCs w:val="32"/>
        </w:rPr>
        <w:t>2017</w:t>
      </w:r>
      <w:r>
        <w:rPr>
          <w:rFonts w:hint="eastAsia" w:ascii="仿宋" w:hAnsi="仿宋" w:eastAsia="仿宋"/>
          <w:color w:val="000000"/>
          <w:sz w:val="32"/>
          <w:szCs w:val="32"/>
        </w:rPr>
        <w:t>年相比，收入减少</w:t>
      </w:r>
      <w:r>
        <w:rPr>
          <w:rFonts w:ascii="仿宋" w:hAnsi="仿宋" w:eastAsia="仿宋"/>
          <w:color w:val="000000"/>
          <w:sz w:val="32"/>
          <w:szCs w:val="32"/>
        </w:rPr>
        <w:t>15.7</w:t>
      </w:r>
      <w:r>
        <w:rPr>
          <w:rFonts w:hint="eastAsia" w:ascii="仿宋" w:hAnsi="仿宋" w:eastAsia="仿宋"/>
          <w:color w:val="000000"/>
          <w:sz w:val="32"/>
          <w:szCs w:val="32"/>
        </w:rPr>
        <w:t>万元，减少</w:t>
      </w:r>
      <w:r>
        <w:rPr>
          <w:rFonts w:ascii="仿宋" w:hAnsi="仿宋" w:eastAsia="仿宋"/>
          <w:color w:val="000000"/>
          <w:sz w:val="32"/>
          <w:szCs w:val="32"/>
        </w:rPr>
        <w:t>2%</w:t>
      </w:r>
      <w:r>
        <w:rPr>
          <w:rFonts w:hint="eastAsia" w:ascii="仿宋" w:hAnsi="仿宋" w:eastAsia="仿宋"/>
          <w:color w:val="000000"/>
          <w:sz w:val="32"/>
          <w:szCs w:val="32"/>
        </w:rPr>
        <w:t>；支出增加</w:t>
      </w:r>
      <w:r>
        <w:rPr>
          <w:rFonts w:ascii="仿宋" w:hAnsi="仿宋" w:eastAsia="仿宋"/>
          <w:color w:val="000000"/>
          <w:sz w:val="32"/>
          <w:szCs w:val="32"/>
        </w:rPr>
        <w:t>211.02</w:t>
      </w:r>
      <w:r>
        <w:rPr>
          <w:rFonts w:hint="eastAsia" w:ascii="仿宋" w:hAnsi="仿宋" w:eastAsia="仿宋"/>
          <w:color w:val="000000"/>
          <w:sz w:val="32"/>
          <w:szCs w:val="32"/>
        </w:rPr>
        <w:t>万元，增长</w:t>
      </w:r>
      <w:r>
        <w:rPr>
          <w:rFonts w:ascii="仿宋" w:hAnsi="仿宋" w:eastAsia="仿宋"/>
          <w:color w:val="000000"/>
          <w:sz w:val="32"/>
          <w:szCs w:val="32"/>
        </w:rPr>
        <w:t>24%</w:t>
      </w:r>
      <w:r>
        <w:rPr>
          <w:rFonts w:hint="eastAsia" w:ascii="仿宋" w:hAnsi="仿宋" w:eastAsia="仿宋"/>
          <w:color w:val="000000"/>
          <w:sz w:val="32"/>
          <w:szCs w:val="32"/>
        </w:rPr>
        <w:t>。主要变动原因上年未完工的项目于</w:t>
      </w:r>
      <w:r>
        <w:rPr>
          <w:rFonts w:ascii="仿宋" w:hAnsi="仿宋" w:eastAsia="仿宋"/>
          <w:color w:val="000000"/>
          <w:sz w:val="32"/>
          <w:szCs w:val="32"/>
        </w:rPr>
        <w:t>2018</w:t>
      </w:r>
      <w:r>
        <w:rPr>
          <w:rFonts w:hint="eastAsia" w:ascii="仿宋" w:hAnsi="仿宋" w:eastAsia="仿宋"/>
          <w:color w:val="000000"/>
          <w:sz w:val="32"/>
          <w:szCs w:val="32"/>
        </w:rPr>
        <w:t>年完工并支付。</w:t>
      </w:r>
      <w:r>
        <w:rPr>
          <w:rFonts w:ascii="仿宋" w:hAnsi="仿宋" w:eastAsia="仿宋"/>
          <w:color w:val="000000"/>
          <w:sz w:val="32"/>
          <w:szCs w:val="32"/>
        </w:rPr>
        <w:t xml:space="preserve"> </w:t>
      </w: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r>
        <w:rPr>
          <w:rFonts w:ascii="仿宋_GB2312" w:eastAsia="仿宋_GB2312"/>
          <w:color w:val="000000"/>
          <w:sz w:val="32"/>
          <w:szCs w:val="32"/>
        </w:rPr>
        <w:pict>
          <v:shape id="_x0000_i1025" o:spt="75" type="#_x0000_t75" style="height:216.75pt;width:360.75pt;" filled="f" o:preferrelative="t" stroked="f" coordsize="21600,21600">
            <v:path/>
            <v:fill on="f" focussize="0,0"/>
            <v:stroke on="f" joinstyle="miter"/>
            <v:imagedata r:id="rId6" o:title=""/>
            <o:lock v:ext="edit" aspectratio="t"/>
            <w10:wrap type="none"/>
            <w10:anchorlock/>
          </v:shape>
        </w:pict>
      </w:r>
    </w:p>
    <w:p>
      <w:pPr>
        <w:pStyle w:val="28"/>
        <w:numPr>
          <w:ilvl w:val="0"/>
          <w:numId w:val="1"/>
        </w:numPr>
        <w:spacing w:line="600" w:lineRule="exact"/>
        <w:ind w:firstLineChars="0"/>
        <w:outlineLvl w:val="1"/>
        <w:rPr>
          <w:rStyle w:val="18"/>
          <w:rFonts w:ascii="黑体" w:hAnsi="黑体" w:eastAsia="黑体"/>
          <w:b w:val="0"/>
        </w:rPr>
      </w:pPr>
      <w:bookmarkStart w:id="24" w:name="_Toc15396604"/>
      <w:bookmarkStart w:id="25" w:name="_Toc15377206"/>
      <w:r>
        <w:rPr>
          <w:rFonts w:hint="eastAsia" w:ascii="黑体" w:hAnsi="黑体" w:eastAsia="黑体"/>
          <w:color w:val="000000"/>
          <w:sz w:val="32"/>
          <w:szCs w:val="32"/>
        </w:rPr>
        <w:t>收</w:t>
      </w:r>
      <w:r>
        <w:rPr>
          <w:rStyle w:val="18"/>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年本年收入合计</w:t>
      </w:r>
      <w:r>
        <w:rPr>
          <w:rFonts w:ascii="仿宋" w:hAnsi="仿宋" w:eastAsia="仿宋"/>
          <w:color w:val="000000"/>
          <w:sz w:val="32"/>
          <w:szCs w:val="32"/>
        </w:rPr>
        <w:t>905</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904.89</w:t>
      </w:r>
      <w:r>
        <w:rPr>
          <w:rFonts w:hint="eastAsia" w:ascii="仿宋" w:hAnsi="仿宋" w:eastAsia="仿宋"/>
          <w:color w:val="000000"/>
          <w:sz w:val="32"/>
          <w:szCs w:val="32"/>
        </w:rPr>
        <w:t>万元，占</w:t>
      </w:r>
      <w:r>
        <w:rPr>
          <w:rFonts w:ascii="仿宋" w:hAnsi="仿宋" w:eastAsia="仿宋"/>
          <w:color w:val="000000"/>
          <w:sz w:val="32"/>
          <w:szCs w:val="32"/>
        </w:rPr>
        <w:t>99.99%</w:t>
      </w:r>
      <w:r>
        <w:rPr>
          <w:rFonts w:hint="eastAsia" w:ascii="仿宋" w:hAnsi="仿宋" w:eastAsia="仿宋"/>
          <w:color w:val="000000"/>
          <w:sz w:val="32"/>
          <w:szCs w:val="32"/>
        </w:rPr>
        <w:t>；政府性基金预算财政拨款收入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；国有资本经营预算财政拨款收入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；事业收入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0.11</w:t>
      </w:r>
      <w:r>
        <w:rPr>
          <w:rFonts w:hint="eastAsia" w:ascii="仿宋" w:hAnsi="仿宋" w:eastAsia="仿宋"/>
          <w:color w:val="000000"/>
          <w:sz w:val="32"/>
          <w:szCs w:val="32"/>
        </w:rPr>
        <w:t>万元，占</w:t>
      </w:r>
      <w:r>
        <w:rPr>
          <w:rFonts w:ascii="仿宋" w:hAnsi="仿宋" w:eastAsia="仿宋"/>
          <w:color w:val="000000"/>
          <w:sz w:val="32"/>
          <w:szCs w:val="32"/>
        </w:rPr>
        <w:t>0.01%</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pict>
          <v:shape id="_x0000_i1026" o:spt="75" type="#_x0000_t75" style="height:212.25pt;width:354pt;" filled="f" o:preferrelative="t" stroked="f" coordsize="21600,21600">
            <v:path/>
            <v:fill on="f" focussize="0,0"/>
            <v:stroke on="f" joinstyle="miter"/>
            <v:imagedata r:id="rId7" o:title=""/>
            <o:lock v:ext="edit" aspectratio="t"/>
            <w10:wrap type="none"/>
            <w10:anchorlock/>
          </v:shape>
        </w:pic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pStyle w:val="28"/>
        <w:numPr>
          <w:ilvl w:val="0"/>
          <w:numId w:val="1"/>
        </w:numPr>
        <w:spacing w:line="600" w:lineRule="exact"/>
        <w:ind w:firstLineChars="0"/>
        <w:outlineLvl w:val="1"/>
        <w:rPr>
          <w:rStyle w:val="18"/>
          <w:rFonts w:ascii="黑体" w:hAnsi="黑体" w:eastAsia="黑体"/>
          <w:b w:val="0"/>
        </w:rPr>
      </w:pPr>
      <w:bookmarkStart w:id="26" w:name="_Toc15377207"/>
      <w:bookmarkStart w:id="27" w:name="_Toc15396605"/>
      <w:r>
        <w:rPr>
          <w:rFonts w:hint="eastAsia" w:ascii="黑体" w:hAnsi="黑体" w:eastAsia="黑体"/>
          <w:color w:val="000000"/>
          <w:sz w:val="32"/>
          <w:szCs w:val="32"/>
        </w:rPr>
        <w:t>支</w:t>
      </w:r>
      <w:r>
        <w:rPr>
          <w:rStyle w:val="18"/>
          <w:rFonts w:hint="eastAsia" w:ascii="黑体" w:hAnsi="黑体" w:eastAsia="黑体"/>
          <w:b w:val="0"/>
        </w:rPr>
        <w:t>出决算情况说明</w:t>
      </w:r>
      <w:bookmarkEnd w:id="26"/>
      <w:bookmarkEnd w:id="27"/>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2018</w:t>
      </w:r>
      <w:r>
        <w:rPr>
          <w:rFonts w:hint="eastAsia" w:ascii="仿宋" w:hAnsi="仿宋" w:eastAsia="仿宋"/>
          <w:color w:val="000000"/>
          <w:sz w:val="32"/>
          <w:szCs w:val="32"/>
        </w:rPr>
        <w:t>年本年支出合计</w:t>
      </w:r>
      <w:r>
        <w:rPr>
          <w:rFonts w:ascii="仿宋" w:hAnsi="仿宋" w:eastAsia="仿宋"/>
          <w:color w:val="000000"/>
          <w:sz w:val="32"/>
          <w:szCs w:val="32"/>
        </w:rPr>
        <w:t>1064.68</w:t>
      </w:r>
      <w:r>
        <w:rPr>
          <w:rFonts w:hint="eastAsia" w:ascii="仿宋" w:hAnsi="仿宋" w:eastAsia="仿宋"/>
          <w:color w:val="000000"/>
          <w:sz w:val="32"/>
          <w:szCs w:val="32"/>
        </w:rPr>
        <w:t>万元，其中：基本支出</w:t>
      </w:r>
      <w:r>
        <w:rPr>
          <w:rFonts w:ascii="仿宋" w:hAnsi="仿宋" w:eastAsia="仿宋"/>
          <w:color w:val="000000"/>
          <w:sz w:val="32"/>
          <w:szCs w:val="32"/>
        </w:rPr>
        <w:t>603.67</w:t>
      </w:r>
      <w:r>
        <w:rPr>
          <w:rFonts w:hint="eastAsia" w:ascii="仿宋" w:hAnsi="仿宋" w:eastAsia="仿宋"/>
          <w:color w:val="000000"/>
          <w:sz w:val="32"/>
          <w:szCs w:val="32"/>
        </w:rPr>
        <w:t>万元，占</w:t>
      </w:r>
      <w:r>
        <w:rPr>
          <w:rFonts w:ascii="仿宋" w:hAnsi="仿宋" w:eastAsia="仿宋"/>
          <w:color w:val="000000"/>
          <w:sz w:val="32"/>
          <w:szCs w:val="32"/>
        </w:rPr>
        <w:t>57%</w:t>
      </w:r>
      <w:r>
        <w:rPr>
          <w:rFonts w:hint="eastAsia" w:ascii="仿宋" w:hAnsi="仿宋" w:eastAsia="仿宋"/>
          <w:color w:val="000000"/>
          <w:sz w:val="32"/>
          <w:szCs w:val="32"/>
        </w:rPr>
        <w:t>；项目支出</w:t>
      </w:r>
      <w:r>
        <w:rPr>
          <w:rFonts w:ascii="仿宋" w:hAnsi="仿宋" w:eastAsia="仿宋"/>
          <w:color w:val="000000"/>
          <w:sz w:val="32"/>
          <w:szCs w:val="32"/>
        </w:rPr>
        <w:t>461.01</w:t>
      </w:r>
      <w:r>
        <w:rPr>
          <w:rFonts w:hint="eastAsia" w:ascii="仿宋" w:hAnsi="仿宋" w:eastAsia="仿宋"/>
          <w:color w:val="000000"/>
          <w:sz w:val="32"/>
          <w:szCs w:val="32"/>
        </w:rPr>
        <w:t>万元，占</w:t>
      </w:r>
      <w:r>
        <w:rPr>
          <w:rFonts w:ascii="仿宋" w:hAnsi="仿宋" w:eastAsia="仿宋"/>
          <w:color w:val="000000"/>
          <w:sz w:val="32"/>
          <w:szCs w:val="32"/>
        </w:rPr>
        <w:t>43%</w:t>
      </w:r>
      <w:r>
        <w:rPr>
          <w:rFonts w:hint="eastAsia" w:ascii="仿宋" w:hAnsi="仿宋" w:eastAsia="仿宋"/>
          <w:color w:val="000000"/>
          <w:sz w:val="32"/>
          <w:szCs w:val="32"/>
        </w:rPr>
        <w:t>；上缴上级支出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；对附属单位补助支出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pict>
          <v:shape id="_x0000_i1027" o:spt="75" type="#_x0000_t75" style="height:212.25pt;width:354pt;" filled="f" o:preferrelative="t" stroked="f" coordsize="21600,21600">
            <v:path/>
            <v:fill on="f" focussize="0,0"/>
            <v:stroke on="f" joinstyle="miter"/>
            <v:imagedata r:id="rId8" o:title=""/>
            <o:lock v:ext="edit" aspectratio="t"/>
            <w10:wrap type="none"/>
            <w10:anchorlock/>
          </v:shape>
        </w:pic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outlineLvl w:val="1"/>
        <w:rPr>
          <w:rStyle w:val="18"/>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年财政拨款收入总计</w:t>
      </w:r>
      <w:r>
        <w:rPr>
          <w:rFonts w:ascii="仿宋" w:hAnsi="仿宋" w:eastAsia="仿宋"/>
          <w:color w:val="000000"/>
          <w:sz w:val="32"/>
          <w:szCs w:val="32"/>
        </w:rPr>
        <w:t>904.89</w:t>
      </w:r>
      <w:r>
        <w:rPr>
          <w:rFonts w:hint="eastAsia" w:ascii="仿宋" w:hAnsi="仿宋" w:eastAsia="仿宋"/>
          <w:color w:val="000000"/>
          <w:sz w:val="32"/>
          <w:szCs w:val="32"/>
        </w:rPr>
        <w:t>万元，支出总计</w:t>
      </w:r>
      <w:r>
        <w:rPr>
          <w:rFonts w:ascii="仿宋" w:hAnsi="仿宋" w:eastAsia="仿宋"/>
          <w:color w:val="000000"/>
          <w:sz w:val="32"/>
          <w:szCs w:val="32"/>
        </w:rPr>
        <w:t>1064.68</w:t>
      </w:r>
      <w:r>
        <w:rPr>
          <w:rFonts w:hint="eastAsia" w:ascii="仿宋" w:hAnsi="仿宋" w:eastAsia="仿宋"/>
          <w:color w:val="000000"/>
          <w:sz w:val="32"/>
          <w:szCs w:val="32"/>
        </w:rPr>
        <w:t>万元。与</w:t>
      </w:r>
      <w:r>
        <w:rPr>
          <w:rFonts w:ascii="仿宋" w:hAnsi="仿宋" w:eastAsia="仿宋"/>
          <w:color w:val="000000"/>
          <w:sz w:val="32"/>
          <w:szCs w:val="32"/>
        </w:rPr>
        <w:t>2017</w:t>
      </w:r>
      <w:r>
        <w:rPr>
          <w:rFonts w:hint="eastAsia" w:ascii="仿宋" w:hAnsi="仿宋" w:eastAsia="仿宋"/>
          <w:color w:val="000000"/>
          <w:sz w:val="32"/>
          <w:szCs w:val="32"/>
        </w:rPr>
        <w:t>年相比，财政拨款收入减少</w:t>
      </w:r>
      <w:r>
        <w:rPr>
          <w:rFonts w:ascii="仿宋" w:hAnsi="仿宋" w:eastAsia="仿宋"/>
          <w:color w:val="000000"/>
          <w:sz w:val="32"/>
          <w:szCs w:val="32"/>
        </w:rPr>
        <w:t>15</w:t>
      </w:r>
      <w:r>
        <w:rPr>
          <w:rFonts w:hint="eastAsia" w:ascii="仿宋" w:hAnsi="仿宋" w:eastAsia="仿宋"/>
          <w:color w:val="000000"/>
          <w:sz w:val="32"/>
          <w:szCs w:val="32"/>
        </w:rPr>
        <w:t>万元，减少</w:t>
      </w:r>
      <w:r>
        <w:rPr>
          <w:rFonts w:ascii="仿宋" w:hAnsi="仿宋" w:eastAsia="仿宋"/>
          <w:color w:val="000000"/>
          <w:sz w:val="32"/>
          <w:szCs w:val="32"/>
        </w:rPr>
        <w:t>2%</w:t>
      </w:r>
      <w:r>
        <w:rPr>
          <w:rFonts w:hint="eastAsia" w:ascii="仿宋" w:hAnsi="仿宋" w:eastAsia="仿宋"/>
          <w:color w:val="000000"/>
          <w:sz w:val="32"/>
          <w:szCs w:val="32"/>
        </w:rPr>
        <w:t>；支出增加</w:t>
      </w:r>
      <w:r>
        <w:rPr>
          <w:rFonts w:ascii="仿宋" w:hAnsi="仿宋" w:eastAsia="仿宋"/>
          <w:color w:val="000000"/>
          <w:sz w:val="32"/>
          <w:szCs w:val="32"/>
        </w:rPr>
        <w:t>278.46</w:t>
      </w:r>
      <w:r>
        <w:rPr>
          <w:rFonts w:hint="eastAsia" w:ascii="仿宋" w:hAnsi="仿宋" w:eastAsia="仿宋"/>
          <w:color w:val="000000"/>
          <w:sz w:val="32"/>
          <w:szCs w:val="32"/>
        </w:rPr>
        <w:t>万元，增长</w:t>
      </w:r>
      <w:r>
        <w:rPr>
          <w:rFonts w:ascii="仿宋" w:hAnsi="仿宋" w:eastAsia="仿宋"/>
          <w:color w:val="000000"/>
          <w:sz w:val="32"/>
          <w:szCs w:val="32"/>
        </w:rPr>
        <w:t>35%</w:t>
      </w:r>
      <w:r>
        <w:rPr>
          <w:rFonts w:hint="eastAsia" w:ascii="仿宋" w:hAnsi="仿宋" w:eastAsia="仿宋"/>
          <w:color w:val="000000"/>
          <w:sz w:val="32"/>
          <w:szCs w:val="32"/>
        </w:rPr>
        <w:t>。主要变动原因是使用了上年结转资金。</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pict>
          <v:shape id="_x0000_i1028" o:spt="75" type="#_x0000_t75" style="height:216.75pt;width:360.75pt;" filled="f" o:preferrelative="t" stroked="f" coordsize="21600,21600">
            <v:path/>
            <v:fill on="f" focussize="0,0"/>
            <v:stroke on="f" joinstyle="miter"/>
            <v:imagedata r:id="rId9" o:title=""/>
            <o:lock v:ext="edit" aspectratio="t"/>
            <w10:wrap type="none"/>
            <w10:anchorlock/>
          </v:shape>
        </w:pict>
      </w:r>
    </w:p>
    <w:p>
      <w:pPr>
        <w:spacing w:line="600" w:lineRule="exact"/>
        <w:ind w:firstLine="640" w:firstLineChars="200"/>
        <w:outlineLvl w:val="1"/>
        <w:rPr>
          <w:rStyle w:val="18"/>
          <w:rFonts w:ascii="黑体" w:hAnsi="黑体" w:eastAsia="黑体"/>
          <w:b w:val="0"/>
        </w:rPr>
      </w:pPr>
      <w:bookmarkStart w:id="30" w:name="_Toc15396607"/>
      <w:bookmarkStart w:id="3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年一般公共预算财政拨款支出</w:t>
      </w:r>
      <w:r>
        <w:rPr>
          <w:rFonts w:ascii="仿宋" w:hAnsi="仿宋" w:eastAsia="仿宋"/>
          <w:color w:val="000000"/>
          <w:sz w:val="32"/>
          <w:szCs w:val="32"/>
        </w:rPr>
        <w:t>1064.68</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w:t>
      </w:r>
      <w:r>
        <w:rPr>
          <w:rFonts w:hint="eastAsia" w:ascii="仿宋" w:hAnsi="仿宋" w:eastAsia="仿宋"/>
          <w:sz w:val="32"/>
          <w:szCs w:val="32"/>
        </w:rPr>
        <w:t>与</w:t>
      </w:r>
      <w:r>
        <w:rPr>
          <w:rFonts w:ascii="仿宋" w:hAnsi="仿宋" w:eastAsia="仿宋"/>
          <w:sz w:val="32"/>
          <w:szCs w:val="32"/>
        </w:rPr>
        <w:t>2017</w:t>
      </w:r>
      <w:r>
        <w:rPr>
          <w:rFonts w:hint="eastAsia" w:ascii="仿宋" w:hAnsi="仿宋" w:eastAsia="仿宋"/>
          <w:sz w:val="32"/>
          <w:szCs w:val="32"/>
        </w:rPr>
        <w:t>年相比，一般公共预算财政拨款增加</w:t>
      </w:r>
      <w:r>
        <w:rPr>
          <w:rFonts w:ascii="仿宋" w:hAnsi="仿宋" w:eastAsia="仿宋"/>
          <w:sz w:val="32"/>
          <w:szCs w:val="32"/>
        </w:rPr>
        <w:t>278.46</w:t>
      </w:r>
      <w:r>
        <w:rPr>
          <w:rFonts w:hint="eastAsia" w:ascii="仿宋" w:hAnsi="仿宋" w:eastAsia="仿宋"/>
          <w:sz w:val="32"/>
          <w:szCs w:val="32"/>
        </w:rPr>
        <w:t>万元，增长</w:t>
      </w:r>
      <w:r>
        <w:rPr>
          <w:rFonts w:ascii="仿宋" w:hAnsi="仿宋" w:eastAsia="仿宋"/>
          <w:sz w:val="32"/>
          <w:szCs w:val="32"/>
        </w:rPr>
        <w:t>35%</w:t>
      </w:r>
      <w:r>
        <w:rPr>
          <w:rFonts w:hint="eastAsia" w:ascii="仿宋" w:hAnsi="仿宋" w:eastAsia="仿宋"/>
          <w:sz w:val="32"/>
          <w:szCs w:val="32"/>
        </w:rPr>
        <w:t>。</w:t>
      </w:r>
      <w:r>
        <w:rPr>
          <w:rFonts w:hint="eastAsia" w:ascii="仿宋" w:hAnsi="仿宋" w:eastAsia="仿宋"/>
          <w:color w:val="000000"/>
          <w:sz w:val="32"/>
          <w:szCs w:val="32"/>
        </w:rPr>
        <w:t>主要变动原因是宣传力度加强。</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outlineLvl w:val="2"/>
        <w:rPr>
          <w:rFonts w:ascii="仿宋" w:hAnsi="仿宋" w:eastAsia="仿宋"/>
          <w:color w:val="000000"/>
          <w:sz w:val="32"/>
          <w:szCs w:val="32"/>
        </w:rPr>
      </w:pPr>
      <w:bookmarkStart w:id="33" w:name="_Toc15377211"/>
    </w:p>
    <w:p>
      <w:pPr>
        <w:spacing w:line="600" w:lineRule="exact"/>
        <w:ind w:firstLine="640" w:firstLineChars="200"/>
        <w:outlineLvl w:val="2"/>
        <w:rPr>
          <w:rFonts w:ascii="仿宋" w:hAnsi="仿宋" w:eastAsia="仿宋"/>
          <w:color w:val="000000"/>
          <w:sz w:val="32"/>
          <w:szCs w:val="32"/>
        </w:rPr>
      </w:pPr>
      <w:r>
        <w:rPr>
          <w:rFonts w:ascii="仿宋" w:hAnsi="仿宋" w:eastAsia="仿宋"/>
          <w:color w:val="000000"/>
          <w:sz w:val="32"/>
          <w:szCs w:val="32"/>
        </w:rPr>
        <w:pict>
          <v:shape id="_x0000_i1029" o:spt="75" type="#_x0000_t75" style="height:212.25pt;width:354pt;" filled="f" o:preferrelative="t" stroked="f" coordsize="21600,21600">
            <v:path/>
            <v:fill on="f" focussize="0,0"/>
            <v:stroke on="f" joinstyle="miter"/>
            <v:imagedata r:id="rId10" o:title=""/>
            <o:lock v:ext="edit" aspectratio="t"/>
            <w10:wrap type="none"/>
            <w10:anchorlock/>
          </v:shape>
        </w:pict>
      </w:r>
    </w:p>
    <w:p>
      <w:pPr>
        <w:spacing w:line="600" w:lineRule="exact"/>
        <w:ind w:firstLine="640" w:firstLineChars="200"/>
        <w:outlineLvl w:val="2"/>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年一般公共预算财政拨款支出</w:t>
      </w:r>
      <w:r>
        <w:rPr>
          <w:rFonts w:ascii="仿宋" w:hAnsi="仿宋" w:eastAsia="仿宋"/>
          <w:color w:val="000000"/>
          <w:sz w:val="32"/>
          <w:szCs w:val="32"/>
        </w:rPr>
        <w:t>1064.68</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ascii="仿宋" w:hAnsi="仿宋" w:eastAsia="仿宋"/>
          <w:color w:val="000000"/>
          <w:sz w:val="32"/>
          <w:szCs w:val="32"/>
        </w:rPr>
        <w:t>817.50</w:t>
      </w:r>
      <w:r>
        <w:rPr>
          <w:rFonts w:hint="eastAsia" w:ascii="仿宋" w:hAnsi="仿宋" w:eastAsia="仿宋"/>
          <w:color w:val="000000"/>
          <w:sz w:val="32"/>
          <w:szCs w:val="32"/>
        </w:rPr>
        <w:t>万元，占</w:t>
      </w:r>
      <w:r>
        <w:rPr>
          <w:rFonts w:ascii="仿宋" w:hAnsi="仿宋" w:eastAsia="仿宋"/>
          <w:color w:val="000000"/>
          <w:sz w:val="32"/>
          <w:szCs w:val="32"/>
        </w:rPr>
        <w:t>76.78%</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ascii="仿宋" w:hAnsi="仿宋" w:eastAsia="仿宋"/>
          <w:color w:val="000000"/>
          <w:sz w:val="32"/>
          <w:szCs w:val="32"/>
        </w:rPr>
        <w:t>39.21</w:t>
      </w:r>
      <w:r>
        <w:rPr>
          <w:rFonts w:hint="eastAsia" w:ascii="仿宋" w:hAnsi="仿宋" w:eastAsia="仿宋"/>
          <w:color w:val="000000"/>
          <w:sz w:val="32"/>
          <w:szCs w:val="32"/>
        </w:rPr>
        <w:t>万元，占</w:t>
      </w:r>
      <w:r>
        <w:rPr>
          <w:rFonts w:ascii="仿宋" w:hAnsi="仿宋" w:eastAsia="仿宋"/>
          <w:color w:val="000000"/>
          <w:sz w:val="32"/>
          <w:szCs w:val="32"/>
        </w:rPr>
        <w:t>3.68%</w:t>
      </w:r>
      <w:r>
        <w:rPr>
          <w:rFonts w:hint="eastAsia" w:ascii="仿宋" w:hAnsi="仿宋" w:eastAsia="仿宋"/>
          <w:color w:val="000000"/>
          <w:sz w:val="32"/>
          <w:szCs w:val="32"/>
        </w:rPr>
        <w:t>；医疗卫生支出</w:t>
      </w:r>
      <w:r>
        <w:rPr>
          <w:rFonts w:ascii="仿宋" w:hAnsi="仿宋" w:eastAsia="仿宋"/>
          <w:color w:val="000000"/>
          <w:sz w:val="32"/>
          <w:szCs w:val="32"/>
        </w:rPr>
        <w:t>9.21</w:t>
      </w:r>
      <w:r>
        <w:rPr>
          <w:rFonts w:hint="eastAsia" w:ascii="仿宋" w:hAnsi="仿宋" w:eastAsia="仿宋"/>
          <w:color w:val="000000"/>
          <w:sz w:val="32"/>
          <w:szCs w:val="32"/>
        </w:rPr>
        <w:t>万元，占</w:t>
      </w:r>
      <w:r>
        <w:rPr>
          <w:rFonts w:ascii="仿宋" w:hAnsi="仿宋" w:eastAsia="仿宋"/>
          <w:color w:val="000000"/>
          <w:sz w:val="32"/>
          <w:szCs w:val="32"/>
        </w:rPr>
        <w:t>0.87%</w:t>
      </w:r>
      <w:r>
        <w:rPr>
          <w:rFonts w:hint="eastAsia" w:ascii="仿宋" w:hAnsi="仿宋" w:eastAsia="仿宋"/>
          <w:color w:val="000000"/>
          <w:sz w:val="32"/>
          <w:szCs w:val="32"/>
        </w:rPr>
        <w:t>；住房保障支出</w:t>
      </w:r>
      <w:r>
        <w:rPr>
          <w:rFonts w:ascii="仿宋" w:hAnsi="仿宋" w:eastAsia="仿宋"/>
          <w:color w:val="000000"/>
          <w:sz w:val="32"/>
          <w:szCs w:val="32"/>
        </w:rPr>
        <w:t>19.60</w:t>
      </w:r>
      <w:r>
        <w:rPr>
          <w:rFonts w:hint="eastAsia" w:ascii="仿宋" w:hAnsi="仿宋" w:eastAsia="仿宋"/>
          <w:color w:val="000000"/>
          <w:sz w:val="32"/>
          <w:szCs w:val="32"/>
        </w:rPr>
        <w:t>万元，占</w:t>
      </w:r>
      <w:r>
        <w:rPr>
          <w:rFonts w:ascii="仿宋" w:hAnsi="仿宋" w:eastAsia="仿宋"/>
          <w:color w:val="000000"/>
          <w:sz w:val="32"/>
          <w:szCs w:val="32"/>
        </w:rPr>
        <w:t>1.84%</w:t>
      </w:r>
      <w:r>
        <w:rPr>
          <w:rFonts w:hint="eastAsia" w:ascii="仿宋" w:hAnsi="仿宋" w:eastAsia="仿宋"/>
          <w:color w:val="000000"/>
          <w:sz w:val="32"/>
          <w:szCs w:val="32"/>
        </w:rPr>
        <w:t>；文化体育与传媒支出</w:t>
      </w:r>
      <w:r>
        <w:rPr>
          <w:rFonts w:ascii="仿宋" w:hAnsi="仿宋" w:eastAsia="仿宋"/>
          <w:color w:val="000000"/>
          <w:sz w:val="32"/>
          <w:szCs w:val="32"/>
        </w:rPr>
        <w:t>178.97</w:t>
      </w:r>
      <w:r>
        <w:rPr>
          <w:rFonts w:hint="eastAsia" w:ascii="仿宋" w:hAnsi="仿宋" w:eastAsia="仿宋"/>
          <w:color w:val="000000"/>
          <w:sz w:val="32"/>
          <w:szCs w:val="32"/>
        </w:rPr>
        <w:t>万元，占</w:t>
      </w:r>
      <w:r>
        <w:rPr>
          <w:rFonts w:ascii="仿宋" w:hAnsi="仿宋" w:eastAsia="仿宋"/>
          <w:color w:val="000000"/>
          <w:sz w:val="32"/>
          <w:szCs w:val="32"/>
        </w:rPr>
        <w:t>16.8%</w:t>
      </w:r>
      <w:r>
        <w:rPr>
          <w:rFonts w:hint="eastAsia" w:ascii="仿宋" w:hAnsi="仿宋" w:eastAsia="仿宋"/>
          <w:color w:val="000000"/>
          <w:sz w:val="32"/>
          <w:szCs w:val="32"/>
        </w:rPr>
        <w:t>；农林水支出</w:t>
      </w:r>
      <w:r>
        <w:rPr>
          <w:rFonts w:ascii="仿宋" w:hAnsi="仿宋" w:eastAsia="仿宋"/>
          <w:color w:val="000000"/>
          <w:sz w:val="32"/>
          <w:szCs w:val="32"/>
        </w:rPr>
        <w:t>0.18</w:t>
      </w:r>
      <w:r>
        <w:rPr>
          <w:rFonts w:hint="eastAsia" w:ascii="仿宋" w:hAnsi="仿宋" w:eastAsia="仿宋"/>
          <w:color w:val="000000"/>
          <w:sz w:val="32"/>
          <w:szCs w:val="32"/>
        </w:rPr>
        <w:t>万元，占</w:t>
      </w:r>
      <w:r>
        <w:rPr>
          <w:rFonts w:ascii="仿宋" w:hAnsi="仿宋" w:eastAsia="仿宋"/>
          <w:color w:val="000000"/>
          <w:sz w:val="32"/>
          <w:szCs w:val="32"/>
        </w:rPr>
        <w:t>0.02%</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pict>
          <v:shape id="_x0000_i1030" o:spt="75" type="#_x0000_t75" style="height:212.25pt;width:354pt;" filled="f" o:preferrelative="t" stroked="f" coordsize="21600,21600">
            <v:path/>
            <v:fill on="f" focussize="0,0"/>
            <v:stroke on="f" joinstyle="miter"/>
            <v:imagedata r:id="rId11" o:title=""/>
            <o:lock v:ext="edit" aspectratio="t"/>
            <w10:wrap type="none"/>
            <w10:anchorlock/>
          </v:shape>
        </w:pict>
      </w: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3" w:firstLineChars="200"/>
        <w:outlineLvl w:val="2"/>
        <w:rPr>
          <w:rFonts w:ascii="仿宋" w:hAnsi="仿宋" w:eastAsia="仿宋"/>
          <w:color w:val="FF0000"/>
          <w:sz w:val="32"/>
          <w:szCs w:val="32"/>
        </w:rPr>
      </w:pPr>
      <w:bookmarkStart w:id="35" w:name="_Toc15377213"/>
      <w:bookmarkStart w:id="36" w:name="_Toc15377444"/>
      <w:bookmarkStart w:id="37" w:name="_Toc15378460"/>
      <w:r>
        <w:rPr>
          <w:rFonts w:ascii="仿宋" w:hAnsi="仿宋" w:eastAsia="仿宋"/>
          <w:b/>
          <w:color w:val="000000"/>
          <w:sz w:val="32"/>
          <w:szCs w:val="32"/>
        </w:rPr>
        <w:t>2018</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1064.68</w:t>
      </w:r>
      <w:r>
        <w:rPr>
          <w:rFonts w:hint="eastAsia" w:ascii="仿宋" w:hAnsi="仿宋" w:eastAsia="仿宋"/>
          <w:b/>
          <w:color w:val="000000"/>
          <w:sz w:val="32"/>
          <w:szCs w:val="32"/>
        </w:rPr>
        <w:t>元</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ascii="仿宋" w:hAnsi="仿宋" w:eastAsia="仿宋"/>
          <w:bCs/>
          <w:color w:val="000000"/>
          <w:sz w:val="32"/>
          <w:szCs w:val="32"/>
        </w:rPr>
        <w:t>100%</w:t>
      </w:r>
      <w:r>
        <w:rPr>
          <w:rStyle w:val="14"/>
          <w:rFonts w:hint="eastAsia" w:ascii="仿宋" w:hAnsi="仿宋" w:eastAsia="仿宋"/>
          <w:bCs/>
          <w:color w:val="000000"/>
          <w:sz w:val="32"/>
          <w:szCs w:val="32"/>
        </w:rPr>
        <w:t>。其中：</w:t>
      </w:r>
      <w:bookmarkEnd w:id="35"/>
      <w:bookmarkEnd w:id="36"/>
      <w:bookmarkEnd w:id="37"/>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201</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23</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99:</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2.83</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201</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33</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01:</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535.64</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201</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33</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99:</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279.03</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0</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0%</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r>
        <w:rPr>
          <w:rStyle w:val="14"/>
          <w:rFonts w:ascii="仿宋" w:hAnsi="仿宋" w:eastAsia="仿宋"/>
          <w:b w:val="0"/>
          <w:bCs/>
          <w:color w:val="000000"/>
          <w:sz w:val="32"/>
          <w:szCs w:val="32"/>
        </w:rPr>
        <w:t>0</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0</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0%</w:t>
      </w:r>
      <w:r>
        <w:rPr>
          <w:rStyle w:val="14"/>
          <w:rFonts w:hint="eastAsia" w:ascii="仿宋" w:hAnsi="仿宋" w:eastAsia="仿宋"/>
          <w:b w:val="0"/>
          <w:bCs/>
          <w:color w:val="000000"/>
          <w:sz w:val="32"/>
          <w:szCs w:val="32"/>
        </w:rPr>
        <w:t>，决算数等于预算数的主要原因是</w:t>
      </w:r>
      <w:r>
        <w:rPr>
          <w:rStyle w:val="14"/>
          <w:rFonts w:ascii="仿宋" w:hAnsi="仿宋" w:eastAsia="仿宋"/>
          <w:b w:val="0"/>
          <w:bCs/>
          <w:color w:val="000000"/>
          <w:sz w:val="32"/>
          <w:szCs w:val="32"/>
        </w:rPr>
        <w:t>0</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文化体育与传媒（类）</w:t>
      </w:r>
      <w:r>
        <w:rPr>
          <w:rStyle w:val="14"/>
          <w:rFonts w:ascii="仿宋" w:hAnsi="仿宋" w:eastAsia="仿宋"/>
          <w:bCs/>
          <w:color w:val="000000"/>
          <w:sz w:val="32"/>
          <w:szCs w:val="32"/>
        </w:rPr>
        <w:t>207</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01</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08:</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33.83</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文化体育与传媒（类）</w:t>
      </w:r>
      <w:r>
        <w:rPr>
          <w:rStyle w:val="14"/>
          <w:rFonts w:ascii="仿宋" w:hAnsi="仿宋" w:eastAsia="仿宋"/>
          <w:bCs/>
          <w:color w:val="000000"/>
          <w:sz w:val="32"/>
          <w:szCs w:val="32"/>
        </w:rPr>
        <w:t>207</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01</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08:</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33.83</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208</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05</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05:</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28.01</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，决算数等于预算数的主要原因是年初预算等于实际支出。</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208</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05</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06:</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11.20</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102%</w:t>
      </w:r>
      <w:r>
        <w:rPr>
          <w:rStyle w:val="14"/>
          <w:rFonts w:hint="eastAsia" w:ascii="仿宋" w:hAnsi="仿宋" w:eastAsia="仿宋"/>
          <w:b w:val="0"/>
          <w:bCs/>
          <w:color w:val="000000"/>
          <w:sz w:val="32"/>
          <w:szCs w:val="32"/>
        </w:rPr>
        <w:t>，决算数大于预算数的主要原因是有人员变动。</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医疗卫生与计划生育（类）</w:t>
      </w:r>
      <w:r>
        <w:rPr>
          <w:rStyle w:val="14"/>
          <w:rFonts w:ascii="仿宋" w:hAnsi="仿宋" w:eastAsia="仿宋"/>
          <w:bCs/>
          <w:color w:val="000000"/>
          <w:sz w:val="32"/>
          <w:szCs w:val="32"/>
        </w:rPr>
        <w:t>210</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11</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01:</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9.21</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92.1%</w:t>
      </w:r>
      <w:r>
        <w:rPr>
          <w:rStyle w:val="14"/>
          <w:rFonts w:hint="eastAsia" w:ascii="仿宋" w:hAnsi="仿宋" w:eastAsia="仿宋"/>
          <w:b w:val="0"/>
          <w:bCs/>
          <w:color w:val="000000"/>
          <w:sz w:val="32"/>
          <w:szCs w:val="32"/>
        </w:rPr>
        <w:t>，决算数小于预算数的主要原因是有人员变动。</w:t>
      </w:r>
    </w:p>
    <w:p>
      <w:pPr>
        <w:tabs>
          <w:tab w:val="right" w:pos="8306"/>
        </w:tabs>
        <w:spacing w:line="600" w:lineRule="exact"/>
        <w:ind w:firstLine="640"/>
        <w:outlineLvl w:val="1"/>
        <w:rPr>
          <w:rStyle w:val="18"/>
        </w:rPr>
      </w:pPr>
      <w:bookmarkStart w:id="38" w:name="_Toc15377214"/>
      <w:bookmarkStart w:id="3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38"/>
      <w:bookmarkEnd w:id="39"/>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603.67</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249.69</w:t>
      </w:r>
      <w:r>
        <w:rPr>
          <w:rFonts w:hint="eastAsia" w:ascii="仿宋" w:hAnsi="仿宋" w:eastAsia="仿宋"/>
          <w:color w:val="000000"/>
          <w:sz w:val="32"/>
          <w:szCs w:val="32"/>
        </w:rPr>
        <w:t>万元，主要包括：基本工资、津贴补贴、奖金、伙食补助费、机关事业单位基本养老保险缴费、职业年金缴费、其他社会保障缴费、生活补助、医疗费、奖励金、住房公积金。</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ascii="仿宋" w:hAnsi="仿宋" w:eastAsia="仿宋"/>
          <w:color w:val="000000"/>
          <w:sz w:val="32"/>
          <w:szCs w:val="32"/>
        </w:rPr>
        <w:t>353.98</w:t>
      </w:r>
      <w:r>
        <w:rPr>
          <w:rFonts w:hint="eastAsia" w:ascii="仿宋" w:hAnsi="仿宋" w:eastAsia="仿宋"/>
          <w:color w:val="000000"/>
          <w:sz w:val="32"/>
          <w:szCs w:val="32"/>
        </w:rPr>
        <w:t>万元，主要包括：办公费、印刷费、电费、邮电费、取暖费、物业管理费、差旅费、维修（护）费、租赁费、会议费、培训费、劳务费、委托业务费、公务用车运行维护费、资本性支出。</w:t>
      </w:r>
    </w:p>
    <w:p>
      <w:pPr>
        <w:spacing w:line="600" w:lineRule="exact"/>
        <w:ind w:firstLine="640"/>
        <w:outlineLvl w:val="1"/>
        <w:rPr>
          <w:rStyle w:val="18"/>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54.19</w:t>
      </w:r>
      <w:r>
        <w:rPr>
          <w:rFonts w:hint="eastAsia" w:ascii="仿宋" w:hAnsi="仿宋" w:eastAsia="仿宋"/>
          <w:color w:val="000000"/>
          <w:sz w:val="32"/>
          <w:szCs w:val="32"/>
        </w:rPr>
        <w:t>万元，完成预算</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54.19</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；公务接待费支出决算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8</w:t>
      </w:r>
      <w:r>
        <w:rPr>
          <w:rFonts w:hint="eastAsia" w:ascii="仿宋" w:hAnsi="仿宋" w:eastAsia="仿宋"/>
          <w:color w:val="000000"/>
          <w:sz w:val="32"/>
          <w:szCs w:val="32"/>
        </w:rPr>
        <w:t>：“三公”经费财政拨款支出结构）（饼状图）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0%</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ascii="仿宋_GB2312" w:eastAsia="仿宋_GB2312"/>
          <w:color w:val="000000"/>
          <w:sz w:val="32"/>
          <w:szCs w:val="32"/>
        </w:rPr>
        <w:t>0</w:t>
      </w:r>
      <w:r>
        <w:rPr>
          <w:rFonts w:hint="eastAsia" w:ascii="仿宋_GB2312" w:eastAsia="仿宋_GB2312"/>
          <w:color w:val="000000"/>
          <w:sz w:val="32"/>
          <w:szCs w:val="32"/>
        </w:rPr>
        <w:t>万元，主要原因是未发生此项业务。</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54.19</w:t>
      </w:r>
      <w:r>
        <w:rPr>
          <w:rFonts w:hint="eastAsia" w:ascii="仿宋_GB2312" w:eastAsia="仿宋_GB2312"/>
          <w:color w:val="000000"/>
          <w:sz w:val="32"/>
          <w:szCs w:val="32"/>
        </w:rPr>
        <w:t>万元</w:t>
      </w:r>
      <w:r>
        <w:rPr>
          <w:rFonts w:ascii="仿宋_GB2312" w:eastAsia="仿宋_GB2312"/>
          <w:color w:val="000000"/>
          <w:sz w:val="32"/>
          <w:szCs w:val="32"/>
        </w:rPr>
        <w:t>,</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40</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1</w:t>
      </w:r>
      <w:r>
        <w:rPr>
          <w:rFonts w:hint="eastAsia" w:ascii="仿宋_GB2312" w:eastAsia="仿宋_GB2312"/>
          <w:color w:val="000000"/>
          <w:sz w:val="32"/>
          <w:szCs w:val="32"/>
        </w:rPr>
        <w:t>辆，其中：越野车</w:t>
      </w:r>
      <w:r>
        <w:rPr>
          <w:rFonts w:ascii="仿宋_GB2312" w:eastAsia="仿宋_GB2312"/>
          <w:color w:val="000000"/>
          <w:sz w:val="32"/>
          <w:szCs w:val="32"/>
        </w:rPr>
        <w:t>1</w:t>
      </w:r>
      <w:r>
        <w:rPr>
          <w:rFonts w:hint="eastAsia" w:ascii="仿宋_GB2312" w:eastAsia="仿宋_GB2312"/>
          <w:color w:val="000000"/>
          <w:sz w:val="32"/>
          <w:szCs w:val="32"/>
        </w:rPr>
        <w:t>辆、金额</w:t>
      </w:r>
      <w:r>
        <w:rPr>
          <w:rFonts w:ascii="仿宋_GB2312" w:eastAsia="仿宋_GB2312"/>
          <w:color w:val="000000"/>
          <w:sz w:val="32"/>
          <w:szCs w:val="32"/>
        </w:rPr>
        <w:t>40</w:t>
      </w:r>
      <w:r>
        <w:rPr>
          <w:rFonts w:hint="eastAsia" w:ascii="仿宋_GB2312" w:eastAsia="仿宋_GB2312"/>
          <w:color w:val="000000"/>
          <w:sz w:val="32"/>
          <w:szCs w:val="32"/>
        </w:rPr>
        <w:t>万元，主要用于因于车辆购置、保险、税收等支出。</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14.19</w:t>
      </w:r>
      <w:r>
        <w:rPr>
          <w:rFonts w:hint="eastAsia" w:ascii="仿宋_GB2312" w:eastAsia="仿宋_GB2312"/>
          <w:color w:val="000000"/>
          <w:sz w:val="32"/>
          <w:szCs w:val="32"/>
        </w:rPr>
        <w:t>万元。主要用于因公出差、下乡、宣讲活动等所需的公务用车燃料费、维修费、过路过桥费、保险费等支出。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0%</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ascii="仿宋_GB2312" w:eastAsia="仿宋_GB2312"/>
          <w:color w:val="000000"/>
          <w:sz w:val="32"/>
          <w:szCs w:val="32"/>
        </w:rPr>
        <w:t>0</w:t>
      </w:r>
      <w:r>
        <w:rPr>
          <w:rFonts w:hint="eastAsia" w:ascii="仿宋_GB2312" w:eastAsia="仿宋_GB2312"/>
          <w:color w:val="000000"/>
          <w:sz w:val="32"/>
          <w:szCs w:val="32"/>
        </w:rPr>
        <w:t>万元，增长</w:t>
      </w:r>
      <w:r>
        <w:rPr>
          <w:rFonts w:ascii="仿宋_GB2312" w:eastAsia="仿宋_GB2312"/>
          <w:color w:val="000000"/>
          <w:sz w:val="32"/>
          <w:szCs w:val="32"/>
        </w:rPr>
        <w:t>0%</w:t>
      </w:r>
      <w:r>
        <w:rPr>
          <w:rFonts w:hint="eastAsia" w:ascii="仿宋_GB2312" w:eastAsia="仿宋_GB2312"/>
          <w:color w:val="000000"/>
          <w:sz w:val="32"/>
          <w:szCs w:val="32"/>
        </w:rPr>
        <w:t>。主要原因是厉行节约。</w:t>
      </w:r>
      <w:bookmarkStart w:id="44" w:name="_Toc15396610"/>
      <w:bookmarkStart w:id="45" w:name="_Toc15377218"/>
    </w:p>
    <w:p>
      <w:pPr>
        <w:spacing w:line="600" w:lineRule="exact"/>
        <w:ind w:firstLine="640"/>
        <w:outlineLvl w:val="1"/>
        <w:rPr>
          <w:rStyle w:val="18"/>
          <w:rFonts w:ascii="黑体" w:hAnsi="黑体" w:eastAsia="黑体"/>
        </w:rPr>
      </w:pPr>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18"/>
          <w:rFonts w:ascii="黑体" w:hAnsi="黑体" w:eastAsia="黑体"/>
          <w:b w:val="0"/>
        </w:rPr>
      </w:pPr>
      <w:bookmarkStart w:id="46" w:name="_Toc15396611"/>
      <w:bookmarkStart w:id="47" w:name="_Toc15377219"/>
      <w:r>
        <w:rPr>
          <w:rStyle w:val="18"/>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pStyle w:val="28"/>
        <w:numPr>
          <w:ilvl w:val="0"/>
          <w:numId w:val="3"/>
        </w:numPr>
        <w:spacing w:line="580" w:lineRule="exact"/>
        <w:ind w:firstLineChars="0"/>
        <w:rPr>
          <w:rStyle w:val="18"/>
          <w:rFonts w:ascii="黑体" w:hAnsi="黑体" w:eastAsia="黑体"/>
          <w:b w:val="0"/>
        </w:rPr>
      </w:pPr>
      <w:r>
        <w:rPr>
          <w:rStyle w:val="18"/>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五美村寨建设、文联经费、宣传挂历、《壤巴拉》半年刊、摄影采风活动、县委中心组工作、宣讲经费、户外广告制作及维护、舆情监测设备经费等项目开展了预算事前绩效评估，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年部门整体支出开展绩效自评，从评价情况来看，按县级财政绩效考核目标的要求</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我部门高度重视，立即行动，迅速抓好涉及我部门绩效考核目标任务的落实工作。一是严格把控资金使用用途，狠抓落实。将我部门的项目支出指标及重点工作支出工作目标，按任务分工分解到各科室，明确牵头领导、牵头科室和责任人，各牵头科室的主要负责人对目标项目实施负总责，加强对目标任务的日常动态管理，建立完善工作台帐，认真做好目标的组织管理工作和自评自查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确保了工作任务落实到位。收集好对绩效考核工作目标相关的各类资金使用文件信息、等材料，做好工作台帐。三是积极汇报，狠抓考核。达到了既定的目标任务要求；对重大项目活动开展经费支出项目：加强资金监管，我部突出重点，全力抓好落实、抓出实效，圆满完成目标任务。</w:t>
      </w:r>
    </w:p>
    <w:p>
      <w:p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（二）项目绩效目标完成情况。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年度部门决算中反映“五美村寨建设”、“户外广告制作及维护”、“宣传挂历”、“《壤巴拉》半年刊”“舆情监测设备经费”等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五美村寨项目绩效目标完成情况综述。项目全年预算数</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w:t>
      </w:r>
      <w:r>
        <w:rPr>
          <w:rFonts w:hint="eastAsia" w:ascii="仿宋_GB2312" w:eastAsia="仿宋_GB2312"/>
          <w:sz w:val="32"/>
          <w:szCs w:val="32"/>
        </w:rPr>
        <w:t>提升全县干部和农牧民生态意识和文明意识，切实改善农村人居环境，加快精品村寨、美丽乡村建设，提高农村群众生活品质和幸福指数，弘扬社会主义核心价值观。</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户外广告制作及维护项目绩效目标完成情况综述。项目全年预算数</w:t>
      </w:r>
      <w:r>
        <w:rPr>
          <w:rFonts w:ascii="仿宋_GB2312" w:hAnsi="仿宋_GB2312" w:eastAsia="仿宋_GB2312" w:cs="仿宋_GB2312"/>
          <w:sz w:val="32"/>
          <w:szCs w:val="32"/>
        </w:rPr>
        <w:t>38</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w:t>
      </w:r>
      <w:r>
        <w:rPr>
          <w:rFonts w:hint="eastAsia" w:ascii="仿宋_GB2312" w:eastAsia="仿宋_GB2312"/>
          <w:sz w:val="32"/>
          <w:szCs w:val="32"/>
        </w:rPr>
        <w:t>弘扬社会主义核心价值观，凝聚建设壤塘美好家园的正能量，激发全县各族干部群众建设壤塘发展的热情，助推对外宣传工作，提升我县</w:t>
      </w:r>
      <w:r>
        <w:rPr>
          <w:rFonts w:hint="eastAsia" w:ascii="仿宋_GB2312" w:hAnsi="仿宋_GB2312" w:eastAsia="仿宋_GB2312" w:cs="仿宋_GB2312"/>
          <w:sz w:val="32"/>
          <w:szCs w:val="32"/>
        </w:rPr>
        <w:t>对外影响力。</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宣传部挂历项目绩效目标完成情况综述。项目全年预算数</w:t>
      </w:r>
      <w:r>
        <w:rPr>
          <w:rFonts w:ascii="仿宋_GB2312" w:hAnsi="仿宋_GB2312" w:eastAsia="仿宋_GB2312" w:cs="仿宋_GB2312"/>
          <w:sz w:val="32"/>
          <w:szCs w:val="32"/>
        </w:rPr>
        <w:t>3.21</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3.21</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。通过项目实施，维护了民族团结、呈现壤塘县情、壤巴拉文化、壤巴拉生态文明等内容。</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《壤巴拉》半年刊项目绩效目标完成情况综述。项目全年预算数</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。通过项目实施，丰富了干部群众的业余生活，提高了精神文化水平。</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舆情监测经费项目绩效目标完成情况综述。项目全年预算数</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。通过项目实施，全面掌握了群众思想动态，做出正确舆论引导。</w:t>
      </w: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 w:hAnsi="仿宋" w:eastAsia="仿宋" w:cs="仿宋"/>
          <w:sz w:val="32"/>
          <w:szCs w:val="32"/>
        </w:rPr>
      </w:pPr>
      <w:r>
        <w:rPr>
          <w:rFonts w:ascii="仿宋_GB2312" w:eastAsia="仿宋_GB2312"/>
          <w:color w:val="000000"/>
          <w:sz w:val="32"/>
          <w:szCs w:val="32"/>
        </w:rPr>
        <w:t>1.</w:t>
      </w: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年部门整体支出绩效评价情况开展自评，</w:t>
      </w:r>
      <w:r>
        <w:rPr>
          <w:rFonts w:hint="eastAsia" w:ascii="仿宋" w:hAnsi="仿宋" w:eastAsia="仿宋" w:cs="仿宋"/>
          <w:sz w:val="32"/>
          <w:szCs w:val="32"/>
        </w:rPr>
        <w:t>《宣传部</w:t>
      </w:r>
      <w:r>
        <w:rPr>
          <w:rFonts w:ascii="仿宋" w:hAnsi="仿宋" w:eastAsia="仿宋" w:cs="仿宋"/>
          <w:sz w:val="32"/>
          <w:szCs w:val="32"/>
        </w:rPr>
        <w:t>2018</w:t>
      </w:r>
      <w:r>
        <w:rPr>
          <w:rFonts w:hint="eastAsia" w:ascii="仿宋" w:hAnsi="仿宋" w:eastAsia="仿宋" w:cs="仿宋"/>
          <w:sz w:val="32"/>
          <w:szCs w:val="32"/>
        </w:rPr>
        <w:t>年部门整体支出绩效评价报告》见附件。</w:t>
      </w:r>
    </w:p>
    <w:p>
      <w:pPr>
        <w:spacing w:line="580" w:lineRule="exact"/>
        <w:ind w:firstLine="600" w:firstLineChars="200"/>
        <w:rPr>
          <w:rFonts w:ascii="仿宋_GB2312" w:hAnsi="仿宋_GB2312" w:eastAsia="仿宋_GB2312" w:cs="仿宋_GB2312"/>
          <w:sz w:val="32"/>
          <w:szCs w:val="32"/>
        </w:rPr>
      </w:pPr>
      <w:r>
        <w:rPr>
          <w:rFonts w:hint="eastAsia" w:ascii="仿宋" w:hAnsi="仿宋" w:eastAsia="仿宋" w:cs="仿宋"/>
          <w:color w:val="000000"/>
          <w:sz w:val="30"/>
          <w:shd w:val="clear" w:color="auto" w:fill="FFFFFF"/>
        </w:rPr>
        <w:t>单位财务人员严格按照县级部门决算编制通知和有关文件要求，以经县财政国库集中支付中心、支出管理股室、国库审核无误后的经费财务报表为基础，根据每项经费指标的功能科目及经济分类科目以及该指标本年实际支付数在部门决算软件中逐笔据实填列。决算编制工作完成后及时将所有数据、相关编制说明和分析报告交由县财政相关股室进行检查审核，单位部门决算数据全面真实地反映了单位本年经费开支及使用情况，不存在应编未编、错误列编、重现调整决算资金总额度的现象。</w:t>
      </w: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ascii="黑体" w:hAnsi="黑体" w:eastAsia="黑体"/>
          <w:color w:val="000000"/>
          <w:sz w:val="32"/>
          <w:szCs w:val="32"/>
        </w:rPr>
        <w:t>2018</w:t>
      </w:r>
      <w:r>
        <w:rPr>
          <w:rFonts w:hint="eastAsia" w:ascii="黑体" w:hAnsi="黑体" w:eastAsia="黑体"/>
          <w:color w:val="000000"/>
          <w:sz w:val="32"/>
          <w:szCs w:val="32"/>
        </w:rPr>
        <w:t>年部门整体支出绩效评价得分表</w:t>
      </w:r>
    </w:p>
    <w:tbl>
      <w:tblPr>
        <w:tblStyle w:val="16"/>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得分</w:t>
            </w:r>
          </w:p>
        </w:tc>
      </w:tr>
      <w:tr>
        <w:tblPrEx>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部门决策（</w:t>
            </w:r>
            <w:r>
              <w:rPr>
                <w:rFonts w:ascii="宋体" w:hAnsi="宋体" w:cs="宋体"/>
                <w:color w:val="000000"/>
                <w:kern w:val="0"/>
                <w:sz w:val="20"/>
                <w:szCs w:val="20"/>
              </w:rPr>
              <w:t>25</w:t>
            </w:r>
            <w:r>
              <w:rPr>
                <w:rFonts w:hint="eastAsia" w:ascii="宋体" w:hAnsi="宋体" w:cs="宋体"/>
                <w:color w:val="000000"/>
                <w:kern w:val="0"/>
                <w:sz w:val="20"/>
                <w:szCs w:val="20"/>
              </w:rPr>
              <w:t>分）</w:t>
            </w:r>
          </w:p>
        </w:tc>
        <w:tc>
          <w:tcPr>
            <w:tcW w:w="226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目标任务（</w:t>
            </w:r>
            <w:r>
              <w:rPr>
                <w:rFonts w:ascii="宋体" w:hAnsi="宋体" w:cs="宋体"/>
                <w:color w:val="000000"/>
                <w:kern w:val="0"/>
                <w:sz w:val="20"/>
                <w:szCs w:val="20"/>
              </w:rPr>
              <w:t>15</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相关性（</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明确性（</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40" w:hRule="atLeast"/>
        </w:trPr>
        <w:tc>
          <w:tcPr>
            <w:tcW w:w="1702" w:type="dxa"/>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合理性（</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4.5</w:t>
            </w:r>
          </w:p>
        </w:tc>
      </w:tr>
      <w:tr>
        <w:tblPrEx>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vAlign w:val="center"/>
          </w:tcPr>
          <w:p>
            <w:pPr>
              <w:widowControl/>
              <w:jc w:val="center"/>
              <w:rPr>
                <w:rFonts w:asci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预算编制（</w:t>
            </w:r>
            <w:r>
              <w:rPr>
                <w:rFonts w:ascii="宋体" w:hAnsi="宋体" w:cs="宋体"/>
                <w:color w:val="000000"/>
                <w:kern w:val="0"/>
                <w:sz w:val="20"/>
                <w:szCs w:val="20"/>
              </w:rPr>
              <w:t>10</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测算依据（</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目标管理（</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综合管理（</w:t>
            </w:r>
            <w:r>
              <w:rPr>
                <w:rFonts w:ascii="宋体" w:hAnsi="宋体" w:cs="宋体"/>
                <w:color w:val="000000"/>
                <w:kern w:val="0"/>
                <w:sz w:val="20"/>
                <w:szCs w:val="20"/>
              </w:rPr>
              <w:t>30</w:t>
            </w:r>
            <w:r>
              <w:rPr>
                <w:rFonts w:hint="eastAsia" w:ascii="宋体" w:hAnsi="宋体" w:cs="宋体"/>
                <w:color w:val="000000"/>
                <w:kern w:val="0"/>
                <w:sz w:val="20"/>
                <w:szCs w:val="20"/>
              </w:rPr>
              <w:t>分）</w:t>
            </w: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专项资金分配时限（</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省级财力专项预算分配时限（</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jc w:val="center"/>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中央专款分配合规率（</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vAlign w:val="center"/>
          </w:tcPr>
          <w:p>
            <w:pPr>
              <w:jc w:val="center"/>
              <w:rPr>
                <w:rFonts w:ascii="宋体" w:cs="宋体"/>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中期评估（</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执行中期评估（</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vAlign w:val="center"/>
          </w:tcPr>
          <w:p>
            <w:pPr>
              <w:jc w:val="center"/>
              <w:rPr>
                <w:rFonts w:asci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绩效监控（</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预算执行进度监控（</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1.5</w:t>
            </w:r>
          </w:p>
        </w:tc>
      </w:tr>
      <w:tr>
        <w:tblPrEx>
          <w:tblLayout w:type="fixed"/>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vAlign w:val="center"/>
          </w:tcPr>
          <w:p>
            <w:pPr>
              <w:jc w:val="center"/>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绩效目标动态监控（</w:t>
            </w:r>
            <w:r>
              <w:rPr>
                <w:rFonts w:ascii="宋体" w:hAnsi="宋体" w:cs="宋体"/>
                <w:color w:val="000000"/>
                <w:kern w:val="0"/>
                <w:sz w:val="20"/>
                <w:szCs w:val="20"/>
              </w:rPr>
              <w:t>3</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jc w:val="center"/>
              <w:rPr>
                <w:rFonts w:asci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非税收入执收情况（</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非税收入征收情况（</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cs="宋体"/>
                <w:color w:val="000000"/>
                <w:kern w:val="0"/>
                <w:sz w:val="20"/>
                <w:szCs w:val="20"/>
              </w:rPr>
              <w:t>0</w:t>
            </w:r>
          </w:p>
        </w:tc>
      </w:tr>
      <w:tr>
        <w:tblPrEx>
          <w:tblLayout w:type="fixed"/>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vAlign w:val="center"/>
          </w:tcPr>
          <w:p>
            <w:pPr>
              <w:jc w:val="center"/>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非税收入上缴情况（</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cs="宋体"/>
                <w:color w:val="000000"/>
                <w:kern w:val="0"/>
                <w:sz w:val="20"/>
                <w:szCs w:val="20"/>
              </w:rPr>
              <w:t>0</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jc w:val="center"/>
              <w:rPr>
                <w:rFonts w:asci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资产管理（</w:t>
            </w:r>
            <w:r>
              <w:rPr>
                <w:rFonts w:ascii="宋体" w:hAnsi="宋体" w:cs="宋体"/>
                <w:color w:val="000000"/>
                <w:kern w:val="0"/>
                <w:sz w:val="20"/>
                <w:szCs w:val="20"/>
              </w:rPr>
              <w:t>6</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资产管理信息化情况（</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jc w:val="center"/>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行政事业单位资产报告情况（</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1.8</w:t>
            </w:r>
          </w:p>
        </w:tc>
      </w:tr>
      <w:tr>
        <w:tblPrEx>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vAlign w:val="center"/>
          </w:tcPr>
          <w:p>
            <w:pPr>
              <w:jc w:val="center"/>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资产管理与预算管理相结合（</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1.5</w:t>
            </w:r>
          </w:p>
        </w:tc>
      </w:tr>
      <w:tr>
        <w:tblPrEx>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vAlign w:val="center"/>
          </w:tcPr>
          <w:p>
            <w:pPr>
              <w:widowControl/>
              <w:jc w:val="center"/>
              <w:rPr>
                <w:rFonts w:ascii="宋体" w:cs="宋体"/>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内控制度管理（</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内部控制度健全完整（</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信息公开（</w:t>
            </w:r>
            <w:r>
              <w:rPr>
                <w:rFonts w:ascii="宋体" w:hAnsi="宋体" w:cs="宋体"/>
                <w:color w:val="000000"/>
                <w:kern w:val="0"/>
                <w:sz w:val="20"/>
                <w:szCs w:val="20"/>
              </w:rPr>
              <w:t>6</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预算公开（</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决算公开（</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绩效信息公开（</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绩效评价（</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绩效评价开展（</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评价结果应用（</w:t>
            </w:r>
            <w:r>
              <w:rPr>
                <w:rFonts w:ascii="宋体" w:hAnsi="宋体" w:cs="宋体"/>
                <w:color w:val="000000"/>
                <w:kern w:val="0"/>
                <w:sz w:val="20"/>
                <w:szCs w:val="20"/>
              </w:rPr>
              <w:t>3</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部门绩效情况（</w:t>
            </w:r>
            <w:r>
              <w:rPr>
                <w:rFonts w:ascii="宋体" w:hAnsi="宋体" w:cs="宋体"/>
                <w:color w:val="000000"/>
                <w:kern w:val="0"/>
                <w:sz w:val="20"/>
                <w:szCs w:val="20"/>
              </w:rPr>
              <w:t>45</w:t>
            </w:r>
            <w:r>
              <w:rPr>
                <w:rFonts w:hint="eastAsia" w:ascii="宋体" w:hAnsi="宋体" w:cs="宋体"/>
                <w:color w:val="000000"/>
                <w:kern w:val="0"/>
                <w:sz w:val="20"/>
                <w:szCs w:val="20"/>
              </w:rPr>
              <w:t>分）</w:t>
            </w: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履职成效（</w:t>
            </w:r>
            <w:r>
              <w:rPr>
                <w:rFonts w:ascii="宋体" w:hAnsi="宋体" w:cs="宋体"/>
                <w:color w:val="000000"/>
                <w:kern w:val="0"/>
                <w:sz w:val="20"/>
                <w:szCs w:val="20"/>
              </w:rPr>
              <w:t>20</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部门特性指标</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20</w:t>
            </w:r>
          </w:p>
        </w:tc>
      </w:tr>
      <w:tr>
        <w:tblPrEx>
          <w:tblLayout w:type="fixed"/>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vAlign w:val="center"/>
          </w:tcPr>
          <w:p>
            <w:pPr>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vAlign w:val="center"/>
          </w:tcPr>
          <w:p>
            <w:pPr>
              <w:jc w:val="left"/>
              <w:rPr>
                <w:rFonts w:asci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可持续发展能力（</w:t>
            </w:r>
            <w:r>
              <w:rPr>
                <w:rFonts w:ascii="宋体" w:hAnsi="宋体" w:cs="宋体"/>
                <w:color w:val="000000"/>
                <w:kern w:val="0"/>
                <w:sz w:val="20"/>
                <w:szCs w:val="20"/>
              </w:rPr>
              <w:t>15</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重点改革（重点工作）完成情况（</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vAlign w:val="center"/>
          </w:tcPr>
          <w:p>
            <w:pPr>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科技（制度、方法、机制等）创新（</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vAlign w:val="center"/>
          </w:tcPr>
          <w:p>
            <w:pPr>
              <w:jc w:val="left"/>
              <w:rPr>
                <w:rFonts w:asci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人才培养（</w:t>
            </w:r>
            <w:r>
              <w:rPr>
                <w:rFonts w:ascii="宋体" w:hAnsi="宋体" w:cs="宋体"/>
                <w:color w:val="000000"/>
                <w:kern w:val="0"/>
                <w:sz w:val="20"/>
                <w:szCs w:val="20"/>
              </w:rPr>
              <w:t>5</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vAlign w:val="center"/>
          </w:tcPr>
          <w:p>
            <w:pPr>
              <w:jc w:val="left"/>
              <w:rPr>
                <w:rFonts w:ascii="宋体" w:cs="宋体"/>
                <w:color w:val="000000"/>
                <w:kern w:val="0"/>
                <w:sz w:val="20"/>
                <w:szCs w:val="20"/>
              </w:rPr>
            </w:pPr>
          </w:p>
        </w:tc>
        <w:tc>
          <w:tcPr>
            <w:tcW w:w="2268" w:type="dxa"/>
            <w:vMerge w:val="restart"/>
            <w:tcBorders>
              <w:top w:val="nil"/>
              <w:left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满意度（</w:t>
            </w:r>
            <w:r>
              <w:rPr>
                <w:rFonts w:ascii="宋体" w:hAnsi="宋体" w:cs="宋体"/>
                <w:color w:val="000000"/>
                <w:kern w:val="0"/>
                <w:sz w:val="20"/>
                <w:szCs w:val="20"/>
              </w:rPr>
              <w:t>10</w:t>
            </w:r>
            <w:r>
              <w:rPr>
                <w:rFonts w:hint="eastAsia" w:ascii="宋体" w:hAnsi="宋体" w:cs="宋体"/>
                <w:color w:val="000000"/>
                <w:kern w:val="0"/>
                <w:sz w:val="20"/>
                <w:szCs w:val="20"/>
              </w:rPr>
              <w:t>分）</w:t>
            </w: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协作部门满意度（</w:t>
            </w:r>
            <w:r>
              <w:rPr>
                <w:rFonts w:ascii="宋体" w:hAnsi="宋体" w:cs="宋体"/>
                <w:color w:val="000000"/>
                <w:kern w:val="0"/>
                <w:sz w:val="20"/>
                <w:szCs w:val="20"/>
              </w:rPr>
              <w:t>3</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vAlign w:val="center"/>
          </w:tcPr>
          <w:p>
            <w:pPr>
              <w:jc w:val="left"/>
              <w:rPr>
                <w:rFonts w:ascii="宋体" w:cs="宋体"/>
                <w:color w:val="000000"/>
                <w:kern w:val="0"/>
                <w:sz w:val="20"/>
                <w:szCs w:val="20"/>
              </w:rPr>
            </w:pPr>
          </w:p>
        </w:tc>
        <w:tc>
          <w:tcPr>
            <w:tcW w:w="2268" w:type="dxa"/>
            <w:vMerge w:val="continue"/>
            <w:tcBorders>
              <w:left w:val="single" w:color="auto" w:sz="4" w:space="0"/>
              <w:right w:val="single" w:color="auto" w:sz="4" w:space="0"/>
            </w:tcBorders>
            <w:vAlign w:val="center"/>
          </w:tcPr>
          <w:p>
            <w:pPr>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管理对象满意度（</w:t>
            </w:r>
            <w:r>
              <w:rPr>
                <w:rFonts w:ascii="宋体" w:hAnsi="宋体" w:cs="宋体"/>
                <w:color w:val="000000"/>
                <w:kern w:val="0"/>
                <w:sz w:val="20"/>
                <w:szCs w:val="20"/>
              </w:rPr>
              <w:t>3</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268"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社会公众满意度（</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2126" w:type="dxa"/>
            <w:tcBorders>
              <w:top w:val="nil"/>
              <w:left w:val="nil"/>
              <w:bottom w:val="single" w:color="auto" w:sz="4" w:space="0"/>
              <w:right w:val="single" w:color="auto" w:sz="4" w:space="0"/>
            </w:tcBorders>
          </w:tcPr>
          <w:p>
            <w:pPr>
              <w:widowControl/>
              <w:jc w:val="center"/>
              <w:rPr>
                <w:rFonts w:ascii="宋体" w:cs="宋体"/>
                <w:color w:val="000000"/>
                <w:kern w:val="0"/>
                <w:sz w:val="20"/>
                <w:szCs w:val="20"/>
              </w:rPr>
            </w:pPr>
            <w:r>
              <w:rPr>
                <w:rFonts w:ascii="宋体" w:hAnsi="宋体" w:cs="宋体"/>
                <w:color w:val="000000"/>
                <w:kern w:val="0"/>
                <w:sz w:val="20"/>
                <w:szCs w:val="20"/>
              </w:rPr>
              <w:t>4</w:t>
            </w:r>
          </w:p>
        </w:tc>
      </w:tr>
    </w:tbl>
    <w:p>
      <w:pPr>
        <w:spacing w:line="600" w:lineRule="atLeast"/>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部门自行组织绩效评价开展情况。</w:t>
      </w:r>
    </w:p>
    <w:p>
      <w:pPr>
        <w:spacing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本部门开展了整体支出绩效评价，存在的问题：一是管理使用不够科学，二是资产管理不够细化，下一步改进措施：一是科学化管理，二加合理管理固定资产。</w:t>
      </w:r>
      <w:r>
        <w:rPr>
          <w:rFonts w:ascii="仿宋_GB2312" w:eastAsia="仿宋_GB2312"/>
          <w:color w:val="000000"/>
          <w:sz w:val="32"/>
          <w:szCs w:val="32"/>
        </w:rPr>
        <w:t xml:space="preserve">        </w:t>
      </w:r>
    </w:p>
    <w:p>
      <w:pPr>
        <w:spacing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本部门对项目开展了绩效评价，存在的问题：一是项目实施进度较慢，二是目标绩效不够完善。下一步改进措施：一是完善目标绩效管理，二是加快项目推进速度。</w:t>
      </w:r>
    </w:p>
    <w:p>
      <w:pPr>
        <w:spacing w:line="600" w:lineRule="atLeast"/>
        <w:ind w:firstLine="643" w:firstLineChars="200"/>
        <w:rPr>
          <w:rFonts w:ascii="仿宋_GB2312" w:eastAsia="仿宋_GB2312"/>
          <w:b/>
          <w:color w:val="000000"/>
          <w:sz w:val="32"/>
          <w:szCs w:val="32"/>
        </w:rPr>
      </w:pPr>
    </w:p>
    <w:p>
      <w:pPr>
        <w:jc w:val="center"/>
        <w:rPr>
          <w:rFonts w:ascii="黑体" w:hAnsi="黑体" w:eastAsia="黑体"/>
          <w:color w:val="000000"/>
          <w:sz w:val="32"/>
          <w:szCs w:val="32"/>
        </w:rPr>
      </w:pPr>
      <w:r>
        <w:rPr>
          <w:rFonts w:ascii="黑体" w:hAnsi="黑体" w:eastAsia="黑体"/>
          <w:color w:val="000000"/>
          <w:sz w:val="32"/>
          <w:szCs w:val="32"/>
        </w:rPr>
        <w:t>2018</w:t>
      </w:r>
      <w:r>
        <w:rPr>
          <w:rFonts w:hint="eastAsia" w:ascii="黑体" w:hAnsi="黑体" w:eastAsia="黑体"/>
          <w:color w:val="000000"/>
          <w:sz w:val="32"/>
          <w:szCs w:val="32"/>
        </w:rPr>
        <w:t>年项目支出绩效评价得分表</w:t>
      </w:r>
    </w:p>
    <w:tbl>
      <w:tblPr>
        <w:tblStyle w:val="16"/>
        <w:tblW w:w="9888" w:type="dxa"/>
        <w:jc w:val="center"/>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113"/>
        <w:gridCol w:w="3535"/>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618" w:type="dxa"/>
            <w:vAlign w:val="center"/>
          </w:tcPr>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单位名称</w:t>
            </w:r>
            <w:r>
              <w:rPr>
                <w:rFonts w:ascii="宋体" w:hAnsi="宋体" w:cs="宋体"/>
                <w:b/>
                <w:bCs/>
                <w:color w:val="000000"/>
                <w:kern w:val="0"/>
                <w:sz w:val="20"/>
                <w:szCs w:val="20"/>
              </w:rPr>
              <w:t>/</w:t>
            </w:r>
          </w:p>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项目名称</w:t>
            </w:r>
          </w:p>
        </w:tc>
        <w:tc>
          <w:tcPr>
            <w:tcW w:w="8270" w:type="dxa"/>
            <w:gridSpan w:val="4"/>
            <w:vAlign w:val="center"/>
          </w:tcPr>
          <w:p>
            <w:pPr>
              <w:widowControl/>
              <w:spacing w:line="260" w:lineRule="exact"/>
              <w:jc w:val="center"/>
              <w:rPr>
                <w:rFonts w:ascii="宋体" w:cs="宋体"/>
                <w:b/>
                <w:bCs/>
                <w:color w:val="000000"/>
                <w:kern w:val="0"/>
                <w:sz w:val="18"/>
                <w:szCs w:val="18"/>
              </w:rPr>
            </w:pPr>
            <w:r>
              <w:rPr>
                <w:rFonts w:hint="eastAsia" w:ascii="宋体" w:hAnsi="宋体" w:cs="宋体"/>
                <w:b/>
                <w:bCs/>
                <w:color w:val="000000"/>
                <w:kern w:val="0"/>
                <w:sz w:val="18"/>
                <w:szCs w:val="18"/>
              </w:rPr>
              <w:t>中共壤塘县委宣传部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618" w:type="dxa"/>
            <w:vAlign w:val="center"/>
          </w:tcPr>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一级</w:t>
            </w:r>
          </w:p>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指标</w:t>
            </w:r>
          </w:p>
        </w:tc>
        <w:tc>
          <w:tcPr>
            <w:tcW w:w="2113" w:type="dxa"/>
            <w:vAlign w:val="center"/>
          </w:tcPr>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二级</w:t>
            </w:r>
          </w:p>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指标</w:t>
            </w:r>
          </w:p>
        </w:tc>
        <w:tc>
          <w:tcPr>
            <w:tcW w:w="3535" w:type="dxa"/>
            <w:vAlign w:val="center"/>
          </w:tcPr>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三级指标</w:t>
            </w:r>
          </w:p>
        </w:tc>
        <w:tc>
          <w:tcPr>
            <w:tcW w:w="1311" w:type="dxa"/>
            <w:vAlign w:val="center"/>
          </w:tcPr>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分值</w:t>
            </w:r>
          </w:p>
        </w:tc>
        <w:tc>
          <w:tcPr>
            <w:tcW w:w="1311" w:type="dxa"/>
            <w:vAlign w:val="center"/>
          </w:tcPr>
          <w:p>
            <w:pPr>
              <w:widowControl/>
              <w:spacing w:line="260" w:lineRule="exact"/>
              <w:jc w:val="center"/>
              <w:rPr>
                <w:rFonts w:ascii="宋体" w:cs="宋体"/>
                <w:b/>
                <w:bCs/>
                <w:color w:val="000000"/>
                <w:kern w:val="0"/>
                <w:sz w:val="18"/>
                <w:szCs w:val="18"/>
              </w:rPr>
            </w:pPr>
            <w:r>
              <w:rPr>
                <w:rFonts w:hint="eastAsia" w:ascii="宋体" w:hAnsi="宋体" w:cs="宋体"/>
                <w:b/>
                <w:bCs/>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18"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项目决策</w:t>
            </w:r>
          </w:p>
        </w:tc>
        <w:tc>
          <w:tcPr>
            <w:tcW w:w="2113"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科学决策</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必要性</w:t>
            </w:r>
            <w:r>
              <w:rPr>
                <w:rFonts w:ascii="宋体" w:cs="宋体"/>
                <w:color w:val="000000"/>
                <w:kern w:val="0"/>
                <w:sz w:val="20"/>
                <w:szCs w:val="20"/>
              </w:rPr>
              <w:br w:type="textWrapping"/>
            </w:r>
            <w:r>
              <w:rPr>
                <w:rFonts w:hint="eastAsia" w:ascii="宋体" w:hAnsi="宋体" w:cs="宋体"/>
                <w:color w:val="000000"/>
                <w:kern w:val="0"/>
                <w:sz w:val="20"/>
                <w:szCs w:val="20"/>
              </w:rPr>
              <w:t>（政策依据</w:t>
            </w:r>
            <w:r>
              <w:rPr>
                <w:rFonts w:ascii="宋体" w:hAnsi="宋体" w:cs="宋体"/>
                <w:color w:val="000000"/>
                <w:kern w:val="0"/>
                <w:sz w:val="20"/>
                <w:szCs w:val="20"/>
              </w:rPr>
              <w:t>)</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可行性</w:t>
            </w:r>
            <w:r>
              <w:rPr>
                <w:rFonts w:ascii="宋体" w:cs="宋体"/>
                <w:color w:val="000000"/>
                <w:kern w:val="0"/>
                <w:sz w:val="20"/>
                <w:szCs w:val="20"/>
              </w:rPr>
              <w:br w:type="textWrapping"/>
            </w:r>
            <w:r>
              <w:rPr>
                <w:rFonts w:hint="eastAsia" w:ascii="宋体" w:hAnsi="宋体" w:cs="宋体"/>
                <w:color w:val="000000"/>
                <w:kern w:val="0"/>
                <w:sz w:val="20"/>
                <w:szCs w:val="20"/>
              </w:rPr>
              <w:t>（政策完善）</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w:t>
            </w:r>
            <w:r>
              <w:rPr>
                <w:rFonts w:ascii="宋体" w:cs="宋体"/>
                <w:color w:val="000000"/>
                <w:kern w:val="0"/>
                <w:sz w:val="20"/>
                <w:szCs w:val="20"/>
              </w:rPr>
              <w:br w:type="textWrapping"/>
            </w:r>
            <w:r>
              <w:rPr>
                <w:rFonts w:hint="eastAsia" w:ascii="宋体" w:hAnsi="宋体" w:cs="宋体"/>
                <w:color w:val="000000"/>
                <w:kern w:val="0"/>
                <w:sz w:val="20"/>
                <w:szCs w:val="20"/>
              </w:rPr>
              <w:t>绩效目标</w:t>
            </w:r>
            <w:r>
              <w:rPr>
                <w:rFonts w:ascii="宋体" w:hAnsi="宋体" w:cs="宋体"/>
                <w:color w:val="000000"/>
                <w:kern w:val="0"/>
                <w:sz w:val="20"/>
                <w:szCs w:val="20"/>
              </w:rPr>
              <w:t xml:space="preserve">    </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明确性</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合理性</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618"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项目管理</w:t>
            </w:r>
          </w:p>
        </w:tc>
        <w:tc>
          <w:tcPr>
            <w:tcW w:w="2113"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资金管理</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资金分配</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3</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textDirection w:val="tbRlV"/>
            <w:vAlign w:val="center"/>
          </w:tcPr>
          <w:p>
            <w:pPr>
              <w:widowControl/>
              <w:spacing w:line="260" w:lineRule="exact"/>
              <w:jc w:val="center"/>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资金使用</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4</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项目执行</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执行规范</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3</w:t>
            </w:r>
          </w:p>
        </w:tc>
        <w:tc>
          <w:tcPr>
            <w:tcW w:w="1311" w:type="dxa"/>
          </w:tcPr>
          <w:p>
            <w:pPr>
              <w:widowControl/>
              <w:spacing w:line="260" w:lineRule="exact"/>
              <w:jc w:val="center"/>
              <w:rPr>
                <w:rFonts w:ascii="宋体" w:cs="宋体"/>
                <w:color w:val="000000"/>
                <w:kern w:val="0"/>
                <w:sz w:val="15"/>
                <w:szCs w:val="15"/>
              </w:rPr>
            </w:pPr>
          </w:p>
          <w:p>
            <w:pPr>
              <w:widowControl/>
              <w:spacing w:line="260" w:lineRule="exact"/>
              <w:ind w:firstLine="450" w:firstLineChars="300"/>
              <w:rPr>
                <w:rFonts w:ascii="宋体" w:cs="宋体"/>
                <w:color w:val="000000"/>
                <w:kern w:val="0"/>
                <w:sz w:val="15"/>
                <w:szCs w:val="15"/>
              </w:rPr>
            </w:pPr>
            <w:r>
              <w:rPr>
                <w:rFonts w:ascii="宋体" w:hAnsi="宋体" w:cs="宋体"/>
                <w:color w:val="000000"/>
                <w:kern w:val="0"/>
                <w:sz w:val="15"/>
                <w:szCs w:val="15"/>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618"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（特性指标</w:t>
            </w:r>
            <w:r>
              <w:rPr>
                <w:rFonts w:ascii="宋体" w:hAnsi="宋体" w:cs="宋体"/>
                <w:color w:val="000000"/>
                <w:kern w:val="0"/>
                <w:sz w:val="20"/>
                <w:szCs w:val="20"/>
              </w:rPr>
              <w:t>70</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项目绩效</w:t>
            </w:r>
            <w:r>
              <w:rPr>
                <w:rFonts w:ascii="宋体" w:hAnsi="宋体" w:cs="宋体"/>
                <w:color w:val="000000"/>
                <w:kern w:val="0"/>
                <w:sz w:val="20"/>
                <w:szCs w:val="20"/>
              </w:rPr>
              <w:t xml:space="preserve">  </w:t>
            </w:r>
          </w:p>
        </w:tc>
        <w:tc>
          <w:tcPr>
            <w:tcW w:w="2113"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w:t>
            </w:r>
            <w:r>
              <w:rPr>
                <w:rFonts w:ascii="宋体" w:cs="宋体"/>
                <w:color w:val="000000"/>
                <w:kern w:val="0"/>
                <w:sz w:val="20"/>
                <w:szCs w:val="20"/>
              </w:rPr>
              <w:br w:type="textWrapping"/>
            </w:r>
            <w:r>
              <w:rPr>
                <w:rFonts w:hint="eastAsia" w:ascii="宋体" w:hAnsi="宋体" w:cs="宋体"/>
                <w:color w:val="000000"/>
                <w:kern w:val="0"/>
                <w:sz w:val="20"/>
                <w:szCs w:val="20"/>
              </w:rPr>
              <w:t>项目完成</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完成数量</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 xml:space="preserve">5 </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完成质量</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 xml:space="preserve">5 </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完成时效</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完成成本</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50</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项目效益</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经济效益（可选项）</w:t>
            </w:r>
          </w:p>
        </w:tc>
        <w:tc>
          <w:tcPr>
            <w:tcW w:w="1311" w:type="dxa"/>
            <w:vMerge w:val="restart"/>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40</w:t>
            </w:r>
          </w:p>
        </w:tc>
        <w:tc>
          <w:tcPr>
            <w:tcW w:w="1311" w:type="dxa"/>
          </w:tcPr>
          <w:p>
            <w:pPr>
              <w:widowControl/>
              <w:spacing w:line="260" w:lineRule="exact"/>
              <w:jc w:val="center"/>
              <w:rPr>
                <w:rFonts w:ascii="宋体" w:cs="宋体"/>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社会效益（可选项）</w:t>
            </w:r>
          </w:p>
        </w:tc>
        <w:tc>
          <w:tcPr>
            <w:tcW w:w="1311" w:type="dxa"/>
            <w:vMerge w:val="continue"/>
            <w:vAlign w:val="center"/>
          </w:tcPr>
          <w:p>
            <w:pPr>
              <w:widowControl/>
              <w:spacing w:line="260" w:lineRule="exact"/>
              <w:jc w:val="left"/>
              <w:rPr>
                <w:rFonts w:ascii="宋体" w:cs="宋体"/>
                <w:color w:val="000000"/>
                <w:kern w:val="0"/>
                <w:sz w:val="20"/>
                <w:szCs w:val="20"/>
              </w:rPr>
            </w:pP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生态效益（可选项）</w:t>
            </w:r>
          </w:p>
        </w:tc>
        <w:tc>
          <w:tcPr>
            <w:tcW w:w="1311" w:type="dxa"/>
            <w:vMerge w:val="continue"/>
            <w:vAlign w:val="center"/>
          </w:tcPr>
          <w:p>
            <w:pPr>
              <w:widowControl/>
              <w:spacing w:line="260" w:lineRule="exact"/>
              <w:jc w:val="left"/>
              <w:rPr>
                <w:rFonts w:ascii="宋体" w:cs="宋体"/>
                <w:color w:val="000000"/>
                <w:kern w:val="0"/>
                <w:sz w:val="20"/>
                <w:szCs w:val="20"/>
              </w:rPr>
            </w:pP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可持续效益（可选项）</w:t>
            </w:r>
          </w:p>
        </w:tc>
        <w:tc>
          <w:tcPr>
            <w:tcW w:w="1311" w:type="dxa"/>
            <w:vMerge w:val="continue"/>
            <w:vAlign w:val="center"/>
          </w:tcPr>
          <w:p>
            <w:pPr>
              <w:widowControl/>
              <w:spacing w:line="260" w:lineRule="exact"/>
              <w:jc w:val="left"/>
              <w:rPr>
                <w:rFonts w:ascii="宋体" w:cs="宋体"/>
                <w:color w:val="000000"/>
                <w:kern w:val="0"/>
                <w:sz w:val="20"/>
                <w:szCs w:val="20"/>
              </w:rPr>
            </w:pP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公平效率（可选项）</w:t>
            </w:r>
          </w:p>
        </w:tc>
        <w:tc>
          <w:tcPr>
            <w:tcW w:w="1311" w:type="dxa"/>
            <w:vMerge w:val="continue"/>
            <w:vAlign w:val="center"/>
          </w:tcPr>
          <w:p>
            <w:pPr>
              <w:widowControl/>
              <w:spacing w:line="260" w:lineRule="exact"/>
              <w:jc w:val="left"/>
              <w:rPr>
                <w:rFonts w:ascii="宋体" w:cs="宋体"/>
                <w:color w:val="000000"/>
                <w:kern w:val="0"/>
                <w:sz w:val="20"/>
                <w:szCs w:val="20"/>
              </w:rPr>
            </w:pP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使用效率（可选项）</w:t>
            </w:r>
          </w:p>
        </w:tc>
        <w:tc>
          <w:tcPr>
            <w:tcW w:w="1311" w:type="dxa"/>
            <w:vMerge w:val="continue"/>
            <w:vAlign w:val="center"/>
          </w:tcPr>
          <w:p>
            <w:pPr>
              <w:widowControl/>
              <w:spacing w:line="260" w:lineRule="exact"/>
              <w:jc w:val="left"/>
              <w:rPr>
                <w:rFonts w:ascii="宋体" w:cs="宋体"/>
                <w:color w:val="000000"/>
                <w:kern w:val="0"/>
                <w:sz w:val="20"/>
                <w:szCs w:val="20"/>
              </w:rPr>
            </w:pP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618" w:type="dxa"/>
            <w:vMerge w:val="continue"/>
            <w:vAlign w:val="center"/>
          </w:tcPr>
          <w:p>
            <w:pPr>
              <w:widowControl/>
              <w:spacing w:line="260" w:lineRule="exact"/>
              <w:jc w:val="left"/>
              <w:rPr>
                <w:rFonts w:ascii="宋体" w:cs="宋体"/>
                <w:color w:val="000000"/>
                <w:kern w:val="0"/>
                <w:sz w:val="20"/>
                <w:szCs w:val="20"/>
              </w:rPr>
            </w:pPr>
          </w:p>
        </w:tc>
        <w:tc>
          <w:tcPr>
            <w:tcW w:w="2113"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服务对象满意度</w:t>
            </w:r>
            <w:r>
              <w:rPr>
                <w:rFonts w:ascii="宋体" w:hAnsi="宋体" w:cs="宋体"/>
                <w:color w:val="000000"/>
                <w:kern w:val="0"/>
                <w:sz w:val="20"/>
                <w:szCs w:val="20"/>
              </w:rPr>
              <w:t xml:space="preserve">    </w:t>
            </w:r>
          </w:p>
        </w:tc>
        <w:tc>
          <w:tcPr>
            <w:tcW w:w="1311" w:type="dxa"/>
            <w:vAlign w:val="center"/>
          </w:tcPr>
          <w:p>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10</w:t>
            </w:r>
          </w:p>
        </w:tc>
        <w:tc>
          <w:tcPr>
            <w:tcW w:w="1311" w:type="dxa"/>
          </w:tcPr>
          <w:p>
            <w:pPr>
              <w:widowControl/>
              <w:spacing w:line="260" w:lineRule="exact"/>
              <w:jc w:val="center"/>
              <w:rPr>
                <w:rFonts w:ascii="宋体" w:cs="宋体"/>
                <w:color w:val="000000"/>
                <w:kern w:val="0"/>
                <w:sz w:val="15"/>
                <w:szCs w:val="15"/>
              </w:rPr>
            </w:pPr>
            <w:r>
              <w:rPr>
                <w:rFonts w:ascii="宋体" w:hAnsi="宋体" w:cs="宋体"/>
                <w:color w:val="000000"/>
                <w:kern w:val="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618" w:type="dxa"/>
            <w:vAlign w:val="center"/>
          </w:tcPr>
          <w:p>
            <w:pPr>
              <w:widowControl/>
              <w:spacing w:line="260" w:lineRule="exact"/>
              <w:jc w:val="left"/>
              <w:rPr>
                <w:rFonts w:ascii="宋体" w:cs="宋体"/>
                <w:color w:val="000000"/>
                <w:kern w:val="0"/>
                <w:sz w:val="20"/>
                <w:szCs w:val="20"/>
              </w:rPr>
            </w:pPr>
            <w:r>
              <w:rPr>
                <w:rFonts w:hint="eastAsia" w:ascii="宋体" w:hAnsi="宋体" w:cs="宋体"/>
                <w:color w:val="000000"/>
                <w:kern w:val="0"/>
                <w:sz w:val="20"/>
                <w:szCs w:val="20"/>
              </w:rPr>
              <w:t>总分</w:t>
            </w:r>
          </w:p>
        </w:tc>
        <w:tc>
          <w:tcPr>
            <w:tcW w:w="8270" w:type="dxa"/>
            <w:gridSpan w:val="4"/>
            <w:vAlign w:val="center"/>
          </w:tcPr>
          <w:p>
            <w:pPr>
              <w:widowControl/>
              <w:spacing w:line="260" w:lineRule="exact"/>
              <w:jc w:val="center"/>
              <w:rPr>
                <w:rFonts w:ascii="宋体" w:cs="宋体"/>
                <w:color w:val="000000"/>
                <w:kern w:val="0"/>
                <w:sz w:val="15"/>
                <w:szCs w:val="15"/>
              </w:rPr>
            </w:pPr>
            <w:r>
              <w:rPr>
                <w:rFonts w:ascii="宋体" w:hAnsi="宋体" w:cs="宋体"/>
                <w:b/>
                <w:bCs/>
                <w:color w:val="000000"/>
                <w:kern w:val="0"/>
                <w:sz w:val="15"/>
                <w:szCs w:val="15"/>
              </w:rPr>
              <w:t>98.6</w:t>
            </w:r>
          </w:p>
        </w:tc>
      </w:tr>
    </w:tbl>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8"/>
          <w:rFonts w:ascii="黑体" w:hAnsi="黑体" w:eastAsia="黑体"/>
        </w:rPr>
      </w:pPr>
      <w:bookmarkStart w:id="48" w:name="_Toc15377221"/>
      <w:bookmarkStart w:id="49" w:name="_Toc15396612"/>
      <w:r>
        <w:rPr>
          <w:rFonts w:hint="eastAsia" w:ascii="黑体" w:hAnsi="黑体" w:eastAsia="黑体"/>
          <w:color w:val="000000"/>
          <w:sz w:val="32"/>
          <w:szCs w:val="32"/>
        </w:rPr>
        <w:t>十</w:t>
      </w:r>
      <w:r>
        <w:rPr>
          <w:rStyle w:val="18"/>
          <w:rFonts w:hint="eastAsia" w:ascii="黑体" w:hAnsi="黑体" w:eastAsia="黑体"/>
        </w:rPr>
        <w:t>一、</w:t>
      </w:r>
      <w:r>
        <w:rPr>
          <w:rStyle w:val="18"/>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年宣传部机关运行经费支出</w:t>
      </w:r>
      <w:r>
        <w:rPr>
          <w:rFonts w:ascii="仿宋_GB2312" w:eastAsia="仿宋_GB2312"/>
          <w:color w:val="000000"/>
          <w:sz w:val="32"/>
          <w:szCs w:val="32"/>
        </w:rPr>
        <w:t>603.67</w:t>
      </w:r>
      <w:r>
        <w:rPr>
          <w:rFonts w:hint="eastAsia" w:ascii="仿宋_GB2312" w:eastAsia="仿宋_GB2312"/>
          <w:color w:val="000000"/>
          <w:sz w:val="32"/>
          <w:szCs w:val="32"/>
        </w:rPr>
        <w:t>万元，比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ascii="仿宋_GB2312" w:eastAsia="仿宋_GB2312"/>
          <w:color w:val="000000"/>
          <w:sz w:val="32"/>
          <w:szCs w:val="32"/>
        </w:rPr>
        <w:t>163.96</w:t>
      </w:r>
      <w:r>
        <w:rPr>
          <w:rFonts w:hint="eastAsia" w:ascii="仿宋_GB2312" w:eastAsia="仿宋_GB2312"/>
          <w:color w:val="000000"/>
          <w:sz w:val="32"/>
          <w:szCs w:val="32"/>
        </w:rPr>
        <w:t>万元，增长</w:t>
      </w:r>
      <w:r>
        <w:rPr>
          <w:rFonts w:ascii="仿宋_GB2312" w:eastAsia="仿宋_GB2312"/>
          <w:color w:val="000000"/>
          <w:sz w:val="32"/>
          <w:szCs w:val="32"/>
        </w:rPr>
        <w:t>37%</w:t>
      </w:r>
      <w:r>
        <w:rPr>
          <w:rFonts w:hint="eastAsia" w:ascii="仿宋_GB2312" w:eastAsia="仿宋_GB2312"/>
          <w:color w:val="000000"/>
          <w:sz w:val="32"/>
          <w:szCs w:val="32"/>
        </w:rPr>
        <w:t>。主要原因是主要原因是</w:t>
      </w:r>
      <w:r>
        <w:rPr>
          <w:rFonts w:ascii="仿宋_GB2312" w:eastAsia="仿宋_GB2312"/>
          <w:color w:val="000000"/>
          <w:sz w:val="32"/>
          <w:szCs w:val="32"/>
        </w:rPr>
        <w:t>2018</w:t>
      </w:r>
      <w:r>
        <w:rPr>
          <w:rFonts w:hint="eastAsia" w:ascii="仿宋_GB2312" w:eastAsia="仿宋_GB2312"/>
          <w:color w:val="000000"/>
          <w:sz w:val="32"/>
          <w:szCs w:val="32"/>
        </w:rPr>
        <w:t>年发生了车辆购置、全媒体中心装饰装修，所以机关运行经费支出增长幅度较大。</w:t>
      </w:r>
    </w:p>
    <w:p>
      <w:pPr>
        <w:spacing w:line="600" w:lineRule="exact"/>
        <w:ind w:firstLine="640" w:firstLineChars="200"/>
        <w:rPr>
          <w:rFonts w:ascii="仿宋_GB2312" w:eastAsia="仿宋_GB2312"/>
          <w:color w:val="00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年，宣传部政府采购支出总额</w:t>
      </w:r>
      <w:r>
        <w:rPr>
          <w:rFonts w:ascii="仿宋_GB2312" w:eastAsia="仿宋_GB2312"/>
          <w:color w:val="000000"/>
          <w:sz w:val="32"/>
          <w:szCs w:val="32"/>
        </w:rPr>
        <w:t>262.08</w:t>
      </w:r>
      <w:r>
        <w:rPr>
          <w:rFonts w:hint="eastAsia" w:ascii="仿宋_GB2312" w:eastAsia="仿宋_GB2312"/>
          <w:color w:val="000000"/>
          <w:sz w:val="32"/>
          <w:szCs w:val="32"/>
        </w:rPr>
        <w:t>万元，其中：政府采购货物支出</w:t>
      </w:r>
      <w:r>
        <w:rPr>
          <w:rFonts w:ascii="仿宋_GB2312" w:eastAsia="仿宋_GB2312"/>
          <w:color w:val="000000"/>
          <w:sz w:val="32"/>
          <w:szCs w:val="32"/>
        </w:rPr>
        <w:t>84</w:t>
      </w:r>
      <w:r>
        <w:rPr>
          <w:rFonts w:hint="eastAsia" w:ascii="仿宋_GB2312" w:eastAsia="仿宋_GB2312"/>
          <w:color w:val="000000"/>
          <w:sz w:val="32"/>
          <w:szCs w:val="32"/>
        </w:rPr>
        <w:t>万元、政府采购工程支出</w:t>
      </w:r>
      <w:r>
        <w:rPr>
          <w:rFonts w:ascii="仿宋_GB2312" w:eastAsia="仿宋_GB2312"/>
          <w:color w:val="000000"/>
          <w:sz w:val="32"/>
          <w:szCs w:val="32"/>
        </w:rPr>
        <w:t>63.06</w:t>
      </w:r>
      <w:r>
        <w:rPr>
          <w:rFonts w:hint="eastAsia" w:ascii="仿宋_GB2312" w:eastAsia="仿宋_GB2312"/>
          <w:color w:val="000000"/>
          <w:sz w:val="32"/>
          <w:szCs w:val="32"/>
        </w:rPr>
        <w:t>万元、政府采购服务支出</w:t>
      </w:r>
      <w:r>
        <w:rPr>
          <w:rFonts w:ascii="仿宋_GB2312" w:eastAsia="仿宋_GB2312"/>
          <w:color w:val="000000"/>
          <w:sz w:val="32"/>
          <w:szCs w:val="32"/>
        </w:rPr>
        <w:t>115.02</w:t>
      </w:r>
      <w:r>
        <w:rPr>
          <w:rFonts w:hint="eastAsia" w:ascii="仿宋_GB2312" w:eastAsia="仿宋_GB2312"/>
          <w:color w:val="000000"/>
          <w:sz w:val="32"/>
          <w:szCs w:val="32"/>
        </w:rPr>
        <w:t>万元。主要用于《行走壤巴拉》等六本书、壤巴拉节氛围营造、宣传文化活动。授予中小企业合同金额</w:t>
      </w:r>
      <w:r>
        <w:rPr>
          <w:rFonts w:ascii="仿宋_GB2312" w:eastAsia="仿宋_GB2312"/>
          <w:color w:val="000000"/>
          <w:sz w:val="32"/>
          <w:szCs w:val="32"/>
        </w:rPr>
        <w:t>262.08</w:t>
      </w:r>
      <w:r>
        <w:rPr>
          <w:rFonts w:hint="eastAsia" w:ascii="仿宋_GB2312" w:eastAsia="仿宋_GB2312"/>
          <w:color w:val="000000"/>
          <w:sz w:val="32"/>
          <w:szCs w:val="32"/>
        </w:rPr>
        <w:t>万元，占政府采购支出总额的</w:t>
      </w:r>
      <w:r>
        <w:rPr>
          <w:rFonts w:ascii="仿宋_GB2312" w:eastAsia="仿宋_GB2312"/>
          <w:color w:val="000000"/>
          <w:sz w:val="32"/>
          <w:szCs w:val="32"/>
        </w:rPr>
        <w:t>100%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日，宣传部共有车辆</w:t>
      </w:r>
      <w:r>
        <w:rPr>
          <w:rFonts w:ascii="仿宋_GB2312" w:eastAsia="仿宋_GB2312"/>
          <w:color w:val="000000"/>
          <w:sz w:val="32"/>
          <w:szCs w:val="32"/>
        </w:rPr>
        <w:t>2</w:t>
      </w:r>
      <w:r>
        <w:rPr>
          <w:rFonts w:hint="eastAsia" w:ascii="仿宋_GB2312" w:eastAsia="仿宋_GB2312"/>
          <w:color w:val="000000"/>
          <w:sz w:val="32"/>
          <w:szCs w:val="32"/>
        </w:rPr>
        <w:t>辆，其中：部级领导干部用车</w:t>
      </w:r>
      <w:r>
        <w:rPr>
          <w:rFonts w:ascii="仿宋_GB2312" w:eastAsia="仿宋_GB2312"/>
          <w:color w:val="000000"/>
          <w:sz w:val="32"/>
          <w:szCs w:val="32"/>
        </w:rPr>
        <w:t>0</w:t>
      </w:r>
      <w:r>
        <w:rPr>
          <w:rFonts w:hint="eastAsia" w:ascii="仿宋_GB2312" w:eastAsia="仿宋_GB2312"/>
          <w:color w:val="000000"/>
          <w:sz w:val="32"/>
          <w:szCs w:val="32"/>
        </w:rPr>
        <w:t>辆、一般公务用车</w:t>
      </w:r>
      <w:r>
        <w:rPr>
          <w:rFonts w:ascii="仿宋_GB2312" w:eastAsia="仿宋_GB2312"/>
          <w:color w:val="000000"/>
          <w:sz w:val="32"/>
          <w:szCs w:val="32"/>
        </w:rPr>
        <w:t>2</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0</w:t>
      </w:r>
      <w:r>
        <w:rPr>
          <w:rFonts w:hint="eastAsia" w:ascii="仿宋_GB2312" w:eastAsia="仿宋_GB2312"/>
          <w:color w:val="000000"/>
          <w:sz w:val="32"/>
          <w:szCs w:val="32"/>
        </w:rPr>
        <w:t>台（套）。</w:t>
      </w:r>
    </w:p>
    <w:tbl>
      <w:tblPr>
        <w:tblStyle w:val="16"/>
        <w:tblW w:w="8267" w:type="dxa"/>
        <w:tblInd w:w="159" w:type="dxa"/>
        <w:tblLayout w:type="fixed"/>
        <w:tblCellMar>
          <w:top w:w="0" w:type="dxa"/>
          <w:left w:w="0" w:type="dxa"/>
          <w:bottom w:w="0" w:type="dxa"/>
          <w:right w:w="0" w:type="dxa"/>
        </w:tblCellMar>
      </w:tblPr>
      <w:tblGrid>
        <w:gridCol w:w="354"/>
        <w:gridCol w:w="1026"/>
        <w:gridCol w:w="1145"/>
        <w:gridCol w:w="542"/>
        <w:gridCol w:w="684"/>
        <w:gridCol w:w="1170"/>
        <w:gridCol w:w="706"/>
        <w:gridCol w:w="1320"/>
        <w:gridCol w:w="1320"/>
      </w:tblGrid>
      <w:tr>
        <w:tblPrEx>
          <w:tblLayout w:type="fixed"/>
          <w:tblCellMar>
            <w:top w:w="0" w:type="dxa"/>
            <w:left w:w="0" w:type="dxa"/>
            <w:bottom w:w="0" w:type="dxa"/>
            <w:right w:w="0" w:type="dxa"/>
          </w:tblCellMar>
        </w:tblPrEx>
        <w:trPr>
          <w:trHeight w:val="968" w:hRule="atLeast"/>
        </w:trPr>
        <w:tc>
          <w:tcPr>
            <w:tcW w:w="354"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资产分类</w:t>
            </w:r>
          </w:p>
        </w:tc>
        <w:tc>
          <w:tcPr>
            <w:tcW w:w="1026"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资产名称</w:t>
            </w:r>
          </w:p>
        </w:tc>
        <w:tc>
          <w:tcPr>
            <w:tcW w:w="1145"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价值</w:t>
            </w:r>
          </w:p>
        </w:tc>
        <w:tc>
          <w:tcPr>
            <w:tcW w:w="542"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价值类型</w:t>
            </w:r>
          </w:p>
        </w:tc>
        <w:tc>
          <w:tcPr>
            <w:tcW w:w="684"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取得方式</w:t>
            </w:r>
          </w:p>
        </w:tc>
        <w:tc>
          <w:tcPr>
            <w:tcW w:w="1170"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取得日期</w:t>
            </w:r>
          </w:p>
        </w:tc>
        <w:tc>
          <w:tcPr>
            <w:tcW w:w="706"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车牌号</w:t>
            </w:r>
          </w:p>
        </w:tc>
        <w:tc>
          <w:tcPr>
            <w:tcW w:w="1320"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宋体" w:hAnsi="宋体" w:cs="宋体"/>
                <w:color w:val="000000"/>
                <w:kern w:val="0"/>
                <w:sz w:val="18"/>
                <w:szCs w:val="18"/>
              </w:rPr>
              <w:t>车辆品牌</w:t>
            </w:r>
          </w:p>
        </w:tc>
        <w:tc>
          <w:tcPr>
            <w:tcW w:w="1320"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规格型号</w:t>
            </w:r>
          </w:p>
        </w:tc>
      </w:tr>
      <w:tr>
        <w:tblPrEx>
          <w:tblLayout w:type="fixed"/>
          <w:tblCellMar>
            <w:top w:w="0" w:type="dxa"/>
            <w:left w:w="0" w:type="dxa"/>
            <w:bottom w:w="0" w:type="dxa"/>
            <w:right w:w="0" w:type="dxa"/>
          </w:tblCellMar>
        </w:tblPrEx>
        <w:trPr>
          <w:trHeight w:val="426" w:hRule="atLeast"/>
        </w:trPr>
        <w:tc>
          <w:tcPr>
            <w:tcW w:w="354" w:type="dxa"/>
            <w:vMerge w:val="restart"/>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越野车</w:t>
            </w:r>
          </w:p>
        </w:tc>
        <w:tc>
          <w:tcPr>
            <w:tcW w:w="1026"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hint="eastAsia" w:ascii="宋体" w:hAnsi="宋体" w:cs="宋体"/>
                <w:color w:val="000000"/>
                <w:kern w:val="0"/>
                <w:sz w:val="18"/>
                <w:szCs w:val="18"/>
              </w:rPr>
              <w:t>越野车</w:t>
            </w:r>
          </w:p>
        </w:tc>
        <w:tc>
          <w:tcPr>
            <w:tcW w:w="1145"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right"/>
              <w:textAlignment w:val="top"/>
              <w:rPr>
                <w:rFonts w:ascii="仿宋" w:hAnsi="仿宋" w:eastAsia="仿宋" w:cs="仿宋"/>
                <w:color w:val="000000"/>
                <w:sz w:val="22"/>
                <w:szCs w:val="22"/>
              </w:rPr>
            </w:pPr>
            <w:r>
              <w:rPr>
                <w:rFonts w:ascii="宋体" w:hAnsi="宋体" w:cs="宋体"/>
                <w:color w:val="000000"/>
                <w:kern w:val="0"/>
                <w:sz w:val="18"/>
                <w:szCs w:val="18"/>
              </w:rPr>
              <w:t xml:space="preserve">370,000.00 </w:t>
            </w:r>
          </w:p>
        </w:tc>
        <w:tc>
          <w:tcPr>
            <w:tcW w:w="542"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hint="eastAsia" w:ascii="仿宋" w:hAnsi="仿宋" w:eastAsia="仿宋" w:cs="仿宋"/>
                <w:color w:val="000000"/>
                <w:kern w:val="0"/>
                <w:sz w:val="22"/>
                <w:szCs w:val="22"/>
              </w:rPr>
              <w:t>原值</w:t>
            </w:r>
          </w:p>
        </w:tc>
        <w:tc>
          <w:tcPr>
            <w:tcW w:w="68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hint="eastAsia" w:ascii="仿宋" w:hAnsi="仿宋" w:eastAsia="仿宋" w:cs="仿宋"/>
                <w:color w:val="000000"/>
                <w:kern w:val="0"/>
                <w:sz w:val="22"/>
                <w:szCs w:val="22"/>
              </w:rPr>
              <w:t>新购</w:t>
            </w:r>
          </w:p>
        </w:tc>
        <w:tc>
          <w:tcPr>
            <w:tcW w:w="1170"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ascii="宋体" w:hAnsi="宋体" w:cs="宋体"/>
                <w:color w:val="000000"/>
                <w:kern w:val="0"/>
                <w:sz w:val="18"/>
                <w:szCs w:val="18"/>
              </w:rPr>
              <w:t>2017-10-15</w:t>
            </w:r>
          </w:p>
        </w:tc>
        <w:tc>
          <w:tcPr>
            <w:tcW w:w="706"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hint="eastAsia" w:ascii="宋体" w:hAnsi="宋体" w:cs="宋体"/>
                <w:color w:val="000000"/>
                <w:kern w:val="0"/>
                <w:sz w:val="18"/>
                <w:szCs w:val="18"/>
              </w:rPr>
              <w:t>川</w:t>
            </w:r>
            <w:r>
              <w:rPr>
                <w:rFonts w:ascii="宋体" w:hAnsi="宋体" w:cs="宋体"/>
                <w:color w:val="000000"/>
                <w:kern w:val="0"/>
                <w:sz w:val="18"/>
                <w:szCs w:val="18"/>
              </w:rPr>
              <w:t>UCU789</w:t>
            </w:r>
          </w:p>
        </w:tc>
        <w:tc>
          <w:tcPr>
            <w:tcW w:w="1320"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普拉多</w:t>
            </w:r>
          </w:p>
        </w:tc>
        <w:tc>
          <w:tcPr>
            <w:tcW w:w="1320"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hint="eastAsia" w:ascii="宋体" w:hAnsi="宋体" w:cs="宋体"/>
                <w:color w:val="000000"/>
                <w:kern w:val="0"/>
                <w:sz w:val="18"/>
                <w:szCs w:val="18"/>
              </w:rPr>
              <w:t>丰田牌</w:t>
            </w:r>
            <w:r>
              <w:rPr>
                <w:rFonts w:ascii="宋体" w:hAnsi="宋体" w:cs="宋体"/>
                <w:color w:val="000000"/>
                <w:kern w:val="0"/>
                <w:sz w:val="18"/>
                <w:szCs w:val="18"/>
              </w:rPr>
              <w:t>SCT6484TR5</w:t>
            </w:r>
          </w:p>
        </w:tc>
      </w:tr>
      <w:tr>
        <w:tblPrEx>
          <w:tblLayout w:type="fixed"/>
          <w:tblCellMar>
            <w:top w:w="0" w:type="dxa"/>
            <w:left w:w="0" w:type="dxa"/>
            <w:bottom w:w="0" w:type="dxa"/>
            <w:right w:w="0" w:type="dxa"/>
          </w:tblCellMar>
        </w:tblPrEx>
        <w:trPr>
          <w:trHeight w:val="426" w:hRule="atLeast"/>
        </w:trPr>
        <w:tc>
          <w:tcPr>
            <w:tcW w:w="354" w:type="dxa"/>
            <w:vMerge w:val="continue"/>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jc w:val="center"/>
              <w:rPr>
                <w:rFonts w:ascii="仿宋" w:hAnsi="仿宋" w:eastAsia="仿宋" w:cs="仿宋"/>
                <w:color w:val="000000"/>
                <w:sz w:val="22"/>
                <w:szCs w:val="22"/>
              </w:rPr>
            </w:pPr>
          </w:p>
        </w:tc>
        <w:tc>
          <w:tcPr>
            <w:tcW w:w="1026"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hint="eastAsia" w:ascii="宋体" w:hAnsi="宋体" w:cs="宋体"/>
                <w:color w:val="000000"/>
                <w:kern w:val="0"/>
                <w:sz w:val="18"/>
                <w:szCs w:val="18"/>
              </w:rPr>
              <w:t>尼桑牌乘用车</w:t>
            </w:r>
          </w:p>
        </w:tc>
        <w:tc>
          <w:tcPr>
            <w:tcW w:w="1145"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right"/>
              <w:textAlignment w:val="top"/>
              <w:rPr>
                <w:rFonts w:ascii="仿宋" w:hAnsi="仿宋" w:eastAsia="仿宋" w:cs="仿宋"/>
                <w:color w:val="000000"/>
                <w:sz w:val="22"/>
                <w:szCs w:val="22"/>
              </w:rPr>
            </w:pPr>
            <w:r>
              <w:rPr>
                <w:rFonts w:ascii="宋体" w:hAnsi="宋体" w:cs="宋体"/>
                <w:color w:val="000000"/>
                <w:kern w:val="0"/>
                <w:sz w:val="18"/>
                <w:szCs w:val="18"/>
              </w:rPr>
              <w:t xml:space="preserve">179,625.00 </w:t>
            </w:r>
          </w:p>
        </w:tc>
        <w:tc>
          <w:tcPr>
            <w:tcW w:w="542"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hint="eastAsia" w:ascii="仿宋" w:hAnsi="仿宋" w:eastAsia="仿宋" w:cs="仿宋"/>
                <w:color w:val="000000"/>
                <w:kern w:val="0"/>
                <w:sz w:val="22"/>
                <w:szCs w:val="22"/>
              </w:rPr>
              <w:t>原值</w:t>
            </w:r>
          </w:p>
        </w:tc>
        <w:tc>
          <w:tcPr>
            <w:tcW w:w="68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hint="eastAsia" w:ascii="仿宋" w:hAnsi="仿宋" w:eastAsia="仿宋" w:cs="仿宋"/>
                <w:color w:val="000000"/>
                <w:kern w:val="0"/>
                <w:sz w:val="22"/>
                <w:szCs w:val="22"/>
              </w:rPr>
              <w:t>新购</w:t>
            </w:r>
          </w:p>
        </w:tc>
        <w:tc>
          <w:tcPr>
            <w:tcW w:w="1170"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ascii="宋体" w:hAnsi="宋体" w:cs="宋体"/>
                <w:color w:val="000000"/>
                <w:kern w:val="0"/>
                <w:sz w:val="18"/>
                <w:szCs w:val="18"/>
              </w:rPr>
              <w:t>2011-08-10</w:t>
            </w:r>
          </w:p>
        </w:tc>
        <w:tc>
          <w:tcPr>
            <w:tcW w:w="706"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hint="eastAsia" w:ascii="宋体" w:hAnsi="宋体" w:cs="宋体"/>
                <w:color w:val="000000"/>
                <w:kern w:val="0"/>
                <w:sz w:val="18"/>
                <w:szCs w:val="18"/>
              </w:rPr>
              <w:t>川</w:t>
            </w:r>
            <w:r>
              <w:rPr>
                <w:rFonts w:ascii="宋体" w:hAnsi="宋体" w:cs="宋体"/>
                <w:color w:val="000000"/>
                <w:kern w:val="0"/>
                <w:sz w:val="18"/>
                <w:szCs w:val="18"/>
              </w:rPr>
              <w:t>U81059</w:t>
            </w:r>
          </w:p>
        </w:tc>
        <w:tc>
          <w:tcPr>
            <w:tcW w:w="1320"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帕拉丁</w:t>
            </w:r>
          </w:p>
        </w:tc>
        <w:tc>
          <w:tcPr>
            <w:tcW w:w="1320"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tcPr>
          <w:p>
            <w:pPr>
              <w:widowControl/>
              <w:jc w:val="left"/>
              <w:textAlignment w:val="top"/>
              <w:rPr>
                <w:rFonts w:ascii="仿宋" w:hAnsi="仿宋" w:eastAsia="仿宋" w:cs="仿宋"/>
                <w:color w:val="000000"/>
                <w:sz w:val="22"/>
                <w:szCs w:val="22"/>
              </w:rPr>
            </w:pPr>
            <w:r>
              <w:rPr>
                <w:rFonts w:ascii="宋体" w:hAnsi="宋体" w:cs="宋体"/>
                <w:color w:val="000000"/>
                <w:kern w:val="0"/>
                <w:sz w:val="18"/>
                <w:szCs w:val="18"/>
              </w:rPr>
              <w:t>ZN6453WAG3</w:t>
            </w:r>
          </w:p>
        </w:tc>
      </w:tr>
    </w:tbl>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17"/>
          <w:rFonts w:ascii="黑体" w:hAnsi="黑体" w:eastAsia="黑体"/>
          <w:b w:val="0"/>
        </w:rPr>
      </w:pPr>
      <w:bookmarkStart w:id="53" w:name="_Toc15377225"/>
      <w:bookmarkStart w:id="54" w:name="_Toc15396613"/>
      <w:r>
        <w:rPr>
          <w:rFonts w:hint="eastAsia" w:ascii="黑体" w:hAnsi="黑体" w:eastAsia="黑体"/>
          <w:b/>
          <w:color w:val="000000"/>
          <w:sz w:val="44"/>
          <w:szCs w:val="44"/>
        </w:rPr>
        <w:t>名</w:t>
      </w:r>
      <w:r>
        <w:rPr>
          <w:rStyle w:val="17"/>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其他收入：指单位取得的除上述收入以外的各项收入。主要是稿费、网评费等。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年初结转和结余：指以前年度尚未完成、结转到本年按有关规定继续使用的资金。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结余分配：指事业单位按照事业单位会计制度的规定从非财政补助结余中分配的事业基金和职工福利基金等。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一般公共服务（类）</w:t>
      </w:r>
      <w:r>
        <w:rPr>
          <w:rFonts w:ascii="仿宋_GB2312" w:eastAsia="仿宋_GB2312"/>
          <w:color w:val="000000"/>
          <w:sz w:val="32"/>
          <w:szCs w:val="32"/>
        </w:rPr>
        <w:t>201</w:t>
      </w:r>
      <w:r>
        <w:rPr>
          <w:rFonts w:hint="eastAsia" w:ascii="仿宋_GB2312" w:eastAsia="仿宋_GB2312"/>
          <w:color w:val="000000"/>
          <w:sz w:val="32"/>
          <w:szCs w:val="32"/>
        </w:rPr>
        <w:t>（款）</w:t>
      </w:r>
      <w:r>
        <w:rPr>
          <w:rFonts w:ascii="仿宋_GB2312" w:eastAsia="仿宋_GB2312"/>
          <w:color w:val="000000"/>
          <w:sz w:val="32"/>
          <w:szCs w:val="32"/>
        </w:rPr>
        <w:t>33</w:t>
      </w:r>
      <w:r>
        <w:rPr>
          <w:rFonts w:hint="eastAsia" w:ascii="仿宋_GB2312" w:eastAsia="仿宋_GB2312"/>
          <w:color w:val="000000"/>
          <w:sz w:val="32"/>
          <w:szCs w:val="32"/>
        </w:rPr>
        <w:t>（项）</w:t>
      </w:r>
      <w:r>
        <w:rPr>
          <w:rFonts w:ascii="仿宋_GB2312" w:eastAsia="仿宋_GB2312"/>
          <w:color w:val="000000"/>
          <w:sz w:val="32"/>
          <w:szCs w:val="32"/>
        </w:rPr>
        <w:t>01</w:t>
      </w:r>
      <w:r>
        <w:rPr>
          <w:rFonts w:hint="eastAsia" w:ascii="仿宋_GB2312" w:eastAsia="仿宋_GB2312"/>
          <w:color w:val="000000"/>
          <w:sz w:val="32"/>
          <w:szCs w:val="32"/>
        </w:rPr>
        <w:t>：反映政府提供一般公共服务的支出。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文化体育与传媒（类）</w:t>
      </w:r>
      <w:r>
        <w:rPr>
          <w:rFonts w:ascii="仿宋_GB2312" w:eastAsia="仿宋_GB2312"/>
          <w:color w:val="000000"/>
          <w:sz w:val="32"/>
          <w:szCs w:val="32"/>
        </w:rPr>
        <w:t>207</w:t>
      </w:r>
      <w:r>
        <w:rPr>
          <w:rFonts w:hint="eastAsia" w:ascii="仿宋_GB2312" w:eastAsia="仿宋_GB2312"/>
          <w:color w:val="000000"/>
          <w:sz w:val="32"/>
          <w:szCs w:val="32"/>
        </w:rPr>
        <w:t>（款）</w:t>
      </w:r>
      <w:r>
        <w:rPr>
          <w:rFonts w:ascii="仿宋_GB2312" w:eastAsia="仿宋_GB2312"/>
          <w:color w:val="000000"/>
          <w:sz w:val="32"/>
          <w:szCs w:val="32"/>
        </w:rPr>
        <w:t>99</w:t>
      </w:r>
      <w:r>
        <w:rPr>
          <w:rFonts w:hint="eastAsia" w:ascii="仿宋_GB2312" w:eastAsia="仿宋_GB2312"/>
          <w:color w:val="000000"/>
          <w:sz w:val="32"/>
          <w:szCs w:val="32"/>
        </w:rPr>
        <w:t>（项）</w:t>
      </w:r>
      <w:r>
        <w:rPr>
          <w:rFonts w:ascii="仿宋_GB2312" w:eastAsia="仿宋_GB2312"/>
          <w:color w:val="000000"/>
          <w:sz w:val="32"/>
          <w:szCs w:val="32"/>
        </w:rPr>
        <w:t>02</w:t>
      </w:r>
      <w:r>
        <w:rPr>
          <w:rFonts w:hint="eastAsia" w:ascii="仿宋_GB2312" w:eastAsia="仿宋_GB2312"/>
          <w:color w:val="000000"/>
          <w:sz w:val="32"/>
          <w:szCs w:val="32"/>
        </w:rPr>
        <w:t>：指政府在文化、文物、体育、广播影视、新闻出版等方面的支出。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社会保障和就业（类）</w:t>
      </w:r>
      <w:r>
        <w:rPr>
          <w:rFonts w:ascii="仿宋_GB2312" w:eastAsia="仿宋_GB2312"/>
          <w:color w:val="000000"/>
          <w:sz w:val="32"/>
          <w:szCs w:val="32"/>
        </w:rPr>
        <w:t>208</w:t>
      </w:r>
      <w:r>
        <w:rPr>
          <w:rFonts w:hint="eastAsia" w:ascii="仿宋_GB2312" w:eastAsia="仿宋_GB2312"/>
          <w:color w:val="000000"/>
          <w:sz w:val="32"/>
          <w:szCs w:val="32"/>
        </w:rPr>
        <w:t>（款）</w:t>
      </w:r>
      <w:r>
        <w:rPr>
          <w:rFonts w:ascii="仿宋_GB2312" w:eastAsia="仿宋_GB2312"/>
          <w:color w:val="000000"/>
          <w:sz w:val="32"/>
          <w:szCs w:val="32"/>
        </w:rPr>
        <w:t>05</w:t>
      </w:r>
      <w:r>
        <w:rPr>
          <w:rFonts w:hint="eastAsia" w:ascii="仿宋_GB2312" w:eastAsia="仿宋_GB2312"/>
          <w:color w:val="000000"/>
          <w:sz w:val="32"/>
          <w:szCs w:val="32"/>
        </w:rPr>
        <w:t>（项）</w:t>
      </w:r>
      <w:r>
        <w:rPr>
          <w:rFonts w:ascii="仿宋_GB2312" w:eastAsia="仿宋_GB2312"/>
          <w:color w:val="000000"/>
          <w:sz w:val="32"/>
          <w:szCs w:val="32"/>
        </w:rPr>
        <w:t>06</w:t>
      </w:r>
      <w:r>
        <w:rPr>
          <w:rFonts w:hint="eastAsia" w:ascii="仿宋_GB2312" w:eastAsia="仿宋_GB2312"/>
          <w:color w:val="000000"/>
          <w:sz w:val="32"/>
          <w:szCs w:val="32"/>
        </w:rPr>
        <w:t>：指机关事业单位实施养老保险制度由单位缴纳的职业年金支出。</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医疗卫生与计划生育（类）</w:t>
      </w:r>
      <w:r>
        <w:rPr>
          <w:rFonts w:ascii="仿宋_GB2312" w:eastAsia="仿宋_GB2312"/>
          <w:color w:val="000000"/>
          <w:sz w:val="32"/>
          <w:szCs w:val="32"/>
        </w:rPr>
        <w:t>210</w:t>
      </w:r>
      <w:r>
        <w:rPr>
          <w:rFonts w:hint="eastAsia" w:ascii="仿宋_GB2312" w:eastAsia="仿宋_GB2312"/>
          <w:color w:val="000000"/>
          <w:sz w:val="32"/>
          <w:szCs w:val="32"/>
        </w:rPr>
        <w:t>（款）</w:t>
      </w:r>
      <w:r>
        <w:rPr>
          <w:rFonts w:ascii="仿宋_GB2312" w:eastAsia="仿宋_GB2312"/>
          <w:color w:val="000000"/>
          <w:sz w:val="32"/>
          <w:szCs w:val="32"/>
        </w:rPr>
        <w:t>11</w:t>
      </w:r>
      <w:r>
        <w:rPr>
          <w:rFonts w:hint="eastAsia" w:ascii="仿宋_GB2312" w:eastAsia="仿宋_GB2312"/>
          <w:color w:val="000000"/>
          <w:sz w:val="32"/>
          <w:szCs w:val="32"/>
        </w:rPr>
        <w:t>（项）</w:t>
      </w:r>
      <w:r>
        <w:rPr>
          <w:rFonts w:ascii="仿宋_GB2312" w:eastAsia="仿宋_GB2312"/>
          <w:color w:val="000000"/>
          <w:sz w:val="32"/>
          <w:szCs w:val="32"/>
        </w:rPr>
        <w:t>01</w:t>
      </w:r>
      <w:r>
        <w:rPr>
          <w:rFonts w:hint="eastAsia" w:ascii="仿宋_GB2312" w:eastAsia="仿宋_GB2312"/>
          <w:color w:val="000000"/>
          <w:sz w:val="32"/>
          <w:szCs w:val="32"/>
        </w:rPr>
        <w:t>：指财政部门集中安排的行政单位基本医疗保险缴费经费，未参加医疗保险的行政单位的公费医疗经费，按国家规定享受离休人员、红军老战士待遇人员的医疗经费。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住房保障（类）</w:t>
      </w:r>
      <w:r>
        <w:rPr>
          <w:rFonts w:ascii="仿宋_GB2312" w:eastAsia="仿宋_GB2312"/>
          <w:color w:val="000000"/>
          <w:sz w:val="32"/>
          <w:szCs w:val="32"/>
        </w:rPr>
        <w:t>221</w:t>
      </w:r>
      <w:r>
        <w:rPr>
          <w:rFonts w:hint="eastAsia" w:ascii="仿宋_GB2312" w:eastAsia="仿宋_GB2312"/>
          <w:color w:val="000000"/>
          <w:sz w:val="32"/>
          <w:szCs w:val="32"/>
        </w:rPr>
        <w:t>（款）</w:t>
      </w:r>
      <w:r>
        <w:rPr>
          <w:rFonts w:ascii="仿宋_GB2312" w:eastAsia="仿宋_GB2312"/>
          <w:color w:val="000000"/>
          <w:sz w:val="32"/>
          <w:szCs w:val="32"/>
        </w:rPr>
        <w:t>02</w:t>
      </w:r>
      <w:r>
        <w:rPr>
          <w:rFonts w:hint="eastAsia" w:ascii="仿宋_GB2312" w:eastAsia="仿宋_GB2312"/>
          <w:color w:val="000000"/>
          <w:sz w:val="32"/>
          <w:szCs w:val="32"/>
        </w:rPr>
        <w:t>（项）</w:t>
      </w:r>
      <w:r>
        <w:rPr>
          <w:rFonts w:ascii="仿宋_GB2312" w:eastAsia="仿宋_GB2312"/>
          <w:color w:val="000000"/>
          <w:sz w:val="32"/>
          <w:szCs w:val="32"/>
        </w:rPr>
        <w:t>01</w:t>
      </w:r>
      <w:r>
        <w:rPr>
          <w:rFonts w:hint="eastAsia" w:ascii="仿宋_GB2312" w:eastAsia="仿宋_GB2312"/>
          <w:color w:val="000000"/>
          <w:sz w:val="32"/>
          <w:szCs w:val="32"/>
        </w:rPr>
        <w:t>：指行政事业单位按人力资源和社会保障部、财政部规定的基本工资和津贴补贴以及规定比例为职工缴纳的住房公积金。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Style w:val="17"/>
          <w:rFonts w:ascii="黑体" w:hAnsi="黑体" w:eastAsia="黑体"/>
          <w:b w:val="0"/>
        </w:rPr>
      </w:pPr>
      <w:r>
        <w:rPr>
          <w:rFonts w:ascii="仿宋_GB2312" w:eastAsia="仿宋_GB2312"/>
          <w:sz w:val="32"/>
          <w:szCs w:val="32"/>
        </w:rPr>
        <w:t>15.</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5" w:name="_Toc15377226"/>
      <w:r>
        <w:rPr>
          <w:rFonts w:ascii="宋体"/>
          <w:b/>
          <w:sz w:val="44"/>
          <w:szCs w:val="44"/>
        </w:rPr>
        <w:br w:type="page"/>
      </w:r>
      <w:bookmarkStart w:id="56" w:name="_Toc15396614"/>
      <w:r>
        <w:rPr>
          <w:rFonts w:ascii="宋体"/>
          <w:b/>
          <w:sz w:val="44"/>
          <w:szCs w:val="44"/>
        </w:rPr>
        <w:t xml:space="preserve">            </w:t>
      </w:r>
      <w:r>
        <w:rPr>
          <w:rFonts w:hint="eastAsia" w:ascii="黑体" w:hAnsi="黑体" w:eastAsia="黑体"/>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56"/>
    </w:p>
    <w:p>
      <w:pPr>
        <w:spacing w:line="600" w:lineRule="exact"/>
        <w:jc w:val="center"/>
        <w:outlineLvl w:val="0"/>
        <w:rPr>
          <w:rStyle w:val="17"/>
        </w:rPr>
      </w:pPr>
    </w:p>
    <w:p>
      <w:pPr>
        <w:pStyle w:val="3"/>
        <w:rPr>
          <w:rStyle w:val="17"/>
          <w:rFonts w:ascii="仿宋" w:hAnsi="仿宋" w:eastAsia="仿宋"/>
          <w:b w:val="0"/>
          <w:bCs w:val="0"/>
          <w:sz w:val="32"/>
          <w:szCs w:val="32"/>
        </w:rPr>
      </w:pPr>
      <w:bookmarkStart w:id="57" w:name="_Toc15396615"/>
      <w:r>
        <w:rPr>
          <w:rStyle w:val="17"/>
          <w:rFonts w:hint="eastAsia" w:ascii="仿宋" w:hAnsi="仿宋" w:eastAsia="仿宋"/>
          <w:b w:val="0"/>
          <w:bCs w:val="0"/>
          <w:sz w:val="32"/>
          <w:szCs w:val="32"/>
        </w:rPr>
        <w:t>附件</w:t>
      </w:r>
      <w:r>
        <w:rPr>
          <w:rStyle w:val="17"/>
          <w:rFonts w:ascii="仿宋" w:hAnsi="仿宋" w:eastAsia="仿宋"/>
          <w:b w:val="0"/>
          <w:bCs w:val="0"/>
          <w:sz w:val="32"/>
          <w:szCs w:val="32"/>
        </w:rPr>
        <w:t>1</w:t>
      </w:r>
      <w:bookmarkEnd w:id="57"/>
    </w:p>
    <w:p>
      <w:pPr>
        <w:spacing w:line="600" w:lineRule="exact"/>
        <w:jc w:val="center"/>
        <w:outlineLvl w:val="0"/>
        <w:rPr>
          <w:rFonts w:ascii="黑体" w:hAnsi="黑体" w:eastAsia="黑体" w:cs="方正小标宋简体"/>
          <w:sz w:val="36"/>
          <w:szCs w:val="36"/>
        </w:rPr>
      </w:pPr>
      <w:bookmarkStart w:id="58" w:name="_Toc15396616"/>
      <w:r>
        <w:rPr>
          <w:rFonts w:hint="eastAsia" w:ascii="黑体" w:hAnsi="黑体" w:eastAsia="黑体" w:cs="方正小标宋简体"/>
          <w:sz w:val="36"/>
          <w:szCs w:val="36"/>
        </w:rPr>
        <w:t>宣传部</w:t>
      </w:r>
      <w:r>
        <w:rPr>
          <w:rFonts w:ascii="黑体" w:hAnsi="黑体" w:eastAsia="黑体" w:cs="方正小标宋简体"/>
          <w:sz w:val="36"/>
          <w:szCs w:val="36"/>
        </w:rPr>
        <w:t>2018</w:t>
      </w:r>
      <w:r>
        <w:rPr>
          <w:rFonts w:hint="eastAsia" w:ascii="黑体" w:hAnsi="黑体" w:eastAsia="黑体" w:cs="方正小标宋简体"/>
          <w:sz w:val="36"/>
          <w:szCs w:val="36"/>
        </w:rPr>
        <w:t>年部门整体支出绩效评价报告</w:t>
      </w:r>
      <w:bookmarkEnd w:id="58"/>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（一）机构组成。</w:t>
      </w:r>
    </w:p>
    <w:p>
      <w:pPr>
        <w:spacing w:line="580" w:lineRule="exact"/>
        <w:ind w:firstLine="643" w:firstLineChars="200"/>
        <w:rPr>
          <w:rFonts w:ascii="仿宋" w:hAnsi="仿宋" w:eastAsia="仿宋" w:cs="仿宋_GB2312"/>
          <w:sz w:val="32"/>
          <w:szCs w:val="32"/>
        </w:rPr>
      </w:pPr>
      <w:r>
        <w:rPr>
          <w:rFonts w:ascii="仿宋_GB2312" w:hAnsi="仿宋_GB2312" w:eastAsia="仿宋_GB2312" w:cs="仿宋_GB2312"/>
          <w:b/>
          <w:bCs/>
          <w:color w:val="4E4342"/>
          <w:kern w:val="0"/>
          <w:sz w:val="32"/>
          <w:szCs w:val="32"/>
        </w:rPr>
        <w:t>1.</w:t>
      </w:r>
      <w:r>
        <w:rPr>
          <w:rFonts w:hint="eastAsia" w:ascii="仿宋_GB2312" w:hAnsi="仿宋_GB2312" w:eastAsia="仿宋_GB2312" w:cs="仿宋_GB2312"/>
          <w:b/>
          <w:bCs/>
          <w:color w:val="4E4342"/>
          <w:kern w:val="0"/>
          <w:sz w:val="32"/>
          <w:szCs w:val="32"/>
        </w:rPr>
        <w:t>本部门机构</w:t>
      </w:r>
      <w:r>
        <w:rPr>
          <w:rFonts w:ascii="仿宋_GB2312" w:hAnsi="仿宋_GB2312" w:eastAsia="仿宋_GB2312" w:cs="仿宋_GB2312"/>
          <w:b/>
          <w:bCs/>
          <w:color w:val="4E4342"/>
          <w:kern w:val="0"/>
          <w:sz w:val="32"/>
          <w:szCs w:val="32"/>
        </w:rPr>
        <w:t xml:space="preserve"> </w:t>
      </w:r>
      <w:r>
        <w:rPr>
          <w:rFonts w:hint="eastAsia" w:ascii="仿宋_GB2312" w:hAnsi="仿宋_GB2312" w:eastAsia="仿宋_GB2312" w:cs="仿宋_GB2312"/>
          <w:b/>
          <w:bCs/>
          <w:color w:val="4E4342"/>
          <w:kern w:val="0"/>
          <w:sz w:val="32"/>
          <w:szCs w:val="32"/>
        </w:rPr>
        <w:t>：</w:t>
      </w:r>
      <w:r>
        <w:rPr>
          <w:rFonts w:ascii="仿宋_GB2312" w:hAnsi="仿宋_GB2312" w:eastAsia="仿宋_GB2312" w:cs="仿宋_GB2312"/>
          <w:b/>
          <w:bCs/>
          <w:color w:val="4E4342"/>
          <w:kern w:val="0"/>
          <w:sz w:val="32"/>
          <w:szCs w:val="32"/>
        </w:rPr>
        <w:br w:type="textWrapping"/>
      </w:r>
      <w:r>
        <w:rPr>
          <w:rFonts w:hint="eastAsia" w:ascii="仿宋_GB2312" w:hAnsi="仿宋_GB2312" w:eastAsia="仿宋_GB2312" w:cs="仿宋_GB2312"/>
          <w:color w:val="4E4342"/>
          <w:kern w:val="0"/>
          <w:sz w:val="32"/>
          <w:szCs w:val="32"/>
        </w:rPr>
        <w:t>　　其中内设机构</w:t>
      </w:r>
      <w:r>
        <w:rPr>
          <w:rFonts w:ascii="仿宋_GB2312" w:hAnsi="仿宋_GB2312" w:eastAsia="仿宋_GB2312" w:cs="仿宋_GB2312"/>
          <w:color w:val="4E4342"/>
          <w:kern w:val="0"/>
          <w:sz w:val="32"/>
          <w:szCs w:val="32"/>
        </w:rPr>
        <w:t xml:space="preserve"> 4 </w:t>
      </w:r>
      <w:r>
        <w:rPr>
          <w:rFonts w:hint="eastAsia" w:ascii="仿宋_GB2312" w:hAnsi="仿宋_GB2312" w:eastAsia="仿宋_GB2312" w:cs="仿宋_GB2312"/>
          <w:color w:val="4E4342"/>
          <w:kern w:val="0"/>
          <w:sz w:val="32"/>
          <w:szCs w:val="32"/>
        </w:rPr>
        <w:t>个。</w:t>
      </w:r>
      <w:r>
        <w:rPr>
          <w:rFonts w:ascii="仿宋_GB2312" w:hAnsi="仿宋_GB2312" w:eastAsia="仿宋_GB2312" w:cs="仿宋_GB2312"/>
          <w:color w:val="4E4342"/>
          <w:kern w:val="0"/>
          <w:sz w:val="32"/>
          <w:szCs w:val="32"/>
        </w:rPr>
        <w:t xml:space="preserve">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（二）机构职能。</w:t>
      </w:r>
    </w:p>
    <w:p>
      <w:pPr>
        <w:spacing w:line="580" w:lineRule="exact"/>
        <w:ind w:firstLine="640" w:firstLineChars="200"/>
        <w:rPr>
          <w:rFonts w:ascii="仿宋" w:hAnsi="仿宋" w:eastAsia="仿宋" w:cs="仿宋_GB2312"/>
          <w:sz w:val="32"/>
          <w:szCs w:val="32"/>
        </w:rPr>
      </w:pPr>
      <w:r>
        <w:rPr>
          <w:rFonts w:ascii="仿宋_GB2312" w:hAnsi="仿宋_GB2312" w:eastAsia="仿宋_GB2312" w:cs="仿宋_GB2312"/>
          <w:color w:val="4E4342"/>
          <w:kern w:val="0"/>
          <w:sz w:val="32"/>
          <w:szCs w:val="32"/>
        </w:rPr>
        <w:t>1</w:t>
      </w:r>
      <w:r>
        <w:rPr>
          <w:rFonts w:ascii="仿宋" w:hAnsi="仿宋" w:eastAsia="仿宋" w:cs="仿宋"/>
          <w:sz w:val="32"/>
          <w:szCs w:val="32"/>
        </w:rPr>
        <w:t>.</w:t>
      </w:r>
      <w:r>
        <w:rPr>
          <w:rFonts w:hint="eastAsia" w:ascii="仿宋_GB2312" w:hAnsi="仿宋_GB2312" w:eastAsia="仿宋_GB2312" w:cs="仿宋_GB2312"/>
          <w:color w:val="4E4342"/>
          <w:kern w:val="0"/>
          <w:sz w:val="32"/>
          <w:szCs w:val="32"/>
        </w:rPr>
        <w:t>贯彻执行中央、县委有关意识形态方面的方针政策，制订全县宣传文化、精神文明建设工作的总体规划并组织实施。</w:t>
      </w:r>
      <w:r>
        <w:rPr>
          <w:rFonts w:ascii="仿宋_GB2312" w:hAnsi="仿宋_GB2312" w:eastAsia="仿宋_GB2312" w:cs="仿宋_GB2312"/>
          <w:color w:val="4E4342"/>
          <w:kern w:val="0"/>
          <w:sz w:val="32"/>
          <w:szCs w:val="32"/>
        </w:rPr>
        <w:t xml:space="preserve"> </w:t>
      </w:r>
      <w:r>
        <w:rPr>
          <w:rFonts w:ascii="仿宋_GB2312" w:hAnsi="仿宋_GB2312" w:eastAsia="仿宋_GB2312" w:cs="仿宋_GB2312"/>
          <w:color w:val="4E4342"/>
          <w:kern w:val="0"/>
          <w:sz w:val="32"/>
          <w:szCs w:val="32"/>
        </w:rPr>
        <w:br w:type="textWrapping"/>
      </w:r>
      <w:r>
        <w:rPr>
          <w:rFonts w:hint="eastAsia" w:ascii="仿宋_GB2312" w:hAnsi="仿宋_GB2312" w:eastAsia="仿宋_GB2312" w:cs="仿宋_GB2312"/>
          <w:color w:val="4E4342"/>
          <w:kern w:val="0"/>
          <w:sz w:val="32"/>
          <w:szCs w:val="32"/>
        </w:rPr>
        <w:t>　　</w:t>
      </w:r>
      <w:r>
        <w:rPr>
          <w:rFonts w:ascii="仿宋_GB2312" w:hAnsi="仿宋_GB2312" w:eastAsia="仿宋_GB2312" w:cs="仿宋_GB2312"/>
          <w:color w:val="4E4342"/>
          <w:kern w:val="0"/>
          <w:sz w:val="32"/>
          <w:szCs w:val="32"/>
        </w:rPr>
        <w:t>2</w:t>
      </w:r>
      <w:r>
        <w:rPr>
          <w:rFonts w:ascii="仿宋" w:hAnsi="仿宋" w:eastAsia="仿宋" w:cs="仿宋"/>
          <w:sz w:val="32"/>
          <w:szCs w:val="32"/>
        </w:rPr>
        <w:t>.</w:t>
      </w:r>
      <w:r>
        <w:rPr>
          <w:rFonts w:hint="eastAsia" w:ascii="仿宋_GB2312" w:hAnsi="仿宋_GB2312" w:eastAsia="仿宋_GB2312" w:cs="仿宋_GB2312"/>
          <w:color w:val="4E4342"/>
          <w:kern w:val="0"/>
          <w:sz w:val="32"/>
          <w:szCs w:val="32"/>
        </w:rPr>
        <w:t>负责组织党的中心任务和路线、方针、政策的宣传，国际国内形势的宣传；负责指导，组织和协调对全县经济社会发展战略、重大经济政策、重大经济活动的宣传；代管县文学艺术界联合会，在政治方向和方针政策方面实施领导；会同有关部门负责对群众进行思想教育工作。</w:t>
      </w:r>
      <w:r>
        <w:rPr>
          <w:rFonts w:ascii="仿宋_GB2312" w:hAnsi="仿宋_GB2312" w:eastAsia="仿宋_GB2312" w:cs="仿宋_GB2312"/>
          <w:color w:val="4E4342"/>
          <w:kern w:val="0"/>
          <w:sz w:val="32"/>
          <w:szCs w:val="32"/>
        </w:rPr>
        <w:t xml:space="preserve"> </w:t>
      </w:r>
      <w:r>
        <w:rPr>
          <w:rFonts w:ascii="仿宋_GB2312" w:hAnsi="仿宋_GB2312" w:eastAsia="仿宋_GB2312" w:cs="仿宋_GB2312"/>
          <w:color w:val="4E4342"/>
          <w:kern w:val="0"/>
          <w:sz w:val="32"/>
          <w:szCs w:val="32"/>
        </w:rPr>
        <w:br w:type="textWrapping"/>
      </w:r>
      <w:r>
        <w:rPr>
          <w:rFonts w:hint="eastAsia" w:ascii="仿宋_GB2312" w:hAnsi="仿宋_GB2312" w:eastAsia="仿宋_GB2312" w:cs="仿宋_GB2312"/>
          <w:color w:val="4E4342"/>
          <w:kern w:val="0"/>
          <w:sz w:val="32"/>
          <w:szCs w:val="32"/>
        </w:rPr>
        <w:t>　　</w:t>
      </w:r>
      <w:r>
        <w:rPr>
          <w:rFonts w:ascii="仿宋_GB2312" w:hAnsi="仿宋_GB2312" w:eastAsia="仿宋_GB2312" w:cs="仿宋_GB2312"/>
          <w:color w:val="4E4342"/>
          <w:kern w:val="0"/>
          <w:sz w:val="32"/>
          <w:szCs w:val="32"/>
        </w:rPr>
        <w:t>3</w:t>
      </w:r>
      <w:r>
        <w:rPr>
          <w:rFonts w:ascii="仿宋" w:hAnsi="仿宋" w:eastAsia="仿宋" w:cs="仿宋"/>
          <w:sz w:val="32"/>
          <w:szCs w:val="32"/>
        </w:rPr>
        <w:t>.</w:t>
      </w:r>
      <w:r>
        <w:rPr>
          <w:rFonts w:hint="eastAsia" w:ascii="仿宋_GB2312" w:hAnsi="仿宋_GB2312" w:eastAsia="仿宋_GB2312" w:cs="仿宋_GB2312"/>
          <w:color w:val="4E4342"/>
          <w:kern w:val="0"/>
          <w:sz w:val="32"/>
          <w:szCs w:val="32"/>
        </w:rPr>
        <w:t>负责组织、指导全县各级党组织理论教育、学习、宣传、研究工作；会同有关部门做好党员、干部的教育工作。</w:t>
      </w:r>
      <w:r>
        <w:rPr>
          <w:rFonts w:ascii="仿宋_GB2312" w:hAnsi="仿宋_GB2312" w:eastAsia="仿宋_GB2312" w:cs="仿宋_GB2312"/>
          <w:color w:val="4E4342"/>
          <w:kern w:val="0"/>
          <w:sz w:val="32"/>
          <w:szCs w:val="32"/>
        </w:rPr>
        <w:t xml:space="preserve"> </w:t>
      </w:r>
      <w:r>
        <w:rPr>
          <w:rFonts w:ascii="仿宋_GB2312" w:hAnsi="仿宋_GB2312" w:eastAsia="仿宋_GB2312" w:cs="仿宋_GB2312"/>
          <w:color w:val="4E4342"/>
          <w:kern w:val="0"/>
          <w:sz w:val="32"/>
          <w:szCs w:val="32"/>
        </w:rPr>
        <w:br w:type="textWrapping"/>
      </w:r>
      <w:r>
        <w:rPr>
          <w:rFonts w:hint="eastAsia" w:ascii="仿宋_GB2312" w:hAnsi="仿宋_GB2312" w:eastAsia="仿宋_GB2312" w:cs="仿宋_GB2312"/>
          <w:color w:val="4E4342"/>
          <w:kern w:val="0"/>
          <w:sz w:val="32"/>
          <w:szCs w:val="32"/>
        </w:rPr>
        <w:t>　　</w:t>
      </w:r>
      <w:r>
        <w:rPr>
          <w:rFonts w:ascii="仿宋_GB2312" w:hAnsi="仿宋_GB2312" w:eastAsia="仿宋_GB2312" w:cs="仿宋_GB2312"/>
          <w:color w:val="4E4342"/>
          <w:kern w:val="0"/>
          <w:sz w:val="32"/>
          <w:szCs w:val="32"/>
        </w:rPr>
        <w:t>4</w:t>
      </w:r>
      <w:r>
        <w:rPr>
          <w:rFonts w:ascii="仿宋" w:hAnsi="仿宋" w:eastAsia="仿宋" w:cs="仿宋"/>
          <w:sz w:val="32"/>
          <w:szCs w:val="32"/>
        </w:rPr>
        <w:t>.</w:t>
      </w:r>
      <w:r>
        <w:rPr>
          <w:rFonts w:hint="eastAsia" w:ascii="仿宋_GB2312" w:hAnsi="仿宋_GB2312" w:eastAsia="仿宋_GB2312" w:cs="仿宋_GB2312"/>
          <w:color w:val="4E4342"/>
          <w:kern w:val="0"/>
          <w:sz w:val="32"/>
          <w:szCs w:val="32"/>
        </w:rPr>
        <w:t>负责舆论导向，规划和宏观指导精神产品的生产和文化艺术工作，保证党的文艺方针政策的贯彻执行；把握正确舆论导向，做好县内新闻媒体、县外媒体的联系、协调，掌握研判舆情信息，为县域经济发展提供积极舆论支持。</w:t>
      </w:r>
      <w:r>
        <w:rPr>
          <w:rFonts w:ascii="仿宋_GB2312" w:hAnsi="仿宋_GB2312" w:eastAsia="仿宋_GB2312" w:cs="仿宋_GB2312"/>
          <w:color w:val="4E4342"/>
          <w:kern w:val="0"/>
          <w:sz w:val="32"/>
          <w:szCs w:val="32"/>
        </w:rPr>
        <w:t xml:space="preserve"> </w:t>
      </w:r>
      <w:r>
        <w:rPr>
          <w:rFonts w:ascii="仿宋_GB2312" w:hAnsi="仿宋_GB2312" w:eastAsia="仿宋_GB2312" w:cs="仿宋_GB2312"/>
          <w:color w:val="4E4342"/>
          <w:kern w:val="0"/>
          <w:sz w:val="32"/>
          <w:szCs w:val="32"/>
        </w:rPr>
        <w:br w:type="textWrapping"/>
      </w:r>
      <w:r>
        <w:rPr>
          <w:rFonts w:hint="eastAsia" w:ascii="仿宋_GB2312" w:hAnsi="仿宋_GB2312" w:eastAsia="仿宋_GB2312" w:cs="仿宋_GB2312"/>
          <w:color w:val="4E4342"/>
          <w:kern w:val="0"/>
          <w:sz w:val="32"/>
          <w:szCs w:val="32"/>
        </w:rPr>
        <w:t>　　</w:t>
      </w:r>
      <w:r>
        <w:rPr>
          <w:rFonts w:ascii="仿宋_GB2312" w:hAnsi="仿宋_GB2312" w:eastAsia="仿宋_GB2312" w:cs="仿宋_GB2312"/>
          <w:color w:val="4E4342"/>
          <w:kern w:val="0"/>
          <w:sz w:val="32"/>
          <w:szCs w:val="32"/>
        </w:rPr>
        <w:t>5</w:t>
      </w:r>
      <w:r>
        <w:rPr>
          <w:rFonts w:ascii="仿宋" w:hAnsi="仿宋" w:eastAsia="仿宋" w:cs="仿宋"/>
          <w:sz w:val="32"/>
          <w:szCs w:val="32"/>
        </w:rPr>
        <w:t>.</w:t>
      </w:r>
      <w:r>
        <w:rPr>
          <w:rFonts w:hint="eastAsia" w:ascii="仿宋_GB2312" w:hAnsi="仿宋_GB2312" w:eastAsia="仿宋_GB2312" w:cs="仿宋_GB2312"/>
          <w:color w:val="4E4342"/>
          <w:kern w:val="0"/>
          <w:sz w:val="32"/>
          <w:szCs w:val="32"/>
        </w:rPr>
        <w:t>宏观指导、部署</w:t>
      </w:r>
      <w:r>
        <w:rPr>
          <w:rFonts w:hint="eastAsia" w:hAnsi="仿宋_GB2312" w:cs="仿宋_GB2312"/>
          <w:color w:val="4E4342"/>
          <w:kern w:val="0"/>
          <w:sz w:val="32"/>
          <w:szCs w:val="32"/>
        </w:rPr>
        <w:t>全县</w:t>
      </w:r>
      <w:r>
        <w:rPr>
          <w:rFonts w:hint="eastAsia" w:ascii="仿宋_GB2312" w:hAnsi="仿宋_GB2312" w:eastAsia="仿宋_GB2312" w:cs="仿宋_GB2312"/>
          <w:color w:val="4E4342"/>
          <w:kern w:val="0"/>
          <w:sz w:val="32"/>
          <w:szCs w:val="32"/>
        </w:rPr>
        <w:t>思想政治工作，负责思想政治工作人员专业职务评定、考核和培训工作，指导全县思想政治工作的开展。</w:t>
      </w:r>
      <w:r>
        <w:rPr>
          <w:rFonts w:ascii="仿宋_GB2312" w:hAnsi="仿宋_GB2312" w:eastAsia="仿宋_GB2312" w:cs="仿宋_GB2312"/>
          <w:color w:val="4E4342"/>
          <w:kern w:val="0"/>
          <w:sz w:val="32"/>
          <w:szCs w:val="32"/>
        </w:rPr>
        <w:t xml:space="preserve"> </w:t>
      </w:r>
      <w:r>
        <w:rPr>
          <w:rFonts w:ascii="仿宋_GB2312" w:hAnsi="仿宋_GB2312" w:eastAsia="仿宋_GB2312" w:cs="仿宋_GB2312"/>
          <w:color w:val="4E4342"/>
          <w:kern w:val="0"/>
          <w:sz w:val="32"/>
          <w:szCs w:val="32"/>
        </w:rPr>
        <w:br w:type="textWrapping"/>
      </w:r>
      <w:r>
        <w:rPr>
          <w:rFonts w:hint="eastAsia" w:ascii="仿宋_GB2312" w:hAnsi="仿宋_GB2312" w:eastAsia="仿宋_GB2312" w:cs="仿宋_GB2312"/>
          <w:color w:val="4E4342"/>
          <w:kern w:val="0"/>
          <w:sz w:val="32"/>
          <w:szCs w:val="32"/>
        </w:rPr>
        <w:t>　　</w:t>
      </w:r>
      <w:r>
        <w:rPr>
          <w:rFonts w:ascii="仿宋_GB2312" w:hAnsi="仿宋_GB2312" w:eastAsia="仿宋_GB2312" w:cs="仿宋_GB2312"/>
          <w:color w:val="4E4342"/>
          <w:kern w:val="0"/>
          <w:sz w:val="32"/>
          <w:szCs w:val="32"/>
        </w:rPr>
        <w:t>6</w:t>
      </w:r>
      <w:r>
        <w:rPr>
          <w:rFonts w:ascii="仿宋" w:hAnsi="仿宋" w:eastAsia="仿宋" w:cs="仿宋"/>
          <w:sz w:val="32"/>
          <w:szCs w:val="32"/>
        </w:rPr>
        <w:t>.</w:t>
      </w:r>
      <w:r>
        <w:rPr>
          <w:rFonts w:hint="eastAsia" w:ascii="仿宋_GB2312" w:hAnsi="仿宋_GB2312" w:eastAsia="仿宋_GB2312" w:cs="仿宋_GB2312"/>
          <w:color w:val="4E4342"/>
          <w:kern w:val="0"/>
          <w:sz w:val="32"/>
          <w:szCs w:val="32"/>
        </w:rPr>
        <w:t>负责全县精神文明建设工作的规划和组织实施；负责组织、协调、指导和监督全县各类群众性精神文明创建活动；承担全县精神文明建设指导委员会办公室的日常工作。</w:t>
      </w:r>
      <w:r>
        <w:rPr>
          <w:rFonts w:ascii="仿宋_GB2312" w:hAnsi="仿宋_GB2312" w:eastAsia="仿宋_GB2312" w:cs="仿宋_GB2312"/>
          <w:color w:val="4E4342"/>
          <w:kern w:val="0"/>
          <w:sz w:val="32"/>
          <w:szCs w:val="32"/>
        </w:rPr>
        <w:t xml:space="preserve"> </w:t>
      </w:r>
      <w:r>
        <w:rPr>
          <w:rFonts w:ascii="仿宋_GB2312" w:hAnsi="仿宋_GB2312" w:eastAsia="仿宋_GB2312" w:cs="仿宋_GB2312"/>
          <w:color w:val="4E4342"/>
          <w:kern w:val="0"/>
          <w:sz w:val="32"/>
          <w:szCs w:val="32"/>
        </w:rPr>
        <w:br w:type="textWrapping"/>
      </w:r>
      <w:r>
        <w:rPr>
          <w:rFonts w:hint="eastAsia" w:ascii="仿宋_GB2312" w:hAnsi="仿宋_GB2312" w:eastAsia="仿宋_GB2312" w:cs="仿宋_GB2312"/>
          <w:color w:val="4E4342"/>
          <w:kern w:val="0"/>
          <w:sz w:val="32"/>
          <w:szCs w:val="32"/>
        </w:rPr>
        <w:t>　　</w:t>
      </w:r>
      <w:r>
        <w:rPr>
          <w:rFonts w:ascii="仿宋_GB2312" w:hAnsi="仿宋_GB2312" w:eastAsia="仿宋_GB2312" w:cs="仿宋_GB2312"/>
          <w:color w:val="4E4342"/>
          <w:kern w:val="0"/>
          <w:sz w:val="32"/>
          <w:szCs w:val="32"/>
        </w:rPr>
        <w:t>7</w:t>
      </w:r>
      <w:r>
        <w:rPr>
          <w:rFonts w:ascii="仿宋" w:hAnsi="仿宋" w:eastAsia="仿宋" w:cs="仿宋"/>
          <w:sz w:val="32"/>
          <w:szCs w:val="32"/>
        </w:rPr>
        <w:t>.</w:t>
      </w:r>
      <w:r>
        <w:rPr>
          <w:rFonts w:hint="eastAsia" w:ascii="仿宋_GB2312" w:hAnsi="仿宋_GB2312" w:eastAsia="仿宋_GB2312" w:cs="仿宋_GB2312"/>
          <w:color w:val="4E4342"/>
          <w:kern w:val="0"/>
          <w:sz w:val="32"/>
          <w:szCs w:val="32"/>
        </w:rPr>
        <w:t>指导和协调、组织对外宣传工作；并协调有关部门做好外来记者到我县采访报道的管理工作；做好全县宣传制品的审批工作；检查督促全县对外宣传纪律的执行；策划组织大型外宣活动。</w:t>
      </w:r>
      <w:r>
        <w:rPr>
          <w:rFonts w:ascii="仿宋_GB2312" w:hAnsi="仿宋_GB2312" w:eastAsia="仿宋_GB2312" w:cs="仿宋_GB2312"/>
          <w:color w:val="4E4342"/>
          <w:kern w:val="0"/>
          <w:sz w:val="32"/>
          <w:szCs w:val="32"/>
        </w:rPr>
        <w:t xml:space="preserve"> </w:t>
      </w:r>
      <w:r>
        <w:rPr>
          <w:rFonts w:ascii="仿宋_GB2312" w:hAnsi="仿宋_GB2312" w:eastAsia="仿宋_GB2312" w:cs="仿宋_GB2312"/>
          <w:color w:val="4E4342"/>
          <w:kern w:val="0"/>
          <w:sz w:val="32"/>
          <w:szCs w:val="32"/>
        </w:rPr>
        <w:br w:type="textWrapping"/>
      </w:r>
      <w:r>
        <w:rPr>
          <w:rFonts w:hint="eastAsia" w:ascii="仿宋" w:hAnsi="仿宋" w:eastAsia="仿宋" w:cs="仿宋"/>
          <w:color w:val="4E4342"/>
          <w:kern w:val="0"/>
          <w:szCs w:val="21"/>
        </w:rPr>
        <w:t>　</w:t>
      </w:r>
      <w:r>
        <w:rPr>
          <w:rFonts w:hint="eastAsia" w:ascii="仿宋_GB2312" w:hAnsi="仿宋_GB2312" w:eastAsia="仿宋_GB2312" w:cs="仿宋_GB2312"/>
          <w:color w:val="4E4342"/>
          <w:kern w:val="0"/>
          <w:sz w:val="32"/>
          <w:szCs w:val="32"/>
        </w:rPr>
        <w:t>　</w:t>
      </w:r>
      <w:r>
        <w:rPr>
          <w:rFonts w:ascii="仿宋_GB2312" w:hAnsi="仿宋_GB2312" w:eastAsia="仿宋_GB2312" w:cs="仿宋_GB2312"/>
          <w:color w:val="4E4342"/>
          <w:kern w:val="0"/>
          <w:sz w:val="32"/>
          <w:szCs w:val="32"/>
        </w:rPr>
        <w:t>8</w:t>
      </w:r>
      <w:r>
        <w:rPr>
          <w:rFonts w:ascii="仿宋" w:hAnsi="仿宋" w:eastAsia="仿宋" w:cs="仿宋"/>
          <w:sz w:val="32"/>
          <w:szCs w:val="32"/>
        </w:rPr>
        <w:t>.</w:t>
      </w:r>
      <w:r>
        <w:rPr>
          <w:rFonts w:hint="eastAsia" w:ascii="仿宋_GB2312" w:hAnsi="仿宋_GB2312" w:eastAsia="仿宋_GB2312" w:cs="仿宋_GB2312"/>
          <w:color w:val="4E4342"/>
          <w:kern w:val="0"/>
          <w:sz w:val="32"/>
          <w:szCs w:val="32"/>
        </w:rPr>
        <w:t>总结经验、反映情况，为县委决策提供依据。完成县委和上级宣传部门交办的其它工作任务。</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（三）人员概况。</w:t>
      </w:r>
      <w:r>
        <w:rPr>
          <w:rFonts w:ascii="仿宋_GB2312" w:hAnsi="仿宋_GB2312" w:eastAsia="仿宋_GB2312" w:cs="仿宋_GB2312"/>
          <w:color w:val="4E4342"/>
          <w:kern w:val="0"/>
          <w:sz w:val="32"/>
          <w:szCs w:val="32"/>
        </w:rPr>
        <w:br w:type="textWrapping"/>
      </w:r>
      <w:r>
        <w:rPr>
          <w:rFonts w:hint="eastAsia" w:ascii="仿宋_GB2312" w:hAnsi="仿宋_GB2312" w:eastAsia="仿宋_GB2312" w:cs="仿宋_GB2312"/>
          <w:color w:val="4E4342"/>
          <w:kern w:val="0"/>
          <w:sz w:val="32"/>
          <w:szCs w:val="32"/>
        </w:rPr>
        <w:t>　　总编制</w:t>
      </w:r>
      <w:r>
        <w:rPr>
          <w:rFonts w:ascii="仿宋_GB2312" w:hAnsi="仿宋_GB2312" w:eastAsia="仿宋_GB2312" w:cs="仿宋_GB2312"/>
          <w:color w:val="4E4342"/>
          <w:kern w:val="0"/>
          <w:sz w:val="32"/>
          <w:szCs w:val="32"/>
        </w:rPr>
        <w:t xml:space="preserve"> 18 </w:t>
      </w:r>
      <w:r>
        <w:rPr>
          <w:rFonts w:hint="eastAsia" w:ascii="仿宋_GB2312" w:hAnsi="仿宋_GB2312" w:eastAsia="仿宋_GB2312" w:cs="仿宋_GB2312"/>
          <w:color w:val="4E4342"/>
          <w:kern w:val="0"/>
          <w:sz w:val="32"/>
          <w:szCs w:val="32"/>
        </w:rPr>
        <w:t>名</w:t>
      </w:r>
      <w:r>
        <w:rPr>
          <w:rFonts w:ascii="仿宋_GB2312" w:hAnsi="仿宋_GB2312" w:eastAsia="仿宋_GB2312" w:cs="仿宋_GB2312"/>
          <w:color w:val="4E4342"/>
          <w:kern w:val="0"/>
          <w:sz w:val="32"/>
          <w:szCs w:val="32"/>
        </w:rPr>
        <w:t>,</w:t>
      </w:r>
      <w:r>
        <w:rPr>
          <w:rFonts w:hint="eastAsia" w:ascii="仿宋_GB2312" w:hAnsi="仿宋_GB2312" w:eastAsia="仿宋_GB2312" w:cs="仿宋_GB2312"/>
          <w:color w:val="4E4342"/>
          <w:kern w:val="0"/>
          <w:sz w:val="32"/>
          <w:szCs w:val="32"/>
        </w:rPr>
        <w:t>其中</w:t>
      </w:r>
      <w:r>
        <w:rPr>
          <w:rFonts w:ascii="仿宋_GB2312" w:hAnsi="仿宋_GB2312" w:eastAsia="仿宋_GB2312" w:cs="仿宋_GB2312"/>
          <w:color w:val="4E4342"/>
          <w:kern w:val="0"/>
          <w:sz w:val="32"/>
          <w:szCs w:val="32"/>
        </w:rPr>
        <w:t>:</w:t>
      </w:r>
      <w:r>
        <w:rPr>
          <w:rFonts w:hint="eastAsia" w:ascii="仿宋_GB2312" w:hAnsi="仿宋_GB2312" w:eastAsia="仿宋_GB2312" w:cs="仿宋_GB2312"/>
          <w:color w:val="4E4342"/>
          <w:kern w:val="0"/>
          <w:sz w:val="32"/>
          <w:szCs w:val="32"/>
        </w:rPr>
        <w:t>行政编制</w:t>
      </w:r>
      <w:r>
        <w:rPr>
          <w:rFonts w:ascii="仿宋_GB2312" w:hAnsi="仿宋_GB2312" w:eastAsia="仿宋_GB2312" w:cs="仿宋_GB2312"/>
          <w:color w:val="4E4342"/>
          <w:kern w:val="0"/>
          <w:sz w:val="32"/>
          <w:szCs w:val="32"/>
        </w:rPr>
        <w:t xml:space="preserve"> 8</w:t>
      </w:r>
      <w:r>
        <w:rPr>
          <w:rFonts w:hint="eastAsia" w:ascii="仿宋_GB2312" w:hAnsi="仿宋_GB2312" w:eastAsia="仿宋_GB2312" w:cs="仿宋_GB2312"/>
          <w:color w:val="4E4342"/>
          <w:kern w:val="0"/>
          <w:sz w:val="32"/>
          <w:szCs w:val="32"/>
        </w:rPr>
        <w:t>名</w:t>
      </w:r>
      <w:r>
        <w:rPr>
          <w:rFonts w:ascii="仿宋_GB2312" w:hAnsi="仿宋_GB2312" w:eastAsia="仿宋_GB2312" w:cs="仿宋_GB2312"/>
          <w:color w:val="4E4342"/>
          <w:kern w:val="0"/>
          <w:sz w:val="32"/>
          <w:szCs w:val="32"/>
        </w:rPr>
        <w:t>,</w:t>
      </w:r>
      <w:r>
        <w:rPr>
          <w:rFonts w:hint="eastAsia" w:ascii="仿宋_GB2312" w:hAnsi="仿宋_GB2312" w:eastAsia="仿宋_GB2312" w:cs="仿宋_GB2312"/>
          <w:color w:val="4E4342"/>
          <w:kern w:val="0"/>
          <w:sz w:val="32"/>
          <w:szCs w:val="32"/>
        </w:rPr>
        <w:t>其他事业编制</w:t>
      </w:r>
      <w:r>
        <w:rPr>
          <w:rFonts w:ascii="仿宋_GB2312" w:hAnsi="仿宋_GB2312" w:eastAsia="仿宋_GB2312" w:cs="仿宋_GB2312"/>
          <w:color w:val="4E4342"/>
          <w:kern w:val="0"/>
          <w:sz w:val="32"/>
          <w:szCs w:val="32"/>
        </w:rPr>
        <w:t>10</w:t>
      </w:r>
      <w:r>
        <w:rPr>
          <w:rFonts w:hint="eastAsia" w:ascii="仿宋_GB2312" w:hAnsi="仿宋_GB2312" w:eastAsia="仿宋_GB2312" w:cs="仿宋_GB2312"/>
          <w:color w:val="4E4342"/>
          <w:kern w:val="0"/>
          <w:sz w:val="32"/>
          <w:szCs w:val="32"/>
        </w:rPr>
        <w:t>名。在职人员总数</w:t>
      </w:r>
      <w:r>
        <w:rPr>
          <w:rFonts w:ascii="仿宋_GB2312" w:hAnsi="仿宋_GB2312" w:eastAsia="仿宋_GB2312" w:cs="仿宋_GB2312"/>
          <w:color w:val="4E4342"/>
          <w:kern w:val="0"/>
          <w:sz w:val="32"/>
          <w:szCs w:val="32"/>
        </w:rPr>
        <w:t xml:space="preserve"> 16 </w:t>
      </w:r>
      <w:r>
        <w:rPr>
          <w:rFonts w:hint="eastAsia" w:ascii="仿宋_GB2312" w:hAnsi="仿宋_GB2312" w:eastAsia="仿宋_GB2312" w:cs="仿宋_GB2312"/>
          <w:color w:val="4E4342"/>
          <w:kern w:val="0"/>
          <w:sz w:val="32"/>
          <w:szCs w:val="32"/>
        </w:rPr>
        <w:t>名，其中：行政人员</w:t>
      </w:r>
      <w:r>
        <w:rPr>
          <w:rFonts w:ascii="仿宋_GB2312" w:hAnsi="仿宋_GB2312" w:eastAsia="仿宋_GB2312" w:cs="仿宋_GB2312"/>
          <w:color w:val="4E4342"/>
          <w:kern w:val="0"/>
          <w:sz w:val="32"/>
          <w:szCs w:val="32"/>
        </w:rPr>
        <w:t xml:space="preserve"> 6 </w:t>
      </w:r>
      <w:r>
        <w:rPr>
          <w:rFonts w:hint="eastAsia" w:ascii="仿宋_GB2312" w:hAnsi="仿宋_GB2312" w:eastAsia="仿宋_GB2312" w:cs="仿宋_GB2312"/>
          <w:color w:val="4E4342"/>
          <w:kern w:val="0"/>
          <w:sz w:val="32"/>
          <w:szCs w:val="32"/>
        </w:rPr>
        <w:t>名，行政工勤人员</w:t>
      </w:r>
      <w:r>
        <w:rPr>
          <w:rFonts w:ascii="仿宋_GB2312" w:hAnsi="仿宋_GB2312" w:eastAsia="仿宋_GB2312" w:cs="仿宋_GB2312"/>
          <w:color w:val="4E4342"/>
          <w:kern w:val="0"/>
          <w:sz w:val="32"/>
          <w:szCs w:val="32"/>
        </w:rPr>
        <w:t>1</w:t>
      </w:r>
      <w:r>
        <w:rPr>
          <w:rFonts w:hint="eastAsia" w:ascii="仿宋_GB2312" w:hAnsi="仿宋_GB2312" w:eastAsia="仿宋_GB2312" w:cs="仿宋_GB2312"/>
          <w:color w:val="4E4342"/>
          <w:kern w:val="0"/>
          <w:sz w:val="32"/>
          <w:szCs w:val="32"/>
        </w:rPr>
        <w:t>名，其他事业人员</w:t>
      </w:r>
      <w:r>
        <w:rPr>
          <w:rFonts w:ascii="仿宋_GB2312" w:hAnsi="仿宋_GB2312" w:eastAsia="仿宋_GB2312" w:cs="仿宋_GB2312"/>
          <w:color w:val="4E4342"/>
          <w:kern w:val="0"/>
          <w:sz w:val="32"/>
          <w:szCs w:val="32"/>
        </w:rPr>
        <w:t xml:space="preserve"> 10 </w:t>
      </w:r>
      <w:r>
        <w:rPr>
          <w:rFonts w:hint="eastAsia" w:ascii="仿宋_GB2312" w:hAnsi="仿宋_GB2312" w:eastAsia="仿宋_GB2312" w:cs="仿宋_GB2312"/>
          <w:color w:val="4E4342"/>
          <w:kern w:val="0"/>
          <w:sz w:val="32"/>
          <w:szCs w:val="32"/>
        </w:rPr>
        <w:t>名。</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hint="eastAsia" w:ascii="仿宋_GB2312" w:hAnsi="仿宋_GB2312" w:eastAsia="仿宋_GB2312" w:cs="仿宋_GB2312"/>
          <w:color w:val="4E4342"/>
          <w:kern w:val="0"/>
          <w:sz w:val="32"/>
          <w:szCs w:val="32"/>
        </w:rPr>
        <w:t>部门财政资金收入情况</w:t>
      </w:r>
      <w:r>
        <w:rPr>
          <w:rFonts w:hint="eastAsia" w:ascii="仿宋" w:hAnsi="仿宋" w:eastAsia="仿宋" w:cs="仿宋_GB2312"/>
          <w:sz w:val="32"/>
          <w:szCs w:val="32"/>
        </w:rPr>
        <w:t>。</w:t>
      </w:r>
    </w:p>
    <w:p>
      <w:pPr>
        <w:spacing w:line="600" w:lineRule="exact"/>
        <w:ind w:firstLine="640" w:firstLineChars="200"/>
        <w:outlineLvl w:val="1"/>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2018</w:t>
      </w:r>
      <w:r>
        <w:rPr>
          <w:rFonts w:hint="eastAsia" w:ascii="仿宋_GB2312" w:hAnsi="仿宋_GB2312" w:eastAsia="仿宋_GB2312" w:cs="仿宋_GB2312"/>
          <w:color w:val="4E4342"/>
          <w:kern w:val="0"/>
          <w:sz w:val="32"/>
          <w:szCs w:val="32"/>
        </w:rPr>
        <w:t>年本年收入合计</w:t>
      </w:r>
      <w:r>
        <w:rPr>
          <w:rFonts w:ascii="仿宋_GB2312" w:hAnsi="仿宋_GB2312" w:eastAsia="仿宋_GB2312" w:cs="仿宋_GB2312"/>
          <w:color w:val="4E4342"/>
          <w:kern w:val="0"/>
          <w:sz w:val="32"/>
          <w:szCs w:val="32"/>
        </w:rPr>
        <w:t>905</w:t>
      </w:r>
      <w:r>
        <w:rPr>
          <w:rFonts w:hint="eastAsia" w:ascii="仿宋_GB2312" w:hAnsi="仿宋_GB2312" w:eastAsia="仿宋_GB2312" w:cs="仿宋_GB2312"/>
          <w:color w:val="4E4342"/>
          <w:kern w:val="0"/>
          <w:sz w:val="32"/>
          <w:szCs w:val="32"/>
        </w:rPr>
        <w:t>万元，其中：一般公共预算财政拨款收入</w:t>
      </w:r>
      <w:r>
        <w:rPr>
          <w:rFonts w:ascii="仿宋_GB2312" w:hAnsi="仿宋_GB2312" w:eastAsia="仿宋_GB2312" w:cs="仿宋_GB2312"/>
          <w:color w:val="4E4342"/>
          <w:kern w:val="0"/>
          <w:sz w:val="32"/>
          <w:szCs w:val="32"/>
        </w:rPr>
        <w:t>904.89</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99.99%</w:t>
      </w:r>
      <w:r>
        <w:rPr>
          <w:rFonts w:hint="eastAsia" w:ascii="仿宋_GB2312" w:hAnsi="仿宋_GB2312" w:eastAsia="仿宋_GB2312" w:cs="仿宋_GB2312"/>
          <w:color w:val="4E4342"/>
          <w:kern w:val="0"/>
          <w:sz w:val="32"/>
          <w:szCs w:val="32"/>
        </w:rPr>
        <w:t>；政府性基金预算财政拨款收入</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；国有资本经营预算财政拨款收入</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；事业收入</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；经营收入</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万元</w:t>
      </w:r>
      <w:r>
        <w:rPr>
          <w:rFonts w:hint="eastAsia" w:ascii="仿宋" w:hAnsi="仿宋" w:eastAsia="仿宋"/>
          <w:color w:val="000000"/>
          <w:sz w:val="32"/>
          <w:szCs w:val="32"/>
        </w:rPr>
        <w:t>，</w:t>
      </w:r>
      <w:r>
        <w:rPr>
          <w:rFonts w:hint="eastAsia" w:ascii="仿宋_GB2312" w:hAnsi="仿宋_GB2312" w:eastAsia="仿宋_GB2312" w:cs="仿宋_GB2312"/>
          <w:color w:val="4E4342"/>
          <w:kern w:val="0"/>
          <w:sz w:val="32"/>
          <w:szCs w:val="32"/>
        </w:rPr>
        <w:t>占</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；附属单位上缴收入</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；其他收入</w:t>
      </w:r>
      <w:r>
        <w:rPr>
          <w:rFonts w:ascii="仿宋_GB2312" w:hAnsi="仿宋_GB2312" w:eastAsia="仿宋_GB2312" w:cs="仿宋_GB2312"/>
          <w:color w:val="4E4342"/>
          <w:kern w:val="0"/>
          <w:sz w:val="32"/>
          <w:szCs w:val="32"/>
        </w:rPr>
        <w:t>0.11</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0.01%</w:t>
      </w:r>
      <w:r>
        <w:rPr>
          <w:rFonts w:hint="eastAsia" w:ascii="仿宋_GB2312" w:hAnsi="仿宋_GB2312" w:eastAsia="仿宋_GB2312" w:cs="仿宋_GB2312"/>
          <w:color w:val="4E4342"/>
          <w:kern w:val="0"/>
          <w:sz w:val="32"/>
          <w:szCs w:val="32"/>
        </w:rPr>
        <w:t>。</w:t>
      </w:r>
    </w:p>
    <w:p>
      <w:pPr>
        <w:numPr>
          <w:ilvl w:val="0"/>
          <w:numId w:val="7"/>
        </w:numPr>
        <w:spacing w:line="580" w:lineRule="exact"/>
        <w:ind w:firstLine="640" w:firstLineChars="200"/>
        <w:rPr>
          <w:rFonts w:ascii="仿宋_GB2312" w:hAnsi="仿宋_GB2312" w:eastAsia="仿宋_GB2312" w:cs="仿宋_GB2312"/>
          <w:color w:val="4E4342"/>
          <w:kern w:val="0"/>
          <w:sz w:val="32"/>
          <w:szCs w:val="32"/>
        </w:rPr>
      </w:pPr>
      <w:r>
        <w:rPr>
          <w:rFonts w:hint="eastAsia" w:ascii="仿宋_GB2312" w:hAnsi="仿宋_GB2312" w:eastAsia="仿宋_GB2312" w:cs="仿宋_GB2312"/>
          <w:color w:val="4E4342"/>
          <w:kern w:val="0"/>
          <w:sz w:val="32"/>
          <w:szCs w:val="32"/>
        </w:rPr>
        <w:t>部门财政资金支出情况。</w:t>
      </w:r>
    </w:p>
    <w:p>
      <w:pPr>
        <w:spacing w:line="600" w:lineRule="exact"/>
        <w:ind w:firstLine="640"/>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2018</w:t>
      </w:r>
      <w:r>
        <w:rPr>
          <w:rFonts w:hint="eastAsia" w:ascii="仿宋_GB2312" w:hAnsi="仿宋_GB2312" w:eastAsia="仿宋_GB2312" w:cs="仿宋_GB2312"/>
          <w:color w:val="4E4342"/>
          <w:kern w:val="0"/>
          <w:sz w:val="32"/>
          <w:szCs w:val="32"/>
        </w:rPr>
        <w:t>年本年支出合计</w:t>
      </w:r>
      <w:r>
        <w:rPr>
          <w:rFonts w:ascii="仿宋_GB2312" w:hAnsi="仿宋_GB2312" w:eastAsia="仿宋_GB2312" w:cs="仿宋_GB2312"/>
          <w:color w:val="4E4342"/>
          <w:kern w:val="0"/>
          <w:sz w:val="32"/>
          <w:szCs w:val="32"/>
        </w:rPr>
        <w:t>1064.68</w:t>
      </w:r>
      <w:r>
        <w:rPr>
          <w:rFonts w:hint="eastAsia" w:ascii="仿宋_GB2312" w:hAnsi="仿宋_GB2312" w:eastAsia="仿宋_GB2312" w:cs="仿宋_GB2312"/>
          <w:color w:val="4E4342"/>
          <w:kern w:val="0"/>
          <w:sz w:val="32"/>
          <w:szCs w:val="32"/>
        </w:rPr>
        <w:t>万元，其中：基本支出</w:t>
      </w:r>
      <w:r>
        <w:rPr>
          <w:rFonts w:ascii="仿宋_GB2312" w:hAnsi="仿宋_GB2312" w:eastAsia="仿宋_GB2312" w:cs="仿宋_GB2312"/>
          <w:color w:val="4E4342"/>
          <w:kern w:val="0"/>
          <w:sz w:val="32"/>
          <w:szCs w:val="32"/>
        </w:rPr>
        <w:t>603.67</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57%</w:t>
      </w:r>
      <w:r>
        <w:rPr>
          <w:rFonts w:hint="eastAsia" w:ascii="仿宋_GB2312" w:hAnsi="仿宋_GB2312" w:eastAsia="仿宋_GB2312" w:cs="仿宋_GB2312"/>
          <w:color w:val="4E4342"/>
          <w:kern w:val="0"/>
          <w:sz w:val="32"/>
          <w:szCs w:val="32"/>
        </w:rPr>
        <w:t>；项目支出</w:t>
      </w:r>
      <w:r>
        <w:rPr>
          <w:rFonts w:ascii="仿宋_GB2312" w:hAnsi="仿宋_GB2312" w:eastAsia="仿宋_GB2312" w:cs="仿宋_GB2312"/>
          <w:color w:val="4E4342"/>
          <w:kern w:val="0"/>
          <w:sz w:val="32"/>
          <w:szCs w:val="32"/>
        </w:rPr>
        <w:t>461.01</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43%</w:t>
      </w:r>
      <w:r>
        <w:rPr>
          <w:rFonts w:hint="eastAsia" w:ascii="仿宋_GB2312" w:hAnsi="仿宋_GB2312" w:eastAsia="仿宋_GB2312" w:cs="仿宋_GB2312"/>
          <w:color w:val="4E4342"/>
          <w:kern w:val="0"/>
          <w:sz w:val="32"/>
          <w:szCs w:val="32"/>
        </w:rPr>
        <w:t>；上缴上级支出</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；经营支出</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；对附属单位补助支出</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万元，占</w:t>
      </w:r>
      <w:r>
        <w:rPr>
          <w:rFonts w:ascii="仿宋_GB2312" w:hAnsi="仿宋_GB2312" w:eastAsia="仿宋_GB2312" w:cs="仿宋_GB2312"/>
          <w:color w:val="4E4342"/>
          <w:kern w:val="0"/>
          <w:sz w:val="32"/>
          <w:szCs w:val="32"/>
        </w:rPr>
        <w:t>0%</w:t>
      </w:r>
      <w:r>
        <w:rPr>
          <w:rFonts w:hint="eastAsia" w:ascii="仿宋_GB2312" w:hAnsi="仿宋_GB2312" w:eastAsia="仿宋_GB2312" w:cs="仿宋_GB2312"/>
          <w:color w:val="4E4342"/>
          <w:kern w:val="0"/>
          <w:sz w:val="32"/>
          <w:szCs w:val="32"/>
        </w:rPr>
        <w:t>。</w:t>
      </w:r>
    </w:p>
    <w:p>
      <w:pPr>
        <w:spacing w:line="580" w:lineRule="exact"/>
        <w:ind w:left="640"/>
        <w:rPr>
          <w:rFonts w:ascii="仿宋_GB2312" w:hAnsi="仿宋_GB2312" w:eastAsia="仿宋_GB2312" w:cs="仿宋_GB2312"/>
          <w:color w:val="4E4342"/>
          <w:kern w:val="0"/>
          <w:sz w:val="32"/>
          <w:szCs w:val="32"/>
        </w:rPr>
      </w:pPr>
      <w:r>
        <w:rPr>
          <w:rFonts w:hint="eastAsia" w:ascii="仿宋_GB2312" w:hAnsi="仿宋_GB2312" w:eastAsia="仿宋_GB2312" w:cs="仿宋_GB2312"/>
          <w:color w:val="4E4342"/>
          <w:kern w:val="0"/>
          <w:sz w:val="32"/>
          <w:szCs w:val="32"/>
        </w:rPr>
        <w:t>三、部门整体预算绩效管理情况</w:t>
      </w:r>
    </w:p>
    <w:p>
      <w:pPr>
        <w:spacing w:line="580" w:lineRule="exact"/>
        <w:ind w:left="640"/>
        <w:rPr>
          <w:rFonts w:ascii="仿宋_GB2312" w:hAnsi="仿宋_GB2312" w:eastAsia="仿宋_GB2312" w:cs="仿宋_GB2312"/>
          <w:color w:val="4E4342"/>
          <w:kern w:val="0"/>
          <w:sz w:val="32"/>
          <w:szCs w:val="32"/>
        </w:rPr>
      </w:pPr>
      <w:r>
        <w:rPr>
          <w:rFonts w:hint="eastAsia" w:ascii="仿宋_GB2312" w:hAnsi="仿宋_GB2312" w:eastAsia="仿宋_GB2312" w:cs="仿宋_GB2312"/>
          <w:color w:val="4E4342"/>
          <w:kern w:val="0"/>
          <w:sz w:val="32"/>
          <w:szCs w:val="32"/>
        </w:rPr>
        <w:t>（一）部门预算管理。</w:t>
      </w:r>
    </w:p>
    <w:p>
      <w:pPr>
        <w:ind w:firstLine="640" w:firstLineChars="200"/>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1.</w:t>
      </w:r>
      <w:r>
        <w:rPr>
          <w:rFonts w:hint="eastAsia" w:ascii="仿宋_GB2312" w:hAnsi="仿宋_GB2312" w:eastAsia="仿宋_GB2312" w:cs="仿宋_GB2312"/>
          <w:color w:val="4E4342"/>
          <w:kern w:val="0"/>
          <w:sz w:val="32"/>
          <w:szCs w:val="32"/>
        </w:rPr>
        <w:t>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 xml:space="preserve">  2.</w:t>
      </w:r>
      <w:r>
        <w:rPr>
          <w:rFonts w:hint="eastAsia" w:ascii="仿宋_GB2312" w:hAnsi="仿宋_GB2312" w:eastAsia="仿宋_GB2312" w:cs="仿宋_GB2312"/>
          <w:color w:val="4E4342"/>
          <w:kern w:val="0"/>
          <w:sz w:val="32"/>
          <w:szCs w:val="32"/>
        </w:rPr>
        <w:t>财务管理上，按照国家相关法律法规，制定了机关财务、公物购置使用、接待、会务、差旅等管理制度，并严格按照制度管理和执行，防范风险，保证财政资金的安全和高效运行。</w:t>
      </w:r>
    </w:p>
    <w:p>
      <w:pPr>
        <w:spacing w:line="580" w:lineRule="exact"/>
        <w:ind w:firstLine="640" w:firstLineChars="200"/>
        <w:rPr>
          <w:rFonts w:ascii="仿宋_GB2312" w:hAnsi="仿宋_GB2312" w:eastAsia="仿宋_GB2312" w:cs="仿宋_GB2312"/>
          <w:color w:val="4E4342"/>
          <w:kern w:val="0"/>
          <w:sz w:val="32"/>
          <w:szCs w:val="32"/>
        </w:rPr>
      </w:pPr>
      <w:r>
        <w:rPr>
          <w:rFonts w:hint="eastAsia" w:ascii="仿宋_GB2312" w:hAnsi="仿宋_GB2312" w:eastAsia="仿宋_GB2312" w:cs="仿宋_GB2312"/>
          <w:color w:val="4E4342"/>
          <w:kern w:val="0"/>
          <w:sz w:val="32"/>
          <w:szCs w:val="32"/>
        </w:rPr>
        <w:t>（二）专项预算管理。</w:t>
      </w:r>
    </w:p>
    <w:p>
      <w:pPr>
        <w:ind w:firstLine="640" w:firstLineChars="200"/>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1.</w:t>
      </w:r>
      <w:r>
        <w:rPr>
          <w:rFonts w:hint="eastAsia" w:ascii="仿宋_GB2312" w:hAnsi="仿宋_GB2312" w:eastAsia="仿宋_GB2312" w:cs="仿宋_GB2312"/>
          <w:color w:val="4E4342"/>
          <w:kern w:val="0"/>
          <w:sz w:val="32"/>
          <w:szCs w:val="32"/>
        </w:rPr>
        <w:t>严格专项预算支出管理，专款专用，按照预算科目和项目资金的规定使用财政资金，保障专项支出的规范化、制度化。</w:t>
      </w:r>
    </w:p>
    <w:p>
      <w:pPr>
        <w:spacing w:line="580" w:lineRule="exact"/>
        <w:ind w:firstLine="640" w:firstLineChars="200"/>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 2.</w:t>
      </w:r>
      <w:r>
        <w:rPr>
          <w:rFonts w:hint="eastAsia" w:ascii="仿宋_GB2312" w:hAnsi="仿宋_GB2312" w:eastAsia="仿宋_GB2312" w:cs="仿宋_GB2312"/>
          <w:color w:val="4E4342"/>
          <w:kern w:val="0"/>
          <w:sz w:val="32"/>
          <w:szCs w:val="32"/>
        </w:rPr>
        <w:t>财务管理上，按照国家相关法律法规，制定了机关财务专项会议费、差旅费等管理制度，并严格按照制度管理和执行，防范风险，保证财政资金的安全和高效运行。</w:t>
      </w:r>
    </w:p>
    <w:p>
      <w:pPr>
        <w:spacing w:line="580" w:lineRule="exact"/>
        <w:ind w:firstLine="640" w:firstLineChars="200"/>
        <w:rPr>
          <w:rFonts w:ascii="仿宋_GB2312" w:hAnsi="仿宋_GB2312" w:eastAsia="仿宋_GB2312" w:cs="仿宋_GB2312"/>
          <w:color w:val="4E4342"/>
          <w:kern w:val="0"/>
          <w:sz w:val="32"/>
          <w:szCs w:val="32"/>
        </w:rPr>
      </w:pPr>
      <w:r>
        <w:rPr>
          <w:rFonts w:hint="eastAsia" w:ascii="仿宋_GB2312" w:hAnsi="仿宋_GB2312" w:eastAsia="仿宋_GB2312" w:cs="仿宋_GB2312"/>
          <w:color w:val="4E4342"/>
          <w:kern w:val="0"/>
          <w:sz w:val="32"/>
          <w:szCs w:val="32"/>
        </w:rPr>
        <w:t>（三）结果应用情况。</w:t>
      </w:r>
    </w:p>
    <w:p>
      <w:pPr>
        <w:ind w:firstLine="640" w:firstLineChars="200"/>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1.</w:t>
      </w:r>
      <w:r>
        <w:rPr>
          <w:rFonts w:hint="eastAsia" w:ascii="仿宋_GB2312" w:hAnsi="仿宋_GB2312" w:eastAsia="仿宋_GB2312" w:cs="仿宋_GB2312"/>
          <w:color w:val="4E4342"/>
          <w:kern w:val="0"/>
          <w:sz w:val="32"/>
          <w:szCs w:val="32"/>
        </w:rPr>
        <w:t>本年预算配置控制较好，财政供养人员控制在预算编制以内，实际在职人员数与编制数相同；“三公”经费支出总额较上年减少。</w:t>
      </w:r>
    </w:p>
    <w:p>
      <w:pPr>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    2.</w:t>
      </w:r>
      <w:r>
        <w:rPr>
          <w:rFonts w:hint="eastAsia" w:ascii="仿宋_GB2312" w:hAnsi="仿宋_GB2312" w:eastAsia="仿宋_GB2312" w:cs="仿宋_GB2312"/>
          <w:color w:val="4E4342"/>
          <w:kern w:val="0"/>
          <w:sz w:val="32"/>
          <w:szCs w:val="32"/>
        </w:rPr>
        <w:t>预算执行方面，支出总额控制在预算总额以内，基本支出中财政政策性工资有所追加，本年部门预算未进行预算相关事项的调整；预算资金按规定管理使用，财政拨款支出总体控制较好。</w:t>
      </w:r>
    </w:p>
    <w:p>
      <w:pPr>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     3.</w:t>
      </w:r>
      <w:r>
        <w:rPr>
          <w:rFonts w:hint="eastAsia" w:ascii="仿宋_GB2312" w:hAnsi="仿宋_GB2312" w:eastAsia="仿宋_GB2312" w:cs="仿宋_GB2312"/>
          <w:color w:val="4E4342"/>
          <w:kern w:val="0"/>
          <w:sz w:val="32"/>
          <w:szCs w:val="32"/>
        </w:rPr>
        <w:t>预算管理方面，制定了切实有效的内部财务、资产内部管理制度，执行总体较为有效。</w:t>
      </w:r>
    </w:p>
    <w:p>
      <w:pPr>
        <w:spacing w:line="580" w:lineRule="exact"/>
        <w:ind w:firstLine="640" w:firstLineChars="200"/>
        <w:rPr>
          <w:rFonts w:ascii="仿宋_GB2312" w:hAnsi="仿宋_GB2312" w:eastAsia="仿宋_GB2312" w:cs="仿宋_GB2312"/>
          <w:color w:val="4E4342"/>
          <w:kern w:val="0"/>
          <w:sz w:val="32"/>
          <w:szCs w:val="32"/>
        </w:rPr>
      </w:pPr>
      <w:r>
        <w:rPr>
          <w:rFonts w:hint="eastAsia" w:ascii="仿宋_GB2312" w:hAnsi="仿宋_GB2312" w:eastAsia="仿宋_GB2312" w:cs="仿宋_GB2312"/>
          <w:color w:val="4E4342"/>
          <w:kern w:val="0"/>
          <w:sz w:val="32"/>
          <w:szCs w:val="32"/>
        </w:rPr>
        <w:t>四、评价结论及建议</w:t>
      </w:r>
    </w:p>
    <w:p>
      <w:pPr>
        <w:spacing w:line="580" w:lineRule="exact"/>
        <w:ind w:firstLine="640" w:firstLineChars="200"/>
        <w:rPr>
          <w:rFonts w:ascii="仿宋_GB2312" w:hAnsi="仿宋_GB2312" w:eastAsia="仿宋_GB2312" w:cs="仿宋_GB2312"/>
          <w:color w:val="4E4342"/>
          <w:kern w:val="0"/>
          <w:sz w:val="32"/>
          <w:szCs w:val="32"/>
        </w:rPr>
      </w:pPr>
      <w:r>
        <w:rPr>
          <w:rFonts w:hint="eastAsia" w:ascii="仿宋_GB2312" w:hAnsi="仿宋_GB2312" w:eastAsia="仿宋_GB2312" w:cs="仿宋_GB2312"/>
          <w:color w:val="4E4342"/>
          <w:kern w:val="0"/>
          <w:sz w:val="32"/>
          <w:szCs w:val="32"/>
        </w:rPr>
        <w:t>（一）评价结论</w:t>
      </w:r>
    </w:p>
    <w:p>
      <w:pPr>
        <w:ind w:firstLine="640" w:firstLineChars="200"/>
        <w:rPr>
          <w:rFonts w:ascii="仿宋_GB2312" w:hAnsi="仿宋_GB2312" w:eastAsia="仿宋_GB2312" w:cs="仿宋_GB2312"/>
          <w:color w:val="4E4342"/>
          <w:kern w:val="0"/>
          <w:sz w:val="32"/>
          <w:szCs w:val="32"/>
        </w:rPr>
      </w:pPr>
      <w:r>
        <w:rPr>
          <w:rFonts w:hint="eastAsia" w:ascii="仿宋_GB2312" w:hAnsi="仿宋_GB2312" w:eastAsia="仿宋_GB2312" w:cs="仿宋_GB2312"/>
          <w:color w:val="4E4342"/>
          <w:kern w:val="0"/>
          <w:sz w:val="32"/>
          <w:szCs w:val="32"/>
        </w:rPr>
        <w:t>根据考核评分细则，我部严格按照国家的相关财务管理制度规定，财务制度健全、会计核算规范，依照计划管理使用。按照部门整体支出绩效评价指标体系对照打分得出结果等级为优。</w:t>
      </w:r>
    </w:p>
    <w:p>
      <w:pPr>
        <w:spacing w:line="580" w:lineRule="exact"/>
        <w:ind w:firstLine="640" w:firstLineChars="200"/>
        <w:rPr>
          <w:rFonts w:ascii="仿宋_GB2312" w:hAnsi="仿宋_GB2312" w:eastAsia="仿宋_GB2312" w:cs="仿宋_GB2312"/>
          <w:color w:val="4E4342"/>
          <w:kern w:val="0"/>
          <w:sz w:val="32"/>
          <w:szCs w:val="32"/>
        </w:rPr>
      </w:pPr>
      <w:r>
        <w:rPr>
          <w:rFonts w:hint="eastAsia" w:ascii="仿宋_GB2312" w:hAnsi="仿宋_GB2312" w:eastAsia="仿宋_GB2312" w:cs="仿宋_GB2312"/>
          <w:color w:val="4E4342"/>
          <w:kern w:val="0"/>
          <w:sz w:val="32"/>
          <w:szCs w:val="32"/>
        </w:rPr>
        <w:t>（二）存在问题</w:t>
      </w:r>
    </w:p>
    <w:p>
      <w:pPr>
        <w:ind w:firstLine="640" w:firstLineChars="200"/>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1.</w:t>
      </w:r>
      <w:r>
        <w:rPr>
          <w:rFonts w:hint="eastAsia" w:ascii="仿宋_GB2312" w:hAnsi="仿宋_GB2312" w:eastAsia="仿宋_GB2312" w:cs="仿宋_GB2312"/>
          <w:color w:val="4E4342"/>
          <w:kern w:val="0"/>
          <w:sz w:val="32"/>
          <w:szCs w:val="32"/>
        </w:rPr>
        <w:t>预算编制有待更严格执行，预算编制与实际支出项目有的存在差异。</w:t>
      </w:r>
    </w:p>
    <w:p>
      <w:pPr>
        <w:ind w:firstLine="640" w:firstLineChars="200"/>
        <w:rPr>
          <w:rFonts w:ascii="仿宋_GB2312" w:hAnsi="仿宋_GB2312" w:eastAsia="仿宋_GB2312" w:cs="仿宋_GB2312"/>
          <w:color w:val="4E4342"/>
          <w:kern w:val="0"/>
          <w:sz w:val="32"/>
          <w:szCs w:val="32"/>
        </w:rPr>
      </w:pPr>
      <w:r>
        <w:rPr>
          <w:rFonts w:ascii="仿宋_GB2312" w:hAnsi="仿宋_GB2312" w:eastAsia="仿宋_GB2312" w:cs="仿宋_GB2312"/>
          <w:color w:val="4E4342"/>
          <w:kern w:val="0"/>
          <w:sz w:val="32"/>
          <w:szCs w:val="32"/>
        </w:rPr>
        <w:t>2.</w:t>
      </w:r>
      <w:r>
        <w:rPr>
          <w:rFonts w:hint="eastAsia" w:ascii="仿宋_GB2312" w:hAnsi="仿宋_GB2312" w:eastAsia="仿宋_GB2312" w:cs="仿宋_GB2312"/>
          <w:color w:val="4E4342"/>
          <w:kern w:val="0"/>
          <w:sz w:val="32"/>
          <w:szCs w:val="32"/>
        </w:rPr>
        <w:t>制度执行力度有待加强。</w:t>
      </w:r>
    </w:p>
    <w:p>
      <w:pPr>
        <w:spacing w:line="580" w:lineRule="exact"/>
        <w:ind w:firstLine="640" w:firstLineChars="200"/>
        <w:rPr>
          <w:rFonts w:ascii="仿宋_GB2312" w:hAnsi="仿宋_GB2312" w:eastAsia="仿宋_GB2312" w:cs="仿宋_GB2312"/>
          <w:color w:val="4E4342"/>
          <w:kern w:val="0"/>
          <w:sz w:val="32"/>
          <w:szCs w:val="32"/>
        </w:rPr>
      </w:pPr>
      <w:r>
        <w:rPr>
          <w:rFonts w:hint="eastAsia" w:ascii="仿宋_GB2312" w:hAnsi="仿宋_GB2312" w:eastAsia="仿宋_GB2312" w:cs="仿宋_GB2312"/>
          <w:color w:val="4E4342"/>
          <w:kern w:val="0"/>
          <w:sz w:val="32"/>
          <w:szCs w:val="32"/>
        </w:rPr>
        <w:t>（三）改进建议</w:t>
      </w:r>
    </w:p>
    <w:p>
      <w:pPr>
        <w:ind w:firstLine="800" w:firstLineChars="25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按照预算规定的项目和用途严格财务审核，经费支出严格按预算规定项目的财务支出内容进行财务核算，在预算金额内严格控制费用的支出。</w:t>
      </w:r>
    </w:p>
    <w:p>
      <w:pPr>
        <w:rPr>
          <w:rFonts w:ascii="仿宋" w:hAnsi="仿宋" w:eastAsia="仿宋" w:cs="仿宋"/>
          <w:sz w:val="32"/>
          <w:szCs w:val="32"/>
        </w:rPr>
      </w:pPr>
      <w:r>
        <w:rPr>
          <w:rFonts w:ascii="仿宋" w:hAnsi="仿宋" w:eastAsia="仿宋" w:cs="仿宋"/>
          <w:sz w:val="32"/>
          <w:szCs w:val="32"/>
        </w:rPr>
        <w:t>     2.</w:t>
      </w:r>
      <w:r>
        <w:rPr>
          <w:rFonts w:hint="eastAsia" w:ascii="仿宋" w:hAnsi="仿宋" w:eastAsia="仿宋" w:cs="仿宋"/>
          <w:sz w:val="32"/>
          <w:szCs w:val="32"/>
        </w:rPr>
        <w:t>预算财务分析常态化，定期做好预算支出财务分析，做好部门整体支出预算评价工作，完善各项适度，提升执行力。</w:t>
      </w:r>
    </w:p>
    <w:p>
      <w:pPr>
        <w:rPr>
          <w:rFonts w:ascii="仿宋" w:hAnsi="仿宋" w:eastAsia="仿宋" w:cs="仿宋"/>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17"/>
          <w:rFonts w:ascii="黑体" w:hAnsi="黑体" w:eastAsia="黑体"/>
          <w:b w:val="0"/>
        </w:rPr>
      </w:pPr>
      <w:bookmarkStart w:id="59" w:name="_Toc15396618"/>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55"/>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18"/>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18"/>
          <w:rFonts w:hint="eastAsia" w:ascii="仿宋" w:hAnsi="仿宋" w:eastAsia="仿宋"/>
          <w:b w:val="0"/>
          <w:bCs w:val="0"/>
        </w:rPr>
        <w:t>入总表</w:t>
      </w:r>
      <w:bookmarkEnd w:id="61"/>
    </w:p>
    <w:p>
      <w:pPr>
        <w:pStyle w:val="3"/>
        <w:rPr>
          <w:rFonts w:ascii="仿宋" w:hAnsi="仿宋" w:eastAsia="仿宋"/>
          <w:color w:val="000000"/>
        </w:rPr>
      </w:pPr>
      <w:bookmarkStart w:id="62"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出总表</w:t>
      </w:r>
      <w:bookmarkEnd w:id="62"/>
    </w:p>
    <w:p>
      <w:pPr>
        <w:pStyle w:val="3"/>
        <w:rPr>
          <w:rFonts w:ascii="仿宋" w:hAnsi="仿宋" w:eastAsia="仿宋"/>
          <w:b w:val="0"/>
          <w:color w:val="000000"/>
        </w:rPr>
      </w:pPr>
      <w:bookmarkStart w:id="63"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63"/>
    </w:p>
    <w:p>
      <w:pPr>
        <w:pStyle w:val="3"/>
        <w:rPr>
          <w:rFonts w:ascii="仿宋" w:hAnsi="仿宋" w:eastAsia="仿宋"/>
          <w:color w:val="000000"/>
        </w:rPr>
      </w:pPr>
      <w:bookmarkStart w:id="64" w:name="_Toc1539662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政拨款支出决算明细表（政府经济分类科目）</w:t>
      </w:r>
      <w:bookmarkEnd w:id="64"/>
    </w:p>
    <w:p>
      <w:pPr>
        <w:pStyle w:val="3"/>
        <w:rPr>
          <w:rFonts w:ascii="仿宋" w:hAnsi="仿宋" w:eastAsia="仿宋"/>
          <w:color w:val="000000"/>
        </w:rPr>
      </w:pPr>
      <w:bookmarkStart w:id="65" w:name="_Toc15396624"/>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71"/>
    </w:p>
    <w:p>
      <w:pPr>
        <w:pStyle w:val="3"/>
        <w:rPr>
          <w:rFonts w:ascii="仿宋" w:hAnsi="仿宋" w:eastAsia="仿宋"/>
          <w:color w:val="000000"/>
        </w:rPr>
      </w:pPr>
      <w:bookmarkStart w:id="72" w:name="_Toc15396631"/>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rPr>
        <w:rFonts w:cs="Times New Roman"/>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FDD250B8"/>
    <w:multiLevelType w:val="singleLevel"/>
    <w:tmpl w:val="FDD250B8"/>
    <w:lvl w:ilvl="0" w:tentative="0">
      <w:start w:val="2"/>
      <w:numFmt w:val="chineseCounting"/>
      <w:suff w:val="nothing"/>
      <w:lvlText w:val="（%1）"/>
      <w:lvlJc w:val="left"/>
      <w:rPr>
        <w:rFonts w:hint="eastAsia" w:cs="Times New Roman"/>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736B"/>
    <w:rsid w:val="0001340E"/>
    <w:rsid w:val="000222C6"/>
    <w:rsid w:val="0002549F"/>
    <w:rsid w:val="000262A1"/>
    <w:rsid w:val="0002707E"/>
    <w:rsid w:val="00030223"/>
    <w:rsid w:val="000428A8"/>
    <w:rsid w:val="0006487A"/>
    <w:rsid w:val="00065F8F"/>
    <w:rsid w:val="00072E16"/>
    <w:rsid w:val="000768F2"/>
    <w:rsid w:val="000806D6"/>
    <w:rsid w:val="00081DD1"/>
    <w:rsid w:val="00084217"/>
    <w:rsid w:val="0009184B"/>
    <w:rsid w:val="0009593C"/>
    <w:rsid w:val="000A799C"/>
    <w:rsid w:val="000B0196"/>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6213"/>
    <w:rsid w:val="001877A7"/>
    <w:rsid w:val="00191536"/>
    <w:rsid w:val="00196687"/>
    <w:rsid w:val="001A333C"/>
    <w:rsid w:val="001B1FD9"/>
    <w:rsid w:val="001B223D"/>
    <w:rsid w:val="001B38DD"/>
    <w:rsid w:val="001C0962"/>
    <w:rsid w:val="001C5FEC"/>
    <w:rsid w:val="001D7531"/>
    <w:rsid w:val="001E737D"/>
    <w:rsid w:val="001F0592"/>
    <w:rsid w:val="001F7506"/>
    <w:rsid w:val="001F7EF7"/>
    <w:rsid w:val="002006CD"/>
    <w:rsid w:val="00202B36"/>
    <w:rsid w:val="00204B7A"/>
    <w:rsid w:val="00207E6C"/>
    <w:rsid w:val="0021101A"/>
    <w:rsid w:val="00220536"/>
    <w:rsid w:val="00220D7A"/>
    <w:rsid w:val="0023301E"/>
    <w:rsid w:val="00234DA5"/>
    <w:rsid w:val="00235629"/>
    <w:rsid w:val="00260C38"/>
    <w:rsid w:val="002616C0"/>
    <w:rsid w:val="002662AA"/>
    <w:rsid w:val="00266D43"/>
    <w:rsid w:val="00280496"/>
    <w:rsid w:val="00283F6B"/>
    <w:rsid w:val="00295495"/>
    <w:rsid w:val="002B2613"/>
    <w:rsid w:val="002C2623"/>
    <w:rsid w:val="002F1818"/>
    <w:rsid w:val="002F567B"/>
    <w:rsid w:val="00302A16"/>
    <w:rsid w:val="00312370"/>
    <w:rsid w:val="00317210"/>
    <w:rsid w:val="00317F4B"/>
    <w:rsid w:val="00320C14"/>
    <w:rsid w:val="003216A9"/>
    <w:rsid w:val="0034611E"/>
    <w:rsid w:val="00364BE1"/>
    <w:rsid w:val="0037013F"/>
    <w:rsid w:val="00377CDD"/>
    <w:rsid w:val="00380C92"/>
    <w:rsid w:val="00391E7E"/>
    <w:rsid w:val="003A484F"/>
    <w:rsid w:val="003B0BE0"/>
    <w:rsid w:val="003B0C1B"/>
    <w:rsid w:val="003B688C"/>
    <w:rsid w:val="003C0291"/>
    <w:rsid w:val="003C39AE"/>
    <w:rsid w:val="003C7592"/>
    <w:rsid w:val="003C7B60"/>
    <w:rsid w:val="003D1FB2"/>
    <w:rsid w:val="003D66DA"/>
    <w:rsid w:val="003E0A2C"/>
    <w:rsid w:val="003E1310"/>
    <w:rsid w:val="003E6F55"/>
    <w:rsid w:val="00406254"/>
    <w:rsid w:val="004149BD"/>
    <w:rsid w:val="004223DE"/>
    <w:rsid w:val="00430984"/>
    <w:rsid w:val="00434489"/>
    <w:rsid w:val="00437085"/>
    <w:rsid w:val="00443880"/>
    <w:rsid w:val="004464F4"/>
    <w:rsid w:val="00451877"/>
    <w:rsid w:val="00467C3B"/>
    <w:rsid w:val="00471401"/>
    <w:rsid w:val="00473F31"/>
    <w:rsid w:val="0048263A"/>
    <w:rsid w:val="00487E5D"/>
    <w:rsid w:val="004A711F"/>
    <w:rsid w:val="004B0BFD"/>
    <w:rsid w:val="004B11EB"/>
    <w:rsid w:val="004B199D"/>
    <w:rsid w:val="004B4690"/>
    <w:rsid w:val="004C6123"/>
    <w:rsid w:val="004D2EA0"/>
    <w:rsid w:val="004E0A2D"/>
    <w:rsid w:val="004E206B"/>
    <w:rsid w:val="004E6DF7"/>
    <w:rsid w:val="004F0FBD"/>
    <w:rsid w:val="00505A47"/>
    <w:rsid w:val="00512FDA"/>
    <w:rsid w:val="00520DA0"/>
    <w:rsid w:val="00523B6E"/>
    <w:rsid w:val="00551787"/>
    <w:rsid w:val="00556909"/>
    <w:rsid w:val="005621A5"/>
    <w:rsid w:val="005664BB"/>
    <w:rsid w:val="0057481D"/>
    <w:rsid w:val="00580220"/>
    <w:rsid w:val="0058486E"/>
    <w:rsid w:val="00593C9B"/>
    <w:rsid w:val="005B59D2"/>
    <w:rsid w:val="005D1C8B"/>
    <w:rsid w:val="005D5A58"/>
    <w:rsid w:val="005D5CED"/>
    <w:rsid w:val="005E6DC2"/>
    <w:rsid w:val="005F1A4C"/>
    <w:rsid w:val="005F442E"/>
    <w:rsid w:val="005F65FB"/>
    <w:rsid w:val="00603B43"/>
    <w:rsid w:val="00605688"/>
    <w:rsid w:val="006070AF"/>
    <w:rsid w:val="00607E6C"/>
    <w:rsid w:val="006101B1"/>
    <w:rsid w:val="00614E44"/>
    <w:rsid w:val="00622830"/>
    <w:rsid w:val="00630AEF"/>
    <w:rsid w:val="006325F8"/>
    <w:rsid w:val="00634C9A"/>
    <w:rsid w:val="00637F55"/>
    <w:rsid w:val="0064211E"/>
    <w:rsid w:val="006440E4"/>
    <w:rsid w:val="00652C4D"/>
    <w:rsid w:val="0066343B"/>
    <w:rsid w:val="00664777"/>
    <w:rsid w:val="0067139D"/>
    <w:rsid w:val="00672385"/>
    <w:rsid w:val="006748A4"/>
    <w:rsid w:val="00674C15"/>
    <w:rsid w:val="00683E73"/>
    <w:rsid w:val="00684BF5"/>
    <w:rsid w:val="00686B7E"/>
    <w:rsid w:val="006A3141"/>
    <w:rsid w:val="006A5E34"/>
    <w:rsid w:val="006B2422"/>
    <w:rsid w:val="006B2B9A"/>
    <w:rsid w:val="006B4BCE"/>
    <w:rsid w:val="006C1586"/>
    <w:rsid w:val="006C1937"/>
    <w:rsid w:val="006C390A"/>
    <w:rsid w:val="006D22B5"/>
    <w:rsid w:val="006D46F4"/>
    <w:rsid w:val="006D5890"/>
    <w:rsid w:val="006F020C"/>
    <w:rsid w:val="006F3E3B"/>
    <w:rsid w:val="007015EF"/>
    <w:rsid w:val="00711941"/>
    <w:rsid w:val="007127B7"/>
    <w:rsid w:val="00725D8C"/>
    <w:rsid w:val="00741516"/>
    <w:rsid w:val="007416B6"/>
    <w:rsid w:val="00746F48"/>
    <w:rsid w:val="0075404D"/>
    <w:rsid w:val="0076182A"/>
    <w:rsid w:val="00761A57"/>
    <w:rsid w:val="00763020"/>
    <w:rsid w:val="00765E70"/>
    <w:rsid w:val="00767B7E"/>
    <w:rsid w:val="007770C3"/>
    <w:rsid w:val="007824C0"/>
    <w:rsid w:val="00784D24"/>
    <w:rsid w:val="00785FBA"/>
    <w:rsid w:val="00786E4A"/>
    <w:rsid w:val="007875EB"/>
    <w:rsid w:val="0079426B"/>
    <w:rsid w:val="007A18DF"/>
    <w:rsid w:val="007A3170"/>
    <w:rsid w:val="007D312A"/>
    <w:rsid w:val="007D3F19"/>
    <w:rsid w:val="007D635B"/>
    <w:rsid w:val="007E23B0"/>
    <w:rsid w:val="007F1991"/>
    <w:rsid w:val="007F2C2F"/>
    <w:rsid w:val="007F55FC"/>
    <w:rsid w:val="007F5665"/>
    <w:rsid w:val="007F72B6"/>
    <w:rsid w:val="00800112"/>
    <w:rsid w:val="008253BB"/>
    <w:rsid w:val="00827879"/>
    <w:rsid w:val="0083706E"/>
    <w:rsid w:val="0084198D"/>
    <w:rsid w:val="008423A5"/>
    <w:rsid w:val="00850625"/>
    <w:rsid w:val="0085363F"/>
    <w:rsid w:val="00853718"/>
    <w:rsid w:val="00853724"/>
    <w:rsid w:val="00855221"/>
    <w:rsid w:val="00860645"/>
    <w:rsid w:val="008679AB"/>
    <w:rsid w:val="00871F71"/>
    <w:rsid w:val="00875811"/>
    <w:rsid w:val="00884D73"/>
    <w:rsid w:val="00885AF4"/>
    <w:rsid w:val="008939CD"/>
    <w:rsid w:val="008A1C56"/>
    <w:rsid w:val="008B1D2C"/>
    <w:rsid w:val="008B768C"/>
    <w:rsid w:val="008C4DB1"/>
    <w:rsid w:val="008C4EAF"/>
    <w:rsid w:val="008C5176"/>
    <w:rsid w:val="008C7FD0"/>
    <w:rsid w:val="008D599D"/>
    <w:rsid w:val="008E1DE7"/>
    <w:rsid w:val="008E306C"/>
    <w:rsid w:val="008E707C"/>
    <w:rsid w:val="008F74E2"/>
    <w:rsid w:val="00900B08"/>
    <w:rsid w:val="00902155"/>
    <w:rsid w:val="00902FA3"/>
    <w:rsid w:val="00923564"/>
    <w:rsid w:val="0092392E"/>
    <w:rsid w:val="009315F9"/>
    <w:rsid w:val="00946945"/>
    <w:rsid w:val="00951248"/>
    <w:rsid w:val="0095152F"/>
    <w:rsid w:val="00954C49"/>
    <w:rsid w:val="0097099F"/>
    <w:rsid w:val="00971997"/>
    <w:rsid w:val="00971FFC"/>
    <w:rsid w:val="00976D9B"/>
    <w:rsid w:val="0098459B"/>
    <w:rsid w:val="00984CD7"/>
    <w:rsid w:val="0098660A"/>
    <w:rsid w:val="009931C3"/>
    <w:rsid w:val="00997AE1"/>
    <w:rsid w:val="009A2FC2"/>
    <w:rsid w:val="009B2C43"/>
    <w:rsid w:val="009B4EAE"/>
    <w:rsid w:val="009B7573"/>
    <w:rsid w:val="009C22F4"/>
    <w:rsid w:val="009C2E98"/>
    <w:rsid w:val="009C41C4"/>
    <w:rsid w:val="009D3447"/>
    <w:rsid w:val="009D4711"/>
    <w:rsid w:val="009D66E1"/>
    <w:rsid w:val="009E5043"/>
    <w:rsid w:val="009E7601"/>
    <w:rsid w:val="009F1185"/>
    <w:rsid w:val="009F18CD"/>
    <w:rsid w:val="009F2A13"/>
    <w:rsid w:val="009F6F04"/>
    <w:rsid w:val="00A04EB0"/>
    <w:rsid w:val="00A13CC1"/>
    <w:rsid w:val="00A16847"/>
    <w:rsid w:val="00A237D8"/>
    <w:rsid w:val="00A268C4"/>
    <w:rsid w:val="00A307CD"/>
    <w:rsid w:val="00A40A00"/>
    <w:rsid w:val="00A4142F"/>
    <w:rsid w:val="00A54744"/>
    <w:rsid w:val="00A56DF2"/>
    <w:rsid w:val="00A67AB5"/>
    <w:rsid w:val="00A87414"/>
    <w:rsid w:val="00A91760"/>
    <w:rsid w:val="00A93B00"/>
    <w:rsid w:val="00A93C21"/>
    <w:rsid w:val="00AA1D7E"/>
    <w:rsid w:val="00AC3C6A"/>
    <w:rsid w:val="00AD5620"/>
    <w:rsid w:val="00AD6FED"/>
    <w:rsid w:val="00AD7C1B"/>
    <w:rsid w:val="00AE16BA"/>
    <w:rsid w:val="00AE1EBE"/>
    <w:rsid w:val="00B03C9D"/>
    <w:rsid w:val="00B060AE"/>
    <w:rsid w:val="00B10517"/>
    <w:rsid w:val="00B14E76"/>
    <w:rsid w:val="00B161B8"/>
    <w:rsid w:val="00B2048C"/>
    <w:rsid w:val="00B310B9"/>
    <w:rsid w:val="00B35F3F"/>
    <w:rsid w:val="00B36CBB"/>
    <w:rsid w:val="00B425E0"/>
    <w:rsid w:val="00B434A3"/>
    <w:rsid w:val="00B440AA"/>
    <w:rsid w:val="00B44B70"/>
    <w:rsid w:val="00B53C56"/>
    <w:rsid w:val="00B77EA6"/>
    <w:rsid w:val="00B81598"/>
    <w:rsid w:val="00B82D13"/>
    <w:rsid w:val="00B841F1"/>
    <w:rsid w:val="00B937B6"/>
    <w:rsid w:val="00B944D6"/>
    <w:rsid w:val="00BA152C"/>
    <w:rsid w:val="00BA6733"/>
    <w:rsid w:val="00BB4DF0"/>
    <w:rsid w:val="00BC289F"/>
    <w:rsid w:val="00BC5361"/>
    <w:rsid w:val="00BC5460"/>
    <w:rsid w:val="00BC6B50"/>
    <w:rsid w:val="00BD0E25"/>
    <w:rsid w:val="00BF5BD6"/>
    <w:rsid w:val="00C03E31"/>
    <w:rsid w:val="00C21FE3"/>
    <w:rsid w:val="00C24067"/>
    <w:rsid w:val="00C2458B"/>
    <w:rsid w:val="00C33E72"/>
    <w:rsid w:val="00C354B2"/>
    <w:rsid w:val="00C35554"/>
    <w:rsid w:val="00C42709"/>
    <w:rsid w:val="00C43009"/>
    <w:rsid w:val="00C45DF2"/>
    <w:rsid w:val="00C45E25"/>
    <w:rsid w:val="00C533CC"/>
    <w:rsid w:val="00C5751C"/>
    <w:rsid w:val="00C61BFC"/>
    <w:rsid w:val="00C62B85"/>
    <w:rsid w:val="00C65438"/>
    <w:rsid w:val="00C87699"/>
    <w:rsid w:val="00C90997"/>
    <w:rsid w:val="00C91CBB"/>
    <w:rsid w:val="00CA3CAD"/>
    <w:rsid w:val="00CB2911"/>
    <w:rsid w:val="00CC09B6"/>
    <w:rsid w:val="00CC2CCC"/>
    <w:rsid w:val="00CC666F"/>
    <w:rsid w:val="00CD1E3F"/>
    <w:rsid w:val="00CD2436"/>
    <w:rsid w:val="00CE44F6"/>
    <w:rsid w:val="00CE49DA"/>
    <w:rsid w:val="00CE7B61"/>
    <w:rsid w:val="00D00095"/>
    <w:rsid w:val="00D053AB"/>
    <w:rsid w:val="00D06471"/>
    <w:rsid w:val="00D13B3B"/>
    <w:rsid w:val="00D20620"/>
    <w:rsid w:val="00D26091"/>
    <w:rsid w:val="00D27427"/>
    <w:rsid w:val="00D32452"/>
    <w:rsid w:val="00D34E7C"/>
    <w:rsid w:val="00D35489"/>
    <w:rsid w:val="00D51276"/>
    <w:rsid w:val="00D54B65"/>
    <w:rsid w:val="00D7035F"/>
    <w:rsid w:val="00D725AE"/>
    <w:rsid w:val="00D83637"/>
    <w:rsid w:val="00DA425A"/>
    <w:rsid w:val="00DA65AC"/>
    <w:rsid w:val="00DA7689"/>
    <w:rsid w:val="00DB1913"/>
    <w:rsid w:val="00DC22B3"/>
    <w:rsid w:val="00DC410D"/>
    <w:rsid w:val="00DC68CA"/>
    <w:rsid w:val="00DC7CBA"/>
    <w:rsid w:val="00DD73B7"/>
    <w:rsid w:val="00DF063F"/>
    <w:rsid w:val="00DF28BC"/>
    <w:rsid w:val="00DF34B9"/>
    <w:rsid w:val="00E01053"/>
    <w:rsid w:val="00E07ACF"/>
    <w:rsid w:val="00E15489"/>
    <w:rsid w:val="00E331A1"/>
    <w:rsid w:val="00E33202"/>
    <w:rsid w:val="00E336A9"/>
    <w:rsid w:val="00E37853"/>
    <w:rsid w:val="00E41137"/>
    <w:rsid w:val="00E43EBA"/>
    <w:rsid w:val="00E50624"/>
    <w:rsid w:val="00E568DF"/>
    <w:rsid w:val="00E64269"/>
    <w:rsid w:val="00E77462"/>
    <w:rsid w:val="00E82267"/>
    <w:rsid w:val="00EA010F"/>
    <w:rsid w:val="00EA2AEE"/>
    <w:rsid w:val="00EB15C6"/>
    <w:rsid w:val="00EB7F1F"/>
    <w:rsid w:val="00EC149E"/>
    <w:rsid w:val="00EC651D"/>
    <w:rsid w:val="00ED1B63"/>
    <w:rsid w:val="00ED3C1F"/>
    <w:rsid w:val="00ED4085"/>
    <w:rsid w:val="00ED420E"/>
    <w:rsid w:val="00EE2F57"/>
    <w:rsid w:val="00EF4C34"/>
    <w:rsid w:val="00EF77C6"/>
    <w:rsid w:val="00EF7D41"/>
    <w:rsid w:val="00F03DD9"/>
    <w:rsid w:val="00F04E7B"/>
    <w:rsid w:val="00F0523A"/>
    <w:rsid w:val="00F05438"/>
    <w:rsid w:val="00F1361C"/>
    <w:rsid w:val="00F1604A"/>
    <w:rsid w:val="00F160C7"/>
    <w:rsid w:val="00F164C6"/>
    <w:rsid w:val="00F33295"/>
    <w:rsid w:val="00F36D8F"/>
    <w:rsid w:val="00F417B1"/>
    <w:rsid w:val="00F602DF"/>
    <w:rsid w:val="00F61B31"/>
    <w:rsid w:val="00F75374"/>
    <w:rsid w:val="00F81FD9"/>
    <w:rsid w:val="00F841AA"/>
    <w:rsid w:val="00FA23E8"/>
    <w:rsid w:val="00FB4961"/>
    <w:rsid w:val="00FB4DB3"/>
    <w:rsid w:val="00FC37CC"/>
    <w:rsid w:val="00FD3CC1"/>
    <w:rsid w:val="00FE6D75"/>
    <w:rsid w:val="00FF1E02"/>
    <w:rsid w:val="00FF30B4"/>
    <w:rsid w:val="01683F3C"/>
    <w:rsid w:val="01CD5EAC"/>
    <w:rsid w:val="01D05E5F"/>
    <w:rsid w:val="022A22A8"/>
    <w:rsid w:val="023C6AF6"/>
    <w:rsid w:val="027D7FAC"/>
    <w:rsid w:val="02BE1256"/>
    <w:rsid w:val="02DD2C65"/>
    <w:rsid w:val="03BC4C22"/>
    <w:rsid w:val="04FC0FAA"/>
    <w:rsid w:val="053E51C9"/>
    <w:rsid w:val="05BB2698"/>
    <w:rsid w:val="06776788"/>
    <w:rsid w:val="06AA03B1"/>
    <w:rsid w:val="075164A1"/>
    <w:rsid w:val="076D6FAE"/>
    <w:rsid w:val="097963E3"/>
    <w:rsid w:val="097C182F"/>
    <w:rsid w:val="0A386621"/>
    <w:rsid w:val="0A600B3D"/>
    <w:rsid w:val="0AC010F8"/>
    <w:rsid w:val="0B1838EE"/>
    <w:rsid w:val="0B7E040B"/>
    <w:rsid w:val="0BA5391D"/>
    <w:rsid w:val="0C244A38"/>
    <w:rsid w:val="0CCE76DD"/>
    <w:rsid w:val="0CD8698E"/>
    <w:rsid w:val="0D7C6453"/>
    <w:rsid w:val="0D827F87"/>
    <w:rsid w:val="0E2652BD"/>
    <w:rsid w:val="0EA723A5"/>
    <w:rsid w:val="0ED47152"/>
    <w:rsid w:val="0EF41849"/>
    <w:rsid w:val="0F083DB9"/>
    <w:rsid w:val="0F0D3FFC"/>
    <w:rsid w:val="0F11254F"/>
    <w:rsid w:val="0FB13BA6"/>
    <w:rsid w:val="10220DA1"/>
    <w:rsid w:val="10B1613C"/>
    <w:rsid w:val="10C055FF"/>
    <w:rsid w:val="11016BBC"/>
    <w:rsid w:val="119B591E"/>
    <w:rsid w:val="12A62B5B"/>
    <w:rsid w:val="12FC1931"/>
    <w:rsid w:val="131355EF"/>
    <w:rsid w:val="14572BAB"/>
    <w:rsid w:val="1469599D"/>
    <w:rsid w:val="148A57B0"/>
    <w:rsid w:val="14A46114"/>
    <w:rsid w:val="14BC7B63"/>
    <w:rsid w:val="14E61E12"/>
    <w:rsid w:val="151915C2"/>
    <w:rsid w:val="16BB723D"/>
    <w:rsid w:val="16E97B95"/>
    <w:rsid w:val="16EC2997"/>
    <w:rsid w:val="17117C55"/>
    <w:rsid w:val="17875536"/>
    <w:rsid w:val="17945290"/>
    <w:rsid w:val="185E3267"/>
    <w:rsid w:val="18B43CAC"/>
    <w:rsid w:val="193E37DB"/>
    <w:rsid w:val="19DC528E"/>
    <w:rsid w:val="1A8D42F5"/>
    <w:rsid w:val="1A942782"/>
    <w:rsid w:val="1AA205B2"/>
    <w:rsid w:val="1B0403D5"/>
    <w:rsid w:val="1B337835"/>
    <w:rsid w:val="1B703F0D"/>
    <w:rsid w:val="1BA0632E"/>
    <w:rsid w:val="1CBD0FDA"/>
    <w:rsid w:val="1CDF36D9"/>
    <w:rsid w:val="1CF603DA"/>
    <w:rsid w:val="1D112BB9"/>
    <w:rsid w:val="1D2F2A72"/>
    <w:rsid w:val="1D7D22A1"/>
    <w:rsid w:val="1DD17298"/>
    <w:rsid w:val="1E361F51"/>
    <w:rsid w:val="1E8A6ACF"/>
    <w:rsid w:val="1E9C3626"/>
    <w:rsid w:val="1ED24BA7"/>
    <w:rsid w:val="1F5777F4"/>
    <w:rsid w:val="1F597AA4"/>
    <w:rsid w:val="20F75EBF"/>
    <w:rsid w:val="21106C70"/>
    <w:rsid w:val="21200A60"/>
    <w:rsid w:val="214F00C0"/>
    <w:rsid w:val="21640A60"/>
    <w:rsid w:val="21F97DBA"/>
    <w:rsid w:val="22731211"/>
    <w:rsid w:val="22CE1F81"/>
    <w:rsid w:val="22F56D3E"/>
    <w:rsid w:val="23650C78"/>
    <w:rsid w:val="23E110FC"/>
    <w:rsid w:val="240371BF"/>
    <w:rsid w:val="243508F2"/>
    <w:rsid w:val="24CC24D7"/>
    <w:rsid w:val="25A2705C"/>
    <w:rsid w:val="25D54838"/>
    <w:rsid w:val="26973728"/>
    <w:rsid w:val="26977E4D"/>
    <w:rsid w:val="26F93524"/>
    <w:rsid w:val="272D7467"/>
    <w:rsid w:val="279D2ABD"/>
    <w:rsid w:val="27FA59FA"/>
    <w:rsid w:val="28033BEC"/>
    <w:rsid w:val="28AF5037"/>
    <w:rsid w:val="28B6703E"/>
    <w:rsid w:val="28BB1FFA"/>
    <w:rsid w:val="28E142C4"/>
    <w:rsid w:val="28E60D95"/>
    <w:rsid w:val="29FD04D3"/>
    <w:rsid w:val="2A6E1833"/>
    <w:rsid w:val="2AA74E06"/>
    <w:rsid w:val="2ABA5801"/>
    <w:rsid w:val="2ADF13FA"/>
    <w:rsid w:val="2B1A3B4F"/>
    <w:rsid w:val="2B2C075B"/>
    <w:rsid w:val="2C6B5D19"/>
    <w:rsid w:val="2CCA19EF"/>
    <w:rsid w:val="2CE13AA8"/>
    <w:rsid w:val="2D3E7BCF"/>
    <w:rsid w:val="2EFA16E8"/>
    <w:rsid w:val="2FCF4C4F"/>
    <w:rsid w:val="2FFC2AAD"/>
    <w:rsid w:val="3043564D"/>
    <w:rsid w:val="3088341F"/>
    <w:rsid w:val="30DE10FC"/>
    <w:rsid w:val="319F7F4E"/>
    <w:rsid w:val="31FE60A1"/>
    <w:rsid w:val="32620F98"/>
    <w:rsid w:val="335202B8"/>
    <w:rsid w:val="33C971DD"/>
    <w:rsid w:val="34345E7F"/>
    <w:rsid w:val="34AD74E2"/>
    <w:rsid w:val="35064D50"/>
    <w:rsid w:val="35223708"/>
    <w:rsid w:val="354D5846"/>
    <w:rsid w:val="35F95415"/>
    <w:rsid w:val="36470BBD"/>
    <w:rsid w:val="37251854"/>
    <w:rsid w:val="37355EB7"/>
    <w:rsid w:val="386B23ED"/>
    <w:rsid w:val="387D289E"/>
    <w:rsid w:val="391C7BDF"/>
    <w:rsid w:val="39FC7733"/>
    <w:rsid w:val="3A5216A1"/>
    <w:rsid w:val="3A762BAB"/>
    <w:rsid w:val="3A92495B"/>
    <w:rsid w:val="3AA128C4"/>
    <w:rsid w:val="3ACD6166"/>
    <w:rsid w:val="3B197708"/>
    <w:rsid w:val="3B3E7FFD"/>
    <w:rsid w:val="3B4C4E3D"/>
    <w:rsid w:val="3B7A2B25"/>
    <w:rsid w:val="3BA01C42"/>
    <w:rsid w:val="3BCD6EEB"/>
    <w:rsid w:val="3C4F4397"/>
    <w:rsid w:val="3C6059BA"/>
    <w:rsid w:val="3E091C23"/>
    <w:rsid w:val="3EA306FB"/>
    <w:rsid w:val="3FB641FE"/>
    <w:rsid w:val="4036612F"/>
    <w:rsid w:val="40366AD9"/>
    <w:rsid w:val="40B95A6A"/>
    <w:rsid w:val="416310CD"/>
    <w:rsid w:val="41AA3815"/>
    <w:rsid w:val="41CE1390"/>
    <w:rsid w:val="42B9761E"/>
    <w:rsid w:val="42E60243"/>
    <w:rsid w:val="43196F31"/>
    <w:rsid w:val="434F4CA0"/>
    <w:rsid w:val="437D25CF"/>
    <w:rsid w:val="43C50E7D"/>
    <w:rsid w:val="44764660"/>
    <w:rsid w:val="44DA75BC"/>
    <w:rsid w:val="45131FCB"/>
    <w:rsid w:val="45737556"/>
    <w:rsid w:val="459E70D0"/>
    <w:rsid w:val="45B26D45"/>
    <w:rsid w:val="46E427F1"/>
    <w:rsid w:val="46EB008E"/>
    <w:rsid w:val="47E40C81"/>
    <w:rsid w:val="48540063"/>
    <w:rsid w:val="48E233E9"/>
    <w:rsid w:val="4A1A2797"/>
    <w:rsid w:val="4A470D31"/>
    <w:rsid w:val="4AAF14E8"/>
    <w:rsid w:val="4AE07867"/>
    <w:rsid w:val="4B396B6E"/>
    <w:rsid w:val="4B3B52F2"/>
    <w:rsid w:val="4B597B72"/>
    <w:rsid w:val="4BEC6B56"/>
    <w:rsid w:val="4C2E1AEC"/>
    <w:rsid w:val="4C2E4A91"/>
    <w:rsid w:val="4CD30C86"/>
    <w:rsid w:val="4D0668C8"/>
    <w:rsid w:val="4E043AB9"/>
    <w:rsid w:val="4EA36149"/>
    <w:rsid w:val="4F405755"/>
    <w:rsid w:val="4F6D00FF"/>
    <w:rsid w:val="504015EF"/>
    <w:rsid w:val="50794EB3"/>
    <w:rsid w:val="515D772E"/>
    <w:rsid w:val="51A416B9"/>
    <w:rsid w:val="52DD09E0"/>
    <w:rsid w:val="53630922"/>
    <w:rsid w:val="538255CF"/>
    <w:rsid w:val="53AF4117"/>
    <w:rsid w:val="544640D4"/>
    <w:rsid w:val="545139F7"/>
    <w:rsid w:val="54D3648F"/>
    <w:rsid w:val="54EB553F"/>
    <w:rsid w:val="55521CF5"/>
    <w:rsid w:val="55B45FF0"/>
    <w:rsid w:val="560C735A"/>
    <w:rsid w:val="57205905"/>
    <w:rsid w:val="579C24C6"/>
    <w:rsid w:val="57FB0A8E"/>
    <w:rsid w:val="588C4963"/>
    <w:rsid w:val="594E3AB2"/>
    <w:rsid w:val="59977879"/>
    <w:rsid w:val="59FE1AEE"/>
    <w:rsid w:val="5AE95316"/>
    <w:rsid w:val="5B4142C1"/>
    <w:rsid w:val="5BBD103C"/>
    <w:rsid w:val="5D580AA1"/>
    <w:rsid w:val="5D783DC9"/>
    <w:rsid w:val="5E061938"/>
    <w:rsid w:val="5E33220F"/>
    <w:rsid w:val="5E395495"/>
    <w:rsid w:val="5E3B63E5"/>
    <w:rsid w:val="5E583AE2"/>
    <w:rsid w:val="5E667C77"/>
    <w:rsid w:val="5E72384E"/>
    <w:rsid w:val="5F003FBD"/>
    <w:rsid w:val="5F5E6F51"/>
    <w:rsid w:val="5F816125"/>
    <w:rsid w:val="5FBF7246"/>
    <w:rsid w:val="5FC04CFC"/>
    <w:rsid w:val="603412F9"/>
    <w:rsid w:val="603E0F03"/>
    <w:rsid w:val="607561CA"/>
    <w:rsid w:val="60FA44DE"/>
    <w:rsid w:val="611F3BE4"/>
    <w:rsid w:val="61CF59DF"/>
    <w:rsid w:val="61E32405"/>
    <w:rsid w:val="61ED13C7"/>
    <w:rsid w:val="620A437B"/>
    <w:rsid w:val="625D5923"/>
    <w:rsid w:val="62733D7A"/>
    <w:rsid w:val="632D7F3C"/>
    <w:rsid w:val="63324872"/>
    <w:rsid w:val="638E7E72"/>
    <w:rsid w:val="63ED2376"/>
    <w:rsid w:val="645C7E78"/>
    <w:rsid w:val="649C3E37"/>
    <w:rsid w:val="64E00585"/>
    <w:rsid w:val="651071B5"/>
    <w:rsid w:val="654159F8"/>
    <w:rsid w:val="658D2411"/>
    <w:rsid w:val="65F51BB8"/>
    <w:rsid w:val="66E64276"/>
    <w:rsid w:val="67D938DC"/>
    <w:rsid w:val="685322C6"/>
    <w:rsid w:val="68680955"/>
    <w:rsid w:val="68762AD8"/>
    <w:rsid w:val="68B356EB"/>
    <w:rsid w:val="693A3E65"/>
    <w:rsid w:val="69B97F05"/>
    <w:rsid w:val="6B761E5D"/>
    <w:rsid w:val="6BC52CAF"/>
    <w:rsid w:val="6C287EF0"/>
    <w:rsid w:val="6C7C28CC"/>
    <w:rsid w:val="6CD8443E"/>
    <w:rsid w:val="6D1D3216"/>
    <w:rsid w:val="6D2D5335"/>
    <w:rsid w:val="6D7D5248"/>
    <w:rsid w:val="6E3C5461"/>
    <w:rsid w:val="6E7B38A9"/>
    <w:rsid w:val="6ED0475F"/>
    <w:rsid w:val="6FDE2E63"/>
    <w:rsid w:val="70955083"/>
    <w:rsid w:val="71736A83"/>
    <w:rsid w:val="71803A06"/>
    <w:rsid w:val="72347037"/>
    <w:rsid w:val="724003EC"/>
    <w:rsid w:val="72651655"/>
    <w:rsid w:val="728F2482"/>
    <w:rsid w:val="72912D30"/>
    <w:rsid w:val="7291761D"/>
    <w:rsid w:val="72D7713D"/>
    <w:rsid w:val="732936E7"/>
    <w:rsid w:val="73601ACA"/>
    <w:rsid w:val="73C859B3"/>
    <w:rsid w:val="73E5629F"/>
    <w:rsid w:val="74261C21"/>
    <w:rsid w:val="74410F18"/>
    <w:rsid w:val="74487BE0"/>
    <w:rsid w:val="748369FA"/>
    <w:rsid w:val="760D6DF5"/>
    <w:rsid w:val="763B78F5"/>
    <w:rsid w:val="765E7BB4"/>
    <w:rsid w:val="76A92CC8"/>
    <w:rsid w:val="76C15224"/>
    <w:rsid w:val="79312236"/>
    <w:rsid w:val="79401EAC"/>
    <w:rsid w:val="794E6AE7"/>
    <w:rsid w:val="799D613E"/>
    <w:rsid w:val="79D7254C"/>
    <w:rsid w:val="7A522398"/>
    <w:rsid w:val="7A86442E"/>
    <w:rsid w:val="7AA910ED"/>
    <w:rsid w:val="7AC5530F"/>
    <w:rsid w:val="7B4A5B53"/>
    <w:rsid w:val="7B6A3129"/>
    <w:rsid w:val="7B823927"/>
    <w:rsid w:val="7BEC1218"/>
    <w:rsid w:val="7CA4733D"/>
    <w:rsid w:val="7D2E7DF6"/>
    <w:rsid w:val="7D49289A"/>
    <w:rsid w:val="7D9F7ADE"/>
    <w:rsid w:val="7E0C78B7"/>
    <w:rsid w:val="7FBD300B"/>
    <w:rsid w:val="7FE417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3">
    <w:name w:val="Default Paragraph Font"/>
    <w:semiHidden/>
    <w:uiPriority w:val="99"/>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uiPriority w:val="99"/>
    <w:pPr>
      <w:tabs>
        <w:tab w:val="right" w:leader="dot" w:pos="8296"/>
      </w:tabs>
      <w:ind w:left="840" w:leftChars="400"/>
    </w:pPr>
  </w:style>
  <w:style w:type="paragraph" w:styleId="7">
    <w:name w:val="Balloon Text"/>
    <w:basedOn w:val="1"/>
    <w:link w:val="21"/>
    <w:semiHidden/>
    <w:uiPriority w:val="99"/>
    <w:rPr>
      <w:sz w:val="18"/>
      <w:szCs w:val="18"/>
    </w:rPr>
  </w:style>
  <w:style w:type="paragraph" w:styleId="8">
    <w:name w:val="footer"/>
    <w:basedOn w:val="1"/>
    <w:link w:val="25"/>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4"/>
    <w:semiHidden/>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iPriority w:val="99"/>
    <w:pPr>
      <w:tabs>
        <w:tab w:val="right" w:leader="dot" w:pos="8296"/>
      </w:tabs>
      <w:spacing w:before="93"/>
      <w:jc w:val="center"/>
    </w:pPr>
    <w:rPr>
      <w:rFonts w:ascii="仿宋" w:hAnsi="仿宋" w:eastAsia="仿宋"/>
      <w:sz w:val="28"/>
      <w:szCs w:val="28"/>
    </w:rPr>
  </w:style>
  <w:style w:type="paragraph" w:styleId="11">
    <w:name w:val="toc 2"/>
    <w:basedOn w:val="1"/>
    <w:next w:val="1"/>
    <w:uiPriority w:val="99"/>
    <w:pPr>
      <w:tabs>
        <w:tab w:val="right" w:leader="dot" w:pos="8296"/>
      </w:tabs>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99"/>
    <w:rPr>
      <w:rFonts w:cs="Times New Roman"/>
      <w:b/>
    </w:rPr>
  </w:style>
  <w:style w:type="character" w:styleId="15">
    <w:name w:val="Hyperlink"/>
    <w:basedOn w:val="13"/>
    <w:uiPriority w:val="99"/>
    <w:rPr>
      <w:rFonts w:cs="Times New Roman"/>
      <w:color w:val="0000FF"/>
      <w:u w:val="single"/>
    </w:rPr>
  </w:style>
  <w:style w:type="character" w:customStyle="1" w:styleId="17">
    <w:name w:val="Heading 1 Char"/>
    <w:basedOn w:val="13"/>
    <w:link w:val="2"/>
    <w:locked/>
    <w:uiPriority w:val="99"/>
    <w:rPr>
      <w:rFonts w:ascii="Times New Roman" w:hAnsi="Times New Roman" w:cs="Times New Roman"/>
      <w:b/>
      <w:bCs/>
      <w:kern w:val="44"/>
      <w:sz w:val="44"/>
      <w:szCs w:val="44"/>
    </w:rPr>
  </w:style>
  <w:style w:type="character" w:customStyle="1" w:styleId="18">
    <w:name w:val="Heading 2 Char"/>
    <w:basedOn w:val="13"/>
    <w:link w:val="3"/>
    <w:locked/>
    <w:uiPriority w:val="99"/>
    <w:rPr>
      <w:rFonts w:ascii="Cambria" w:hAnsi="Cambria" w:eastAsia="宋体" w:cs="Times New Roman"/>
      <w:b/>
      <w:bCs/>
      <w:kern w:val="2"/>
      <w:sz w:val="32"/>
      <w:szCs w:val="32"/>
    </w:rPr>
  </w:style>
  <w:style w:type="character" w:customStyle="1" w:styleId="19">
    <w:name w:val="Heading 3 Char"/>
    <w:basedOn w:val="13"/>
    <w:link w:val="4"/>
    <w:qFormat/>
    <w:locked/>
    <w:uiPriority w:val="99"/>
    <w:rPr>
      <w:rFonts w:ascii="Times New Roman" w:hAnsi="Times New Roman" w:cs="Times New Roman"/>
      <w:b/>
      <w:bCs/>
      <w:kern w:val="2"/>
      <w:sz w:val="32"/>
      <w:szCs w:val="32"/>
    </w:rPr>
  </w:style>
  <w:style w:type="character" w:customStyle="1" w:styleId="20">
    <w:name w:val="Body Text Char"/>
    <w:basedOn w:val="13"/>
    <w:link w:val="5"/>
    <w:semiHidden/>
    <w:locked/>
    <w:uiPriority w:val="99"/>
    <w:rPr>
      <w:rFonts w:ascii="Times New Roman" w:hAnsi="Times New Roman" w:cs="Times New Roman"/>
      <w:sz w:val="24"/>
      <w:szCs w:val="24"/>
    </w:rPr>
  </w:style>
  <w:style w:type="character" w:customStyle="1" w:styleId="21">
    <w:name w:val="Balloon Text Char"/>
    <w:basedOn w:val="13"/>
    <w:link w:val="7"/>
    <w:semiHidden/>
    <w:locked/>
    <w:uiPriority w:val="99"/>
    <w:rPr>
      <w:rFonts w:ascii="Times New Roman" w:hAnsi="Times New Roman" w:cs="Times New Roman"/>
      <w:kern w:val="2"/>
      <w:sz w:val="18"/>
      <w:szCs w:val="18"/>
    </w:rPr>
  </w:style>
  <w:style w:type="character" w:customStyle="1" w:styleId="22">
    <w:name w:val="Footer Char"/>
    <w:basedOn w:val="13"/>
    <w:link w:val="8"/>
    <w:semiHidden/>
    <w:locked/>
    <w:uiPriority w:val="99"/>
    <w:rPr>
      <w:rFonts w:ascii="Times New Roman" w:hAnsi="Times New Roman" w:cs="Times New Roman"/>
      <w:sz w:val="18"/>
      <w:szCs w:val="18"/>
    </w:rPr>
  </w:style>
  <w:style w:type="character" w:customStyle="1" w:styleId="23">
    <w:name w:val="Header Char"/>
    <w:basedOn w:val="13"/>
    <w:link w:val="9"/>
    <w:semiHidden/>
    <w:locked/>
    <w:uiPriority w:val="99"/>
    <w:rPr>
      <w:rFonts w:ascii="Times New Roman" w:hAnsi="Times New Roman" w:cs="Times New Roman"/>
      <w:sz w:val="18"/>
      <w:szCs w:val="18"/>
    </w:rPr>
  </w:style>
  <w:style w:type="character" w:customStyle="1" w:styleId="24">
    <w:name w:val="Header Char1"/>
    <w:link w:val="9"/>
    <w:semiHidden/>
    <w:locked/>
    <w:uiPriority w:val="99"/>
    <w:rPr>
      <w:sz w:val="18"/>
    </w:rPr>
  </w:style>
  <w:style w:type="character" w:customStyle="1" w:styleId="25">
    <w:name w:val="Footer Char1"/>
    <w:link w:val="8"/>
    <w:locked/>
    <w:uiPriority w:val="99"/>
    <w:rPr>
      <w:sz w:val="18"/>
    </w:rPr>
  </w:style>
  <w:style w:type="character" w:customStyle="1" w:styleId="26">
    <w:name w:val="Body Text Char1"/>
    <w:link w:val="5"/>
    <w:locked/>
    <w:uiPriority w:val="99"/>
    <w:rPr>
      <w:rFonts w:ascii="仿宋_GB2312" w:hAnsi="Times New Roman" w:eastAsia="仿宋_GB2312"/>
      <w:sz w:val="24"/>
    </w:rPr>
  </w:style>
  <w:style w:type="paragraph" w:customStyle="1" w:styleId="27">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Heading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页眉 Char"/>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27</Pages>
  <Words>1916</Words>
  <Characters>10923</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2019-10-23T06:37:00Z</dcterms:created>
  <dc:creator>张彬茜</dc:creator>
  <cp:lastModifiedBy>陶淑群</cp:lastModifiedBy>
  <cp:lastPrinted>2019-10-23T06:34:00Z</cp:lastPrinted>
  <dcterms:modified xsi:type="dcterms:W3CDTF">2019-10-24T03:07:58Z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