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Times New Roman" w:hAnsi="Times New Roman" w:eastAsia="方正小标宋简体" w:cs="Times New Roman"/>
          <w:color w:val="000000"/>
          <w:sz w:val="72"/>
          <w:szCs w:val="72"/>
        </w:rPr>
      </w:pPr>
      <w:bookmarkStart w:id="0" w:name="_Toc15306267"/>
    </w:p>
    <w:p>
      <w:pPr>
        <w:spacing w:line="600" w:lineRule="exact"/>
        <w:jc w:val="center"/>
        <w:outlineLvl w:val="0"/>
        <w:rPr>
          <w:rFonts w:hint="default" w:ascii="Times New Roman" w:hAnsi="Times New Roman" w:eastAsia="方正小标宋简体" w:cs="Times New Roman"/>
          <w:color w:val="000000"/>
          <w:sz w:val="44"/>
          <w:szCs w:val="44"/>
        </w:rPr>
      </w:pPr>
    </w:p>
    <w:p>
      <w:pPr>
        <w:spacing w:line="600" w:lineRule="exact"/>
        <w:jc w:val="center"/>
        <w:outlineLvl w:val="0"/>
        <w:rPr>
          <w:rFonts w:hint="default" w:ascii="Times New Roman" w:hAnsi="Times New Roman" w:eastAsia="方正小标宋简体" w:cs="Times New Roman"/>
          <w:color w:val="000000"/>
          <w:sz w:val="72"/>
          <w:szCs w:val="72"/>
        </w:rPr>
      </w:pPr>
    </w:p>
    <w:p>
      <w:pPr>
        <w:spacing w:line="600" w:lineRule="exact"/>
        <w:jc w:val="center"/>
        <w:outlineLvl w:val="0"/>
        <w:rPr>
          <w:rFonts w:hint="default" w:ascii="Times New Roman" w:hAnsi="Times New Roman" w:eastAsia="方正小标宋简体" w:cs="Times New Roman"/>
          <w:color w:val="000000"/>
          <w:sz w:val="72"/>
          <w:szCs w:val="72"/>
        </w:rPr>
      </w:pPr>
    </w:p>
    <w:p>
      <w:pPr>
        <w:adjustRightInd w:val="0"/>
        <w:snapToGrid w:val="0"/>
        <w:spacing w:line="360" w:lineRule="auto"/>
        <w:jc w:val="center"/>
        <w:outlineLvl w:val="0"/>
        <w:rPr>
          <w:rFonts w:hint="default" w:ascii="Times New Roman" w:hAnsi="Times New Roman" w:eastAsia="方正小标宋简体" w:cs="Times New Roman"/>
          <w:color w:val="000000"/>
          <w:sz w:val="84"/>
          <w:szCs w:val="84"/>
        </w:rPr>
      </w:pPr>
      <w:bookmarkStart w:id="1" w:name="_Toc15396475"/>
      <w:bookmarkStart w:id="2" w:name="_Toc15377193"/>
      <w:bookmarkStart w:id="3" w:name="_Toc15396597"/>
      <w:bookmarkStart w:id="4" w:name="_Toc15378441"/>
      <w:bookmarkStart w:id="5" w:name="_Toc15377425"/>
      <w:bookmarkStart w:id="6" w:name="_Toc85789998"/>
      <w:bookmarkStart w:id="7" w:name="_Toc83822366"/>
      <w:r>
        <w:rPr>
          <w:rFonts w:hint="default" w:ascii="Times New Roman" w:hAnsi="Times New Roman" w:eastAsia="黑体" w:cs="Times New Roman"/>
          <w:color w:val="000000"/>
          <w:sz w:val="52"/>
          <w:szCs w:val="52"/>
        </w:rPr>
        <w:t>20</w:t>
      </w:r>
      <w:r>
        <w:rPr>
          <w:rFonts w:hint="default" w:ascii="Times New Roman" w:hAnsi="Times New Roman" w:eastAsia="黑体" w:cs="Times New Roman"/>
          <w:color w:val="000000"/>
          <w:sz w:val="52"/>
          <w:szCs w:val="52"/>
        </w:rPr>
        <w:t>20</w:t>
      </w:r>
      <w:r>
        <w:rPr>
          <w:rFonts w:hint="default" w:ascii="Times New Roman" w:hAnsi="Times New Roman" w:eastAsia="方正小标宋简体" w:cs="Times New Roman"/>
          <w:color w:val="000000"/>
          <w:sz w:val="52"/>
          <w:szCs w:val="52"/>
        </w:rPr>
        <w:t>年度</w:t>
      </w:r>
      <w:bookmarkEnd w:id="0"/>
      <w:bookmarkEnd w:id="1"/>
      <w:bookmarkEnd w:id="2"/>
      <w:bookmarkEnd w:id="3"/>
      <w:bookmarkEnd w:id="4"/>
      <w:bookmarkEnd w:id="5"/>
      <w:bookmarkStart w:id="8" w:name="_Toc15306268"/>
      <w:bookmarkStart w:id="9" w:name="_Toc15377194"/>
      <w:bookmarkStart w:id="10" w:name="_Toc15396476"/>
      <w:bookmarkStart w:id="11" w:name="_Toc15378442"/>
      <w:bookmarkStart w:id="12" w:name="_Toc15396598"/>
      <w:bookmarkStart w:id="13" w:name="_Toc15377426"/>
    </w:p>
    <w:p>
      <w:pPr>
        <w:adjustRightInd w:val="0"/>
        <w:snapToGrid w:val="0"/>
        <w:spacing w:line="360" w:lineRule="auto"/>
        <w:jc w:val="center"/>
        <w:outlineLvl w:val="0"/>
        <w:rPr>
          <w:rFonts w:hint="default" w:ascii="Times New Roman" w:hAnsi="Times New Roman" w:eastAsia="方正小标宋简体" w:cs="Times New Roman"/>
          <w:color w:val="000000"/>
          <w:sz w:val="52"/>
          <w:szCs w:val="52"/>
        </w:rPr>
      </w:pPr>
      <w:r>
        <w:rPr>
          <w:rFonts w:hint="default" w:ascii="Times New Roman" w:hAnsi="Times New Roman" w:eastAsia="方正小标宋简体" w:cs="Times New Roman"/>
          <w:color w:val="000000"/>
          <w:sz w:val="52"/>
          <w:szCs w:val="52"/>
          <w:lang w:eastAsia="zh-CN"/>
        </w:rPr>
        <w:t>四川省</w:t>
      </w:r>
      <w:r>
        <w:rPr>
          <w:rFonts w:hint="default" w:ascii="Times New Roman" w:hAnsi="Times New Roman" w:eastAsia="方正小标宋简体" w:cs="Times New Roman"/>
          <w:color w:val="000000"/>
          <w:sz w:val="52"/>
          <w:szCs w:val="52"/>
        </w:rPr>
        <w:t>中共壤塘县委组织部</w:t>
      </w:r>
      <w:bookmarkEnd w:id="6"/>
      <w:bookmarkEnd w:id="7"/>
    </w:p>
    <w:p>
      <w:pPr>
        <w:adjustRightInd w:val="0"/>
        <w:snapToGrid w:val="0"/>
        <w:spacing w:line="360" w:lineRule="auto"/>
        <w:jc w:val="center"/>
        <w:outlineLvl w:val="0"/>
        <w:rPr>
          <w:rFonts w:hint="default" w:ascii="Times New Roman" w:hAnsi="Times New Roman" w:eastAsia="方正小标宋简体" w:cs="Times New Roman"/>
          <w:color w:val="000000"/>
          <w:sz w:val="52"/>
          <w:szCs w:val="52"/>
          <w:lang w:eastAsia="zh-CN"/>
        </w:rPr>
      </w:pPr>
      <w:bookmarkStart w:id="14" w:name="_Toc83822367"/>
      <w:bookmarkStart w:id="15" w:name="_Toc85789999"/>
      <w:r>
        <w:rPr>
          <w:rFonts w:hint="default" w:ascii="Times New Roman" w:hAnsi="Times New Roman" w:eastAsia="方正小标宋简体" w:cs="Times New Roman"/>
          <w:color w:val="000000"/>
          <w:sz w:val="52"/>
          <w:szCs w:val="52"/>
        </w:rPr>
        <w:t>部门决算</w:t>
      </w:r>
      <w:bookmarkEnd w:id="8"/>
      <w:bookmarkEnd w:id="9"/>
      <w:bookmarkEnd w:id="10"/>
      <w:bookmarkEnd w:id="11"/>
      <w:bookmarkEnd w:id="12"/>
      <w:bookmarkEnd w:id="13"/>
      <w:bookmarkEnd w:id="14"/>
      <w:bookmarkEnd w:id="15"/>
    </w:p>
    <w:p>
      <w:pPr>
        <w:autoSpaceDE w:val="0"/>
        <w:autoSpaceDN w:val="0"/>
        <w:adjustRightInd w:val="0"/>
        <w:ind w:firstLine="640" w:firstLineChars="200"/>
        <w:jc w:val="left"/>
        <w:rPr>
          <w:rFonts w:hint="default" w:ascii="Times New Roman" w:hAnsi="Times New Roman" w:cs="Times New Roman"/>
          <w:sz w:val="32"/>
          <w:szCs w:val="32"/>
        </w:rPr>
      </w:pPr>
    </w:p>
    <w:p>
      <w:pPr>
        <w:autoSpaceDE w:val="0"/>
        <w:autoSpaceDN w:val="0"/>
        <w:adjustRightInd w:val="0"/>
        <w:ind w:firstLine="640" w:firstLineChars="200"/>
        <w:jc w:val="left"/>
        <w:rPr>
          <w:rFonts w:hint="default" w:ascii="Times New Roman" w:hAnsi="Times New Roman" w:cs="Times New Roman"/>
          <w:sz w:val="32"/>
          <w:szCs w:val="32"/>
        </w:rPr>
      </w:pPr>
    </w:p>
    <w:p>
      <w:pPr>
        <w:autoSpaceDE w:val="0"/>
        <w:autoSpaceDN w:val="0"/>
        <w:adjustRightInd w:val="0"/>
        <w:ind w:firstLine="640" w:firstLineChars="200"/>
        <w:jc w:val="left"/>
        <w:rPr>
          <w:rFonts w:hint="default" w:ascii="Times New Roman" w:hAnsi="Times New Roman" w:cs="Times New Roman"/>
          <w:sz w:val="32"/>
          <w:szCs w:val="32"/>
        </w:rPr>
      </w:pPr>
    </w:p>
    <w:p>
      <w:pPr>
        <w:autoSpaceDE w:val="0"/>
        <w:autoSpaceDN w:val="0"/>
        <w:adjustRightInd w:val="0"/>
        <w:ind w:firstLine="640" w:firstLineChars="200"/>
        <w:jc w:val="left"/>
        <w:rPr>
          <w:rFonts w:hint="default" w:ascii="Times New Roman" w:hAnsi="Times New Roman" w:cs="Times New Roman"/>
          <w:sz w:val="32"/>
          <w:szCs w:val="32"/>
        </w:rPr>
      </w:pPr>
    </w:p>
    <w:p>
      <w:pPr>
        <w:autoSpaceDE w:val="0"/>
        <w:autoSpaceDN w:val="0"/>
        <w:adjustRightInd w:val="0"/>
        <w:ind w:firstLine="640" w:firstLineChars="200"/>
        <w:jc w:val="left"/>
        <w:rPr>
          <w:rFonts w:hint="default" w:ascii="Times New Roman" w:hAnsi="Times New Roman" w:cs="Times New Roman"/>
          <w:sz w:val="32"/>
          <w:szCs w:val="32"/>
        </w:rPr>
      </w:pPr>
    </w:p>
    <w:p>
      <w:pPr>
        <w:autoSpaceDE w:val="0"/>
        <w:autoSpaceDN w:val="0"/>
        <w:adjustRightInd w:val="0"/>
        <w:ind w:firstLine="640" w:firstLineChars="200"/>
        <w:jc w:val="left"/>
        <w:rPr>
          <w:rFonts w:hint="default" w:ascii="Times New Roman" w:hAnsi="Times New Roman" w:cs="Times New Roman"/>
          <w:sz w:val="32"/>
          <w:szCs w:val="32"/>
        </w:rPr>
      </w:pPr>
    </w:p>
    <w:p>
      <w:pPr>
        <w:autoSpaceDE w:val="0"/>
        <w:autoSpaceDN w:val="0"/>
        <w:adjustRightInd w:val="0"/>
        <w:ind w:firstLine="640" w:firstLineChars="200"/>
        <w:jc w:val="left"/>
        <w:rPr>
          <w:rFonts w:hint="default" w:ascii="Times New Roman" w:hAnsi="Times New Roman" w:cs="Times New Roman"/>
          <w:sz w:val="32"/>
          <w:szCs w:val="32"/>
        </w:rPr>
      </w:pPr>
    </w:p>
    <w:p>
      <w:pPr>
        <w:autoSpaceDE w:val="0"/>
        <w:autoSpaceDN w:val="0"/>
        <w:adjustRightInd w:val="0"/>
        <w:jc w:val="center"/>
        <w:rPr>
          <w:rFonts w:hint="default" w:ascii="Times New Roman" w:hAnsi="Times New Roman" w:eastAsia="黑体" w:cs="Times New Roman"/>
          <w:b/>
          <w:color w:val="000000"/>
          <w:sz w:val="48"/>
          <w:szCs w:val="48"/>
        </w:rPr>
      </w:pPr>
      <w:r>
        <w:rPr>
          <w:rFonts w:hint="default" w:ascii="Times New Roman" w:hAnsi="Times New Roman" w:eastAsia="方正小标宋简体" w:cs="Times New Roman"/>
          <w:color w:val="000000"/>
          <w:sz w:val="36"/>
          <w:szCs w:val="36"/>
        </w:rPr>
        <w:br w:type="page"/>
      </w:r>
      <w:r>
        <w:rPr>
          <w:rFonts w:hint="default" w:ascii="Times New Roman" w:hAnsi="Times New Roman" w:eastAsia="黑体" w:cs="Times New Roman"/>
          <w:b/>
          <w:color w:val="000000"/>
          <w:sz w:val="48"/>
          <w:szCs w:val="48"/>
        </w:rPr>
        <w:t>目</w:t>
      </w:r>
      <w:r>
        <w:rPr>
          <w:rFonts w:hint="default" w:ascii="Times New Roman" w:hAnsi="Times New Roman" w:eastAsia="黑体" w:cs="Times New Roman"/>
          <w:b/>
          <w:color w:val="000000"/>
          <w:sz w:val="48"/>
          <w:szCs w:val="48"/>
          <w:lang w:val="en-US" w:eastAsia="zh-CN"/>
        </w:rPr>
        <w:t xml:space="preserve"> </w:t>
      </w:r>
      <w:r>
        <w:rPr>
          <w:rFonts w:hint="default" w:ascii="Times New Roman" w:hAnsi="Times New Roman" w:eastAsia="黑体" w:cs="Times New Roman"/>
          <w:b/>
          <w:color w:val="000000"/>
          <w:sz w:val="48"/>
          <w:szCs w:val="48"/>
        </w:rPr>
        <w:t>录</w:t>
      </w:r>
    </w:p>
    <w:p>
      <w:pPr>
        <w:pStyle w:val="12"/>
        <w:rPr>
          <w:rFonts w:hint="default" w:ascii="Times New Roman" w:hAnsi="Times New Roman" w:cs="Times New Roman"/>
        </w:rPr>
      </w:pPr>
      <w:r>
        <w:rPr>
          <w:rFonts w:hint="default" w:ascii="Times New Roman" w:hAnsi="Times New Roman" w:cs="Times New Roman"/>
        </w:rPr>
        <w:t>公开时间：2021年</w:t>
      </w:r>
      <w:r>
        <w:rPr>
          <w:rFonts w:hint="default" w:ascii="Times New Roman" w:hAnsi="Times New Roman" w:cs="Times New Roman"/>
        </w:rPr>
        <w:t>10</w:t>
      </w:r>
      <w:r>
        <w:rPr>
          <w:rFonts w:hint="default" w:ascii="Times New Roman" w:hAnsi="Times New Roman" w:cs="Times New Roman"/>
        </w:rPr>
        <w:t>月</w:t>
      </w:r>
      <w:r>
        <w:rPr>
          <w:rFonts w:hint="default" w:ascii="Times New Roman" w:hAnsi="Times New Roman" w:cs="Times New Roman"/>
        </w:rPr>
        <w:t>25</w:t>
      </w:r>
      <w:r>
        <w:rPr>
          <w:rFonts w:hint="default" w:ascii="Times New Roman" w:hAnsi="Times New Roman" w:cs="Times New Roman"/>
        </w:rPr>
        <w:t>日</w:t>
      </w:r>
      <w:r>
        <w:rPr>
          <w:rFonts w:hint="default" w:ascii="Times New Roman" w:hAnsi="Times New Roman" w:eastAsia="黑体" w:cs="Times New Roman"/>
          <w:color w:val="000000"/>
          <w:sz w:val="48"/>
          <w:szCs w:val="48"/>
        </w:rPr>
        <w:fldChar w:fldCharType="begin"/>
      </w:r>
      <w:r>
        <w:rPr>
          <w:rFonts w:hint="default" w:ascii="Times New Roman" w:hAnsi="Times New Roman" w:eastAsia="黑体" w:cs="Times New Roman"/>
          <w:color w:val="000000"/>
          <w:sz w:val="48"/>
          <w:szCs w:val="48"/>
        </w:rPr>
        <w:instrText xml:space="preserve"> TOC \o "1-2" \h \z \u </w:instrText>
      </w:r>
      <w:r>
        <w:rPr>
          <w:rFonts w:hint="default" w:ascii="Times New Roman" w:hAnsi="Times New Roman" w:eastAsia="黑体" w:cs="Times New Roman"/>
          <w:color w:val="000000"/>
          <w:sz w:val="48"/>
          <w:szCs w:val="48"/>
        </w:rPr>
        <w:fldChar w:fldCharType="separate"/>
      </w:r>
    </w:p>
    <w:p>
      <w:pPr>
        <w:pStyle w:val="12"/>
        <w:rPr>
          <w:rStyle w:val="19"/>
          <w:rFonts w:hint="default" w:ascii="Times New Roman" w:hAnsi="Times New Roman" w:eastAsia="仿宋_GB2312"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"_Toc85790000" </w:instrText>
      </w:r>
      <w:r>
        <w:rPr>
          <w:rFonts w:hint="default" w:ascii="Times New Roman" w:hAnsi="Times New Roman" w:cs="Times New Roman"/>
        </w:rPr>
        <w:fldChar w:fldCharType="separate"/>
      </w:r>
      <w:r>
        <w:rPr>
          <w:rStyle w:val="19"/>
          <w:rFonts w:hint="default" w:ascii="Times New Roman" w:hAnsi="Times New Roman" w:eastAsia="仿宋_GB2312" w:cs="Times New Roman"/>
        </w:rPr>
        <w:t>第一部分</w:t>
      </w:r>
      <w:r>
        <w:rPr>
          <w:rStyle w:val="19"/>
          <w:rFonts w:hint="default" w:ascii="Times New Roman" w:hAnsi="Times New Roman" w:eastAsia="仿宋_GB2312" w:cs="Times New Roman"/>
        </w:rPr>
        <w:t xml:space="preserve"> </w:t>
      </w:r>
      <w:r>
        <w:rPr>
          <w:rStyle w:val="19"/>
          <w:rFonts w:hint="default" w:ascii="Times New Roman" w:hAnsi="Times New Roman" w:eastAsia="仿宋_GB2312" w:cs="Times New Roman"/>
        </w:rPr>
        <w:t>部门概况</w:t>
      </w:r>
      <w:r>
        <w:rPr>
          <w:rStyle w:val="19"/>
          <w:rFonts w:hint="default" w:ascii="Times New Roman" w:hAnsi="Times New Roman" w:eastAsia="仿宋_GB2312" w:cs="Times New Roman"/>
        </w:rPr>
        <w:tab/>
      </w:r>
      <w:r>
        <w:rPr>
          <w:rStyle w:val="19"/>
          <w:rFonts w:hint="default" w:ascii="Times New Roman" w:hAnsi="Times New Roman" w:eastAsia="仿宋_GB2312" w:cs="Times New Roman"/>
        </w:rPr>
        <w:fldChar w:fldCharType="begin"/>
      </w:r>
      <w:r>
        <w:rPr>
          <w:rStyle w:val="19"/>
          <w:rFonts w:hint="default" w:ascii="Times New Roman" w:hAnsi="Times New Roman" w:eastAsia="仿宋_GB2312" w:cs="Times New Roman"/>
        </w:rPr>
        <w:instrText xml:space="preserve"> PAGEREF _Toc85790000 \h </w:instrText>
      </w:r>
      <w:r>
        <w:rPr>
          <w:rStyle w:val="19"/>
          <w:rFonts w:hint="default" w:ascii="Times New Roman" w:hAnsi="Times New Roman" w:eastAsia="仿宋_GB2312" w:cs="Times New Roman"/>
        </w:rPr>
        <w:fldChar w:fldCharType="separate"/>
      </w:r>
      <w:r>
        <w:rPr>
          <w:rStyle w:val="19"/>
          <w:rFonts w:hint="default" w:ascii="Times New Roman" w:hAnsi="Times New Roman" w:eastAsia="仿宋_GB2312" w:cs="Times New Roman"/>
        </w:rPr>
        <w:t>1</w:t>
      </w:r>
      <w:r>
        <w:rPr>
          <w:rStyle w:val="19"/>
          <w:rFonts w:hint="default" w:ascii="Times New Roman" w:hAnsi="Times New Roman" w:eastAsia="仿宋_GB2312" w:cs="Times New Roman"/>
        </w:rPr>
        <w:fldChar w:fldCharType="end"/>
      </w:r>
      <w:r>
        <w:rPr>
          <w:rStyle w:val="19"/>
          <w:rFonts w:hint="default" w:ascii="Times New Roman" w:hAnsi="Times New Roman" w:eastAsia="仿宋_GB2312" w:cs="Times New Roman"/>
        </w:rPr>
        <w:fldChar w:fldCharType="end"/>
      </w:r>
    </w:p>
    <w:p>
      <w:pPr>
        <w:pStyle w:val="13"/>
        <w:rPr>
          <w:rStyle w:val="19"/>
          <w:rFonts w:hint="default" w:ascii="Times New Roman" w:hAnsi="Times New Roman" w:eastAsia="仿宋_GB2312"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"_Toc85790001" </w:instrText>
      </w:r>
      <w:r>
        <w:rPr>
          <w:rFonts w:hint="default" w:ascii="Times New Roman" w:hAnsi="Times New Roman" w:cs="Times New Roman"/>
        </w:rPr>
        <w:fldChar w:fldCharType="separate"/>
      </w:r>
      <w:r>
        <w:rPr>
          <w:rStyle w:val="19"/>
          <w:rFonts w:hint="default" w:ascii="Times New Roman" w:hAnsi="Times New Roman" w:eastAsia="仿宋_GB2312" w:cs="Times New Roman"/>
          <w:sz w:val="28"/>
          <w:szCs w:val="28"/>
        </w:rPr>
        <w:t>一、基本职能及主要工作</w:t>
      </w:r>
      <w:r>
        <w:rPr>
          <w:rStyle w:val="19"/>
          <w:rFonts w:hint="default" w:ascii="Times New Roman" w:hAnsi="Times New Roman" w:eastAsia="仿宋_GB2312" w:cs="Times New Roman"/>
          <w:sz w:val="28"/>
          <w:szCs w:val="28"/>
        </w:rPr>
        <w:tab/>
      </w:r>
      <w:r>
        <w:rPr>
          <w:rStyle w:val="19"/>
          <w:rFonts w:hint="default" w:ascii="Times New Roman" w:hAnsi="Times New Roman" w:eastAsia="仿宋_GB2312" w:cs="Times New Roman"/>
          <w:sz w:val="28"/>
          <w:szCs w:val="28"/>
        </w:rPr>
        <w:fldChar w:fldCharType="begin"/>
      </w:r>
      <w:r>
        <w:rPr>
          <w:rStyle w:val="19"/>
          <w:rFonts w:hint="default" w:ascii="Times New Roman" w:hAnsi="Times New Roman" w:eastAsia="仿宋_GB2312" w:cs="Times New Roman"/>
          <w:sz w:val="28"/>
          <w:szCs w:val="28"/>
        </w:rPr>
        <w:instrText xml:space="preserve"> PAGEREF _Toc85790001 \h </w:instrText>
      </w:r>
      <w:r>
        <w:rPr>
          <w:rStyle w:val="19"/>
          <w:rFonts w:hint="default" w:ascii="Times New Roman" w:hAnsi="Times New Roman" w:eastAsia="仿宋_GB2312" w:cs="Times New Roman"/>
          <w:sz w:val="28"/>
          <w:szCs w:val="28"/>
        </w:rPr>
        <w:fldChar w:fldCharType="separate"/>
      </w:r>
      <w:r>
        <w:rPr>
          <w:rStyle w:val="19"/>
          <w:rFonts w:hint="default" w:ascii="Times New Roman" w:hAnsi="Times New Roman" w:eastAsia="仿宋_GB2312" w:cs="Times New Roman"/>
          <w:sz w:val="28"/>
          <w:szCs w:val="28"/>
        </w:rPr>
        <w:t>1</w:t>
      </w:r>
      <w:r>
        <w:rPr>
          <w:rStyle w:val="19"/>
          <w:rFonts w:hint="default" w:ascii="Times New Roman" w:hAnsi="Times New Roman" w:eastAsia="仿宋_GB2312" w:cs="Times New Roman"/>
          <w:sz w:val="28"/>
          <w:szCs w:val="28"/>
        </w:rPr>
        <w:fldChar w:fldCharType="end"/>
      </w:r>
      <w:r>
        <w:rPr>
          <w:rStyle w:val="19"/>
          <w:rFonts w:hint="default" w:ascii="Times New Roman" w:hAnsi="Times New Roman" w:eastAsia="仿宋_GB2312" w:cs="Times New Roman"/>
          <w:sz w:val="28"/>
          <w:szCs w:val="28"/>
        </w:rPr>
        <w:fldChar w:fldCharType="end"/>
      </w:r>
    </w:p>
    <w:p>
      <w:pPr>
        <w:pStyle w:val="13"/>
        <w:rPr>
          <w:rStyle w:val="19"/>
          <w:rFonts w:hint="default" w:ascii="Times New Roman" w:hAnsi="Times New Roman" w:eastAsia="仿宋_GB2312"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"_Toc85790002" </w:instrText>
      </w:r>
      <w:r>
        <w:rPr>
          <w:rFonts w:hint="default" w:ascii="Times New Roman" w:hAnsi="Times New Roman" w:cs="Times New Roman"/>
        </w:rPr>
        <w:fldChar w:fldCharType="separate"/>
      </w:r>
      <w:r>
        <w:rPr>
          <w:rStyle w:val="19"/>
          <w:rFonts w:hint="default" w:ascii="Times New Roman" w:hAnsi="Times New Roman" w:eastAsia="仿宋_GB2312" w:cs="Times New Roman"/>
          <w:sz w:val="28"/>
          <w:szCs w:val="28"/>
        </w:rPr>
        <w:t>二、机构设置</w:t>
      </w:r>
      <w:r>
        <w:rPr>
          <w:rStyle w:val="19"/>
          <w:rFonts w:hint="default" w:ascii="Times New Roman" w:hAnsi="Times New Roman" w:eastAsia="仿宋_GB2312" w:cs="Times New Roman"/>
          <w:sz w:val="28"/>
          <w:szCs w:val="28"/>
        </w:rPr>
        <w:tab/>
      </w:r>
      <w:r>
        <w:rPr>
          <w:rStyle w:val="19"/>
          <w:rFonts w:hint="default" w:ascii="Times New Roman" w:hAnsi="Times New Roman" w:eastAsia="仿宋_GB2312" w:cs="Times New Roman"/>
          <w:sz w:val="28"/>
          <w:szCs w:val="28"/>
          <w:lang w:val="en-US" w:eastAsia="zh-CN"/>
        </w:rPr>
        <w:t>2</w:t>
      </w:r>
      <w:r>
        <w:rPr>
          <w:rStyle w:val="19"/>
          <w:rFonts w:hint="default" w:ascii="Times New Roman" w:hAnsi="Times New Roman" w:eastAsia="仿宋_GB2312" w:cs="Times New Roman"/>
          <w:sz w:val="28"/>
          <w:szCs w:val="28"/>
        </w:rPr>
        <w:fldChar w:fldCharType="end"/>
      </w:r>
    </w:p>
    <w:p>
      <w:pPr>
        <w:pStyle w:val="12"/>
        <w:rPr>
          <w:rStyle w:val="19"/>
          <w:rFonts w:hint="default" w:ascii="Times New Roman" w:hAnsi="Times New Roman" w:eastAsia="仿宋_GB2312"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"_Toc85790003" </w:instrText>
      </w:r>
      <w:r>
        <w:rPr>
          <w:rFonts w:hint="default" w:ascii="Times New Roman" w:hAnsi="Times New Roman" w:cs="Times New Roman"/>
        </w:rPr>
        <w:fldChar w:fldCharType="separate"/>
      </w:r>
      <w:r>
        <w:rPr>
          <w:rStyle w:val="19"/>
          <w:rFonts w:hint="default" w:ascii="Times New Roman" w:hAnsi="Times New Roman" w:eastAsia="仿宋_GB2312" w:cs="Times New Roman"/>
        </w:rPr>
        <w:t>第二部分</w:t>
      </w:r>
      <w:r>
        <w:rPr>
          <w:rStyle w:val="19"/>
          <w:rFonts w:hint="default" w:ascii="Times New Roman" w:hAnsi="Times New Roman" w:eastAsia="仿宋_GB2312" w:cs="Times New Roman"/>
        </w:rPr>
        <w:t xml:space="preserve"> 2020</w:t>
      </w:r>
      <w:r>
        <w:rPr>
          <w:rStyle w:val="19"/>
          <w:rFonts w:hint="default" w:ascii="Times New Roman" w:hAnsi="Times New Roman" w:eastAsia="仿宋_GB2312" w:cs="Times New Roman"/>
        </w:rPr>
        <w:t>年度部门决算情况说明</w:t>
      </w:r>
      <w:r>
        <w:rPr>
          <w:rStyle w:val="19"/>
          <w:rFonts w:hint="default" w:ascii="Times New Roman" w:hAnsi="Times New Roman" w:eastAsia="仿宋_GB2312" w:cs="Times New Roman"/>
        </w:rPr>
        <w:tab/>
      </w:r>
      <w:r>
        <w:rPr>
          <w:rStyle w:val="19"/>
          <w:rFonts w:hint="default" w:ascii="Times New Roman" w:hAnsi="Times New Roman" w:eastAsia="仿宋_GB2312" w:cs="Times New Roman"/>
          <w:lang w:val="en-US" w:eastAsia="zh-CN"/>
        </w:rPr>
        <w:t>3</w:t>
      </w:r>
      <w:r>
        <w:rPr>
          <w:rStyle w:val="19"/>
          <w:rFonts w:hint="default" w:ascii="Times New Roman" w:hAnsi="Times New Roman" w:eastAsia="仿宋_GB2312" w:cs="Times New Roman"/>
        </w:rPr>
        <w:fldChar w:fldCharType="end"/>
      </w:r>
    </w:p>
    <w:p>
      <w:pPr>
        <w:pStyle w:val="13"/>
        <w:rPr>
          <w:rStyle w:val="19"/>
          <w:rFonts w:hint="default" w:ascii="Times New Roman" w:hAnsi="Times New Roman" w:eastAsia="仿宋_GB2312"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"_Toc85790004" </w:instrText>
      </w:r>
      <w:r>
        <w:rPr>
          <w:rFonts w:hint="default" w:ascii="Times New Roman" w:hAnsi="Times New Roman" w:cs="Times New Roman"/>
        </w:rPr>
        <w:fldChar w:fldCharType="separate"/>
      </w:r>
      <w:r>
        <w:rPr>
          <w:rStyle w:val="19"/>
          <w:rFonts w:hint="default" w:ascii="Times New Roman" w:hAnsi="Times New Roman" w:eastAsia="仿宋_GB2312" w:cs="Times New Roman"/>
          <w:sz w:val="28"/>
          <w:szCs w:val="28"/>
        </w:rPr>
        <w:t>一、收入支出决算总体情况说明</w:t>
      </w:r>
      <w:r>
        <w:rPr>
          <w:rStyle w:val="19"/>
          <w:rFonts w:hint="default" w:ascii="Times New Roman" w:hAnsi="Times New Roman" w:eastAsia="仿宋_GB2312" w:cs="Times New Roman"/>
          <w:sz w:val="28"/>
          <w:szCs w:val="28"/>
        </w:rPr>
        <w:tab/>
      </w:r>
      <w:r>
        <w:rPr>
          <w:rStyle w:val="19"/>
          <w:rFonts w:hint="default" w:ascii="Times New Roman" w:hAnsi="Times New Roman" w:eastAsia="仿宋_GB2312" w:cs="Times New Roman"/>
          <w:sz w:val="28"/>
          <w:szCs w:val="28"/>
          <w:lang w:val="en-US" w:eastAsia="zh-CN"/>
        </w:rPr>
        <w:t>3</w:t>
      </w:r>
      <w:r>
        <w:rPr>
          <w:rStyle w:val="19"/>
          <w:rFonts w:hint="default" w:ascii="Times New Roman" w:hAnsi="Times New Roman" w:eastAsia="仿宋_GB2312" w:cs="Times New Roman"/>
          <w:sz w:val="28"/>
          <w:szCs w:val="28"/>
        </w:rPr>
        <w:fldChar w:fldCharType="end"/>
      </w:r>
    </w:p>
    <w:p>
      <w:pPr>
        <w:pStyle w:val="13"/>
        <w:rPr>
          <w:rStyle w:val="19"/>
          <w:rFonts w:hint="default" w:ascii="Times New Roman" w:hAnsi="Times New Roman" w:eastAsia="仿宋_GB2312"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"_Toc85790005" </w:instrText>
      </w:r>
      <w:r>
        <w:rPr>
          <w:rFonts w:hint="default" w:ascii="Times New Roman" w:hAnsi="Times New Roman" w:cs="Times New Roman"/>
        </w:rPr>
        <w:fldChar w:fldCharType="separate"/>
      </w:r>
      <w:r>
        <w:rPr>
          <w:rStyle w:val="19"/>
          <w:rFonts w:hint="default" w:ascii="Times New Roman" w:hAnsi="Times New Roman" w:eastAsia="仿宋_GB2312" w:cs="Times New Roman"/>
          <w:sz w:val="28"/>
          <w:szCs w:val="28"/>
        </w:rPr>
        <w:t>二、收入决算情况说明</w:t>
      </w:r>
      <w:r>
        <w:rPr>
          <w:rStyle w:val="19"/>
          <w:rFonts w:hint="default" w:ascii="Times New Roman" w:hAnsi="Times New Roman" w:eastAsia="仿宋_GB2312" w:cs="Times New Roman"/>
          <w:sz w:val="28"/>
          <w:szCs w:val="28"/>
        </w:rPr>
        <w:tab/>
      </w:r>
      <w:r>
        <w:rPr>
          <w:rStyle w:val="19"/>
          <w:rFonts w:hint="default" w:ascii="Times New Roman" w:hAnsi="Times New Roman" w:eastAsia="仿宋_GB2312" w:cs="Times New Roman"/>
          <w:sz w:val="28"/>
          <w:szCs w:val="28"/>
          <w:lang w:val="en-US" w:eastAsia="zh-CN"/>
        </w:rPr>
        <w:t>3</w:t>
      </w:r>
      <w:r>
        <w:rPr>
          <w:rStyle w:val="19"/>
          <w:rFonts w:hint="default" w:ascii="Times New Roman" w:hAnsi="Times New Roman" w:eastAsia="仿宋_GB2312" w:cs="Times New Roman"/>
          <w:sz w:val="28"/>
          <w:szCs w:val="28"/>
        </w:rPr>
        <w:fldChar w:fldCharType="end"/>
      </w:r>
    </w:p>
    <w:p>
      <w:pPr>
        <w:pStyle w:val="13"/>
        <w:rPr>
          <w:rStyle w:val="19"/>
          <w:rFonts w:hint="default" w:ascii="Times New Roman" w:hAnsi="Times New Roman" w:eastAsia="仿宋_GB2312"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"_Toc85790006" </w:instrText>
      </w:r>
      <w:r>
        <w:rPr>
          <w:rFonts w:hint="default" w:ascii="Times New Roman" w:hAnsi="Times New Roman" w:cs="Times New Roman"/>
        </w:rPr>
        <w:fldChar w:fldCharType="separate"/>
      </w:r>
      <w:r>
        <w:rPr>
          <w:rStyle w:val="19"/>
          <w:rFonts w:hint="default" w:ascii="Times New Roman" w:hAnsi="Times New Roman" w:eastAsia="仿宋_GB2312" w:cs="Times New Roman"/>
          <w:sz w:val="28"/>
          <w:szCs w:val="28"/>
        </w:rPr>
        <w:t>三、支出决算情况说明</w:t>
      </w:r>
      <w:r>
        <w:rPr>
          <w:rStyle w:val="19"/>
          <w:rFonts w:hint="default" w:ascii="Times New Roman" w:hAnsi="Times New Roman" w:eastAsia="仿宋_GB2312" w:cs="Times New Roman"/>
          <w:sz w:val="28"/>
          <w:szCs w:val="28"/>
        </w:rPr>
        <w:tab/>
      </w:r>
      <w:r>
        <w:rPr>
          <w:rStyle w:val="19"/>
          <w:rFonts w:hint="default" w:ascii="Times New Roman" w:hAnsi="Times New Roman" w:eastAsia="仿宋_GB2312" w:cs="Times New Roman"/>
          <w:sz w:val="28"/>
          <w:szCs w:val="28"/>
          <w:lang w:val="en-US" w:eastAsia="zh-CN"/>
        </w:rPr>
        <w:t>4</w:t>
      </w:r>
      <w:r>
        <w:rPr>
          <w:rStyle w:val="19"/>
          <w:rFonts w:hint="default" w:ascii="Times New Roman" w:hAnsi="Times New Roman" w:eastAsia="仿宋_GB2312" w:cs="Times New Roman"/>
          <w:sz w:val="28"/>
          <w:szCs w:val="28"/>
        </w:rPr>
        <w:fldChar w:fldCharType="end"/>
      </w:r>
    </w:p>
    <w:p>
      <w:pPr>
        <w:pStyle w:val="13"/>
        <w:rPr>
          <w:rStyle w:val="19"/>
          <w:rFonts w:hint="default" w:ascii="Times New Roman" w:hAnsi="Times New Roman" w:eastAsia="仿宋_GB2312"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"_Toc85790007" </w:instrText>
      </w:r>
      <w:r>
        <w:rPr>
          <w:rFonts w:hint="default" w:ascii="Times New Roman" w:hAnsi="Times New Roman" w:cs="Times New Roman"/>
        </w:rPr>
        <w:fldChar w:fldCharType="separate"/>
      </w:r>
      <w:r>
        <w:rPr>
          <w:rStyle w:val="19"/>
          <w:rFonts w:hint="default" w:ascii="Times New Roman" w:hAnsi="Times New Roman" w:eastAsia="仿宋_GB2312" w:cs="Times New Roman"/>
          <w:sz w:val="28"/>
          <w:szCs w:val="28"/>
        </w:rPr>
        <w:t>四、财政拨款收入支出决算总体情况说明</w:t>
      </w:r>
      <w:r>
        <w:rPr>
          <w:rStyle w:val="19"/>
          <w:rFonts w:hint="default" w:ascii="Times New Roman" w:hAnsi="Times New Roman" w:eastAsia="仿宋_GB2312" w:cs="Times New Roman"/>
          <w:sz w:val="28"/>
          <w:szCs w:val="28"/>
        </w:rPr>
        <w:tab/>
      </w:r>
      <w:r>
        <w:rPr>
          <w:rStyle w:val="19"/>
          <w:rFonts w:hint="default" w:ascii="Times New Roman" w:hAnsi="Times New Roman" w:eastAsia="仿宋_GB2312" w:cs="Times New Roman"/>
          <w:sz w:val="28"/>
          <w:szCs w:val="28"/>
          <w:lang w:val="en-US" w:eastAsia="zh-CN"/>
        </w:rPr>
        <w:t>5</w:t>
      </w:r>
      <w:r>
        <w:rPr>
          <w:rStyle w:val="19"/>
          <w:rFonts w:hint="default" w:ascii="Times New Roman" w:hAnsi="Times New Roman" w:eastAsia="仿宋_GB2312" w:cs="Times New Roman"/>
          <w:sz w:val="28"/>
          <w:szCs w:val="28"/>
        </w:rPr>
        <w:fldChar w:fldCharType="end"/>
      </w:r>
    </w:p>
    <w:p>
      <w:pPr>
        <w:pStyle w:val="13"/>
        <w:rPr>
          <w:rStyle w:val="19"/>
          <w:rFonts w:hint="default" w:ascii="Times New Roman" w:hAnsi="Times New Roman" w:eastAsia="仿宋_GB2312"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"_Toc85790008" </w:instrText>
      </w:r>
      <w:r>
        <w:rPr>
          <w:rFonts w:hint="default" w:ascii="Times New Roman" w:hAnsi="Times New Roman" w:cs="Times New Roman"/>
        </w:rPr>
        <w:fldChar w:fldCharType="separate"/>
      </w:r>
      <w:r>
        <w:rPr>
          <w:rStyle w:val="19"/>
          <w:rFonts w:hint="default" w:ascii="Times New Roman" w:hAnsi="Times New Roman" w:eastAsia="仿宋_GB2312" w:cs="Times New Roman"/>
          <w:sz w:val="28"/>
          <w:szCs w:val="28"/>
        </w:rPr>
        <w:t>五、一般公共预算财政拨款支出决算情况说明</w:t>
      </w:r>
      <w:r>
        <w:rPr>
          <w:rStyle w:val="19"/>
          <w:rFonts w:hint="default" w:ascii="Times New Roman" w:hAnsi="Times New Roman" w:eastAsia="仿宋_GB2312" w:cs="Times New Roman"/>
          <w:sz w:val="28"/>
          <w:szCs w:val="28"/>
        </w:rPr>
        <w:tab/>
      </w:r>
      <w:r>
        <w:rPr>
          <w:rStyle w:val="19"/>
          <w:rFonts w:hint="default" w:ascii="Times New Roman" w:hAnsi="Times New Roman" w:eastAsia="仿宋_GB2312" w:cs="Times New Roman"/>
          <w:sz w:val="28"/>
          <w:szCs w:val="28"/>
          <w:lang w:val="en-US" w:eastAsia="zh-CN"/>
        </w:rPr>
        <w:t>6</w:t>
      </w:r>
      <w:r>
        <w:rPr>
          <w:rStyle w:val="19"/>
          <w:rFonts w:hint="default" w:ascii="Times New Roman" w:hAnsi="Times New Roman" w:eastAsia="仿宋_GB2312" w:cs="Times New Roman"/>
          <w:sz w:val="28"/>
          <w:szCs w:val="28"/>
        </w:rPr>
        <w:fldChar w:fldCharType="end"/>
      </w:r>
    </w:p>
    <w:p>
      <w:pPr>
        <w:pStyle w:val="13"/>
        <w:rPr>
          <w:rStyle w:val="19"/>
          <w:rFonts w:hint="default" w:ascii="Times New Roman" w:hAnsi="Times New Roman" w:eastAsia="仿宋_GB2312"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"_Toc85790009" </w:instrText>
      </w:r>
      <w:r>
        <w:rPr>
          <w:rFonts w:hint="default" w:ascii="Times New Roman" w:hAnsi="Times New Roman" w:cs="Times New Roman"/>
        </w:rPr>
        <w:fldChar w:fldCharType="separate"/>
      </w:r>
      <w:r>
        <w:rPr>
          <w:rStyle w:val="19"/>
          <w:rFonts w:hint="default" w:ascii="Times New Roman" w:hAnsi="Times New Roman" w:eastAsia="仿宋_GB2312" w:cs="Times New Roman"/>
          <w:sz w:val="28"/>
          <w:szCs w:val="28"/>
        </w:rPr>
        <w:t>六、一般公共预算财政拨款基本支出决算情况说明</w:t>
      </w:r>
      <w:r>
        <w:rPr>
          <w:rStyle w:val="19"/>
          <w:rFonts w:hint="default" w:ascii="Times New Roman" w:hAnsi="Times New Roman" w:eastAsia="仿宋_GB2312" w:cs="Times New Roman"/>
          <w:sz w:val="28"/>
          <w:szCs w:val="28"/>
        </w:rPr>
        <w:tab/>
      </w:r>
      <w:r>
        <w:rPr>
          <w:rStyle w:val="19"/>
          <w:rFonts w:hint="default" w:ascii="Times New Roman" w:hAnsi="Times New Roman" w:eastAsia="仿宋_GB2312" w:cs="Times New Roman"/>
          <w:sz w:val="28"/>
          <w:szCs w:val="28"/>
          <w:lang w:val="en-US" w:eastAsia="zh-CN"/>
        </w:rPr>
        <w:t>9</w:t>
      </w:r>
      <w:r>
        <w:rPr>
          <w:rStyle w:val="19"/>
          <w:rFonts w:hint="default" w:ascii="Times New Roman" w:hAnsi="Times New Roman" w:eastAsia="仿宋_GB2312" w:cs="Times New Roman"/>
          <w:sz w:val="28"/>
          <w:szCs w:val="28"/>
        </w:rPr>
        <w:fldChar w:fldCharType="end"/>
      </w:r>
    </w:p>
    <w:p>
      <w:pPr>
        <w:pStyle w:val="13"/>
        <w:rPr>
          <w:rStyle w:val="19"/>
          <w:rFonts w:hint="default" w:ascii="Times New Roman" w:hAnsi="Times New Roman" w:eastAsia="仿宋_GB2312"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"_Toc85790010" </w:instrText>
      </w:r>
      <w:r>
        <w:rPr>
          <w:rFonts w:hint="default" w:ascii="Times New Roman" w:hAnsi="Times New Roman" w:cs="Times New Roman"/>
        </w:rPr>
        <w:fldChar w:fldCharType="separate"/>
      </w:r>
      <w:r>
        <w:rPr>
          <w:rStyle w:val="19"/>
          <w:rFonts w:hint="default" w:ascii="Times New Roman" w:hAnsi="Times New Roman" w:eastAsia="仿宋_GB2312" w:cs="Times New Roman"/>
          <w:sz w:val="28"/>
          <w:szCs w:val="28"/>
        </w:rPr>
        <w:t>七、</w:t>
      </w:r>
      <w:r>
        <w:rPr>
          <w:rStyle w:val="19"/>
          <w:rFonts w:hint="default" w:ascii="Times New Roman" w:hAnsi="Times New Roman" w:eastAsia="仿宋_GB2312" w:cs="Times New Roman"/>
          <w:sz w:val="28"/>
          <w:szCs w:val="28"/>
        </w:rPr>
        <w:t>“</w:t>
      </w:r>
      <w:r>
        <w:rPr>
          <w:rStyle w:val="19"/>
          <w:rFonts w:hint="default" w:ascii="Times New Roman" w:hAnsi="Times New Roman" w:eastAsia="仿宋_GB2312" w:cs="Times New Roman"/>
          <w:sz w:val="28"/>
          <w:szCs w:val="28"/>
        </w:rPr>
        <w:t>三公”经费财政拨款支出决算情况说明</w:t>
      </w:r>
      <w:r>
        <w:rPr>
          <w:rStyle w:val="19"/>
          <w:rFonts w:hint="default" w:ascii="Times New Roman" w:hAnsi="Times New Roman" w:eastAsia="仿宋_GB2312" w:cs="Times New Roman"/>
          <w:sz w:val="28"/>
          <w:szCs w:val="28"/>
        </w:rPr>
        <w:tab/>
      </w:r>
      <w:r>
        <w:rPr>
          <w:rStyle w:val="19"/>
          <w:rFonts w:hint="default" w:ascii="Times New Roman" w:hAnsi="Times New Roman" w:eastAsia="仿宋_GB2312" w:cs="Times New Roman"/>
          <w:sz w:val="28"/>
          <w:szCs w:val="28"/>
          <w:lang w:val="en-US" w:eastAsia="zh-CN"/>
        </w:rPr>
        <w:t>9</w:t>
      </w:r>
      <w:r>
        <w:rPr>
          <w:rStyle w:val="19"/>
          <w:rFonts w:hint="default" w:ascii="Times New Roman" w:hAnsi="Times New Roman" w:eastAsia="仿宋_GB2312" w:cs="Times New Roman"/>
          <w:sz w:val="28"/>
          <w:szCs w:val="28"/>
        </w:rPr>
        <w:fldChar w:fldCharType="end"/>
      </w:r>
    </w:p>
    <w:p>
      <w:pPr>
        <w:pStyle w:val="13"/>
        <w:rPr>
          <w:rStyle w:val="19"/>
          <w:rFonts w:hint="default" w:ascii="Times New Roman" w:hAnsi="Times New Roman" w:eastAsia="仿宋_GB2312" w:cs="Times New Roman"/>
          <w:sz w:val="28"/>
          <w:szCs w:val="28"/>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"_Toc85790011" </w:instrText>
      </w:r>
      <w:r>
        <w:rPr>
          <w:rFonts w:hint="default" w:ascii="Times New Roman" w:hAnsi="Times New Roman" w:cs="Times New Roman"/>
        </w:rPr>
        <w:fldChar w:fldCharType="separate"/>
      </w:r>
      <w:r>
        <w:rPr>
          <w:rStyle w:val="19"/>
          <w:rFonts w:hint="default" w:ascii="Times New Roman" w:hAnsi="Times New Roman" w:eastAsia="仿宋_GB2312" w:cs="Times New Roman"/>
          <w:sz w:val="28"/>
          <w:szCs w:val="28"/>
        </w:rPr>
        <w:t>八、政府性基金预算支出决算情况说明</w:t>
      </w:r>
      <w:r>
        <w:rPr>
          <w:rStyle w:val="19"/>
          <w:rFonts w:hint="default" w:ascii="Times New Roman" w:hAnsi="Times New Roman" w:eastAsia="仿宋_GB2312" w:cs="Times New Roman"/>
          <w:sz w:val="28"/>
          <w:szCs w:val="28"/>
        </w:rPr>
        <w:tab/>
      </w:r>
      <w:r>
        <w:rPr>
          <w:rStyle w:val="19"/>
          <w:rFonts w:hint="default" w:ascii="Times New Roman" w:hAnsi="Times New Roman" w:eastAsia="仿宋_GB2312" w:cs="Times New Roman"/>
          <w:sz w:val="28"/>
          <w:szCs w:val="28"/>
          <w:lang w:val="en-US" w:eastAsia="zh-CN"/>
        </w:rPr>
        <w:t>1</w:t>
      </w:r>
      <w:r>
        <w:rPr>
          <w:rStyle w:val="19"/>
          <w:rFonts w:hint="default" w:ascii="Times New Roman" w:hAnsi="Times New Roman" w:eastAsia="仿宋_GB2312" w:cs="Times New Roman"/>
          <w:sz w:val="28"/>
          <w:szCs w:val="28"/>
        </w:rPr>
        <w:fldChar w:fldCharType="end"/>
      </w:r>
      <w:r>
        <w:rPr>
          <w:rStyle w:val="19"/>
          <w:rFonts w:hint="default" w:ascii="Times New Roman" w:hAnsi="Times New Roman" w:eastAsia="仿宋_GB2312" w:cs="Times New Roman"/>
          <w:sz w:val="28"/>
          <w:szCs w:val="28"/>
          <w:lang w:val="en-US" w:eastAsia="zh-CN"/>
        </w:rPr>
        <w:t>1</w:t>
      </w:r>
    </w:p>
    <w:p>
      <w:pPr>
        <w:pStyle w:val="13"/>
        <w:rPr>
          <w:rStyle w:val="19"/>
          <w:rFonts w:hint="default" w:ascii="Times New Roman" w:hAnsi="Times New Roman" w:eastAsia="仿宋_GB2312" w:cs="Times New Roman"/>
          <w:sz w:val="28"/>
          <w:szCs w:val="28"/>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"_Toc85790012" </w:instrText>
      </w:r>
      <w:r>
        <w:rPr>
          <w:rFonts w:hint="default" w:ascii="Times New Roman" w:hAnsi="Times New Roman" w:cs="Times New Roman"/>
        </w:rPr>
        <w:fldChar w:fldCharType="separate"/>
      </w:r>
      <w:r>
        <w:rPr>
          <w:rStyle w:val="19"/>
          <w:rFonts w:hint="default" w:ascii="Times New Roman" w:hAnsi="Times New Roman" w:eastAsia="仿宋_GB2312" w:cs="Times New Roman"/>
          <w:sz w:val="28"/>
          <w:szCs w:val="28"/>
        </w:rPr>
        <w:t>九、 国有资本经营预算支出决算情况说明</w:t>
      </w:r>
      <w:r>
        <w:rPr>
          <w:rStyle w:val="19"/>
          <w:rFonts w:hint="default" w:ascii="Times New Roman" w:hAnsi="Times New Roman" w:eastAsia="仿宋_GB2312" w:cs="Times New Roman"/>
          <w:sz w:val="28"/>
          <w:szCs w:val="28"/>
        </w:rPr>
        <w:tab/>
      </w:r>
      <w:r>
        <w:rPr>
          <w:rStyle w:val="19"/>
          <w:rFonts w:hint="default" w:ascii="Times New Roman" w:hAnsi="Times New Roman" w:eastAsia="仿宋_GB2312" w:cs="Times New Roman"/>
          <w:sz w:val="28"/>
          <w:szCs w:val="28"/>
          <w:lang w:val="en-US" w:eastAsia="zh-CN"/>
        </w:rPr>
        <w:t>1</w:t>
      </w:r>
      <w:r>
        <w:rPr>
          <w:rStyle w:val="19"/>
          <w:rFonts w:hint="default" w:ascii="Times New Roman" w:hAnsi="Times New Roman" w:eastAsia="仿宋_GB2312" w:cs="Times New Roman"/>
          <w:sz w:val="28"/>
          <w:szCs w:val="28"/>
        </w:rPr>
        <w:fldChar w:fldCharType="end"/>
      </w:r>
      <w:r>
        <w:rPr>
          <w:rStyle w:val="19"/>
          <w:rFonts w:hint="default" w:ascii="Times New Roman" w:hAnsi="Times New Roman" w:eastAsia="仿宋_GB2312" w:cs="Times New Roman"/>
          <w:sz w:val="28"/>
          <w:szCs w:val="28"/>
          <w:lang w:val="en-US" w:eastAsia="zh-CN"/>
        </w:rPr>
        <w:t>1</w:t>
      </w:r>
    </w:p>
    <w:p>
      <w:pPr>
        <w:pStyle w:val="13"/>
        <w:rPr>
          <w:rStyle w:val="19"/>
          <w:rFonts w:hint="default" w:ascii="Times New Roman" w:hAnsi="Times New Roman" w:eastAsia="仿宋_GB2312" w:cs="Times New Roman"/>
          <w:sz w:val="28"/>
          <w:szCs w:val="28"/>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"_Toc85790013" </w:instrText>
      </w:r>
      <w:r>
        <w:rPr>
          <w:rFonts w:hint="default" w:ascii="Times New Roman" w:hAnsi="Times New Roman" w:cs="Times New Roman"/>
        </w:rPr>
        <w:fldChar w:fldCharType="separate"/>
      </w:r>
      <w:r>
        <w:rPr>
          <w:rStyle w:val="19"/>
          <w:rFonts w:hint="default" w:ascii="Times New Roman" w:hAnsi="Times New Roman" w:eastAsia="仿宋_GB2312" w:cs="Times New Roman"/>
          <w:sz w:val="28"/>
          <w:szCs w:val="28"/>
        </w:rPr>
        <w:t>十、其他重要事项的情况说明</w:t>
      </w:r>
      <w:r>
        <w:rPr>
          <w:rStyle w:val="19"/>
          <w:rFonts w:hint="default" w:ascii="Times New Roman" w:hAnsi="Times New Roman" w:eastAsia="仿宋_GB2312" w:cs="Times New Roman"/>
          <w:sz w:val="28"/>
          <w:szCs w:val="28"/>
        </w:rPr>
        <w:tab/>
      </w:r>
      <w:r>
        <w:rPr>
          <w:rStyle w:val="19"/>
          <w:rFonts w:hint="default" w:ascii="Times New Roman" w:hAnsi="Times New Roman" w:eastAsia="仿宋_GB2312" w:cs="Times New Roman"/>
          <w:sz w:val="28"/>
          <w:szCs w:val="28"/>
          <w:lang w:val="en-US" w:eastAsia="zh-CN"/>
        </w:rPr>
        <w:t>1</w:t>
      </w:r>
      <w:r>
        <w:rPr>
          <w:rStyle w:val="19"/>
          <w:rFonts w:hint="default" w:ascii="Times New Roman" w:hAnsi="Times New Roman" w:eastAsia="仿宋_GB2312" w:cs="Times New Roman"/>
          <w:sz w:val="28"/>
          <w:szCs w:val="28"/>
        </w:rPr>
        <w:fldChar w:fldCharType="end"/>
      </w:r>
      <w:r>
        <w:rPr>
          <w:rStyle w:val="19"/>
          <w:rFonts w:hint="default" w:ascii="Times New Roman" w:hAnsi="Times New Roman" w:eastAsia="仿宋_GB2312" w:cs="Times New Roman"/>
          <w:sz w:val="28"/>
          <w:szCs w:val="28"/>
          <w:lang w:val="en-US" w:eastAsia="zh-CN"/>
        </w:rPr>
        <w:t>1</w:t>
      </w:r>
    </w:p>
    <w:p>
      <w:pPr>
        <w:pStyle w:val="12"/>
        <w:rPr>
          <w:rStyle w:val="19"/>
          <w:rFonts w:hint="default" w:ascii="Times New Roman" w:hAnsi="Times New Roman" w:eastAsia="仿宋_GB2312" w:cs="Times New Roman"/>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"_Toc85790014" </w:instrText>
      </w:r>
      <w:r>
        <w:rPr>
          <w:rFonts w:hint="default" w:ascii="Times New Roman" w:hAnsi="Times New Roman" w:cs="Times New Roman"/>
        </w:rPr>
        <w:fldChar w:fldCharType="separate"/>
      </w:r>
      <w:r>
        <w:rPr>
          <w:rStyle w:val="19"/>
          <w:rFonts w:hint="default" w:ascii="Times New Roman" w:hAnsi="Times New Roman" w:eastAsia="仿宋_GB2312" w:cs="Times New Roman"/>
        </w:rPr>
        <w:t>第三部分 名词解释</w:t>
      </w:r>
      <w:r>
        <w:rPr>
          <w:rStyle w:val="19"/>
          <w:rFonts w:hint="default" w:ascii="Times New Roman" w:hAnsi="Times New Roman" w:eastAsia="仿宋_GB2312" w:cs="Times New Roman"/>
        </w:rPr>
        <w:tab/>
      </w:r>
      <w:r>
        <w:rPr>
          <w:rStyle w:val="19"/>
          <w:rFonts w:hint="default" w:ascii="Times New Roman" w:hAnsi="Times New Roman" w:eastAsia="仿宋_GB2312" w:cs="Times New Roman"/>
          <w:lang w:val="en-US" w:eastAsia="zh-CN"/>
        </w:rPr>
        <w:t>1</w:t>
      </w:r>
      <w:r>
        <w:rPr>
          <w:rStyle w:val="19"/>
          <w:rFonts w:hint="default" w:ascii="Times New Roman" w:hAnsi="Times New Roman" w:eastAsia="仿宋_GB2312" w:cs="Times New Roman"/>
        </w:rPr>
        <w:fldChar w:fldCharType="end"/>
      </w:r>
      <w:r>
        <w:rPr>
          <w:rStyle w:val="19"/>
          <w:rFonts w:hint="default" w:ascii="Times New Roman" w:hAnsi="Times New Roman" w:eastAsia="仿宋_GB2312" w:cs="Times New Roman"/>
          <w:lang w:val="en-US" w:eastAsia="zh-CN"/>
        </w:rPr>
        <w:t>3</w:t>
      </w:r>
    </w:p>
    <w:p>
      <w:pPr>
        <w:pStyle w:val="12"/>
        <w:rPr>
          <w:rStyle w:val="19"/>
          <w:rFonts w:hint="default" w:ascii="Times New Roman" w:hAnsi="Times New Roman" w:eastAsia="仿宋_GB2312" w:cs="Times New Roman"/>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"_Toc85790015" </w:instrText>
      </w:r>
      <w:r>
        <w:rPr>
          <w:rFonts w:hint="default" w:ascii="Times New Roman" w:hAnsi="Times New Roman" w:cs="Times New Roman"/>
        </w:rPr>
        <w:fldChar w:fldCharType="separate"/>
      </w:r>
      <w:r>
        <w:rPr>
          <w:rStyle w:val="19"/>
          <w:rFonts w:hint="default" w:ascii="Times New Roman" w:hAnsi="Times New Roman" w:eastAsia="仿宋_GB2312" w:cs="Times New Roman"/>
        </w:rPr>
        <w:t>第四部分</w:t>
      </w:r>
      <w:r>
        <w:rPr>
          <w:rStyle w:val="19"/>
          <w:rFonts w:hint="default" w:ascii="Times New Roman" w:hAnsi="Times New Roman" w:eastAsia="仿宋_GB2312" w:cs="Times New Roman"/>
        </w:rPr>
        <w:t xml:space="preserve"> </w:t>
      </w:r>
      <w:r>
        <w:rPr>
          <w:rStyle w:val="19"/>
          <w:rFonts w:hint="default" w:ascii="Times New Roman" w:hAnsi="Times New Roman" w:eastAsia="仿宋_GB2312" w:cs="Times New Roman"/>
        </w:rPr>
        <w:t>附件</w:t>
      </w:r>
      <w:r>
        <w:rPr>
          <w:rStyle w:val="19"/>
          <w:rFonts w:hint="default" w:ascii="Times New Roman" w:hAnsi="Times New Roman" w:eastAsia="仿宋_GB2312" w:cs="Times New Roman"/>
        </w:rPr>
        <w:tab/>
      </w:r>
      <w:r>
        <w:rPr>
          <w:rStyle w:val="19"/>
          <w:rFonts w:hint="default" w:ascii="Times New Roman" w:hAnsi="Times New Roman" w:eastAsia="仿宋_GB2312" w:cs="Times New Roman"/>
          <w:lang w:val="en-US" w:eastAsia="zh-CN"/>
        </w:rPr>
        <w:t>1</w:t>
      </w:r>
      <w:r>
        <w:rPr>
          <w:rStyle w:val="19"/>
          <w:rFonts w:hint="default" w:ascii="Times New Roman" w:hAnsi="Times New Roman" w:eastAsia="仿宋_GB2312" w:cs="Times New Roman"/>
        </w:rPr>
        <w:fldChar w:fldCharType="end"/>
      </w:r>
      <w:r>
        <w:rPr>
          <w:rStyle w:val="19"/>
          <w:rFonts w:hint="default" w:ascii="Times New Roman" w:hAnsi="Times New Roman" w:eastAsia="仿宋_GB2312" w:cs="Times New Roman"/>
          <w:lang w:val="en-US" w:eastAsia="zh-CN"/>
        </w:rPr>
        <w:t>6</w:t>
      </w:r>
    </w:p>
    <w:p>
      <w:pPr>
        <w:pStyle w:val="13"/>
        <w:rPr>
          <w:rStyle w:val="19"/>
          <w:rFonts w:hint="default" w:ascii="Times New Roman" w:hAnsi="Times New Roman" w:eastAsia="仿宋_GB2312" w:cs="Times New Roman"/>
          <w:sz w:val="28"/>
          <w:szCs w:val="28"/>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"_Toc85790016" </w:instrText>
      </w:r>
      <w:r>
        <w:rPr>
          <w:rFonts w:hint="default" w:ascii="Times New Roman" w:hAnsi="Times New Roman" w:cs="Times New Roman"/>
        </w:rPr>
        <w:fldChar w:fldCharType="separate"/>
      </w:r>
      <w:r>
        <w:rPr>
          <w:rStyle w:val="19"/>
          <w:rFonts w:hint="default" w:ascii="Times New Roman" w:hAnsi="Times New Roman" w:eastAsia="仿宋_GB2312" w:cs="Times New Roman"/>
          <w:sz w:val="28"/>
          <w:szCs w:val="28"/>
        </w:rPr>
        <w:t>附件</w:t>
      </w:r>
      <w:r>
        <w:rPr>
          <w:rStyle w:val="19"/>
          <w:rFonts w:hint="default" w:ascii="Times New Roman" w:hAnsi="Times New Roman" w:eastAsia="仿宋_GB2312" w:cs="Times New Roman"/>
          <w:sz w:val="28"/>
          <w:szCs w:val="28"/>
        </w:rPr>
        <w:t>1</w:t>
      </w:r>
      <w:r>
        <w:rPr>
          <w:rStyle w:val="19"/>
          <w:rFonts w:hint="default" w:ascii="Times New Roman" w:hAnsi="Times New Roman" w:eastAsia="仿宋_GB2312" w:cs="Times New Roman"/>
          <w:sz w:val="28"/>
          <w:szCs w:val="28"/>
        </w:rPr>
        <w:tab/>
      </w:r>
      <w:r>
        <w:rPr>
          <w:rStyle w:val="19"/>
          <w:rFonts w:hint="default" w:ascii="Times New Roman" w:hAnsi="Times New Roman" w:eastAsia="仿宋_GB2312" w:cs="Times New Roman"/>
          <w:sz w:val="28"/>
          <w:szCs w:val="28"/>
          <w:lang w:val="en-US" w:eastAsia="zh-CN"/>
        </w:rPr>
        <w:t>1</w:t>
      </w:r>
      <w:r>
        <w:rPr>
          <w:rStyle w:val="19"/>
          <w:rFonts w:hint="default" w:ascii="Times New Roman" w:hAnsi="Times New Roman" w:eastAsia="仿宋_GB2312" w:cs="Times New Roman"/>
          <w:sz w:val="28"/>
          <w:szCs w:val="28"/>
        </w:rPr>
        <w:fldChar w:fldCharType="end"/>
      </w:r>
      <w:r>
        <w:rPr>
          <w:rStyle w:val="19"/>
          <w:rFonts w:hint="default" w:ascii="Times New Roman" w:hAnsi="Times New Roman" w:eastAsia="仿宋_GB2312" w:cs="Times New Roman"/>
          <w:sz w:val="28"/>
          <w:szCs w:val="28"/>
          <w:lang w:val="en-US" w:eastAsia="zh-CN"/>
        </w:rPr>
        <w:t>6</w:t>
      </w:r>
    </w:p>
    <w:p>
      <w:pPr>
        <w:pStyle w:val="13"/>
        <w:rPr>
          <w:rStyle w:val="19"/>
          <w:rFonts w:hint="default" w:ascii="Times New Roman" w:hAnsi="Times New Roman" w:eastAsia="仿宋_GB2312" w:cs="Times New Roman"/>
          <w:sz w:val="28"/>
          <w:szCs w:val="28"/>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"_Toc85790017" </w:instrText>
      </w:r>
      <w:r>
        <w:rPr>
          <w:rFonts w:hint="default" w:ascii="Times New Roman" w:hAnsi="Times New Roman" w:cs="Times New Roman"/>
        </w:rPr>
        <w:fldChar w:fldCharType="separate"/>
      </w:r>
      <w:r>
        <w:rPr>
          <w:rStyle w:val="19"/>
          <w:rFonts w:hint="default" w:ascii="Times New Roman" w:hAnsi="Times New Roman" w:eastAsia="仿宋_GB2312" w:cs="Times New Roman"/>
          <w:sz w:val="28"/>
          <w:szCs w:val="28"/>
        </w:rPr>
        <w:t>附件</w:t>
      </w:r>
      <w:r>
        <w:rPr>
          <w:rStyle w:val="19"/>
          <w:rFonts w:hint="default" w:ascii="Times New Roman" w:hAnsi="Times New Roman" w:eastAsia="仿宋_GB2312" w:cs="Times New Roman"/>
          <w:sz w:val="28"/>
          <w:szCs w:val="28"/>
        </w:rPr>
        <w:t>2</w:t>
      </w:r>
      <w:r>
        <w:rPr>
          <w:rStyle w:val="19"/>
          <w:rFonts w:hint="default" w:ascii="Times New Roman" w:hAnsi="Times New Roman" w:eastAsia="仿宋_GB2312" w:cs="Times New Roman"/>
          <w:sz w:val="28"/>
          <w:szCs w:val="28"/>
        </w:rPr>
        <w:tab/>
      </w:r>
      <w:r>
        <w:rPr>
          <w:rStyle w:val="19"/>
          <w:rFonts w:hint="default" w:ascii="Times New Roman" w:hAnsi="Times New Roman" w:eastAsia="仿宋_GB2312" w:cs="Times New Roman"/>
          <w:sz w:val="28"/>
          <w:szCs w:val="28"/>
          <w:lang w:val="en-US" w:eastAsia="zh-CN"/>
        </w:rPr>
        <w:t>1</w:t>
      </w:r>
      <w:r>
        <w:rPr>
          <w:rStyle w:val="19"/>
          <w:rFonts w:hint="default" w:ascii="Times New Roman" w:hAnsi="Times New Roman" w:eastAsia="仿宋_GB2312" w:cs="Times New Roman"/>
          <w:sz w:val="28"/>
          <w:szCs w:val="28"/>
        </w:rPr>
        <w:fldChar w:fldCharType="end"/>
      </w:r>
      <w:r>
        <w:rPr>
          <w:rStyle w:val="19"/>
          <w:rFonts w:hint="default" w:ascii="Times New Roman" w:hAnsi="Times New Roman" w:eastAsia="仿宋_GB2312" w:cs="Times New Roman"/>
          <w:sz w:val="28"/>
          <w:szCs w:val="28"/>
          <w:lang w:val="en-US" w:eastAsia="zh-CN"/>
        </w:rPr>
        <w:t>6</w:t>
      </w:r>
    </w:p>
    <w:p>
      <w:pPr>
        <w:pStyle w:val="12"/>
        <w:rPr>
          <w:rStyle w:val="19"/>
          <w:rFonts w:hint="default" w:ascii="Times New Roman" w:hAnsi="Times New Roman" w:eastAsia="仿宋_GB2312" w:cs="Times New Roman"/>
          <w:lang w:val="en-US" w:eastAsia="zh-CN"/>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r>
        <w:rPr>
          <w:rFonts w:hint="default" w:ascii="Times New Roman" w:hAnsi="Times New Roman" w:cs="Times New Roman"/>
        </w:rPr>
        <w:fldChar w:fldCharType="begin"/>
      </w:r>
      <w:r>
        <w:rPr>
          <w:rFonts w:hint="default" w:ascii="Times New Roman" w:hAnsi="Times New Roman" w:cs="Times New Roman"/>
        </w:rPr>
        <w:instrText xml:space="preserve"> HYPERLINK \l "_Toc85790018" </w:instrText>
      </w:r>
      <w:r>
        <w:rPr>
          <w:rFonts w:hint="default" w:ascii="Times New Roman" w:hAnsi="Times New Roman" w:cs="Times New Roman"/>
        </w:rPr>
        <w:fldChar w:fldCharType="separate"/>
      </w:r>
      <w:r>
        <w:rPr>
          <w:rStyle w:val="19"/>
          <w:rFonts w:hint="default" w:ascii="Times New Roman" w:hAnsi="Times New Roman" w:eastAsia="仿宋_GB2312" w:cs="Times New Roman"/>
        </w:rPr>
        <w:t>第五部分</w:t>
      </w:r>
      <w:r>
        <w:rPr>
          <w:rStyle w:val="19"/>
          <w:rFonts w:hint="default" w:ascii="Times New Roman" w:hAnsi="Times New Roman" w:eastAsia="仿宋_GB2312" w:cs="Times New Roman"/>
        </w:rPr>
        <w:t xml:space="preserve"> </w:t>
      </w:r>
      <w:r>
        <w:rPr>
          <w:rStyle w:val="19"/>
          <w:rFonts w:hint="default" w:ascii="Times New Roman" w:hAnsi="Times New Roman" w:eastAsia="仿宋_GB2312" w:cs="Times New Roman"/>
        </w:rPr>
        <w:t>附表</w:t>
      </w:r>
      <w:r>
        <w:rPr>
          <w:rStyle w:val="19"/>
          <w:rFonts w:hint="default" w:ascii="Times New Roman" w:hAnsi="Times New Roman" w:eastAsia="仿宋_GB2312" w:cs="Times New Roman"/>
        </w:rPr>
        <w:tab/>
      </w:r>
      <w:r>
        <w:rPr>
          <w:rStyle w:val="19"/>
          <w:rFonts w:hint="default" w:ascii="Times New Roman" w:hAnsi="Times New Roman" w:eastAsia="仿宋_GB2312" w:cs="Times New Roman"/>
          <w:lang w:val="en-US" w:eastAsia="zh-CN"/>
        </w:rPr>
        <w:t>1</w:t>
      </w:r>
      <w:r>
        <w:rPr>
          <w:rStyle w:val="19"/>
          <w:rFonts w:hint="default" w:ascii="Times New Roman" w:hAnsi="Times New Roman" w:eastAsia="仿宋_GB2312" w:cs="Times New Roman"/>
        </w:rPr>
        <w:fldChar w:fldCharType="end"/>
      </w:r>
      <w:r>
        <w:rPr>
          <w:rStyle w:val="19"/>
          <w:rFonts w:hint="default" w:ascii="Times New Roman" w:hAnsi="Times New Roman" w:eastAsia="仿宋_GB2312" w:cs="Times New Roman"/>
          <w:lang w:val="en-US" w:eastAsia="zh-CN"/>
        </w:rPr>
        <w:t>8</w:t>
      </w:r>
    </w:p>
    <w:p>
      <w:pPr>
        <w:pStyle w:val="3"/>
        <w:keepNext/>
        <w:keepLines/>
        <w:pageBreakBefore w:val="0"/>
        <w:widowControl w:val="0"/>
        <w:kinsoku/>
        <w:wordWrap/>
        <w:overflowPunct/>
        <w:topLinePunct w:val="0"/>
        <w:autoSpaceDE/>
        <w:autoSpaceDN/>
        <w:bidi w:val="0"/>
        <w:adjustRightInd/>
        <w:snapToGrid/>
        <w:spacing w:line="700" w:lineRule="exact"/>
        <w:ind w:right="442"/>
        <w:jc w:val="center"/>
        <w:textAlignment w:val="auto"/>
        <w:rPr>
          <w:rFonts w:hint="default" w:ascii="Times New Roman" w:hAnsi="Times New Roman" w:eastAsia="黑体" w:cs="Times New Roman"/>
          <w:b w:val="0"/>
          <w:bCs w:val="0"/>
          <w:color w:val="000000"/>
          <w:sz w:val="44"/>
          <w:szCs w:val="44"/>
        </w:rPr>
      </w:pPr>
      <w:r>
        <w:rPr>
          <w:rFonts w:hint="default" w:ascii="Times New Roman" w:hAnsi="Times New Roman" w:eastAsia="仿宋" w:cs="Times New Roman"/>
          <w:color w:val="000000"/>
          <w:sz w:val="24"/>
        </w:rPr>
        <w:fldChar w:fldCharType="end"/>
      </w:r>
      <w:bookmarkStart w:id="16" w:name="_Toc85790000"/>
      <w:bookmarkStart w:id="17" w:name="_Toc15377196"/>
      <w:r>
        <w:rPr>
          <w:rFonts w:hint="default" w:ascii="Times New Roman" w:hAnsi="Times New Roman" w:eastAsia="黑体" w:cs="Times New Roman"/>
          <w:b w:val="0"/>
          <w:bCs w:val="0"/>
          <w:color w:val="000000"/>
          <w:sz w:val="44"/>
          <w:szCs w:val="44"/>
        </w:rPr>
        <w:t>第一部分 部门概况</w:t>
      </w:r>
      <w:bookmarkEnd w:id="16"/>
      <w:bookmarkEnd w:id="17"/>
    </w:p>
    <w:p>
      <w:pPr>
        <w:pStyle w:val="4"/>
        <w:pageBreakBefore w:val="0"/>
        <w:widowControl w:val="0"/>
        <w:kinsoku/>
        <w:wordWrap/>
        <w:overflowPunct/>
        <w:topLinePunct w:val="0"/>
        <w:autoSpaceDE/>
        <w:autoSpaceDN/>
        <w:bidi w:val="0"/>
        <w:spacing w:line="560" w:lineRule="exact"/>
        <w:ind w:firstLine="640" w:firstLineChars="200"/>
        <w:textAlignment w:val="auto"/>
        <w:rPr>
          <w:rStyle w:val="29"/>
          <w:rFonts w:hint="default" w:ascii="Times New Roman" w:hAnsi="Times New Roman" w:eastAsia="仿宋_GB2312" w:cs="Times New Roman"/>
          <w:b/>
          <w:bCs w:val="0"/>
        </w:rPr>
      </w:pPr>
      <w:bookmarkStart w:id="18" w:name="_Toc15377197"/>
      <w:bookmarkStart w:id="19" w:name="_Toc85790001"/>
      <w:r>
        <w:rPr>
          <w:rStyle w:val="29"/>
          <w:rFonts w:hint="default" w:ascii="Times New Roman" w:hAnsi="Times New Roman" w:eastAsia="黑体" w:cs="Times New Roman"/>
          <w:b w:val="0"/>
          <w:bCs/>
        </w:rPr>
        <w:t>一、基本职能及主要工作</w:t>
      </w:r>
      <w:bookmarkEnd w:id="18"/>
      <w:bookmarkEnd w:id="19"/>
    </w:p>
    <w:p>
      <w:pPr>
        <w:pStyle w:val="6"/>
        <w:pageBreakBefore w:val="0"/>
        <w:widowControl w:val="0"/>
        <w:kinsoku/>
        <w:wordWrap/>
        <w:overflowPunct/>
        <w:topLinePunct w:val="0"/>
        <w:autoSpaceDE/>
        <w:autoSpaceDN/>
        <w:bidi w:val="0"/>
        <w:adjustRightInd w:val="0"/>
        <w:snapToGrid w:val="0"/>
        <w:spacing w:before="93" w:line="560" w:lineRule="exact"/>
        <w:ind w:firstLine="643" w:firstLineChars="200"/>
        <w:textAlignment w:val="auto"/>
        <w:outlineLvl w:val="2"/>
        <w:rPr>
          <w:rFonts w:hint="default" w:ascii="Times New Roman" w:hAnsi="Times New Roman" w:eastAsia="楷体_GB2312" w:cs="Times New Roman"/>
          <w:b/>
          <w:bCs w:val="0"/>
          <w:color w:val="000000"/>
          <w:sz w:val="32"/>
          <w:szCs w:val="32"/>
        </w:rPr>
      </w:pPr>
      <w:bookmarkStart w:id="20" w:name="_Toc15378445"/>
      <w:bookmarkStart w:id="21" w:name="_Toc15377198"/>
      <w:r>
        <w:rPr>
          <w:rFonts w:hint="default" w:ascii="Times New Roman" w:hAnsi="Times New Roman" w:eastAsia="楷体_GB2312" w:cs="Times New Roman"/>
          <w:b/>
          <w:bCs w:val="0"/>
          <w:color w:val="000000"/>
          <w:sz w:val="32"/>
          <w:szCs w:val="32"/>
        </w:rPr>
        <w:t>（一）主要职能</w:t>
      </w:r>
      <w:bookmarkEnd w:id="20"/>
      <w:bookmarkEnd w:id="21"/>
    </w:p>
    <w:p>
      <w:pPr>
        <w:pageBreakBefore w:val="0"/>
        <w:widowControl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负责全县各级党组织建设；负责全县的干部管理工作；负责全县公务员工作；负责全县人才工作的宏观指导、组织协调和督促检查；负责全县干部教育培训工作的宏观指导、政策规划、组织协调和督促检查；负责全县干部监督工作的宏观指导和综合协调、制定和落实干部监督工作制度；</w:t>
      </w:r>
      <w:r>
        <w:rPr>
          <w:rFonts w:hint="default" w:ascii="Times New Roman" w:hAnsi="Times New Roman" w:eastAsia="仿宋_GB2312" w:cs="Times New Roman"/>
          <w:sz w:val="32"/>
          <w:szCs w:val="32"/>
          <w:lang w:eastAsia="zh-CN"/>
        </w:rPr>
        <w:t>负责</w:t>
      </w:r>
      <w:r>
        <w:rPr>
          <w:rFonts w:hint="default" w:ascii="Times New Roman" w:hAnsi="Times New Roman" w:eastAsia="仿宋_GB2312" w:cs="Times New Roman"/>
          <w:sz w:val="32"/>
          <w:szCs w:val="32"/>
        </w:rPr>
        <w:t>全县老干部工作；承担县委党建领导小组、县人才工作领导小组日常工作；承办县委、州委组织部交办的其他</w:t>
      </w:r>
      <w:r>
        <w:rPr>
          <w:rFonts w:hint="default"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rPr>
        <w:t>事项。</w:t>
      </w:r>
    </w:p>
    <w:p>
      <w:pPr>
        <w:pStyle w:val="6"/>
        <w:pageBreakBefore w:val="0"/>
        <w:widowControl w:val="0"/>
        <w:kinsoku/>
        <w:wordWrap/>
        <w:overflowPunct/>
        <w:topLinePunct w:val="0"/>
        <w:autoSpaceDE/>
        <w:autoSpaceDN/>
        <w:bidi w:val="0"/>
        <w:adjustRightInd w:val="0"/>
        <w:snapToGrid w:val="0"/>
        <w:spacing w:before="93" w:line="560" w:lineRule="exact"/>
        <w:ind w:firstLine="643" w:firstLineChars="200"/>
        <w:textAlignment w:val="auto"/>
        <w:outlineLvl w:val="2"/>
        <w:rPr>
          <w:rFonts w:hint="default" w:ascii="Times New Roman" w:hAnsi="Times New Roman" w:eastAsia="楷体_GB2312" w:cs="Times New Roman"/>
          <w:b/>
          <w:bCs w:val="0"/>
          <w:color w:val="000000"/>
          <w:sz w:val="32"/>
          <w:szCs w:val="32"/>
        </w:rPr>
      </w:pPr>
      <w:bookmarkStart w:id="22" w:name="_Toc15378446"/>
      <w:bookmarkStart w:id="23" w:name="_Toc15377199"/>
      <w:r>
        <w:rPr>
          <w:rFonts w:hint="default" w:ascii="Times New Roman" w:hAnsi="Times New Roman" w:eastAsia="楷体_GB2312" w:cs="Times New Roman"/>
          <w:b/>
          <w:bCs w:val="0"/>
          <w:color w:val="000000"/>
          <w:sz w:val="32"/>
          <w:szCs w:val="32"/>
        </w:rPr>
        <w:t>（二）2020年重点工作完成情况</w:t>
      </w:r>
      <w:bookmarkEnd w:id="22"/>
      <w:bookmarkEnd w:id="23"/>
    </w:p>
    <w:p>
      <w:pPr>
        <w:pageBreakBefore w:val="0"/>
        <w:widowControl w:val="0"/>
        <w:kinsoku/>
        <w:wordWrap/>
        <w:overflowPunct/>
        <w:topLinePunct w:val="0"/>
        <w:autoSpaceDE/>
        <w:autoSpaceDN/>
        <w:bidi w:val="0"/>
        <w:snapToGrid w:val="0"/>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rPr>
        <w:t>聚焦党建引领，抓实基层组织建设。</w:t>
      </w: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是深入推进党建引领基层治理。二是深入推进党建促脱贫攻坚。</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是深入推进村级后备力量储备。</w:t>
      </w: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是优化结构，推动带头人队伍建设。</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是创新模式，推动村组干部培训全覆盖。</w:t>
      </w: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是摸清底数，全面开展村（社区）党组织换届工作专题调研。</w:t>
      </w: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 xml:space="preserve">是督促落实，深化“联户联情”群众工作。     </w:t>
      </w:r>
    </w:p>
    <w:p>
      <w:pPr>
        <w:pageBreakBefore w:val="0"/>
        <w:widowControl w:val="0"/>
        <w:kinsoku/>
        <w:wordWrap/>
        <w:overflowPunct/>
        <w:topLinePunct w:val="0"/>
        <w:autoSpaceDE/>
        <w:autoSpaceDN/>
        <w:bidi w:val="0"/>
        <w:snapToGrid w:val="0"/>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2.聚焦人才培养，抓实“活水”工程。</w:t>
      </w: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是狠抓队伍建设工程。着力打造一支“特别讲政治、特别能战斗、特别守纪律”的干部队伍。</w:t>
      </w:r>
      <w:r>
        <w:rPr>
          <w:rFonts w:hint="default" w:ascii="Times New Roman" w:hAnsi="Times New Roman" w:eastAsia="仿宋_GB2312" w:cs="Times New Roman"/>
          <w:sz w:val="32"/>
          <w:szCs w:val="32"/>
          <w:lang w:val="en-US" w:eastAsia="zh-CN"/>
        </w:rPr>
        <w:t xml:space="preserve"> 二</w:t>
      </w:r>
      <w:r>
        <w:rPr>
          <w:rFonts w:hint="default" w:ascii="Times New Roman" w:hAnsi="Times New Roman" w:eastAsia="仿宋_GB2312" w:cs="Times New Roman"/>
          <w:sz w:val="32"/>
          <w:szCs w:val="32"/>
        </w:rPr>
        <w:t>是狠抓骨干育苗工程。抓实“深度贫困县紧缺专业大学生免费定向培训”计划，完成紧缺专业大学本科生7人，公办高职院校单列计划6人培养。</w:t>
      </w:r>
    </w:p>
    <w:p>
      <w:pPr>
        <w:pageBreakBefore w:val="0"/>
        <w:widowControl w:val="0"/>
        <w:kinsoku/>
        <w:wordWrap/>
        <w:overflowPunct/>
        <w:topLinePunct w:val="0"/>
        <w:autoSpaceDE/>
        <w:autoSpaceDN/>
        <w:bidi w:val="0"/>
        <w:snapToGrid w:val="0"/>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3.狠抓老干部工作。</w:t>
      </w:r>
      <w:r>
        <w:rPr>
          <w:rFonts w:hint="default" w:ascii="Times New Roman" w:hAnsi="Times New Roman" w:eastAsia="仿宋_GB2312" w:cs="Times New Roman"/>
          <w:sz w:val="32"/>
          <w:szCs w:val="32"/>
        </w:rPr>
        <w:t>落实离退休干部报刊订阅、集中学习、参观考察、电话联系及“五必访”、组织生活等制度；</w:t>
      </w:r>
      <w:r>
        <w:rPr>
          <w:rFonts w:hint="default" w:ascii="Times New Roman" w:hAnsi="Times New Roman" w:eastAsia="仿宋_GB2312" w:cs="Times New Roman"/>
          <w:sz w:val="32"/>
          <w:szCs w:val="32"/>
          <w:lang w:val="en-US" w:eastAsia="zh-CN"/>
        </w:rPr>
        <w:t xml:space="preserve">   </w:t>
      </w:r>
    </w:p>
    <w:p>
      <w:pPr>
        <w:pageBreakBefore w:val="0"/>
        <w:widowControl w:val="0"/>
        <w:kinsoku/>
        <w:wordWrap/>
        <w:overflowPunct/>
        <w:topLinePunct w:val="0"/>
        <w:autoSpaceDE/>
        <w:autoSpaceDN/>
        <w:bidi w:val="0"/>
        <w:snapToGrid w:val="0"/>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4.聚焦组工队伍，抓实自身建</w:t>
      </w:r>
      <w:bookmarkStart w:id="71" w:name="_GoBack"/>
      <w:bookmarkEnd w:id="71"/>
      <w:r>
        <w:rPr>
          <w:rFonts w:hint="default" w:ascii="Times New Roman" w:hAnsi="Times New Roman" w:eastAsia="仿宋_GB2312" w:cs="Times New Roman"/>
          <w:b/>
          <w:bCs/>
          <w:sz w:val="32"/>
          <w:szCs w:val="32"/>
          <w:lang w:val="en-US" w:eastAsia="zh-CN"/>
        </w:rPr>
        <w:t>设。</w:t>
      </w:r>
      <w:r>
        <w:rPr>
          <w:rFonts w:hint="default" w:ascii="Times New Roman" w:hAnsi="Times New Roman" w:eastAsia="仿宋_GB2312" w:cs="Times New Roman"/>
          <w:sz w:val="32"/>
          <w:szCs w:val="32"/>
        </w:rPr>
        <w:t>围绕模范部门和过硬队伍建设，着力建设“讲政治、重公道、业务精、作风好”的壤塘组工队伍。</w:t>
      </w:r>
    </w:p>
    <w:p>
      <w:pPr>
        <w:pStyle w:val="4"/>
        <w:pageBreakBefore w:val="0"/>
        <w:widowControl w:val="0"/>
        <w:kinsoku/>
        <w:wordWrap/>
        <w:overflowPunct/>
        <w:topLinePunct w:val="0"/>
        <w:autoSpaceDE/>
        <w:autoSpaceDN/>
        <w:bidi w:val="0"/>
        <w:spacing w:line="560" w:lineRule="exact"/>
        <w:ind w:firstLine="640" w:firstLineChars="200"/>
        <w:textAlignment w:val="auto"/>
        <w:rPr>
          <w:rStyle w:val="29"/>
          <w:rFonts w:hint="default" w:ascii="Times New Roman" w:hAnsi="Times New Roman" w:eastAsia="黑体" w:cs="Times New Roman"/>
          <w:b w:val="0"/>
          <w:bCs/>
        </w:rPr>
      </w:pPr>
      <w:bookmarkStart w:id="24" w:name="_Toc15377200"/>
      <w:bookmarkStart w:id="25" w:name="_Toc85790002"/>
      <w:r>
        <w:rPr>
          <w:rStyle w:val="29"/>
          <w:rFonts w:hint="default" w:ascii="Times New Roman" w:hAnsi="Times New Roman" w:eastAsia="黑体" w:cs="Times New Roman"/>
          <w:b w:val="0"/>
          <w:bCs/>
        </w:rPr>
        <w:t>二、机构设置</w:t>
      </w:r>
      <w:bookmarkEnd w:id="24"/>
      <w:bookmarkEnd w:id="25"/>
    </w:p>
    <w:p>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中共壤塘县委组织部下属二级单位</w:t>
      </w:r>
      <w:r>
        <w:rPr>
          <w:rFonts w:hint="default" w:ascii="Times New Roman" w:hAnsi="Times New Roman" w:eastAsia="仿宋_GB2312" w:cs="Times New Roman"/>
          <w:sz w:val="32"/>
          <w:szCs w:val="32"/>
        </w:rPr>
        <w:t>0</w:t>
      </w:r>
      <w:r>
        <w:rPr>
          <w:rFonts w:hint="default" w:ascii="Times New Roman" w:hAnsi="Times New Roman" w:eastAsia="仿宋_GB2312" w:cs="Times New Roman"/>
          <w:sz w:val="32"/>
          <w:szCs w:val="32"/>
        </w:rPr>
        <w:t>个，我单位属</w:t>
      </w:r>
      <w:r>
        <w:rPr>
          <w:rFonts w:hint="default" w:ascii="Times New Roman" w:hAnsi="Times New Roman" w:eastAsia="仿宋_GB2312" w:cs="Times New Roman"/>
          <w:sz w:val="32"/>
          <w:szCs w:val="32"/>
        </w:rPr>
        <w:t>行政单位。</w:t>
      </w:r>
    </w:p>
    <w:p>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p>
    <w:p>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p>
    <w:p>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p>
    <w:p>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p>
    <w:p>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p>
    <w:p>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p>
    <w:p>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p>
    <w:p>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FF0000"/>
          <w:sz w:val="32"/>
          <w:szCs w:val="32"/>
        </w:rPr>
      </w:pPr>
    </w:p>
    <w:p>
      <w:pPr>
        <w:pStyle w:val="2"/>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FF0000"/>
          <w:sz w:val="32"/>
          <w:szCs w:val="32"/>
        </w:rPr>
      </w:pPr>
    </w:p>
    <w:p>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FF0000"/>
          <w:sz w:val="32"/>
          <w:szCs w:val="32"/>
        </w:rPr>
      </w:pPr>
    </w:p>
    <w:p>
      <w:pPr>
        <w:pStyle w:val="2"/>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FF0000"/>
          <w:sz w:val="32"/>
          <w:szCs w:val="32"/>
        </w:rPr>
      </w:pPr>
    </w:p>
    <w:p>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FF0000"/>
          <w:sz w:val="32"/>
          <w:szCs w:val="32"/>
        </w:rPr>
      </w:pPr>
    </w:p>
    <w:p>
      <w:pPr>
        <w:pStyle w:val="2"/>
        <w:pageBreakBefore w:val="0"/>
        <w:widowControl w:val="0"/>
        <w:kinsoku/>
        <w:wordWrap/>
        <w:overflowPunct/>
        <w:topLinePunct w:val="0"/>
        <w:autoSpaceDE/>
        <w:autoSpaceDN/>
        <w:bidi w:val="0"/>
        <w:spacing w:line="560" w:lineRule="exact"/>
        <w:ind w:firstLine="420" w:firstLineChars="200"/>
        <w:textAlignment w:val="auto"/>
        <w:rPr>
          <w:rFonts w:hint="default" w:ascii="Times New Roman" w:hAnsi="Times New Roman" w:cs="Times New Roman"/>
        </w:rPr>
      </w:pPr>
    </w:p>
    <w:p>
      <w:pPr>
        <w:pStyle w:val="3"/>
        <w:keepNext/>
        <w:keepLines/>
        <w:pageBreakBefore w:val="0"/>
        <w:widowControl w:val="0"/>
        <w:kinsoku/>
        <w:wordWrap/>
        <w:overflowPunct/>
        <w:topLinePunct w:val="0"/>
        <w:autoSpaceDE/>
        <w:autoSpaceDN/>
        <w:bidi w:val="0"/>
        <w:adjustRightInd/>
        <w:snapToGrid/>
        <w:spacing w:line="700" w:lineRule="exact"/>
        <w:ind w:right="442"/>
        <w:jc w:val="center"/>
        <w:textAlignment w:val="auto"/>
        <w:rPr>
          <w:rFonts w:hint="default" w:ascii="Times New Roman" w:hAnsi="Times New Roman" w:eastAsia="黑体" w:cs="Times New Roman"/>
          <w:color w:val="000000"/>
          <w:sz w:val="44"/>
          <w:szCs w:val="44"/>
        </w:rPr>
      </w:pPr>
      <w:bookmarkStart w:id="26" w:name="_Toc15377204"/>
      <w:r>
        <w:rPr>
          <w:rFonts w:hint="default" w:ascii="Times New Roman" w:hAnsi="Times New Roman" w:eastAsia="黑体" w:cs="Times New Roman"/>
          <w:color w:val="000000"/>
          <w:sz w:val="44"/>
          <w:szCs w:val="44"/>
        </w:rPr>
        <w:t xml:space="preserve">  </w:t>
      </w:r>
      <w:bookmarkStart w:id="27" w:name="_Toc85790003"/>
      <w:r>
        <w:rPr>
          <w:rFonts w:hint="default" w:ascii="Times New Roman" w:hAnsi="Times New Roman" w:eastAsia="黑体" w:cs="Times New Roman"/>
          <w:b w:val="0"/>
          <w:bCs w:val="0"/>
          <w:color w:val="000000"/>
          <w:sz w:val="44"/>
          <w:szCs w:val="44"/>
        </w:rPr>
        <w:t>第二部分 2020年度部门决算情况说明</w:t>
      </w:r>
      <w:bookmarkEnd w:id="26"/>
      <w:bookmarkEnd w:id="27"/>
    </w:p>
    <w:p>
      <w:pPr>
        <w:pStyle w:val="2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黑体" w:cs="Times New Roman"/>
          <w:b/>
          <w:color w:val="000000"/>
          <w:sz w:val="32"/>
          <w:szCs w:val="32"/>
        </w:rPr>
      </w:pPr>
      <w:bookmarkStart w:id="28" w:name="_Toc15377205"/>
      <w:bookmarkStart w:id="29" w:name="_Toc85790004"/>
      <w:r>
        <w:rPr>
          <w:rFonts w:hint="default" w:ascii="Times New Roman" w:hAnsi="Times New Roman" w:eastAsia="黑体" w:cs="Times New Roman"/>
          <w:b/>
          <w:color w:val="000000"/>
          <w:sz w:val="32"/>
          <w:szCs w:val="32"/>
          <w:lang w:eastAsia="zh-CN"/>
        </w:rPr>
        <w:t>一、</w:t>
      </w:r>
      <w:r>
        <w:rPr>
          <w:rFonts w:hint="default" w:ascii="Times New Roman" w:hAnsi="Times New Roman" w:eastAsia="黑体" w:cs="Times New Roman"/>
          <w:b/>
          <w:color w:val="000000"/>
          <w:sz w:val="32"/>
          <w:szCs w:val="32"/>
        </w:rPr>
        <w:t>收入支出决算总体情况说明</w:t>
      </w:r>
      <w:bookmarkEnd w:id="28"/>
      <w:bookmarkEnd w:id="2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2020年度收入总计</w:t>
      </w:r>
      <w:r>
        <w:rPr>
          <w:rFonts w:hint="default" w:ascii="Times New Roman" w:hAnsi="Times New Roman" w:eastAsia="仿宋_GB2312" w:cs="Times New Roman"/>
          <w:color w:val="000000"/>
          <w:sz w:val="32"/>
          <w:szCs w:val="32"/>
        </w:rPr>
        <w:t>1037.64</w:t>
      </w:r>
      <w:r>
        <w:rPr>
          <w:rFonts w:hint="default" w:ascii="Times New Roman" w:hAnsi="Times New Roman" w:eastAsia="仿宋_GB2312" w:cs="Times New Roman"/>
          <w:color w:val="000000"/>
          <w:sz w:val="32"/>
          <w:szCs w:val="32"/>
        </w:rPr>
        <w:t>万元，与2019年相比，减少</w:t>
      </w:r>
      <w:r>
        <w:rPr>
          <w:rFonts w:hint="default" w:ascii="Times New Roman" w:hAnsi="Times New Roman" w:eastAsia="仿宋_GB2312" w:cs="Times New Roman"/>
          <w:color w:val="000000"/>
          <w:sz w:val="32"/>
          <w:szCs w:val="32"/>
        </w:rPr>
        <w:t>241.07</w:t>
      </w:r>
      <w:r>
        <w:rPr>
          <w:rFonts w:hint="default" w:ascii="Times New Roman" w:hAnsi="Times New Roman" w:eastAsia="仿宋_GB2312" w:cs="Times New Roman"/>
          <w:color w:val="000000"/>
          <w:sz w:val="32"/>
          <w:szCs w:val="32"/>
        </w:rPr>
        <w:t>万元，下降</w:t>
      </w:r>
      <w:r>
        <w:rPr>
          <w:rFonts w:hint="default" w:ascii="Times New Roman" w:hAnsi="Times New Roman" w:eastAsia="仿宋_GB2312" w:cs="Times New Roman"/>
          <w:color w:val="000000"/>
          <w:sz w:val="32"/>
          <w:szCs w:val="32"/>
        </w:rPr>
        <w:t>18.85</w:t>
      </w:r>
      <w:r>
        <w:rPr>
          <w:rFonts w:hint="default" w:ascii="Times New Roman" w:hAnsi="Times New Roman" w:eastAsia="仿宋_GB2312" w:cs="Times New Roman"/>
          <w:color w:val="000000"/>
          <w:sz w:val="32"/>
          <w:szCs w:val="32"/>
        </w:rPr>
        <w:t>%。主要变动原因是春节慰问未开始，资金未支付，导致支出下降；支出总计</w:t>
      </w:r>
      <w:r>
        <w:rPr>
          <w:rFonts w:hint="default" w:ascii="Times New Roman" w:hAnsi="Times New Roman" w:eastAsia="仿宋_GB2312" w:cs="Times New Roman"/>
          <w:color w:val="000000"/>
          <w:sz w:val="32"/>
          <w:szCs w:val="32"/>
        </w:rPr>
        <w:t>1389.15</w:t>
      </w:r>
      <w:r>
        <w:rPr>
          <w:rFonts w:hint="default" w:ascii="Times New Roman" w:hAnsi="Times New Roman" w:eastAsia="仿宋_GB2312" w:cs="Times New Roman"/>
          <w:color w:val="000000"/>
          <w:sz w:val="32"/>
          <w:szCs w:val="32"/>
        </w:rPr>
        <w:t>万元。与2019年相比，减少</w:t>
      </w:r>
      <w:r>
        <w:rPr>
          <w:rFonts w:hint="default" w:ascii="Times New Roman" w:hAnsi="Times New Roman" w:eastAsia="仿宋_GB2312" w:cs="Times New Roman"/>
          <w:color w:val="000000"/>
          <w:sz w:val="32"/>
          <w:szCs w:val="32"/>
        </w:rPr>
        <w:t>152.82</w:t>
      </w:r>
      <w:r>
        <w:rPr>
          <w:rFonts w:hint="default" w:ascii="Times New Roman" w:hAnsi="Times New Roman" w:eastAsia="仿宋_GB2312" w:cs="Times New Roman"/>
          <w:color w:val="000000"/>
          <w:sz w:val="32"/>
          <w:szCs w:val="32"/>
        </w:rPr>
        <w:t>万元，下降</w:t>
      </w:r>
      <w:r>
        <w:rPr>
          <w:rFonts w:hint="default" w:ascii="Times New Roman" w:hAnsi="Times New Roman" w:eastAsia="仿宋_GB2312" w:cs="Times New Roman"/>
          <w:color w:val="000000"/>
          <w:sz w:val="32"/>
          <w:szCs w:val="32"/>
        </w:rPr>
        <w:t>9.91</w:t>
      </w:r>
      <w:r>
        <w:rPr>
          <w:rFonts w:hint="default" w:ascii="Times New Roman" w:hAnsi="Times New Roman" w:eastAsia="仿宋_GB2312" w:cs="Times New Roman"/>
          <w:color w:val="000000"/>
          <w:sz w:val="32"/>
          <w:szCs w:val="32"/>
        </w:rPr>
        <w:t>%。主要变动原因是春节慰问未开始，资金未支付，导致支出下降。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（图1：收、支决算总计变动情况图）（柱状图）</w:t>
      </w:r>
    </w:p>
    <w:p>
      <w:pPr>
        <w:jc w:val="left"/>
        <w:rPr>
          <w:rFonts w:hint="default" w:ascii="Times New Roman" w:hAnsi="Times New Roman" w:eastAsia="仿宋_GB2312" w:cs="Times New Roman"/>
          <w:color w:val="000000"/>
          <w:sz w:val="32"/>
          <w:szCs w:val="32"/>
        </w:rPr>
      </w:pPr>
      <w:r>
        <w:rPr>
          <w:rFonts w:hint="default" w:ascii="Times New Roman" w:hAnsi="Times New Roman" w:cs="Times New Roman"/>
        </w:rPr>
        <w:drawing>
          <wp:inline distT="0" distB="0" distL="0" distR="0">
            <wp:extent cx="5274310" cy="18897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274310" cy="1889760"/>
                    </a:xfrm>
                    <a:prstGeom prst="rect">
                      <a:avLst/>
                    </a:prstGeom>
                  </pic:spPr>
                </pic:pic>
              </a:graphicData>
            </a:graphic>
          </wp:inline>
        </w:drawing>
      </w:r>
    </w:p>
    <w:p>
      <w:pPr>
        <w:jc w:val="left"/>
        <w:rPr>
          <w:rFonts w:hint="default" w:ascii="Times New Roman" w:hAnsi="Times New Roman" w:eastAsia="仿宋_GB2312" w:cs="Times New Roman"/>
          <w:color w:val="000000"/>
          <w:sz w:val="32"/>
          <w:szCs w:val="32"/>
        </w:rPr>
      </w:pPr>
    </w:p>
    <w:p>
      <w:pPr>
        <w:jc w:val="left"/>
        <w:rPr>
          <w:rFonts w:hint="default" w:ascii="Times New Roman" w:hAnsi="Times New Roman" w:eastAsia="仿宋_GB2312" w:cs="Times New Roman"/>
          <w:color w:val="000000"/>
          <w:sz w:val="32"/>
          <w:szCs w:val="32"/>
        </w:rPr>
      </w:pPr>
      <w:r>
        <w:rPr>
          <w:rFonts w:hint="default" w:ascii="Times New Roman" w:hAnsi="Times New Roman" w:cs="Times New Roman"/>
        </w:rPr>
        <w:drawing>
          <wp:inline distT="0" distB="0" distL="0" distR="0">
            <wp:extent cx="5274310" cy="192151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274310" cy="192151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snapToGrid/>
        <w:spacing w:line="560" w:lineRule="exact"/>
        <w:ind w:firstLine="643" w:firstLineChars="200"/>
        <w:outlineLvl w:val="1"/>
        <w:rPr>
          <w:rFonts w:hint="default" w:ascii="Times New Roman" w:hAnsi="Times New Roman" w:eastAsia="黑体" w:cs="Times New Roman"/>
          <w:b/>
          <w:color w:val="000000"/>
          <w:kern w:val="2"/>
          <w:sz w:val="32"/>
          <w:szCs w:val="32"/>
          <w:lang w:val="en-US" w:eastAsia="zh-CN" w:bidi="ar-SA"/>
        </w:rPr>
      </w:pPr>
      <w:bookmarkStart w:id="30" w:name="_Toc15377206"/>
      <w:bookmarkStart w:id="31" w:name="_Toc85790005"/>
      <w:r>
        <w:rPr>
          <w:rFonts w:hint="default" w:ascii="Times New Roman" w:hAnsi="Times New Roman" w:eastAsia="黑体" w:cs="Times New Roman"/>
          <w:b/>
          <w:color w:val="000000"/>
          <w:kern w:val="2"/>
          <w:sz w:val="32"/>
          <w:szCs w:val="32"/>
          <w:lang w:val="en-US" w:eastAsia="zh-CN" w:bidi="ar-SA"/>
        </w:rPr>
        <w:t>二、收入决算情况说明</w:t>
      </w:r>
      <w:bookmarkEnd w:id="30"/>
      <w:bookmarkEnd w:id="31"/>
    </w:p>
    <w:p>
      <w:pPr>
        <w:pStyle w:val="35"/>
        <w:keepNext w:val="0"/>
        <w:keepLines w:val="0"/>
        <w:pageBreakBefore w:val="0"/>
        <w:widowControl w:val="0"/>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2020年本年收入合计</w:t>
      </w:r>
      <w:r>
        <w:rPr>
          <w:rFonts w:hint="default" w:ascii="Times New Roman" w:hAnsi="Times New Roman" w:eastAsia="仿宋_GB2312" w:cs="Times New Roman"/>
          <w:color w:val="000000"/>
          <w:kern w:val="2"/>
          <w:sz w:val="32"/>
          <w:szCs w:val="32"/>
        </w:rPr>
        <w:t>1037.64</w:t>
      </w:r>
      <w:r>
        <w:rPr>
          <w:rFonts w:hint="default" w:ascii="Times New Roman" w:hAnsi="Times New Roman" w:eastAsia="仿宋_GB2312" w:cs="Times New Roman"/>
          <w:color w:val="000000"/>
          <w:kern w:val="2"/>
          <w:sz w:val="32"/>
          <w:szCs w:val="32"/>
        </w:rPr>
        <w:t>万元，其中：一般公共预算财政拨款收入</w:t>
      </w:r>
      <w:r>
        <w:rPr>
          <w:rFonts w:hint="default" w:ascii="Times New Roman" w:hAnsi="Times New Roman" w:eastAsia="仿宋_GB2312" w:cs="Times New Roman"/>
          <w:color w:val="000000"/>
          <w:kern w:val="2"/>
          <w:sz w:val="32"/>
          <w:szCs w:val="32"/>
        </w:rPr>
        <w:t>1037.64</w:t>
      </w:r>
      <w:r>
        <w:rPr>
          <w:rFonts w:hint="default" w:ascii="Times New Roman" w:hAnsi="Times New Roman" w:eastAsia="仿宋_GB2312" w:cs="Times New Roman"/>
          <w:color w:val="000000"/>
          <w:kern w:val="2"/>
          <w:sz w:val="32"/>
          <w:szCs w:val="32"/>
        </w:rPr>
        <w:t>万元，占</w:t>
      </w:r>
      <w:r>
        <w:rPr>
          <w:rFonts w:hint="default" w:ascii="Times New Roman" w:hAnsi="Times New Roman" w:eastAsia="仿宋_GB2312" w:cs="Times New Roman"/>
          <w:color w:val="000000"/>
          <w:kern w:val="2"/>
          <w:sz w:val="32"/>
          <w:szCs w:val="32"/>
        </w:rPr>
        <w:t>100</w:t>
      </w:r>
      <w:r>
        <w:rPr>
          <w:rFonts w:hint="default" w:ascii="Times New Roman" w:hAnsi="Times New Roman" w:eastAsia="仿宋_GB2312" w:cs="Times New Roman"/>
          <w:color w:val="000000"/>
          <w:kern w:val="2"/>
          <w:sz w:val="32"/>
          <w:szCs w:val="32"/>
        </w:rPr>
        <w:t>%；政府性基金预算财政拨款收入</w:t>
      </w:r>
      <w:r>
        <w:rPr>
          <w:rFonts w:hint="default" w:ascii="Times New Roman" w:hAnsi="Times New Roman" w:eastAsia="仿宋_GB2312" w:cs="Times New Roman"/>
          <w:color w:val="000000"/>
          <w:kern w:val="2"/>
          <w:sz w:val="32"/>
          <w:szCs w:val="32"/>
        </w:rPr>
        <w:t>0</w:t>
      </w:r>
      <w:r>
        <w:rPr>
          <w:rFonts w:hint="default" w:ascii="Times New Roman" w:hAnsi="Times New Roman" w:eastAsia="仿宋_GB2312" w:cs="Times New Roman"/>
          <w:color w:val="000000"/>
          <w:kern w:val="2"/>
          <w:sz w:val="32"/>
          <w:szCs w:val="32"/>
        </w:rPr>
        <w:t>万元；国有资本经营预算财政拨款收入</w:t>
      </w:r>
      <w:r>
        <w:rPr>
          <w:rFonts w:hint="default" w:ascii="Times New Roman" w:hAnsi="Times New Roman" w:eastAsia="仿宋_GB2312" w:cs="Times New Roman"/>
          <w:color w:val="000000"/>
          <w:kern w:val="2"/>
          <w:sz w:val="32"/>
          <w:szCs w:val="32"/>
        </w:rPr>
        <w:t>0</w:t>
      </w:r>
      <w:r>
        <w:rPr>
          <w:rFonts w:hint="default" w:ascii="Times New Roman" w:hAnsi="Times New Roman" w:eastAsia="仿宋_GB2312" w:cs="Times New Roman"/>
          <w:color w:val="000000"/>
          <w:kern w:val="2"/>
          <w:sz w:val="32"/>
          <w:szCs w:val="32"/>
        </w:rPr>
        <w:t>万元；事业收入</w:t>
      </w:r>
      <w:r>
        <w:rPr>
          <w:rFonts w:hint="default" w:ascii="Times New Roman" w:hAnsi="Times New Roman" w:eastAsia="仿宋_GB2312" w:cs="Times New Roman"/>
          <w:color w:val="000000"/>
          <w:kern w:val="2"/>
          <w:sz w:val="32"/>
          <w:szCs w:val="32"/>
        </w:rPr>
        <w:t>0</w:t>
      </w:r>
      <w:r>
        <w:rPr>
          <w:rFonts w:hint="default" w:ascii="Times New Roman" w:hAnsi="Times New Roman" w:eastAsia="仿宋_GB2312" w:cs="Times New Roman"/>
          <w:color w:val="000000"/>
          <w:kern w:val="2"/>
          <w:sz w:val="32"/>
          <w:szCs w:val="32"/>
        </w:rPr>
        <w:t>万元；经营收入</w:t>
      </w:r>
      <w:r>
        <w:rPr>
          <w:rFonts w:hint="default" w:ascii="Times New Roman" w:hAnsi="Times New Roman" w:eastAsia="仿宋_GB2312" w:cs="Times New Roman"/>
          <w:color w:val="000000"/>
          <w:kern w:val="2"/>
          <w:sz w:val="32"/>
          <w:szCs w:val="32"/>
        </w:rPr>
        <w:t>0</w:t>
      </w:r>
      <w:r>
        <w:rPr>
          <w:rFonts w:hint="default" w:ascii="Times New Roman" w:hAnsi="Times New Roman" w:eastAsia="仿宋_GB2312" w:cs="Times New Roman"/>
          <w:color w:val="000000"/>
          <w:kern w:val="2"/>
          <w:sz w:val="32"/>
          <w:szCs w:val="32"/>
        </w:rPr>
        <w:t>万元；附属单位上缴收入</w:t>
      </w:r>
      <w:r>
        <w:rPr>
          <w:rFonts w:hint="default" w:ascii="Times New Roman" w:hAnsi="Times New Roman" w:eastAsia="仿宋_GB2312" w:cs="Times New Roman"/>
          <w:color w:val="000000"/>
          <w:kern w:val="2"/>
          <w:sz w:val="32"/>
          <w:szCs w:val="32"/>
        </w:rPr>
        <w:t>0</w:t>
      </w:r>
      <w:r>
        <w:rPr>
          <w:rFonts w:hint="default" w:ascii="Times New Roman" w:hAnsi="Times New Roman" w:eastAsia="仿宋_GB2312" w:cs="Times New Roman"/>
          <w:color w:val="000000"/>
          <w:kern w:val="2"/>
          <w:sz w:val="32"/>
          <w:szCs w:val="32"/>
        </w:rPr>
        <w:t>万元；其他收入</w:t>
      </w:r>
      <w:r>
        <w:rPr>
          <w:rFonts w:hint="default" w:ascii="Times New Roman" w:hAnsi="Times New Roman" w:eastAsia="仿宋_GB2312" w:cs="Times New Roman"/>
          <w:color w:val="000000"/>
          <w:kern w:val="2"/>
          <w:sz w:val="32"/>
          <w:szCs w:val="32"/>
        </w:rPr>
        <w:t>0</w:t>
      </w:r>
      <w:r>
        <w:rPr>
          <w:rFonts w:hint="default" w:ascii="Times New Roman" w:hAnsi="Times New Roman" w:eastAsia="仿宋_GB2312" w:cs="Times New Roman"/>
          <w:color w:val="000000"/>
          <w:kern w:val="2"/>
          <w:sz w:val="32"/>
          <w:szCs w:val="32"/>
        </w:rPr>
        <w:t>万元。</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sz w:val="32"/>
          <w:szCs w:val="32"/>
        </w:rPr>
        <w:t>（图2：收入决算结构图）（</w:t>
      </w:r>
      <w:r>
        <w:rPr>
          <w:rFonts w:hint="default" w:ascii="Times New Roman" w:hAnsi="Times New Roman" w:eastAsia="仿宋_GB2312" w:cs="Times New Roman"/>
          <w:color w:val="000000" w:themeColor="text1"/>
          <w:sz w:val="32"/>
          <w:szCs w:val="32"/>
          <w14:textFill>
            <w14:solidFill>
              <w14:schemeClr w14:val="tx1"/>
            </w14:solidFill>
          </w14:textFill>
        </w:rPr>
        <w:t>饼状图）</w:t>
      </w:r>
    </w:p>
    <w:p>
      <w:pPr>
        <w:rPr>
          <w:rFonts w:hint="default" w:ascii="Times New Roman" w:hAnsi="Times New Roman" w:eastAsia="仿宋_GB2312" w:cs="Times New Roman"/>
          <w:color w:val="FF0000"/>
          <w:sz w:val="32"/>
          <w:szCs w:val="32"/>
        </w:rPr>
      </w:pPr>
      <w:r>
        <w:rPr>
          <w:rFonts w:hint="default" w:ascii="Times New Roman" w:hAnsi="Times New Roman" w:cs="Times New Roman"/>
        </w:rPr>
        <w:drawing>
          <wp:inline distT="0" distB="0" distL="0" distR="0">
            <wp:extent cx="5274310" cy="255778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5274310" cy="255778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黑体" w:cs="Times New Roman"/>
          <w:b/>
          <w:color w:val="000000"/>
          <w:kern w:val="2"/>
          <w:sz w:val="32"/>
          <w:szCs w:val="32"/>
          <w:lang w:val="en-US" w:eastAsia="zh-CN" w:bidi="ar-SA"/>
        </w:rPr>
      </w:pPr>
      <w:bookmarkStart w:id="32" w:name="_Toc85790006"/>
      <w:bookmarkStart w:id="33" w:name="_Toc15377207"/>
      <w:r>
        <w:rPr>
          <w:rFonts w:hint="default" w:ascii="Times New Roman" w:hAnsi="Times New Roman" w:eastAsia="黑体" w:cs="Times New Roman"/>
          <w:b/>
          <w:color w:val="000000"/>
          <w:kern w:val="2"/>
          <w:sz w:val="32"/>
          <w:szCs w:val="32"/>
          <w:lang w:val="en-US" w:eastAsia="zh-CN" w:bidi="ar-SA"/>
        </w:rPr>
        <w:t>三、支出决算情况说明</w:t>
      </w:r>
      <w:bookmarkEnd w:id="32"/>
      <w:bookmarkEnd w:id="3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shd w:val="pct10" w:color="auto" w:fill="FFFFFF"/>
        </w:rPr>
      </w:pPr>
      <w:r>
        <w:rPr>
          <w:rFonts w:hint="default" w:ascii="Times New Roman" w:hAnsi="Times New Roman" w:eastAsia="仿宋_GB2312" w:cs="Times New Roman"/>
          <w:color w:val="000000"/>
          <w:sz w:val="32"/>
          <w:szCs w:val="32"/>
        </w:rPr>
        <w:t>2020年本年支出合计</w:t>
      </w:r>
      <w:r>
        <w:rPr>
          <w:rFonts w:hint="default" w:ascii="Times New Roman" w:hAnsi="Times New Roman" w:eastAsia="仿宋_GB2312" w:cs="Times New Roman"/>
          <w:color w:val="000000"/>
          <w:sz w:val="32"/>
          <w:szCs w:val="32"/>
        </w:rPr>
        <w:t>1389.15</w:t>
      </w:r>
      <w:r>
        <w:rPr>
          <w:rFonts w:hint="default" w:ascii="Times New Roman" w:hAnsi="Times New Roman" w:eastAsia="仿宋_GB2312" w:cs="Times New Roman"/>
          <w:color w:val="000000"/>
          <w:sz w:val="32"/>
          <w:szCs w:val="32"/>
        </w:rPr>
        <w:t>万元，其中：基本支出</w:t>
      </w:r>
      <w:r>
        <w:rPr>
          <w:rFonts w:hint="default" w:ascii="Times New Roman" w:hAnsi="Times New Roman" w:eastAsia="仿宋_GB2312" w:cs="Times New Roman"/>
          <w:color w:val="000000"/>
          <w:sz w:val="32"/>
          <w:szCs w:val="32"/>
        </w:rPr>
        <w:t>524.79</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rPr>
        <w:t>37.78</w:t>
      </w:r>
      <w:r>
        <w:rPr>
          <w:rFonts w:hint="default" w:ascii="Times New Roman" w:hAnsi="Times New Roman" w:eastAsia="仿宋_GB2312" w:cs="Times New Roman"/>
          <w:color w:val="000000"/>
          <w:sz w:val="32"/>
          <w:szCs w:val="32"/>
        </w:rPr>
        <w:t>%；项目支出</w:t>
      </w:r>
      <w:r>
        <w:rPr>
          <w:rFonts w:hint="default" w:ascii="Times New Roman" w:hAnsi="Times New Roman" w:eastAsia="仿宋_GB2312" w:cs="Times New Roman"/>
          <w:color w:val="000000"/>
          <w:sz w:val="32"/>
          <w:szCs w:val="32"/>
        </w:rPr>
        <w:t>864.36</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rPr>
        <w:t>62.22</w:t>
      </w:r>
      <w:r>
        <w:rPr>
          <w:rFonts w:hint="default" w:ascii="Times New Roman" w:hAnsi="Times New Roman" w:eastAsia="仿宋_GB2312" w:cs="Times New Roman"/>
          <w:color w:val="000000"/>
          <w:sz w:val="32"/>
          <w:szCs w:val="32"/>
        </w:rPr>
        <w:t>%；上缴上级支出</w:t>
      </w:r>
      <w:r>
        <w:rPr>
          <w:rFonts w:hint="default" w:ascii="Times New Roman" w:hAnsi="Times New Roman" w:eastAsia="仿宋_GB2312" w:cs="Times New Roman"/>
          <w:color w:val="000000"/>
          <w:sz w:val="32"/>
          <w:szCs w:val="32"/>
        </w:rPr>
        <w:t>0</w:t>
      </w:r>
      <w:r>
        <w:rPr>
          <w:rFonts w:hint="default" w:ascii="Times New Roman" w:hAnsi="Times New Roman" w:eastAsia="仿宋_GB2312" w:cs="Times New Roman"/>
          <w:color w:val="000000"/>
          <w:sz w:val="32"/>
          <w:szCs w:val="32"/>
        </w:rPr>
        <w:t>万元；经营支出</w:t>
      </w:r>
      <w:r>
        <w:rPr>
          <w:rFonts w:hint="default" w:ascii="Times New Roman" w:hAnsi="Times New Roman" w:eastAsia="仿宋_GB2312" w:cs="Times New Roman"/>
          <w:color w:val="000000"/>
          <w:sz w:val="32"/>
          <w:szCs w:val="32"/>
        </w:rPr>
        <w:t>0</w:t>
      </w:r>
      <w:r>
        <w:rPr>
          <w:rFonts w:hint="default" w:ascii="Times New Roman" w:hAnsi="Times New Roman" w:eastAsia="仿宋_GB2312" w:cs="Times New Roman"/>
          <w:color w:val="000000"/>
          <w:sz w:val="32"/>
          <w:szCs w:val="32"/>
        </w:rPr>
        <w:t>万元；对附属单位补助支出</w:t>
      </w:r>
      <w:r>
        <w:rPr>
          <w:rFonts w:hint="default" w:ascii="Times New Roman" w:hAnsi="Times New Roman" w:eastAsia="仿宋_GB2312" w:cs="Times New Roman"/>
          <w:color w:val="000000"/>
          <w:sz w:val="32"/>
          <w:szCs w:val="32"/>
        </w:rPr>
        <w:t>0</w:t>
      </w:r>
      <w:r>
        <w:rPr>
          <w:rFonts w:hint="default" w:ascii="Times New Roman" w:hAnsi="Times New Roman" w:eastAsia="仿宋_GB2312" w:cs="Times New Roman"/>
          <w:color w:val="000000"/>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（图3：支出决算结构图）（饼状图）</w:t>
      </w:r>
    </w:p>
    <w:p>
      <w:pPr>
        <w:spacing w:line="600" w:lineRule="exact"/>
        <w:ind w:firstLine="420" w:firstLineChars="200"/>
        <w:outlineLvl w:val="1"/>
        <w:rPr>
          <w:rFonts w:hint="default" w:ascii="Times New Roman" w:hAnsi="Times New Roman" w:eastAsia="黑体" w:cs="Times New Roman"/>
          <w:b/>
          <w:color w:val="000000"/>
          <w:kern w:val="2"/>
          <w:sz w:val="32"/>
          <w:szCs w:val="32"/>
          <w:lang w:val="en-US" w:eastAsia="zh-CN" w:bidi="ar-SA"/>
        </w:rPr>
      </w:pPr>
      <w:bookmarkStart w:id="34" w:name="_Toc15377208"/>
      <w:bookmarkStart w:id="35" w:name="_Toc85790007"/>
      <w:r>
        <w:rPr>
          <w:rFonts w:hint="default" w:ascii="Times New Roman" w:hAnsi="Times New Roman" w:cs="Times New Roman"/>
        </w:rPr>
        <w:drawing>
          <wp:anchor distT="0" distB="0" distL="0" distR="0" simplePos="0" relativeHeight="251659264" behindDoc="0" locked="0" layoutInCell="1" allowOverlap="1">
            <wp:simplePos x="0" y="0"/>
            <wp:positionH relativeFrom="column">
              <wp:posOffset>207645</wp:posOffset>
            </wp:positionH>
            <wp:positionV relativeFrom="paragraph">
              <wp:posOffset>351155</wp:posOffset>
            </wp:positionV>
            <wp:extent cx="4495165" cy="1924050"/>
            <wp:effectExtent l="0" t="0" r="635" b="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tretch>
                      <a:fillRect/>
                    </a:stretch>
                  </pic:blipFill>
                  <pic:spPr>
                    <a:xfrm>
                      <a:off x="0" y="0"/>
                      <a:ext cx="4495165" cy="192405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黑体" w:cs="Times New Roman"/>
          <w:b/>
          <w:color w:val="000000"/>
          <w:kern w:val="2"/>
          <w:sz w:val="32"/>
          <w:szCs w:val="32"/>
          <w:lang w:val="en-US" w:eastAsia="zh-CN" w:bidi="ar-SA"/>
        </w:rPr>
      </w:pPr>
      <w:r>
        <w:rPr>
          <w:rFonts w:hint="default" w:ascii="Times New Roman" w:hAnsi="Times New Roman" w:eastAsia="黑体" w:cs="Times New Roman"/>
          <w:b/>
          <w:color w:val="000000"/>
          <w:kern w:val="2"/>
          <w:sz w:val="32"/>
          <w:szCs w:val="32"/>
          <w:lang w:val="en-US" w:eastAsia="zh-CN" w:bidi="ar-SA"/>
        </w:rPr>
        <w:t>四、财政拨款收入支出决算总体情况说明</w:t>
      </w:r>
      <w:bookmarkEnd w:id="34"/>
      <w:bookmarkEnd w:id="3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2020年度收入总计</w:t>
      </w:r>
      <w:r>
        <w:rPr>
          <w:rFonts w:hint="default" w:ascii="Times New Roman" w:hAnsi="Times New Roman" w:eastAsia="仿宋_GB2312" w:cs="Times New Roman"/>
          <w:color w:val="000000"/>
          <w:sz w:val="32"/>
          <w:szCs w:val="32"/>
        </w:rPr>
        <w:t>1037.64</w:t>
      </w:r>
      <w:r>
        <w:rPr>
          <w:rFonts w:hint="default" w:ascii="Times New Roman" w:hAnsi="Times New Roman" w:eastAsia="仿宋_GB2312" w:cs="Times New Roman"/>
          <w:color w:val="000000"/>
          <w:sz w:val="32"/>
          <w:szCs w:val="32"/>
        </w:rPr>
        <w:t>万元，与2019年相比，减少</w:t>
      </w:r>
      <w:r>
        <w:rPr>
          <w:rFonts w:hint="default" w:ascii="Times New Roman" w:hAnsi="Times New Roman" w:eastAsia="仿宋_GB2312" w:cs="Times New Roman"/>
          <w:color w:val="000000"/>
          <w:sz w:val="32"/>
          <w:szCs w:val="32"/>
        </w:rPr>
        <w:t>241.07</w:t>
      </w:r>
      <w:r>
        <w:rPr>
          <w:rFonts w:hint="default" w:ascii="Times New Roman" w:hAnsi="Times New Roman" w:eastAsia="仿宋_GB2312" w:cs="Times New Roman"/>
          <w:color w:val="000000"/>
          <w:sz w:val="32"/>
          <w:szCs w:val="32"/>
        </w:rPr>
        <w:t>万元，下降</w:t>
      </w:r>
      <w:r>
        <w:rPr>
          <w:rFonts w:hint="default" w:ascii="Times New Roman" w:hAnsi="Times New Roman" w:eastAsia="仿宋_GB2312" w:cs="Times New Roman"/>
          <w:color w:val="000000"/>
          <w:sz w:val="32"/>
          <w:szCs w:val="32"/>
        </w:rPr>
        <w:t>18.85</w:t>
      </w:r>
      <w:r>
        <w:rPr>
          <w:rFonts w:hint="default" w:ascii="Times New Roman" w:hAnsi="Times New Roman" w:eastAsia="仿宋_GB2312" w:cs="Times New Roman"/>
          <w:color w:val="000000"/>
          <w:sz w:val="32"/>
          <w:szCs w:val="32"/>
        </w:rPr>
        <w:t>%。主要变动原因是春节慰问未开始，资金未支付，导致支出下降；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2020年度支出总计</w:t>
      </w:r>
      <w:r>
        <w:rPr>
          <w:rFonts w:hint="default" w:ascii="Times New Roman" w:hAnsi="Times New Roman" w:eastAsia="仿宋_GB2312" w:cs="Times New Roman"/>
          <w:color w:val="000000"/>
          <w:sz w:val="32"/>
          <w:szCs w:val="32"/>
        </w:rPr>
        <w:t>1389.15</w:t>
      </w:r>
      <w:r>
        <w:rPr>
          <w:rFonts w:hint="default" w:ascii="Times New Roman" w:hAnsi="Times New Roman" w:eastAsia="仿宋_GB2312" w:cs="Times New Roman"/>
          <w:color w:val="000000"/>
          <w:sz w:val="32"/>
          <w:szCs w:val="32"/>
        </w:rPr>
        <w:t>万元。与2019年相比，减少</w:t>
      </w:r>
      <w:r>
        <w:rPr>
          <w:rFonts w:hint="default" w:ascii="Times New Roman" w:hAnsi="Times New Roman" w:eastAsia="仿宋_GB2312" w:cs="Times New Roman"/>
          <w:color w:val="000000"/>
          <w:sz w:val="32"/>
          <w:szCs w:val="32"/>
        </w:rPr>
        <w:t>152.82</w:t>
      </w:r>
      <w:r>
        <w:rPr>
          <w:rFonts w:hint="default" w:ascii="Times New Roman" w:hAnsi="Times New Roman" w:eastAsia="仿宋_GB2312" w:cs="Times New Roman"/>
          <w:color w:val="000000"/>
          <w:sz w:val="32"/>
          <w:szCs w:val="32"/>
        </w:rPr>
        <w:t>万元，下降</w:t>
      </w:r>
      <w:r>
        <w:rPr>
          <w:rFonts w:hint="default" w:ascii="Times New Roman" w:hAnsi="Times New Roman" w:eastAsia="仿宋_GB2312" w:cs="Times New Roman"/>
          <w:color w:val="000000"/>
          <w:sz w:val="32"/>
          <w:szCs w:val="32"/>
        </w:rPr>
        <w:t>9.91</w:t>
      </w:r>
      <w:r>
        <w:rPr>
          <w:rFonts w:hint="default" w:ascii="Times New Roman" w:hAnsi="Times New Roman" w:eastAsia="仿宋_GB2312" w:cs="Times New Roman"/>
          <w:color w:val="000000"/>
          <w:sz w:val="32"/>
          <w:szCs w:val="32"/>
        </w:rPr>
        <w:t>%。主要变动原因是春节慰问未开始，资金未支付，导致支出下降。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（图4：财政拨款收、支决算总计变动情况）（柱状图）</w:t>
      </w:r>
    </w:p>
    <w:p>
      <w:pP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cs="Times New Roman"/>
        </w:rPr>
        <w:drawing>
          <wp:inline distT="0" distB="0" distL="0" distR="0">
            <wp:extent cx="5274310" cy="261493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a:stretch>
                      <a:fillRect/>
                    </a:stretch>
                  </pic:blipFill>
                  <pic:spPr>
                    <a:xfrm>
                      <a:off x="0" y="0"/>
                      <a:ext cx="5274310" cy="2614930"/>
                    </a:xfrm>
                    <a:prstGeom prst="rect">
                      <a:avLst/>
                    </a:prstGeom>
                  </pic:spPr>
                </pic:pic>
              </a:graphicData>
            </a:graphic>
          </wp:inline>
        </w:drawing>
      </w:r>
    </w:p>
    <w:p>
      <w:pP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cs="Times New Roman"/>
        </w:rPr>
        <w:drawing>
          <wp:inline distT="0" distB="0" distL="0" distR="0">
            <wp:extent cx="5274310" cy="26638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a:stretch>
                      <a:fillRect/>
                    </a:stretch>
                  </pic:blipFill>
                  <pic:spPr>
                    <a:xfrm>
                      <a:off x="0" y="0"/>
                      <a:ext cx="5274310" cy="2663825"/>
                    </a:xfrm>
                    <a:prstGeom prst="rect">
                      <a:avLst/>
                    </a:prstGeom>
                  </pic:spPr>
                </pic:pic>
              </a:graphicData>
            </a:graphic>
          </wp:inline>
        </w:drawing>
      </w:r>
    </w:p>
    <w:p>
      <w:pPr>
        <w:spacing w:line="600" w:lineRule="exact"/>
        <w:ind w:firstLine="643" w:firstLineChars="200"/>
        <w:outlineLvl w:val="1"/>
        <w:rPr>
          <w:rFonts w:hint="default" w:ascii="Times New Roman" w:hAnsi="Times New Roman" w:eastAsia="黑体" w:cs="Times New Roman"/>
          <w:b/>
          <w:color w:val="000000"/>
          <w:kern w:val="2"/>
          <w:sz w:val="32"/>
          <w:szCs w:val="32"/>
          <w:lang w:val="en-US" w:eastAsia="zh-CN" w:bidi="ar-SA"/>
        </w:rPr>
      </w:pPr>
      <w:bookmarkStart w:id="36" w:name="_Toc85790008"/>
      <w:bookmarkStart w:id="37" w:name="_Toc15377209"/>
      <w:r>
        <w:rPr>
          <w:rFonts w:hint="default" w:ascii="Times New Roman" w:hAnsi="Times New Roman" w:eastAsia="黑体" w:cs="Times New Roman"/>
          <w:b/>
          <w:color w:val="000000"/>
          <w:kern w:val="2"/>
          <w:sz w:val="32"/>
          <w:szCs w:val="32"/>
          <w:lang w:val="en-US" w:eastAsia="zh-CN" w:bidi="ar-SA"/>
        </w:rPr>
        <w:t>五、一般公共预算财政拨款支出决算情况说明</w:t>
      </w:r>
      <w:bookmarkEnd w:id="36"/>
      <w:bookmarkEnd w:id="37"/>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楷体_GB2312" w:cs="Times New Roman"/>
          <w:b/>
          <w:color w:val="000000"/>
          <w:sz w:val="32"/>
          <w:szCs w:val="32"/>
        </w:rPr>
      </w:pPr>
      <w:bookmarkStart w:id="38" w:name="_Toc15377210"/>
      <w:r>
        <w:rPr>
          <w:rFonts w:hint="default" w:ascii="Times New Roman" w:hAnsi="Times New Roman" w:eastAsia="楷体_GB2312" w:cs="Times New Roman"/>
          <w:b/>
          <w:color w:val="000000"/>
          <w:sz w:val="32"/>
          <w:szCs w:val="32"/>
        </w:rPr>
        <w:t>（一）一般公共预算财政拨款支出决算总体情况</w:t>
      </w:r>
      <w:bookmarkEnd w:id="3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2020年一般公共预算财政拨款支出</w:t>
      </w:r>
      <w:r>
        <w:rPr>
          <w:rFonts w:hint="default" w:ascii="Times New Roman" w:hAnsi="Times New Roman" w:eastAsia="仿宋_GB2312" w:cs="Times New Roman"/>
          <w:color w:val="000000"/>
          <w:sz w:val="32"/>
          <w:szCs w:val="32"/>
        </w:rPr>
        <w:t>1389.15</w:t>
      </w:r>
      <w:r>
        <w:rPr>
          <w:rFonts w:hint="default" w:ascii="Times New Roman" w:hAnsi="Times New Roman" w:eastAsia="仿宋_GB2312" w:cs="Times New Roman"/>
          <w:color w:val="000000"/>
          <w:sz w:val="32"/>
          <w:szCs w:val="32"/>
        </w:rPr>
        <w:t>万元，占本年支出合计的</w:t>
      </w:r>
      <w:r>
        <w:rPr>
          <w:rFonts w:hint="default" w:ascii="Times New Roman" w:hAnsi="Times New Roman" w:eastAsia="仿宋_GB2312" w:cs="Times New Roman"/>
          <w:color w:val="000000"/>
          <w:sz w:val="32"/>
          <w:szCs w:val="32"/>
        </w:rPr>
        <w:t>100</w:t>
      </w:r>
      <w:r>
        <w:rPr>
          <w:rFonts w:hint="default" w:ascii="Times New Roman" w:hAnsi="Times New Roman" w:eastAsia="仿宋_GB2312" w:cs="Times New Roman"/>
          <w:color w:val="000000"/>
          <w:sz w:val="32"/>
          <w:szCs w:val="32"/>
        </w:rPr>
        <w:t>%。与2019年相比，一般公共预算财政拨款减少</w:t>
      </w:r>
      <w:r>
        <w:rPr>
          <w:rFonts w:hint="default" w:ascii="Times New Roman" w:hAnsi="Times New Roman" w:eastAsia="仿宋_GB2312" w:cs="Times New Roman"/>
          <w:color w:val="000000"/>
          <w:sz w:val="32"/>
          <w:szCs w:val="32"/>
        </w:rPr>
        <w:t>152.82</w:t>
      </w:r>
      <w:r>
        <w:rPr>
          <w:rFonts w:hint="default" w:ascii="Times New Roman" w:hAnsi="Times New Roman" w:eastAsia="仿宋_GB2312" w:cs="Times New Roman"/>
          <w:color w:val="000000"/>
          <w:sz w:val="32"/>
          <w:szCs w:val="32"/>
        </w:rPr>
        <w:t>万元，下降</w:t>
      </w:r>
      <w:r>
        <w:rPr>
          <w:rFonts w:hint="default" w:ascii="Times New Roman" w:hAnsi="Times New Roman" w:eastAsia="仿宋_GB2312" w:cs="Times New Roman"/>
          <w:color w:val="000000"/>
          <w:sz w:val="32"/>
          <w:szCs w:val="32"/>
        </w:rPr>
        <w:t>9.91</w:t>
      </w:r>
      <w:r>
        <w:rPr>
          <w:rFonts w:hint="default" w:ascii="Times New Roman" w:hAnsi="Times New Roman" w:eastAsia="仿宋_GB2312" w:cs="Times New Roman"/>
          <w:color w:val="000000"/>
          <w:sz w:val="32"/>
          <w:szCs w:val="32"/>
        </w:rPr>
        <w:t>%。主要变动原因是春节慰问未开始，资金未支付，导致支出下降。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（图5：一般公共预算财政拨款支出决算变动情况）（柱状图）</w:t>
      </w:r>
    </w:p>
    <w:p>
      <w:pP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cs="Times New Roman"/>
        </w:rPr>
        <w:drawing>
          <wp:inline distT="0" distB="0" distL="0" distR="0">
            <wp:extent cx="5274310" cy="248983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4"/>
                    <a:stretch>
                      <a:fillRect/>
                    </a:stretch>
                  </pic:blipFill>
                  <pic:spPr>
                    <a:xfrm>
                      <a:off x="0" y="0"/>
                      <a:ext cx="5274310" cy="248983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楷体_GB2312" w:cs="Times New Roman"/>
          <w:b/>
          <w:color w:val="000000"/>
          <w:sz w:val="32"/>
          <w:szCs w:val="32"/>
        </w:rPr>
      </w:pPr>
      <w:bookmarkStart w:id="39" w:name="_Toc15377211"/>
      <w:r>
        <w:rPr>
          <w:rFonts w:hint="default" w:ascii="Times New Roman" w:hAnsi="Times New Roman" w:eastAsia="楷体_GB2312" w:cs="Times New Roman"/>
          <w:b/>
          <w:color w:val="000000"/>
          <w:sz w:val="32"/>
          <w:szCs w:val="32"/>
        </w:rPr>
        <w:t>（二）一般公共预算财政拨款支出决算结构情况</w:t>
      </w:r>
      <w:bookmarkEnd w:id="3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sz w:val="32"/>
          <w:szCs w:val="32"/>
        </w:rPr>
        <w:t>2020年一般公共预算财</w:t>
      </w:r>
      <w:r>
        <w:rPr>
          <w:rFonts w:hint="default" w:ascii="Times New Roman" w:hAnsi="Times New Roman" w:eastAsia="仿宋_GB2312" w:cs="Times New Roman"/>
          <w:color w:val="000000" w:themeColor="text1"/>
          <w:sz w:val="32"/>
          <w:szCs w:val="32"/>
          <w14:textFill>
            <w14:solidFill>
              <w14:schemeClr w14:val="tx1"/>
            </w14:solidFill>
          </w14:textFill>
        </w:rPr>
        <w:t>政拨款支出</w:t>
      </w:r>
      <w:r>
        <w:rPr>
          <w:rFonts w:hint="default" w:ascii="Times New Roman" w:hAnsi="Times New Roman" w:eastAsia="仿宋_GB2312" w:cs="Times New Roman"/>
          <w:color w:val="000000" w:themeColor="text1"/>
          <w:sz w:val="32"/>
          <w:szCs w:val="32"/>
          <w14:textFill>
            <w14:solidFill>
              <w14:schemeClr w14:val="tx1"/>
            </w14:solidFill>
          </w14:textFill>
        </w:rPr>
        <w:t>1389.15</w:t>
      </w:r>
      <w:r>
        <w:rPr>
          <w:rFonts w:hint="default" w:ascii="Times New Roman" w:hAnsi="Times New Roman" w:eastAsia="仿宋_GB2312" w:cs="Times New Roman"/>
          <w:color w:val="000000" w:themeColor="text1"/>
          <w:sz w:val="32"/>
          <w:szCs w:val="32"/>
          <w14:textFill>
            <w14:solidFill>
              <w14:schemeClr w14:val="tx1"/>
            </w14:solidFill>
          </w14:textFill>
        </w:rPr>
        <w:t>万元，主要用于以下方面</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color w:val="000000" w:themeColor="text1"/>
          <w:sz w:val="32"/>
          <w:szCs w:val="32"/>
          <w14:textFill>
            <w14:solidFill>
              <w14:schemeClr w14:val="tx1"/>
            </w14:solidFill>
          </w14:textFill>
        </w:rPr>
        <w:t>一般公共服务（类）</w:t>
      </w:r>
      <w:r>
        <w:rPr>
          <w:rFonts w:hint="default" w:ascii="Times New Roman" w:hAnsi="Times New Roman" w:eastAsia="仿宋_GB2312" w:cs="Times New Roman"/>
          <w:color w:val="000000" w:themeColor="text1"/>
          <w:sz w:val="32"/>
          <w:szCs w:val="32"/>
          <w14:textFill>
            <w14:solidFill>
              <w14:schemeClr w14:val="tx1"/>
            </w14:solidFill>
          </w14:textFill>
        </w:rPr>
        <w:t>支出</w:t>
      </w:r>
      <w:r>
        <w:rPr>
          <w:rFonts w:hint="default" w:ascii="Times New Roman" w:hAnsi="Times New Roman" w:eastAsia="仿宋_GB2312" w:cs="Times New Roman"/>
          <w:color w:val="000000" w:themeColor="text1"/>
          <w:sz w:val="32"/>
          <w:szCs w:val="32"/>
          <w14:textFill>
            <w14:solidFill>
              <w14:schemeClr w14:val="tx1"/>
            </w14:solidFill>
          </w14:textFill>
        </w:rPr>
        <w:t>958.72</w:t>
      </w:r>
      <w:r>
        <w:rPr>
          <w:rFonts w:hint="default" w:ascii="Times New Roman" w:hAnsi="Times New Roman" w:eastAsia="仿宋_GB2312" w:cs="Times New Roman"/>
          <w:color w:val="000000" w:themeColor="text1"/>
          <w:sz w:val="32"/>
          <w:szCs w:val="32"/>
          <w14:textFill>
            <w14:solidFill>
              <w14:schemeClr w14:val="tx1"/>
            </w14:solidFill>
          </w14:textFill>
        </w:rPr>
        <w:t>万元，占</w:t>
      </w:r>
      <w:r>
        <w:rPr>
          <w:rFonts w:hint="default" w:ascii="Times New Roman" w:hAnsi="Times New Roman" w:eastAsia="仿宋_GB2312" w:cs="Times New Roman"/>
          <w:color w:val="000000" w:themeColor="text1"/>
          <w:sz w:val="32"/>
          <w:szCs w:val="32"/>
          <w14:textFill>
            <w14:solidFill>
              <w14:schemeClr w14:val="tx1"/>
            </w14:solidFill>
          </w14:textFill>
        </w:rPr>
        <w:t>69.1</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b/>
          <w:color w:val="000000" w:themeColor="text1"/>
          <w:sz w:val="32"/>
          <w:szCs w:val="32"/>
          <w14:textFill>
            <w14:solidFill>
              <w14:schemeClr w14:val="tx1"/>
            </w14:solidFill>
          </w14:textFill>
        </w:rPr>
        <w:t>教育支出（类）</w:t>
      </w:r>
      <w:r>
        <w:rPr>
          <w:rFonts w:hint="default" w:ascii="Times New Roman" w:hAnsi="Times New Roman" w:eastAsia="仿宋_GB2312" w:cs="Times New Roman"/>
          <w:color w:val="000000" w:themeColor="text1"/>
          <w:sz w:val="32"/>
          <w:szCs w:val="32"/>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Fonts w:hint="default" w:ascii="Times New Roman" w:hAnsi="Times New Roman" w:eastAsia="仿宋_GB2312" w:cs="Times New Roman"/>
          <w:b/>
          <w:color w:val="000000" w:themeColor="text1"/>
          <w:sz w:val="32"/>
          <w:szCs w:val="32"/>
          <w14:textFill>
            <w14:solidFill>
              <w14:schemeClr w14:val="tx1"/>
            </w14:solidFill>
          </w14:textFill>
        </w:rPr>
        <w:t>社会保障和就业（类）</w:t>
      </w:r>
      <w:r>
        <w:rPr>
          <w:rFonts w:hint="default" w:ascii="Times New Roman" w:hAnsi="Times New Roman" w:eastAsia="仿宋_GB2312" w:cs="Times New Roman"/>
          <w:color w:val="000000" w:themeColor="text1"/>
          <w:sz w:val="32"/>
          <w:szCs w:val="32"/>
          <w14:textFill>
            <w14:solidFill>
              <w14:schemeClr w14:val="tx1"/>
            </w14:solidFill>
          </w14:textFill>
        </w:rPr>
        <w:t>支出</w:t>
      </w:r>
      <w:r>
        <w:rPr>
          <w:rFonts w:hint="default" w:ascii="Times New Roman" w:hAnsi="Times New Roman" w:eastAsia="仿宋_GB2312" w:cs="Times New Roman"/>
          <w:color w:val="000000" w:themeColor="text1"/>
          <w:sz w:val="32"/>
          <w:szCs w:val="32"/>
          <w14:textFill>
            <w14:solidFill>
              <w14:schemeClr w14:val="tx1"/>
            </w14:solidFill>
          </w14:textFill>
        </w:rPr>
        <w:t>56.12</w:t>
      </w:r>
      <w:r>
        <w:rPr>
          <w:rFonts w:hint="default" w:ascii="Times New Roman" w:hAnsi="Times New Roman" w:eastAsia="仿宋_GB2312" w:cs="Times New Roman"/>
          <w:color w:val="000000" w:themeColor="text1"/>
          <w:sz w:val="32"/>
          <w:szCs w:val="32"/>
          <w14:textFill>
            <w14:solidFill>
              <w14:schemeClr w14:val="tx1"/>
            </w14:solidFill>
          </w14:textFill>
        </w:rPr>
        <w:t>万元，占</w:t>
      </w:r>
      <w:r>
        <w:rPr>
          <w:rFonts w:hint="default" w:ascii="Times New Roman" w:hAnsi="Times New Roman" w:eastAsia="仿宋_GB2312" w:cs="Times New Roman"/>
          <w:color w:val="000000" w:themeColor="text1"/>
          <w:sz w:val="32"/>
          <w:szCs w:val="32"/>
          <w14:textFill>
            <w14:solidFill>
              <w14:schemeClr w14:val="tx1"/>
            </w14:solidFill>
          </w14:textFill>
        </w:rPr>
        <w:t>4.04</w:t>
      </w:r>
      <w:r>
        <w:rPr>
          <w:rFonts w:hint="default" w:ascii="Times New Roman" w:hAnsi="Times New Roman" w:eastAsia="仿宋_GB2312" w:cs="Times New Roman"/>
          <w:color w:val="000000" w:themeColor="text1"/>
          <w:sz w:val="32"/>
          <w:szCs w:val="32"/>
          <w14:textFill>
            <w14:solidFill>
              <w14:schemeClr w14:val="tx1"/>
            </w14:solidFill>
          </w14:textFill>
        </w:rPr>
        <w:t>%；医疗卫生支出</w:t>
      </w:r>
      <w:r>
        <w:rPr>
          <w:rFonts w:hint="default" w:ascii="Times New Roman" w:hAnsi="Times New Roman" w:eastAsia="仿宋_GB2312" w:cs="Times New Roman"/>
          <w:color w:val="000000" w:themeColor="text1"/>
          <w:sz w:val="32"/>
          <w:szCs w:val="32"/>
          <w14:textFill>
            <w14:solidFill>
              <w14:schemeClr w14:val="tx1"/>
            </w14:solidFill>
          </w14:textFill>
        </w:rPr>
        <w:t>22.38</w:t>
      </w:r>
      <w:r>
        <w:rPr>
          <w:rFonts w:hint="default" w:ascii="Times New Roman" w:hAnsi="Times New Roman" w:eastAsia="仿宋_GB2312" w:cs="Times New Roman"/>
          <w:color w:val="000000" w:themeColor="text1"/>
          <w:sz w:val="32"/>
          <w:szCs w:val="32"/>
          <w14:textFill>
            <w14:solidFill>
              <w14:schemeClr w14:val="tx1"/>
            </w14:solidFill>
          </w14:textFill>
        </w:rPr>
        <w:t>万元，占</w:t>
      </w:r>
      <w:r>
        <w:rPr>
          <w:rFonts w:hint="default" w:ascii="Times New Roman" w:hAnsi="Times New Roman" w:eastAsia="仿宋_GB2312" w:cs="Times New Roman"/>
          <w:color w:val="000000" w:themeColor="text1"/>
          <w:sz w:val="32"/>
          <w:szCs w:val="32"/>
          <w14:textFill>
            <w14:solidFill>
              <w14:schemeClr w14:val="tx1"/>
            </w14:solidFill>
          </w14:textFill>
        </w:rPr>
        <w:t>1.61</w:t>
      </w:r>
      <w:r>
        <w:rPr>
          <w:rFonts w:hint="default" w:ascii="Times New Roman" w:hAnsi="Times New Roman" w:eastAsia="仿宋_GB2312" w:cs="Times New Roman"/>
          <w:color w:val="000000" w:themeColor="text1"/>
          <w:sz w:val="32"/>
          <w:szCs w:val="32"/>
          <w14:textFill>
            <w14:solidFill>
              <w14:schemeClr w14:val="tx1"/>
            </w14:solidFill>
          </w14:textFill>
        </w:rPr>
        <w:t>%；农林水</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类</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支出313.09万元</w:t>
      </w:r>
      <w:r>
        <w:rPr>
          <w:rFonts w:hint="default" w:ascii="Times New Roman" w:hAnsi="Times New Roman" w:eastAsia="仿宋_GB2312" w:cs="Times New Roman"/>
          <w:color w:val="000000" w:themeColor="text1"/>
          <w:sz w:val="32"/>
          <w:szCs w:val="32"/>
          <w14:textFill>
            <w14:solidFill>
              <w14:schemeClr w14:val="tx1"/>
            </w14:solidFill>
          </w14:textFill>
        </w:rPr>
        <w:t>，占22.54%；</w:t>
      </w:r>
      <w:r>
        <w:rPr>
          <w:rFonts w:hint="default" w:ascii="Times New Roman" w:hAnsi="Times New Roman" w:eastAsia="仿宋_GB2312" w:cs="Times New Roman"/>
          <w:color w:val="000000" w:themeColor="text1"/>
          <w:sz w:val="32"/>
          <w:szCs w:val="32"/>
          <w14:textFill>
            <w14:solidFill>
              <w14:schemeClr w14:val="tx1"/>
            </w14:solidFill>
          </w14:textFill>
        </w:rPr>
        <w:t>住房保障支出</w:t>
      </w:r>
      <w:r>
        <w:rPr>
          <w:rFonts w:hint="default" w:ascii="Times New Roman" w:hAnsi="Times New Roman" w:eastAsia="仿宋_GB2312" w:cs="Times New Roman"/>
          <w:color w:val="000000" w:themeColor="text1"/>
          <w:sz w:val="32"/>
          <w:szCs w:val="32"/>
          <w14:textFill>
            <w14:solidFill>
              <w14:schemeClr w14:val="tx1"/>
            </w14:solidFill>
          </w14:textFill>
        </w:rPr>
        <w:t>38.84</w:t>
      </w:r>
      <w:r>
        <w:rPr>
          <w:rFonts w:hint="default" w:ascii="Times New Roman" w:hAnsi="Times New Roman" w:eastAsia="仿宋_GB2312" w:cs="Times New Roman"/>
          <w:color w:val="000000" w:themeColor="text1"/>
          <w:sz w:val="32"/>
          <w:szCs w:val="32"/>
          <w14:textFill>
            <w14:solidFill>
              <w14:schemeClr w14:val="tx1"/>
            </w14:solidFill>
          </w14:textFill>
        </w:rPr>
        <w:t>万元，占</w:t>
      </w:r>
      <w:r>
        <w:rPr>
          <w:rFonts w:hint="default" w:ascii="Times New Roman" w:hAnsi="Times New Roman" w:eastAsia="仿宋_GB2312" w:cs="Times New Roman"/>
          <w:color w:val="000000" w:themeColor="text1"/>
          <w:sz w:val="32"/>
          <w:szCs w:val="32"/>
          <w14:textFill>
            <w14:solidFill>
              <w14:schemeClr w14:val="tx1"/>
            </w14:solidFill>
          </w14:textFill>
        </w:rPr>
        <w:t>2.8</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（图6：一般公共预算财政拨款支出决算结构）（饼状图）</w:t>
      </w:r>
    </w:p>
    <w:p>
      <w:pPr>
        <w:rPr>
          <w:rFonts w:hint="default" w:ascii="Times New Roman" w:hAnsi="Times New Roman" w:eastAsia="仿宋_GB2312" w:cs="Times New Roman"/>
          <w:color w:val="000000"/>
          <w:sz w:val="32"/>
          <w:szCs w:val="32"/>
        </w:rPr>
      </w:pPr>
      <w:r>
        <w:rPr>
          <w:rFonts w:hint="default" w:ascii="Times New Roman" w:hAnsi="Times New Roman" w:cs="Times New Roman"/>
        </w:rPr>
        <w:drawing>
          <wp:inline distT="0" distB="0" distL="0" distR="0">
            <wp:extent cx="5274310" cy="40449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5"/>
                    <a:stretch>
                      <a:fillRect/>
                    </a:stretch>
                  </pic:blipFill>
                  <pic:spPr>
                    <a:xfrm>
                      <a:off x="0" y="0"/>
                      <a:ext cx="5274310" cy="404495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楷体_GB2312" w:cs="Times New Roman"/>
          <w:b/>
          <w:color w:val="000000"/>
          <w:sz w:val="32"/>
          <w:szCs w:val="32"/>
        </w:rPr>
      </w:pPr>
      <w:bookmarkStart w:id="40" w:name="_Toc15377212"/>
      <w:r>
        <w:rPr>
          <w:rFonts w:hint="default" w:ascii="Times New Roman" w:hAnsi="Times New Roman" w:eastAsia="楷体_GB2312" w:cs="Times New Roman"/>
          <w:b/>
          <w:color w:val="000000"/>
          <w:sz w:val="32"/>
          <w:szCs w:val="32"/>
        </w:rPr>
        <w:t>（三）一般公共预算财政拨款支出决算具体情况</w:t>
      </w:r>
      <w:bookmarkEnd w:id="4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FF0000"/>
        </w:rPr>
      </w:pPr>
      <w:bookmarkStart w:id="41" w:name="_Toc15377444"/>
      <w:bookmarkStart w:id="42" w:name="_Toc15378460"/>
      <w:bookmarkStart w:id="43" w:name="_Toc15377213"/>
      <w:r>
        <w:rPr>
          <w:rStyle w:val="18"/>
          <w:rFonts w:hint="default" w:ascii="Times New Roman" w:hAnsi="Times New Roman" w:eastAsia="仿宋_GB2312" w:cs="Times New Roman"/>
          <w:b w:val="0"/>
          <w:bCs w:val="0"/>
          <w:color w:val="000000"/>
          <w:sz w:val="32"/>
          <w:szCs w:val="32"/>
        </w:rPr>
        <w:t>2020年</w:t>
      </w:r>
      <w:r>
        <w:rPr>
          <w:rStyle w:val="18"/>
          <w:rFonts w:hint="default" w:ascii="Times New Roman" w:hAnsi="Times New Roman" w:eastAsia="仿宋_GB2312" w:cs="Times New Roman"/>
          <w:b w:val="0"/>
          <w:bCs w:val="0"/>
          <w:color w:val="000000"/>
          <w:sz w:val="32"/>
          <w:szCs w:val="32"/>
          <w:lang w:eastAsia="zh-CN"/>
        </w:rPr>
        <w:t>一般</w:t>
      </w:r>
      <w:r>
        <w:rPr>
          <w:rStyle w:val="18"/>
          <w:rFonts w:hint="default" w:ascii="Times New Roman" w:hAnsi="Times New Roman" w:eastAsia="仿宋_GB2312" w:cs="Times New Roman"/>
          <w:b w:val="0"/>
          <w:bCs w:val="0"/>
          <w:color w:val="000000"/>
          <w:sz w:val="32"/>
          <w:szCs w:val="32"/>
        </w:rPr>
        <w:t>公共预算支出决算数为</w:t>
      </w:r>
      <w:r>
        <w:rPr>
          <w:rStyle w:val="18"/>
          <w:rFonts w:hint="default" w:ascii="Times New Roman" w:hAnsi="Times New Roman" w:eastAsia="仿宋_GB2312" w:cs="Times New Roman"/>
          <w:b w:val="0"/>
          <w:bCs w:val="0"/>
          <w:color w:val="000000"/>
          <w:sz w:val="32"/>
          <w:szCs w:val="32"/>
        </w:rPr>
        <w:t>1389.15</w:t>
      </w:r>
      <w:r>
        <w:rPr>
          <w:rStyle w:val="18"/>
          <w:rFonts w:hint="default" w:ascii="Times New Roman" w:hAnsi="Times New Roman" w:eastAsia="仿宋_GB2312" w:cs="Times New Roman"/>
          <w:b w:val="0"/>
          <w:bCs w:val="0"/>
          <w:color w:val="000000"/>
          <w:sz w:val="32"/>
          <w:szCs w:val="32"/>
        </w:rPr>
        <w:t>万元，完</w:t>
      </w:r>
      <w:r>
        <w:rPr>
          <w:rStyle w:val="18"/>
          <w:rFonts w:hint="default" w:ascii="Times New Roman" w:hAnsi="Times New Roman" w:eastAsia="仿宋_GB2312" w:cs="Times New Roman"/>
          <w:b w:val="0"/>
          <w:bCs w:val="0"/>
          <w:color w:val="000000" w:themeColor="text1"/>
          <w:sz w:val="32"/>
          <w:szCs w:val="32"/>
          <w14:textFill>
            <w14:solidFill>
              <w14:schemeClr w14:val="tx1"/>
            </w14:solidFill>
          </w14:textFill>
        </w:rPr>
        <w:t>成</w:t>
      </w:r>
      <w:r>
        <w:rPr>
          <w:rStyle w:val="18"/>
          <w:rFonts w:hint="default" w:ascii="Times New Roman" w:hAnsi="Times New Roman" w:eastAsia="仿宋_GB2312" w:cs="Times New Roman"/>
          <w:b w:val="0"/>
          <w:bCs w:val="0"/>
          <w:color w:val="000000"/>
          <w:sz w:val="32"/>
          <w:szCs w:val="32"/>
        </w:rPr>
        <w:t>预算</w:t>
      </w:r>
      <w:r>
        <w:rPr>
          <w:rStyle w:val="18"/>
          <w:rFonts w:hint="default" w:ascii="Times New Roman" w:hAnsi="Times New Roman" w:eastAsia="仿宋_GB2312" w:cs="Times New Roman"/>
          <w:b w:val="0"/>
          <w:bCs w:val="0"/>
          <w:color w:val="000000"/>
          <w:sz w:val="32"/>
          <w:szCs w:val="32"/>
        </w:rPr>
        <w:t>98</w:t>
      </w:r>
      <w:r>
        <w:rPr>
          <w:rStyle w:val="18"/>
          <w:rFonts w:hint="default" w:ascii="Times New Roman" w:hAnsi="Times New Roman" w:eastAsia="仿宋_GB2312" w:cs="Times New Roman"/>
          <w:b w:val="0"/>
          <w:bCs w:val="0"/>
          <w:color w:val="000000"/>
          <w:sz w:val="32"/>
          <w:szCs w:val="32"/>
        </w:rPr>
        <w:t>%。其中：</w:t>
      </w:r>
      <w:bookmarkEnd w:id="41"/>
      <w:bookmarkEnd w:id="42"/>
      <w:bookmarkEnd w:id="43"/>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8"/>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bCs/>
          <w:sz w:val="32"/>
          <w:szCs w:val="32"/>
          <w:lang w:val="en-US" w:eastAsia="zh-CN"/>
        </w:rPr>
        <w:t>1.一般公共服务（类）人力资源事务（款）引进人才费用（项）：</w:t>
      </w:r>
      <w:r>
        <w:rPr>
          <w:rStyle w:val="18"/>
          <w:rFonts w:hint="default" w:ascii="Times New Roman" w:hAnsi="Times New Roman" w:eastAsia="仿宋_GB2312" w:cs="Times New Roman"/>
          <w:b w:val="0"/>
          <w:bCs/>
          <w:color w:val="000000"/>
          <w:sz w:val="32"/>
          <w:szCs w:val="32"/>
        </w:rPr>
        <w:t>支出决算为</w:t>
      </w:r>
      <w:r>
        <w:rPr>
          <w:rStyle w:val="18"/>
          <w:rFonts w:hint="default" w:ascii="Times New Roman" w:hAnsi="Times New Roman" w:eastAsia="仿宋_GB2312" w:cs="Times New Roman"/>
          <w:b w:val="0"/>
          <w:bCs/>
          <w:color w:val="000000"/>
          <w:sz w:val="32"/>
          <w:szCs w:val="32"/>
        </w:rPr>
        <w:t>10</w:t>
      </w:r>
      <w:r>
        <w:rPr>
          <w:rStyle w:val="18"/>
          <w:rFonts w:hint="default" w:ascii="Times New Roman" w:hAnsi="Times New Roman" w:eastAsia="仿宋_GB2312" w:cs="Times New Roman"/>
          <w:b w:val="0"/>
          <w:bCs/>
          <w:color w:val="000000"/>
          <w:sz w:val="32"/>
          <w:szCs w:val="32"/>
        </w:rPr>
        <w:t>万元，完成预算</w:t>
      </w:r>
      <w:r>
        <w:rPr>
          <w:rStyle w:val="18"/>
          <w:rFonts w:hint="default" w:ascii="Times New Roman" w:hAnsi="Times New Roman" w:eastAsia="仿宋_GB2312" w:cs="Times New Roman"/>
          <w:b w:val="0"/>
          <w:bCs/>
          <w:color w:val="000000"/>
          <w:sz w:val="32"/>
          <w:szCs w:val="32"/>
        </w:rPr>
        <w:t>100</w:t>
      </w:r>
      <w:r>
        <w:rPr>
          <w:rStyle w:val="18"/>
          <w:rFonts w:hint="default" w:ascii="Times New Roman" w:hAnsi="Times New Roman" w:eastAsia="仿宋_GB2312" w:cs="Times New Roman"/>
          <w:b w:val="0"/>
          <w:bCs/>
          <w:color w:val="000000"/>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8"/>
          <w:rFonts w:hint="default" w:ascii="Times New Roman" w:hAnsi="Times New Roman" w:eastAsia="仿宋_GB2312" w:cs="Times New Roman"/>
          <w:b w:val="0"/>
          <w:bCs/>
          <w:color w:val="000000"/>
          <w:sz w:val="32"/>
          <w:szCs w:val="32"/>
        </w:rPr>
      </w:pPr>
      <w:r>
        <w:rPr>
          <w:rStyle w:val="18"/>
          <w:rFonts w:hint="default" w:ascii="Times New Roman" w:hAnsi="Times New Roman" w:eastAsia="仿宋_GB2312" w:cs="Times New Roman"/>
          <w:bCs/>
          <w:color w:val="000000"/>
          <w:sz w:val="32"/>
          <w:szCs w:val="32"/>
        </w:rPr>
        <w:t>2</w:t>
      </w:r>
      <w:r>
        <w:rPr>
          <w:rStyle w:val="18"/>
          <w:rFonts w:hint="default" w:ascii="Times New Roman" w:hAnsi="Times New Roman" w:eastAsia="仿宋_GB2312" w:cs="Times New Roman"/>
          <w:bCs/>
          <w:color w:val="000000"/>
          <w:sz w:val="32"/>
          <w:szCs w:val="32"/>
        </w:rPr>
        <w:t>.一般公共服务（类）组织事务（款）行政运行（项）</w:t>
      </w:r>
      <w:r>
        <w:rPr>
          <w:rStyle w:val="18"/>
          <w:rFonts w:hint="default" w:ascii="Times New Roman" w:hAnsi="Times New Roman" w:eastAsia="仿宋_GB2312" w:cs="Times New Roman"/>
          <w:bCs/>
          <w:color w:val="000000"/>
          <w:sz w:val="32"/>
          <w:szCs w:val="32"/>
          <w:lang w:eastAsia="zh-CN"/>
        </w:rPr>
        <w:t>：</w:t>
      </w:r>
      <w:r>
        <w:rPr>
          <w:rStyle w:val="18"/>
          <w:rFonts w:hint="default" w:ascii="Times New Roman" w:hAnsi="Times New Roman" w:eastAsia="仿宋_GB2312" w:cs="Times New Roman"/>
          <w:b w:val="0"/>
          <w:bCs/>
          <w:color w:val="000000"/>
          <w:sz w:val="32"/>
          <w:szCs w:val="32"/>
        </w:rPr>
        <w:t>支出决算为</w:t>
      </w:r>
      <w:r>
        <w:rPr>
          <w:rStyle w:val="18"/>
          <w:rFonts w:hint="default" w:ascii="Times New Roman" w:hAnsi="Times New Roman" w:eastAsia="仿宋_GB2312" w:cs="Times New Roman"/>
          <w:b w:val="0"/>
          <w:bCs/>
          <w:color w:val="000000"/>
          <w:sz w:val="32"/>
          <w:szCs w:val="32"/>
        </w:rPr>
        <w:t>407.45</w:t>
      </w:r>
      <w:r>
        <w:rPr>
          <w:rStyle w:val="18"/>
          <w:rFonts w:hint="default" w:ascii="Times New Roman" w:hAnsi="Times New Roman" w:eastAsia="仿宋_GB2312" w:cs="Times New Roman"/>
          <w:b w:val="0"/>
          <w:bCs/>
          <w:color w:val="000000"/>
          <w:sz w:val="32"/>
          <w:szCs w:val="32"/>
        </w:rPr>
        <w:t>万元，完成预算</w:t>
      </w:r>
      <w:r>
        <w:rPr>
          <w:rStyle w:val="18"/>
          <w:rFonts w:hint="default" w:ascii="Times New Roman" w:hAnsi="Times New Roman" w:eastAsia="仿宋_GB2312" w:cs="Times New Roman"/>
          <w:b w:val="0"/>
          <w:bCs/>
          <w:color w:val="000000"/>
          <w:sz w:val="32"/>
          <w:szCs w:val="32"/>
        </w:rPr>
        <w:t>100</w:t>
      </w:r>
      <w:r>
        <w:rPr>
          <w:rStyle w:val="18"/>
          <w:rFonts w:hint="default" w:ascii="Times New Roman" w:hAnsi="Times New Roman" w:eastAsia="仿宋_GB2312" w:cs="Times New Roman"/>
          <w:b w:val="0"/>
          <w:bCs/>
          <w:color w:val="000000"/>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8"/>
          <w:rFonts w:hint="default" w:ascii="Times New Roman" w:hAnsi="Times New Roman" w:eastAsia="仿宋_GB2312" w:cs="Times New Roman"/>
          <w:b w:val="0"/>
          <w:bCs/>
          <w:color w:val="000000"/>
          <w:sz w:val="32"/>
          <w:szCs w:val="32"/>
        </w:rPr>
      </w:pPr>
      <w:r>
        <w:rPr>
          <w:rStyle w:val="18"/>
          <w:rFonts w:hint="default" w:ascii="Times New Roman" w:hAnsi="Times New Roman" w:eastAsia="仿宋_GB2312" w:cs="Times New Roman"/>
          <w:bCs/>
          <w:color w:val="000000"/>
          <w:sz w:val="32"/>
          <w:szCs w:val="32"/>
        </w:rPr>
        <w:t>3</w:t>
      </w:r>
      <w:r>
        <w:rPr>
          <w:rStyle w:val="18"/>
          <w:rFonts w:hint="default" w:ascii="Times New Roman" w:hAnsi="Times New Roman" w:eastAsia="仿宋_GB2312" w:cs="Times New Roman"/>
          <w:bCs/>
          <w:color w:val="000000"/>
          <w:sz w:val="32"/>
          <w:szCs w:val="32"/>
        </w:rPr>
        <w:t>.一般公共服务（类）组织事务（款）一般行政管理事务（项）</w:t>
      </w:r>
      <w:r>
        <w:rPr>
          <w:rStyle w:val="18"/>
          <w:rFonts w:hint="default" w:ascii="Times New Roman" w:hAnsi="Times New Roman" w:eastAsia="仿宋_GB2312" w:cs="Times New Roman"/>
          <w:bCs/>
          <w:color w:val="000000"/>
          <w:sz w:val="32"/>
          <w:szCs w:val="32"/>
          <w:lang w:eastAsia="zh-CN"/>
        </w:rPr>
        <w:t>：</w:t>
      </w:r>
      <w:r>
        <w:rPr>
          <w:rStyle w:val="18"/>
          <w:rFonts w:hint="default" w:ascii="Times New Roman" w:hAnsi="Times New Roman" w:eastAsia="仿宋_GB2312" w:cs="Times New Roman"/>
          <w:b w:val="0"/>
          <w:bCs/>
          <w:color w:val="000000"/>
          <w:sz w:val="32"/>
          <w:szCs w:val="32"/>
        </w:rPr>
        <w:t>支出决算为</w:t>
      </w:r>
      <w:r>
        <w:rPr>
          <w:rStyle w:val="18"/>
          <w:rFonts w:hint="default" w:ascii="Times New Roman" w:hAnsi="Times New Roman" w:eastAsia="仿宋_GB2312" w:cs="Times New Roman"/>
          <w:b w:val="0"/>
          <w:bCs/>
          <w:color w:val="000000"/>
          <w:sz w:val="32"/>
          <w:szCs w:val="32"/>
        </w:rPr>
        <w:t>272.2</w:t>
      </w:r>
      <w:r>
        <w:rPr>
          <w:rStyle w:val="18"/>
          <w:rFonts w:hint="default" w:ascii="Times New Roman" w:hAnsi="Times New Roman" w:eastAsia="仿宋_GB2312" w:cs="Times New Roman"/>
          <w:b w:val="0"/>
          <w:bCs/>
          <w:color w:val="000000"/>
          <w:sz w:val="32"/>
          <w:szCs w:val="32"/>
        </w:rPr>
        <w:t>万元，完成预算</w:t>
      </w:r>
      <w:r>
        <w:rPr>
          <w:rStyle w:val="18"/>
          <w:rFonts w:hint="default" w:ascii="Times New Roman" w:hAnsi="Times New Roman" w:eastAsia="仿宋_GB2312" w:cs="Times New Roman"/>
          <w:b w:val="0"/>
          <w:bCs/>
          <w:color w:val="000000"/>
          <w:sz w:val="32"/>
          <w:szCs w:val="32"/>
        </w:rPr>
        <w:t>100</w:t>
      </w:r>
      <w:r>
        <w:rPr>
          <w:rStyle w:val="18"/>
          <w:rFonts w:hint="default" w:ascii="Times New Roman" w:hAnsi="Times New Roman" w:eastAsia="仿宋_GB2312" w:cs="Times New Roman"/>
          <w:b w:val="0"/>
          <w:bCs/>
          <w:color w:val="000000"/>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8"/>
          <w:rFonts w:hint="default" w:ascii="Times New Roman" w:hAnsi="Times New Roman" w:eastAsia="仿宋_GB2312" w:cs="Times New Roman"/>
          <w:b w:val="0"/>
          <w:bCs/>
          <w:color w:val="000000"/>
          <w:sz w:val="32"/>
          <w:szCs w:val="32"/>
        </w:rPr>
      </w:pPr>
      <w:r>
        <w:rPr>
          <w:rStyle w:val="18"/>
          <w:rFonts w:hint="default" w:ascii="Times New Roman" w:hAnsi="Times New Roman" w:eastAsia="仿宋_GB2312" w:cs="Times New Roman"/>
          <w:bCs/>
          <w:color w:val="000000"/>
          <w:sz w:val="32"/>
          <w:szCs w:val="32"/>
        </w:rPr>
        <w:t>4</w:t>
      </w:r>
      <w:r>
        <w:rPr>
          <w:rStyle w:val="18"/>
          <w:rFonts w:hint="default" w:ascii="Times New Roman" w:hAnsi="Times New Roman" w:eastAsia="仿宋_GB2312" w:cs="Times New Roman"/>
          <w:bCs/>
          <w:color w:val="000000"/>
          <w:sz w:val="32"/>
          <w:szCs w:val="32"/>
        </w:rPr>
        <w:t>.一般公共服务（类）组织事务（款）公务员事务（项）</w:t>
      </w:r>
      <w:r>
        <w:rPr>
          <w:rStyle w:val="18"/>
          <w:rFonts w:hint="default" w:ascii="Times New Roman" w:hAnsi="Times New Roman" w:eastAsia="仿宋_GB2312" w:cs="Times New Roman"/>
          <w:bCs/>
          <w:color w:val="000000"/>
          <w:sz w:val="32"/>
          <w:szCs w:val="32"/>
          <w:lang w:eastAsia="zh-CN"/>
        </w:rPr>
        <w:t>：</w:t>
      </w:r>
      <w:r>
        <w:rPr>
          <w:rStyle w:val="18"/>
          <w:rFonts w:hint="default" w:ascii="Times New Roman" w:hAnsi="Times New Roman" w:eastAsia="仿宋_GB2312" w:cs="Times New Roman"/>
          <w:b w:val="0"/>
          <w:bCs/>
          <w:color w:val="000000"/>
          <w:sz w:val="32"/>
          <w:szCs w:val="32"/>
        </w:rPr>
        <w:t>支出决算为</w:t>
      </w:r>
      <w:r>
        <w:rPr>
          <w:rStyle w:val="18"/>
          <w:rFonts w:hint="default" w:ascii="Times New Roman" w:hAnsi="Times New Roman" w:eastAsia="仿宋_GB2312" w:cs="Times New Roman"/>
          <w:b w:val="0"/>
          <w:bCs/>
          <w:color w:val="000000"/>
          <w:sz w:val="32"/>
          <w:szCs w:val="32"/>
        </w:rPr>
        <w:t>10</w:t>
      </w:r>
      <w:r>
        <w:rPr>
          <w:rStyle w:val="18"/>
          <w:rFonts w:hint="default" w:ascii="Times New Roman" w:hAnsi="Times New Roman" w:eastAsia="仿宋_GB2312" w:cs="Times New Roman"/>
          <w:b w:val="0"/>
          <w:bCs/>
          <w:color w:val="000000"/>
          <w:sz w:val="32"/>
          <w:szCs w:val="32"/>
        </w:rPr>
        <w:t>万元，完成预算</w:t>
      </w:r>
      <w:r>
        <w:rPr>
          <w:rStyle w:val="18"/>
          <w:rFonts w:hint="default" w:ascii="Times New Roman" w:hAnsi="Times New Roman" w:eastAsia="仿宋_GB2312" w:cs="Times New Roman"/>
          <w:b w:val="0"/>
          <w:bCs/>
          <w:color w:val="000000"/>
          <w:sz w:val="32"/>
          <w:szCs w:val="32"/>
        </w:rPr>
        <w:t>100</w:t>
      </w:r>
      <w:r>
        <w:rPr>
          <w:rStyle w:val="18"/>
          <w:rFonts w:hint="default" w:ascii="Times New Roman" w:hAnsi="Times New Roman" w:eastAsia="仿宋_GB2312" w:cs="Times New Roman"/>
          <w:b w:val="0"/>
          <w:bCs/>
          <w:color w:val="000000"/>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8"/>
          <w:rFonts w:hint="default" w:ascii="Times New Roman" w:hAnsi="Times New Roman" w:eastAsia="仿宋_GB2312" w:cs="Times New Roman"/>
          <w:b w:val="0"/>
          <w:bCs/>
          <w:color w:val="000000"/>
          <w:sz w:val="32"/>
          <w:szCs w:val="32"/>
        </w:rPr>
      </w:pPr>
      <w:r>
        <w:rPr>
          <w:rStyle w:val="18"/>
          <w:rFonts w:hint="default" w:ascii="Times New Roman" w:hAnsi="Times New Roman" w:eastAsia="仿宋_GB2312" w:cs="Times New Roman"/>
          <w:bCs/>
          <w:color w:val="000000"/>
          <w:sz w:val="32"/>
          <w:szCs w:val="32"/>
        </w:rPr>
        <w:t>5</w:t>
      </w:r>
      <w:r>
        <w:rPr>
          <w:rStyle w:val="18"/>
          <w:rFonts w:hint="default" w:ascii="Times New Roman" w:hAnsi="Times New Roman" w:eastAsia="仿宋_GB2312" w:cs="Times New Roman"/>
          <w:bCs/>
          <w:color w:val="000000"/>
          <w:sz w:val="32"/>
          <w:szCs w:val="32"/>
        </w:rPr>
        <w:t>.一般公共服务（类）组织事务（款）其他组织事务支出（项）</w:t>
      </w:r>
      <w:r>
        <w:rPr>
          <w:rStyle w:val="18"/>
          <w:rFonts w:hint="default" w:ascii="Times New Roman" w:hAnsi="Times New Roman" w:eastAsia="仿宋_GB2312" w:cs="Times New Roman"/>
          <w:bCs/>
          <w:color w:val="000000"/>
          <w:sz w:val="32"/>
          <w:szCs w:val="32"/>
          <w:lang w:eastAsia="zh-CN"/>
        </w:rPr>
        <w:t>：</w:t>
      </w:r>
      <w:r>
        <w:rPr>
          <w:rStyle w:val="18"/>
          <w:rFonts w:hint="default" w:ascii="Times New Roman" w:hAnsi="Times New Roman" w:eastAsia="仿宋_GB2312" w:cs="Times New Roman"/>
          <w:b w:val="0"/>
          <w:bCs/>
          <w:color w:val="000000"/>
          <w:sz w:val="32"/>
          <w:szCs w:val="32"/>
        </w:rPr>
        <w:t>支出决算为</w:t>
      </w:r>
      <w:r>
        <w:rPr>
          <w:rStyle w:val="18"/>
          <w:rFonts w:hint="default" w:ascii="Times New Roman" w:hAnsi="Times New Roman" w:eastAsia="仿宋_GB2312" w:cs="Times New Roman"/>
          <w:b w:val="0"/>
          <w:bCs/>
          <w:color w:val="000000"/>
          <w:sz w:val="32"/>
          <w:szCs w:val="32"/>
        </w:rPr>
        <w:t>259.07</w:t>
      </w:r>
      <w:r>
        <w:rPr>
          <w:rStyle w:val="18"/>
          <w:rFonts w:hint="default" w:ascii="Times New Roman" w:hAnsi="Times New Roman" w:eastAsia="仿宋_GB2312" w:cs="Times New Roman"/>
          <w:b w:val="0"/>
          <w:bCs/>
          <w:color w:val="000000"/>
          <w:sz w:val="32"/>
          <w:szCs w:val="32"/>
        </w:rPr>
        <w:t>万元，完成预算</w:t>
      </w:r>
      <w:r>
        <w:rPr>
          <w:rStyle w:val="18"/>
          <w:rFonts w:hint="default" w:ascii="Times New Roman" w:hAnsi="Times New Roman" w:eastAsia="仿宋_GB2312" w:cs="Times New Roman"/>
          <w:b w:val="0"/>
          <w:bCs/>
          <w:color w:val="000000"/>
          <w:sz w:val="32"/>
          <w:szCs w:val="32"/>
        </w:rPr>
        <w:t>100</w:t>
      </w:r>
      <w:r>
        <w:rPr>
          <w:rStyle w:val="18"/>
          <w:rFonts w:hint="default" w:ascii="Times New Roman" w:hAnsi="Times New Roman" w:eastAsia="仿宋_GB2312" w:cs="Times New Roman"/>
          <w:b w:val="0"/>
          <w:bCs/>
          <w:color w:val="000000"/>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8"/>
          <w:rFonts w:hint="default" w:ascii="Times New Roman" w:hAnsi="Times New Roman" w:eastAsia="仿宋_GB2312" w:cs="Times New Roman"/>
          <w:b w:val="0"/>
          <w:bCs/>
          <w:color w:val="000000"/>
          <w:sz w:val="32"/>
          <w:szCs w:val="32"/>
        </w:rPr>
      </w:pPr>
      <w:r>
        <w:rPr>
          <w:rStyle w:val="18"/>
          <w:rFonts w:hint="default" w:ascii="Times New Roman" w:hAnsi="Times New Roman" w:eastAsia="仿宋_GB2312" w:cs="Times New Roman"/>
          <w:bCs/>
          <w:color w:val="000000"/>
          <w:sz w:val="32"/>
          <w:szCs w:val="32"/>
        </w:rPr>
        <w:t>6</w:t>
      </w:r>
      <w:r>
        <w:rPr>
          <w:rStyle w:val="18"/>
          <w:rFonts w:hint="default" w:ascii="Times New Roman" w:hAnsi="Times New Roman" w:eastAsia="仿宋_GB2312" w:cs="Times New Roman"/>
          <w:bCs/>
          <w:color w:val="000000"/>
          <w:sz w:val="32"/>
          <w:szCs w:val="32"/>
        </w:rPr>
        <w:t>.社会保障和就业（类）行政事业单位养老支出（款）机关事业单位基本养老保险缴费支出（项）</w:t>
      </w:r>
      <w:r>
        <w:rPr>
          <w:rStyle w:val="18"/>
          <w:rFonts w:hint="default" w:ascii="Times New Roman" w:hAnsi="Times New Roman" w:eastAsia="仿宋_GB2312" w:cs="Times New Roman"/>
          <w:bCs/>
          <w:color w:val="000000"/>
          <w:sz w:val="32"/>
          <w:szCs w:val="32"/>
          <w:lang w:eastAsia="zh-CN"/>
        </w:rPr>
        <w:t>：</w:t>
      </w:r>
      <w:r>
        <w:rPr>
          <w:rStyle w:val="18"/>
          <w:rFonts w:hint="default" w:ascii="Times New Roman" w:hAnsi="Times New Roman" w:eastAsia="仿宋_GB2312" w:cs="Times New Roman"/>
          <w:b w:val="0"/>
          <w:bCs/>
          <w:color w:val="000000"/>
          <w:sz w:val="32"/>
          <w:szCs w:val="32"/>
        </w:rPr>
        <w:t>支出决算为</w:t>
      </w:r>
      <w:r>
        <w:rPr>
          <w:rStyle w:val="18"/>
          <w:rFonts w:hint="default" w:ascii="Times New Roman" w:hAnsi="Times New Roman" w:eastAsia="仿宋_GB2312" w:cs="Times New Roman"/>
          <w:b w:val="0"/>
          <w:bCs/>
          <w:color w:val="000000"/>
          <w:sz w:val="32"/>
          <w:szCs w:val="32"/>
        </w:rPr>
        <w:t>37.4</w:t>
      </w:r>
      <w:r>
        <w:rPr>
          <w:rStyle w:val="18"/>
          <w:rFonts w:hint="default" w:ascii="Times New Roman" w:hAnsi="Times New Roman" w:eastAsia="仿宋_GB2312" w:cs="Times New Roman"/>
          <w:b w:val="0"/>
          <w:bCs/>
          <w:color w:val="000000"/>
          <w:sz w:val="32"/>
          <w:szCs w:val="32"/>
        </w:rPr>
        <w:t>万元，完成预算</w:t>
      </w:r>
      <w:r>
        <w:rPr>
          <w:rStyle w:val="18"/>
          <w:rFonts w:hint="default" w:ascii="Times New Roman" w:hAnsi="Times New Roman" w:eastAsia="仿宋_GB2312" w:cs="Times New Roman"/>
          <w:b w:val="0"/>
          <w:bCs/>
          <w:color w:val="000000"/>
          <w:sz w:val="32"/>
          <w:szCs w:val="32"/>
        </w:rPr>
        <w:t>100</w:t>
      </w:r>
      <w:r>
        <w:rPr>
          <w:rStyle w:val="18"/>
          <w:rFonts w:hint="default" w:ascii="Times New Roman" w:hAnsi="Times New Roman" w:eastAsia="仿宋_GB2312" w:cs="Times New Roman"/>
          <w:b w:val="0"/>
          <w:bCs/>
          <w:color w:val="000000"/>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8"/>
          <w:rFonts w:hint="default" w:ascii="Times New Roman" w:hAnsi="Times New Roman" w:eastAsia="仿宋_GB2312" w:cs="Times New Roman"/>
          <w:b w:val="0"/>
          <w:bCs/>
          <w:color w:val="000000"/>
          <w:sz w:val="32"/>
          <w:szCs w:val="32"/>
        </w:rPr>
      </w:pPr>
      <w:r>
        <w:rPr>
          <w:rStyle w:val="18"/>
          <w:rFonts w:hint="default" w:ascii="Times New Roman" w:hAnsi="Times New Roman" w:eastAsia="仿宋_GB2312" w:cs="Times New Roman"/>
          <w:bCs/>
          <w:color w:val="000000"/>
          <w:sz w:val="32"/>
          <w:szCs w:val="32"/>
        </w:rPr>
        <w:t>7</w:t>
      </w:r>
      <w:r>
        <w:rPr>
          <w:rStyle w:val="18"/>
          <w:rFonts w:hint="default" w:ascii="Times New Roman" w:hAnsi="Times New Roman" w:eastAsia="仿宋_GB2312" w:cs="Times New Roman"/>
          <w:bCs/>
          <w:color w:val="000000"/>
          <w:sz w:val="32"/>
          <w:szCs w:val="32"/>
        </w:rPr>
        <w:t>.社会保障和就业（类）行政事业单位养老支出（款）机关事业单位职业年金缴费支出（项）</w:t>
      </w:r>
      <w:r>
        <w:rPr>
          <w:rStyle w:val="18"/>
          <w:rFonts w:hint="default" w:ascii="Times New Roman" w:hAnsi="Times New Roman" w:eastAsia="仿宋_GB2312" w:cs="Times New Roman"/>
          <w:bCs/>
          <w:color w:val="000000"/>
          <w:sz w:val="32"/>
          <w:szCs w:val="32"/>
          <w:lang w:eastAsia="zh-CN"/>
        </w:rPr>
        <w:t>：</w:t>
      </w:r>
      <w:r>
        <w:rPr>
          <w:rStyle w:val="18"/>
          <w:rFonts w:hint="default" w:ascii="Times New Roman" w:hAnsi="Times New Roman" w:eastAsia="仿宋_GB2312" w:cs="Times New Roman"/>
          <w:b w:val="0"/>
          <w:bCs/>
          <w:color w:val="000000"/>
          <w:sz w:val="32"/>
          <w:szCs w:val="32"/>
        </w:rPr>
        <w:t>支出决算为</w:t>
      </w:r>
      <w:r>
        <w:rPr>
          <w:rStyle w:val="18"/>
          <w:rFonts w:hint="default" w:ascii="Times New Roman" w:hAnsi="Times New Roman" w:eastAsia="仿宋_GB2312" w:cs="Times New Roman"/>
          <w:b w:val="0"/>
          <w:bCs/>
          <w:color w:val="000000"/>
          <w:sz w:val="32"/>
          <w:szCs w:val="32"/>
        </w:rPr>
        <w:t>18.72</w:t>
      </w:r>
      <w:r>
        <w:rPr>
          <w:rStyle w:val="18"/>
          <w:rFonts w:hint="default" w:ascii="Times New Roman" w:hAnsi="Times New Roman" w:eastAsia="仿宋_GB2312" w:cs="Times New Roman"/>
          <w:b w:val="0"/>
          <w:bCs/>
          <w:color w:val="000000"/>
          <w:sz w:val="32"/>
          <w:szCs w:val="32"/>
        </w:rPr>
        <w:t>万元，完成预算</w:t>
      </w:r>
      <w:r>
        <w:rPr>
          <w:rStyle w:val="18"/>
          <w:rFonts w:hint="default" w:ascii="Times New Roman" w:hAnsi="Times New Roman" w:eastAsia="仿宋_GB2312" w:cs="Times New Roman"/>
          <w:b w:val="0"/>
          <w:bCs/>
          <w:color w:val="000000"/>
          <w:sz w:val="32"/>
          <w:szCs w:val="32"/>
        </w:rPr>
        <w:t>100</w:t>
      </w:r>
      <w:r>
        <w:rPr>
          <w:rStyle w:val="18"/>
          <w:rFonts w:hint="default" w:ascii="Times New Roman" w:hAnsi="Times New Roman" w:eastAsia="仿宋_GB2312" w:cs="Times New Roman"/>
          <w:b w:val="0"/>
          <w:bCs/>
          <w:color w:val="000000"/>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8"/>
          <w:rFonts w:hint="default" w:ascii="Times New Roman" w:hAnsi="Times New Roman" w:eastAsia="仿宋_GB2312" w:cs="Times New Roman"/>
          <w:b w:val="0"/>
          <w:bCs/>
          <w:color w:val="000000"/>
          <w:sz w:val="32"/>
          <w:szCs w:val="32"/>
        </w:rPr>
      </w:pPr>
      <w:r>
        <w:rPr>
          <w:rStyle w:val="18"/>
          <w:rFonts w:hint="default" w:ascii="Times New Roman" w:hAnsi="Times New Roman" w:eastAsia="仿宋_GB2312" w:cs="Times New Roman"/>
          <w:bCs/>
          <w:color w:val="000000"/>
          <w:sz w:val="32"/>
          <w:szCs w:val="32"/>
        </w:rPr>
        <w:t>8</w:t>
      </w:r>
      <w:r>
        <w:rPr>
          <w:rStyle w:val="18"/>
          <w:rFonts w:hint="default" w:ascii="Times New Roman" w:hAnsi="Times New Roman" w:eastAsia="仿宋_GB2312" w:cs="Times New Roman"/>
          <w:bCs/>
          <w:color w:val="000000"/>
          <w:sz w:val="32"/>
          <w:szCs w:val="32"/>
        </w:rPr>
        <w:t>.医疗卫生与计划生育（类）行政事业单位医疗（款）行政单位医疗（项）</w:t>
      </w:r>
      <w:r>
        <w:rPr>
          <w:rStyle w:val="18"/>
          <w:rFonts w:hint="default" w:ascii="Times New Roman" w:hAnsi="Times New Roman" w:eastAsia="仿宋_GB2312" w:cs="Times New Roman"/>
          <w:bCs/>
          <w:color w:val="000000"/>
          <w:sz w:val="32"/>
          <w:szCs w:val="32"/>
          <w:lang w:eastAsia="zh-CN"/>
        </w:rPr>
        <w:t>：</w:t>
      </w:r>
      <w:r>
        <w:rPr>
          <w:rStyle w:val="18"/>
          <w:rFonts w:hint="default" w:ascii="Times New Roman" w:hAnsi="Times New Roman" w:eastAsia="仿宋_GB2312" w:cs="Times New Roman"/>
          <w:b w:val="0"/>
          <w:bCs/>
          <w:color w:val="000000"/>
          <w:sz w:val="32"/>
          <w:szCs w:val="32"/>
        </w:rPr>
        <w:t>支出决算为</w:t>
      </w:r>
      <w:r>
        <w:rPr>
          <w:rStyle w:val="18"/>
          <w:rFonts w:hint="default" w:ascii="Times New Roman" w:hAnsi="Times New Roman" w:eastAsia="仿宋_GB2312" w:cs="Times New Roman"/>
          <w:b w:val="0"/>
          <w:bCs/>
          <w:color w:val="000000"/>
          <w:sz w:val="32"/>
          <w:szCs w:val="32"/>
        </w:rPr>
        <w:t>22.38</w:t>
      </w:r>
      <w:r>
        <w:rPr>
          <w:rStyle w:val="18"/>
          <w:rFonts w:hint="default" w:ascii="Times New Roman" w:hAnsi="Times New Roman" w:eastAsia="仿宋_GB2312" w:cs="Times New Roman"/>
          <w:b w:val="0"/>
          <w:bCs/>
          <w:color w:val="000000"/>
          <w:sz w:val="32"/>
          <w:szCs w:val="32"/>
        </w:rPr>
        <w:t>万元，完成预算</w:t>
      </w:r>
      <w:r>
        <w:rPr>
          <w:rStyle w:val="18"/>
          <w:rFonts w:hint="default" w:ascii="Times New Roman" w:hAnsi="Times New Roman" w:eastAsia="仿宋_GB2312" w:cs="Times New Roman"/>
          <w:b w:val="0"/>
          <w:bCs/>
          <w:color w:val="000000"/>
          <w:sz w:val="32"/>
          <w:szCs w:val="32"/>
        </w:rPr>
        <w:t>100</w:t>
      </w:r>
      <w:r>
        <w:rPr>
          <w:rStyle w:val="18"/>
          <w:rFonts w:hint="default" w:ascii="Times New Roman" w:hAnsi="Times New Roman" w:eastAsia="仿宋_GB2312" w:cs="Times New Roman"/>
          <w:b w:val="0"/>
          <w:bCs/>
          <w:color w:val="000000"/>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8"/>
          <w:rFonts w:hint="default" w:ascii="Times New Roman" w:hAnsi="Times New Roman" w:eastAsia="仿宋_GB2312" w:cs="Times New Roman"/>
          <w:b w:val="0"/>
          <w:bCs/>
          <w:color w:val="000000"/>
          <w:sz w:val="32"/>
          <w:szCs w:val="32"/>
        </w:rPr>
      </w:pPr>
      <w:r>
        <w:rPr>
          <w:rStyle w:val="18"/>
          <w:rFonts w:hint="default" w:ascii="Times New Roman" w:hAnsi="Times New Roman" w:eastAsia="仿宋_GB2312" w:cs="Times New Roman"/>
          <w:bCs/>
          <w:color w:val="000000"/>
          <w:sz w:val="32"/>
          <w:szCs w:val="32"/>
        </w:rPr>
        <w:t>9</w:t>
      </w:r>
      <w:r>
        <w:rPr>
          <w:rStyle w:val="18"/>
          <w:rFonts w:hint="default" w:ascii="Times New Roman" w:hAnsi="Times New Roman" w:eastAsia="仿宋_GB2312" w:cs="Times New Roman"/>
          <w:bCs/>
          <w:color w:val="000000"/>
          <w:sz w:val="32"/>
          <w:szCs w:val="32"/>
        </w:rPr>
        <w:t>.农林水（类）扶贫（款）其他扶贫支出（项）</w:t>
      </w:r>
      <w:r>
        <w:rPr>
          <w:rStyle w:val="18"/>
          <w:rFonts w:hint="default" w:ascii="Times New Roman" w:hAnsi="Times New Roman" w:eastAsia="仿宋_GB2312" w:cs="Times New Roman"/>
          <w:bCs/>
          <w:color w:val="000000"/>
          <w:sz w:val="32"/>
          <w:szCs w:val="32"/>
          <w:lang w:eastAsia="zh-CN"/>
        </w:rPr>
        <w:t>：</w:t>
      </w:r>
      <w:r>
        <w:rPr>
          <w:rStyle w:val="18"/>
          <w:rFonts w:hint="default" w:ascii="Times New Roman" w:hAnsi="Times New Roman" w:eastAsia="仿宋_GB2312" w:cs="Times New Roman"/>
          <w:b w:val="0"/>
          <w:bCs/>
          <w:color w:val="000000"/>
          <w:sz w:val="32"/>
          <w:szCs w:val="32"/>
        </w:rPr>
        <w:t xml:space="preserve"> 支出决算为</w:t>
      </w:r>
      <w:r>
        <w:rPr>
          <w:rStyle w:val="18"/>
          <w:rFonts w:hint="default" w:ascii="Times New Roman" w:hAnsi="Times New Roman" w:eastAsia="仿宋_GB2312" w:cs="Times New Roman"/>
          <w:b w:val="0"/>
          <w:bCs/>
          <w:color w:val="000000"/>
          <w:sz w:val="32"/>
          <w:szCs w:val="32"/>
        </w:rPr>
        <w:t>257.73</w:t>
      </w:r>
      <w:r>
        <w:rPr>
          <w:rStyle w:val="18"/>
          <w:rFonts w:hint="default" w:ascii="Times New Roman" w:hAnsi="Times New Roman" w:eastAsia="仿宋_GB2312" w:cs="Times New Roman"/>
          <w:b w:val="0"/>
          <w:bCs/>
          <w:color w:val="000000"/>
          <w:sz w:val="32"/>
          <w:szCs w:val="32"/>
        </w:rPr>
        <w:t>万元，完成预算</w:t>
      </w:r>
      <w:r>
        <w:rPr>
          <w:rStyle w:val="18"/>
          <w:rFonts w:hint="default" w:ascii="Times New Roman" w:hAnsi="Times New Roman" w:eastAsia="仿宋_GB2312" w:cs="Times New Roman"/>
          <w:b w:val="0"/>
          <w:bCs/>
          <w:color w:val="000000"/>
          <w:sz w:val="32"/>
          <w:szCs w:val="32"/>
        </w:rPr>
        <w:t>97.59</w:t>
      </w:r>
      <w:r>
        <w:rPr>
          <w:rStyle w:val="18"/>
          <w:rFonts w:hint="default" w:ascii="Times New Roman" w:hAnsi="Times New Roman" w:eastAsia="仿宋_GB2312" w:cs="Times New Roman"/>
          <w:b w:val="0"/>
          <w:bCs/>
          <w:color w:val="000000"/>
          <w:sz w:val="32"/>
          <w:szCs w:val="32"/>
        </w:rPr>
        <w:t>%，决算数小于预算数的主要原因是项目</w:t>
      </w:r>
      <w:r>
        <w:rPr>
          <w:rStyle w:val="18"/>
          <w:rFonts w:hint="default" w:ascii="Times New Roman" w:hAnsi="Times New Roman" w:eastAsia="仿宋_GB2312" w:cs="Times New Roman"/>
          <w:b w:val="0"/>
          <w:bCs/>
          <w:color w:val="000000"/>
          <w:sz w:val="32"/>
          <w:szCs w:val="32"/>
        </w:rPr>
        <w:t>还在开展中，还未完工</w:t>
      </w:r>
      <w:r>
        <w:rPr>
          <w:rStyle w:val="18"/>
          <w:rFonts w:hint="default" w:ascii="Times New Roman" w:hAnsi="Times New Roman" w:eastAsia="仿宋_GB2312" w:cs="Times New Roman"/>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8"/>
          <w:rFonts w:hint="default" w:ascii="Times New Roman" w:hAnsi="Times New Roman" w:eastAsia="仿宋_GB2312" w:cs="Times New Roman"/>
          <w:b w:val="0"/>
          <w:bCs/>
          <w:color w:val="000000"/>
          <w:sz w:val="32"/>
          <w:szCs w:val="32"/>
        </w:rPr>
      </w:pPr>
      <w:r>
        <w:rPr>
          <w:rStyle w:val="18"/>
          <w:rFonts w:hint="default" w:ascii="Times New Roman" w:hAnsi="Times New Roman" w:eastAsia="仿宋_GB2312" w:cs="Times New Roman"/>
          <w:bCs/>
          <w:color w:val="000000"/>
          <w:sz w:val="32"/>
          <w:szCs w:val="32"/>
        </w:rPr>
        <w:t>10</w:t>
      </w:r>
      <w:r>
        <w:rPr>
          <w:rStyle w:val="18"/>
          <w:rFonts w:hint="default" w:ascii="Times New Roman" w:hAnsi="Times New Roman" w:eastAsia="仿宋_GB2312" w:cs="Times New Roman"/>
          <w:bCs/>
          <w:color w:val="000000"/>
          <w:sz w:val="32"/>
          <w:szCs w:val="32"/>
        </w:rPr>
        <w:t>.农林水（类）扶贫（款）对村民委员会和村党支部的补助（项）</w:t>
      </w:r>
      <w:r>
        <w:rPr>
          <w:rStyle w:val="18"/>
          <w:rFonts w:hint="default" w:ascii="Times New Roman" w:hAnsi="Times New Roman" w:eastAsia="仿宋_GB2312" w:cs="Times New Roman"/>
          <w:bCs/>
          <w:color w:val="000000"/>
          <w:sz w:val="32"/>
          <w:szCs w:val="32"/>
          <w:lang w:eastAsia="zh-CN"/>
        </w:rPr>
        <w:t>：</w:t>
      </w:r>
      <w:r>
        <w:rPr>
          <w:rStyle w:val="18"/>
          <w:rFonts w:hint="default" w:ascii="Times New Roman" w:hAnsi="Times New Roman" w:eastAsia="仿宋_GB2312" w:cs="Times New Roman"/>
          <w:b w:val="0"/>
          <w:bCs/>
          <w:color w:val="000000"/>
          <w:sz w:val="32"/>
          <w:szCs w:val="32"/>
        </w:rPr>
        <w:t xml:space="preserve"> 支出决算为</w:t>
      </w:r>
      <w:r>
        <w:rPr>
          <w:rStyle w:val="18"/>
          <w:rFonts w:hint="default" w:ascii="Times New Roman" w:hAnsi="Times New Roman" w:eastAsia="仿宋_GB2312" w:cs="Times New Roman"/>
          <w:b w:val="0"/>
          <w:bCs/>
          <w:color w:val="000000"/>
          <w:sz w:val="32"/>
          <w:szCs w:val="32"/>
        </w:rPr>
        <w:t>55.36</w:t>
      </w:r>
      <w:r>
        <w:rPr>
          <w:rStyle w:val="18"/>
          <w:rFonts w:hint="default" w:ascii="Times New Roman" w:hAnsi="Times New Roman" w:eastAsia="仿宋_GB2312" w:cs="Times New Roman"/>
          <w:b w:val="0"/>
          <w:bCs/>
          <w:color w:val="000000"/>
          <w:sz w:val="32"/>
          <w:szCs w:val="32"/>
        </w:rPr>
        <w:t>万元，完成预算</w:t>
      </w:r>
      <w:r>
        <w:rPr>
          <w:rStyle w:val="18"/>
          <w:rFonts w:hint="default" w:ascii="Times New Roman" w:hAnsi="Times New Roman" w:eastAsia="仿宋_GB2312" w:cs="Times New Roman"/>
          <w:b w:val="0"/>
          <w:bCs/>
          <w:color w:val="000000"/>
          <w:sz w:val="32"/>
          <w:szCs w:val="32"/>
        </w:rPr>
        <w:t>100</w:t>
      </w:r>
      <w:r>
        <w:rPr>
          <w:rStyle w:val="18"/>
          <w:rFonts w:hint="default" w:ascii="Times New Roman" w:hAnsi="Times New Roman" w:eastAsia="仿宋_GB2312" w:cs="Times New Roman"/>
          <w:b w:val="0"/>
          <w:bCs/>
          <w:color w:val="000000"/>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8"/>
          <w:rFonts w:hint="default" w:ascii="Times New Roman" w:hAnsi="Times New Roman" w:eastAsia="仿宋_GB2312" w:cs="Times New Roman"/>
          <w:b w:val="0"/>
          <w:bCs/>
          <w:color w:val="000000"/>
          <w:sz w:val="32"/>
          <w:szCs w:val="32"/>
        </w:rPr>
      </w:pPr>
      <w:r>
        <w:rPr>
          <w:rStyle w:val="18"/>
          <w:rFonts w:hint="default" w:ascii="Times New Roman" w:hAnsi="Times New Roman" w:eastAsia="仿宋_GB2312" w:cs="Times New Roman"/>
          <w:bCs/>
          <w:color w:val="000000"/>
          <w:sz w:val="32"/>
          <w:szCs w:val="32"/>
        </w:rPr>
        <w:t>11</w:t>
      </w:r>
      <w:r>
        <w:rPr>
          <w:rStyle w:val="18"/>
          <w:rFonts w:hint="default" w:ascii="Times New Roman" w:hAnsi="Times New Roman" w:eastAsia="仿宋_GB2312" w:cs="Times New Roman"/>
          <w:bCs/>
          <w:color w:val="000000"/>
          <w:sz w:val="32"/>
          <w:szCs w:val="32"/>
        </w:rPr>
        <w:t>.</w:t>
      </w:r>
      <w:r>
        <w:rPr>
          <w:rFonts w:hint="default" w:ascii="Times New Roman" w:hAnsi="Times New Roman" w:cs="Times New Roman"/>
        </w:rPr>
        <w:t xml:space="preserve"> </w:t>
      </w:r>
      <w:r>
        <w:rPr>
          <w:rStyle w:val="18"/>
          <w:rFonts w:hint="default" w:ascii="Times New Roman" w:hAnsi="Times New Roman" w:eastAsia="仿宋_GB2312" w:cs="Times New Roman"/>
          <w:bCs/>
          <w:color w:val="000000"/>
          <w:sz w:val="32"/>
          <w:szCs w:val="32"/>
        </w:rPr>
        <w:t>住房保障（类）住房改革支出（款）住房公积金（项）</w:t>
      </w:r>
      <w:r>
        <w:rPr>
          <w:rStyle w:val="18"/>
          <w:rFonts w:hint="default" w:ascii="Times New Roman" w:hAnsi="Times New Roman" w:eastAsia="仿宋_GB2312" w:cs="Times New Roman"/>
          <w:bCs/>
          <w:color w:val="000000"/>
          <w:sz w:val="32"/>
          <w:szCs w:val="32"/>
          <w:lang w:eastAsia="zh-CN"/>
        </w:rPr>
        <w:t>：</w:t>
      </w:r>
      <w:r>
        <w:rPr>
          <w:rStyle w:val="18"/>
          <w:rFonts w:hint="default" w:ascii="Times New Roman" w:hAnsi="Times New Roman" w:eastAsia="仿宋_GB2312" w:cs="Times New Roman"/>
          <w:b w:val="0"/>
          <w:bCs/>
          <w:color w:val="000000"/>
          <w:sz w:val="32"/>
          <w:szCs w:val="32"/>
        </w:rPr>
        <w:t xml:space="preserve"> 支出决算为</w:t>
      </w:r>
      <w:r>
        <w:rPr>
          <w:rStyle w:val="18"/>
          <w:rFonts w:hint="default" w:ascii="Times New Roman" w:hAnsi="Times New Roman" w:eastAsia="仿宋_GB2312" w:cs="Times New Roman"/>
          <w:b w:val="0"/>
          <w:bCs/>
          <w:color w:val="000000"/>
          <w:sz w:val="32"/>
          <w:szCs w:val="32"/>
        </w:rPr>
        <w:t>38.84</w:t>
      </w:r>
      <w:r>
        <w:rPr>
          <w:rStyle w:val="18"/>
          <w:rFonts w:hint="default" w:ascii="Times New Roman" w:hAnsi="Times New Roman" w:eastAsia="仿宋_GB2312" w:cs="Times New Roman"/>
          <w:b w:val="0"/>
          <w:bCs/>
          <w:color w:val="000000"/>
          <w:sz w:val="32"/>
          <w:szCs w:val="32"/>
        </w:rPr>
        <w:t>万元，完成预算</w:t>
      </w:r>
      <w:r>
        <w:rPr>
          <w:rStyle w:val="18"/>
          <w:rFonts w:hint="default" w:ascii="Times New Roman" w:hAnsi="Times New Roman" w:eastAsia="仿宋_GB2312" w:cs="Times New Roman"/>
          <w:b w:val="0"/>
          <w:bCs/>
          <w:color w:val="000000"/>
          <w:sz w:val="32"/>
          <w:szCs w:val="32"/>
        </w:rPr>
        <w:t>100</w:t>
      </w:r>
      <w:r>
        <w:rPr>
          <w:rStyle w:val="18"/>
          <w:rFonts w:hint="default" w:ascii="Times New Roman" w:hAnsi="Times New Roman" w:eastAsia="仿宋_GB2312" w:cs="Times New Roman"/>
          <w:b w:val="0"/>
          <w:bCs/>
          <w:color w:val="000000"/>
          <w:sz w:val="32"/>
          <w:szCs w:val="32"/>
        </w:rPr>
        <w:t>%，决算数等于预算数。</w:t>
      </w:r>
    </w:p>
    <w:p>
      <w:pPr>
        <w:keepNext w:val="0"/>
        <w:keepLines w:val="0"/>
        <w:pageBreakBefore w:val="0"/>
        <w:widowControl w:val="0"/>
        <w:tabs>
          <w:tab w:val="right" w:pos="8306"/>
        </w:tabs>
        <w:kinsoku/>
        <w:wordWrap/>
        <w:overflowPunct/>
        <w:topLinePunct w:val="0"/>
        <w:autoSpaceDE/>
        <w:autoSpaceDN/>
        <w:bidi w:val="0"/>
        <w:adjustRightInd/>
        <w:snapToGrid/>
        <w:spacing w:line="560" w:lineRule="exact"/>
        <w:ind w:firstLine="643" w:firstLineChars="200"/>
        <w:textAlignment w:val="auto"/>
        <w:outlineLvl w:val="1"/>
        <w:rPr>
          <w:rStyle w:val="29"/>
          <w:rFonts w:hint="default" w:ascii="Times New Roman" w:hAnsi="Times New Roman" w:eastAsia="仿宋_GB2312" w:cs="Times New Roman"/>
        </w:rPr>
      </w:pPr>
      <w:bookmarkStart w:id="44" w:name="_Toc85790009"/>
      <w:bookmarkStart w:id="45" w:name="_Toc15377214"/>
      <w:r>
        <w:rPr>
          <w:rFonts w:hint="default" w:ascii="Times New Roman" w:hAnsi="Times New Roman" w:eastAsia="黑体" w:cs="Times New Roman"/>
          <w:b/>
          <w:color w:val="000000"/>
          <w:kern w:val="2"/>
          <w:sz w:val="32"/>
          <w:szCs w:val="32"/>
          <w:lang w:val="en-US" w:eastAsia="zh-CN" w:bidi="ar-SA"/>
        </w:rPr>
        <w:t>六、一般公共预算财政拨款基本支出决算情况说明</w:t>
      </w:r>
      <w:bookmarkEnd w:id="44"/>
      <w:bookmarkEnd w:id="45"/>
      <w:r>
        <w:rPr>
          <w:rStyle w:val="29"/>
          <w:rFonts w:hint="default" w:ascii="Times New Roman" w:hAnsi="Times New Roman" w:eastAsia="仿宋_GB2312" w:cs="Times New Roman"/>
          <w:b w:val="0"/>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2020年一般公共预算财政拨款基本支出</w:t>
      </w:r>
      <w:r>
        <w:rPr>
          <w:rFonts w:hint="default" w:ascii="Times New Roman" w:hAnsi="Times New Roman" w:eastAsia="仿宋_GB2312" w:cs="Times New Roman"/>
          <w:color w:val="000000"/>
          <w:sz w:val="32"/>
          <w:szCs w:val="32"/>
        </w:rPr>
        <w:t>524.79</w:t>
      </w:r>
      <w:r>
        <w:rPr>
          <w:rFonts w:hint="default" w:ascii="Times New Roman" w:hAnsi="Times New Roman" w:eastAsia="仿宋_GB2312" w:cs="Times New Roman"/>
          <w:color w:val="000000"/>
          <w:sz w:val="32"/>
          <w:szCs w:val="32"/>
        </w:rPr>
        <w:t>万元，其中：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人员经费</w:t>
      </w:r>
      <w:r>
        <w:rPr>
          <w:rFonts w:hint="default" w:ascii="Times New Roman" w:hAnsi="Times New Roman" w:eastAsia="仿宋_GB2312" w:cs="Times New Roman"/>
          <w:color w:val="000000"/>
          <w:sz w:val="32"/>
          <w:szCs w:val="32"/>
        </w:rPr>
        <w:t>485.61</w:t>
      </w:r>
      <w:r>
        <w:rPr>
          <w:rFonts w:hint="default" w:ascii="Times New Roman" w:hAnsi="Times New Roman" w:eastAsia="仿宋_GB2312" w:cs="Times New Roman"/>
          <w:color w:val="000000"/>
          <w:sz w:val="32"/>
          <w:szCs w:val="32"/>
        </w:rPr>
        <w:t>万元，主要包括：基本工资、津贴补贴、奖金、机关事业单位基本养老保险缴费、职业年金缴费、职工基本医疗保险缴费、其他社会保障缴费、生活补助、医疗费补助、奖励金、住房公积金等。</w:t>
      </w:r>
      <w:r>
        <w:rPr>
          <w:rFonts w:hint="default" w:ascii="Times New Roman" w:hAnsi="Times New Roman" w:eastAsia="仿宋_GB2312" w:cs="Times New Roman"/>
          <w:color w:val="000000"/>
          <w:sz w:val="32"/>
          <w:szCs w:val="32"/>
        </w:rPr>
        <w:br w:type="textWrapping"/>
      </w:r>
      <w:r>
        <w:rPr>
          <w:rFonts w:hint="default" w:ascii="Times New Roman" w:hAnsi="Times New Roman" w:eastAsia="仿宋_GB2312" w:cs="Times New Roman"/>
          <w:color w:val="000000"/>
          <w:sz w:val="32"/>
          <w:szCs w:val="32"/>
        </w:rPr>
        <w:t>　　公用经费</w:t>
      </w:r>
      <w:r>
        <w:rPr>
          <w:rFonts w:hint="default" w:ascii="Times New Roman" w:hAnsi="Times New Roman" w:eastAsia="仿宋_GB2312" w:cs="Times New Roman"/>
          <w:color w:val="000000"/>
          <w:sz w:val="32"/>
          <w:szCs w:val="32"/>
        </w:rPr>
        <w:t>39.18</w:t>
      </w:r>
      <w:r>
        <w:rPr>
          <w:rFonts w:hint="default" w:ascii="Times New Roman" w:hAnsi="Times New Roman" w:eastAsia="仿宋_GB2312" w:cs="Times New Roman"/>
          <w:color w:val="000000"/>
          <w:sz w:val="32"/>
          <w:szCs w:val="32"/>
        </w:rPr>
        <w:t>万元，主要包括：办公费、印刷费、手续费、水费、电费、邮电费、物业管理费、差旅费、维修（护）费、公务接待费、公务用车运行维护费等。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黑体" w:cs="Times New Roman"/>
          <w:b/>
          <w:color w:val="000000"/>
          <w:kern w:val="2"/>
          <w:sz w:val="32"/>
          <w:szCs w:val="32"/>
          <w:lang w:val="en-US" w:eastAsia="zh-CN" w:bidi="ar-SA"/>
        </w:rPr>
      </w:pPr>
      <w:bookmarkStart w:id="46" w:name="_Toc85790010"/>
      <w:bookmarkStart w:id="47" w:name="_Toc15377215"/>
      <w:r>
        <w:rPr>
          <w:rFonts w:hint="default" w:ascii="Times New Roman" w:hAnsi="Times New Roman" w:eastAsia="黑体" w:cs="Times New Roman"/>
          <w:b/>
          <w:color w:val="000000"/>
          <w:kern w:val="2"/>
          <w:sz w:val="32"/>
          <w:szCs w:val="32"/>
          <w:lang w:val="en-US" w:eastAsia="zh-CN" w:bidi="ar-SA"/>
        </w:rPr>
        <w:t>七、“三公”经费财政拨款支出决算情况说明</w:t>
      </w:r>
      <w:bookmarkEnd w:id="46"/>
      <w:bookmarkEnd w:id="47"/>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_GB2312" w:cs="Times New Roman"/>
          <w:b/>
          <w:color w:val="000000"/>
          <w:sz w:val="32"/>
          <w:szCs w:val="32"/>
        </w:rPr>
      </w:pPr>
      <w:bookmarkStart w:id="48" w:name="_Toc15377216"/>
      <w:r>
        <w:rPr>
          <w:rFonts w:hint="default" w:ascii="Times New Roman" w:hAnsi="Times New Roman" w:eastAsia="仿宋_GB2312" w:cs="Times New Roman"/>
          <w:b/>
          <w:color w:val="000000"/>
          <w:sz w:val="32"/>
          <w:szCs w:val="32"/>
        </w:rPr>
        <w:t>（一）“三公”经费财政拨款支出决算总体情况说明</w:t>
      </w:r>
      <w:bookmarkEnd w:id="4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2020年“三公”经费财政拨款支出决算为</w:t>
      </w:r>
      <w:r>
        <w:rPr>
          <w:rFonts w:hint="default" w:ascii="Times New Roman" w:hAnsi="Times New Roman" w:eastAsia="仿宋_GB2312" w:cs="Times New Roman"/>
          <w:color w:val="000000"/>
          <w:sz w:val="32"/>
          <w:szCs w:val="32"/>
        </w:rPr>
        <w:t>23.1</w:t>
      </w:r>
      <w:r>
        <w:rPr>
          <w:rFonts w:hint="default" w:ascii="Times New Roman" w:hAnsi="Times New Roman" w:eastAsia="仿宋_GB2312" w:cs="Times New Roman"/>
          <w:color w:val="000000"/>
          <w:sz w:val="32"/>
          <w:szCs w:val="32"/>
        </w:rPr>
        <w:t>万元，完成预算</w:t>
      </w:r>
      <w:r>
        <w:rPr>
          <w:rFonts w:hint="default" w:ascii="Times New Roman" w:hAnsi="Times New Roman" w:eastAsia="仿宋_GB2312" w:cs="Times New Roman"/>
          <w:color w:val="000000"/>
          <w:sz w:val="32"/>
          <w:szCs w:val="32"/>
        </w:rPr>
        <w:t>100</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_GB2312" w:cs="Times New Roman"/>
          <w:b/>
          <w:color w:val="000000"/>
          <w:sz w:val="32"/>
          <w:szCs w:val="32"/>
        </w:rPr>
      </w:pPr>
      <w:bookmarkStart w:id="49" w:name="_Toc15377217"/>
      <w:r>
        <w:rPr>
          <w:rFonts w:hint="default" w:ascii="Times New Roman" w:hAnsi="Times New Roman" w:eastAsia="仿宋_GB2312" w:cs="Times New Roman"/>
          <w:b/>
          <w:color w:val="000000"/>
          <w:sz w:val="32"/>
          <w:szCs w:val="32"/>
        </w:rPr>
        <w:t>（二）“三公”经费财政拨款支出决算具体情况说明</w:t>
      </w:r>
      <w:bookmarkEnd w:id="4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2020年“三公”经费财政拨款支出决算中，因公出国（境）费支出决算</w:t>
      </w:r>
      <w:r>
        <w:rPr>
          <w:rFonts w:hint="default" w:ascii="Times New Roman" w:hAnsi="Times New Roman" w:eastAsia="仿宋_GB2312" w:cs="Times New Roman"/>
          <w:color w:val="000000"/>
          <w:sz w:val="32"/>
          <w:szCs w:val="32"/>
        </w:rPr>
        <w:t>0</w:t>
      </w:r>
      <w:r>
        <w:rPr>
          <w:rFonts w:hint="default" w:ascii="Times New Roman" w:hAnsi="Times New Roman" w:eastAsia="仿宋_GB2312" w:cs="Times New Roman"/>
          <w:color w:val="000000"/>
          <w:sz w:val="32"/>
          <w:szCs w:val="32"/>
        </w:rPr>
        <w:t>万元；公务用车购置及运行维护费支出决算</w:t>
      </w:r>
      <w:r>
        <w:rPr>
          <w:rFonts w:hint="default" w:ascii="Times New Roman" w:hAnsi="Times New Roman" w:eastAsia="仿宋_GB2312" w:cs="Times New Roman"/>
          <w:color w:val="000000"/>
          <w:sz w:val="32"/>
          <w:szCs w:val="32"/>
        </w:rPr>
        <w:t>22.91</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rPr>
        <w:t>99.18</w:t>
      </w:r>
      <w:r>
        <w:rPr>
          <w:rFonts w:hint="default" w:ascii="Times New Roman" w:hAnsi="Times New Roman" w:eastAsia="仿宋_GB2312" w:cs="Times New Roman"/>
          <w:color w:val="000000"/>
          <w:sz w:val="32"/>
          <w:szCs w:val="32"/>
        </w:rPr>
        <w:t>%；公务接待费支出决算</w:t>
      </w:r>
      <w:r>
        <w:rPr>
          <w:rFonts w:hint="default" w:ascii="Times New Roman" w:hAnsi="Times New Roman" w:eastAsia="仿宋_GB2312" w:cs="Times New Roman"/>
          <w:color w:val="000000"/>
          <w:sz w:val="32"/>
          <w:szCs w:val="32"/>
        </w:rPr>
        <w:t>0.19</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rPr>
        <w:t>0.82</w:t>
      </w:r>
      <w:r>
        <w:rPr>
          <w:rFonts w:hint="default" w:ascii="Times New Roman" w:hAnsi="Times New Roman" w:eastAsia="仿宋_GB2312" w:cs="Times New Roman"/>
          <w:color w:val="000000"/>
          <w:sz w:val="32"/>
          <w:szCs w:val="32"/>
        </w:rPr>
        <w:t>%。具体情况如下：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（图8：“三公”经费财政拨款支出结构）（饼状图）</w:t>
      </w:r>
    </w:p>
    <w:p>
      <w:pPr>
        <w:bidi w:val="0"/>
        <w:jc w:val="both"/>
        <w:rPr>
          <w:rFonts w:hint="default" w:ascii="Times New Roman" w:hAnsi="Times New Roman" w:eastAsia="仿宋_GB2312" w:cs="Times New Roman"/>
          <w:color w:val="000000"/>
          <w:sz w:val="32"/>
          <w:szCs w:val="32"/>
        </w:rPr>
      </w:pPr>
      <w:r>
        <w:rPr>
          <w:rFonts w:hint="default" w:ascii="Times New Roman" w:hAnsi="Times New Roman" w:cs="Times New Roman"/>
        </w:rPr>
        <w:drawing>
          <wp:inline distT="0" distB="0" distL="0" distR="0">
            <wp:extent cx="5153025" cy="2619375"/>
            <wp:effectExtent l="0" t="0" r="952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5153025" cy="2619375"/>
                    </a:xfrm>
                    <a:prstGeom prst="rect">
                      <a:avLst/>
                    </a:prstGeom>
                  </pic:spPr>
                </pic:pic>
              </a:graphicData>
            </a:graphic>
          </wp:inline>
        </w:drawing>
      </w:r>
    </w:p>
    <w:p>
      <w:pPr>
        <w:spacing w:line="600" w:lineRule="exact"/>
        <w:ind w:firstLine="64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bCs/>
          <w:sz w:val="32"/>
          <w:szCs w:val="32"/>
          <w:lang w:val="en-US" w:eastAsia="zh-CN"/>
        </w:rPr>
        <w:t>1.因公出国（境）经费支出0万元，</w:t>
      </w:r>
      <w:r>
        <w:rPr>
          <w:rFonts w:hint="default" w:ascii="Times New Roman" w:hAnsi="Times New Roman" w:eastAsia="仿宋_GB2312" w:cs="Times New Roman"/>
          <w:color w:val="000000"/>
          <w:sz w:val="32"/>
          <w:szCs w:val="32"/>
        </w:rPr>
        <w:t>完成预算</w:t>
      </w:r>
      <w:r>
        <w:rPr>
          <w:rFonts w:hint="default" w:ascii="Times New Roman" w:hAnsi="Times New Roman" w:eastAsia="仿宋_GB2312" w:cs="Times New Roman"/>
          <w:color w:val="000000"/>
          <w:sz w:val="32"/>
          <w:szCs w:val="32"/>
        </w:rPr>
        <w:t>100</w:t>
      </w:r>
      <w:r>
        <w:rPr>
          <w:rFonts w:hint="default" w:ascii="Times New Roman" w:hAnsi="Times New Roman" w:eastAsia="仿宋_GB2312" w:cs="Times New Roman"/>
          <w:color w:val="000000"/>
          <w:sz w:val="32"/>
          <w:szCs w:val="32"/>
        </w:rPr>
        <w:t>%</w:t>
      </w:r>
      <w:r>
        <w:rPr>
          <w:rStyle w:val="18"/>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color w:val="000000"/>
          <w:sz w:val="32"/>
          <w:szCs w:val="32"/>
        </w:rPr>
        <w:t>全年安排因公出国（境）团组0次，出国（境）</w:t>
      </w:r>
      <w:r>
        <w:rPr>
          <w:rFonts w:hint="default" w:ascii="Times New Roman" w:hAnsi="Times New Roman" w:eastAsia="仿宋_GB2312" w:cs="Times New Roman"/>
          <w:color w:val="000000"/>
          <w:sz w:val="32"/>
          <w:szCs w:val="32"/>
        </w:rPr>
        <w:t>0</w:t>
      </w:r>
      <w:r>
        <w:rPr>
          <w:rFonts w:hint="default" w:ascii="Times New Roman" w:hAnsi="Times New Roman" w:eastAsia="仿宋_GB2312" w:cs="Times New Roman"/>
          <w:color w:val="000000"/>
          <w:sz w:val="32"/>
          <w:szCs w:val="32"/>
        </w:rPr>
        <w:t>人。因公出国（境）支出决算比2019年增加/减少</w:t>
      </w:r>
      <w:r>
        <w:rPr>
          <w:rFonts w:hint="default" w:ascii="Times New Roman" w:hAnsi="Times New Roman" w:eastAsia="仿宋_GB2312" w:cs="Times New Roman"/>
          <w:color w:val="000000"/>
          <w:sz w:val="32"/>
          <w:szCs w:val="32"/>
        </w:rPr>
        <w:t>0</w:t>
      </w:r>
      <w:r>
        <w:rPr>
          <w:rFonts w:hint="default" w:ascii="Times New Roman" w:hAnsi="Times New Roman" w:eastAsia="仿宋_GB2312" w:cs="Times New Roman"/>
          <w:color w:val="000000"/>
          <w:sz w:val="32"/>
          <w:szCs w:val="32"/>
        </w:rPr>
        <w:t>万元。主要原因是我单位未</w:t>
      </w:r>
      <w:r>
        <w:rPr>
          <w:rFonts w:hint="default" w:ascii="Times New Roman" w:hAnsi="Times New Roman" w:eastAsia="仿宋_GB2312" w:cs="Times New Roman"/>
          <w:color w:val="000000"/>
          <w:sz w:val="32"/>
          <w:szCs w:val="32"/>
        </w:rPr>
        <w:t>涉及因公出国</w:t>
      </w:r>
      <w:r>
        <w:rPr>
          <w:rFonts w:hint="default" w:ascii="Times New Roman" w:hAnsi="Times New Roman" w:eastAsia="仿宋_GB2312" w:cs="Times New Roman"/>
          <w:color w:val="000000"/>
          <w:sz w:val="32"/>
          <w:szCs w:val="32"/>
        </w:rPr>
        <w:t>（境）的</w:t>
      </w:r>
      <w:r>
        <w:rPr>
          <w:rFonts w:hint="default" w:ascii="Times New Roman" w:hAnsi="Times New Roman" w:eastAsia="仿宋_GB2312" w:cs="Times New Roman"/>
          <w:color w:val="000000"/>
          <w:sz w:val="32"/>
          <w:szCs w:val="32"/>
        </w:rPr>
        <w:t>工作</w:t>
      </w:r>
      <w:r>
        <w:rPr>
          <w:rFonts w:hint="default" w:ascii="Times New Roman" w:hAnsi="Times New Roman" w:eastAsia="仿宋_GB2312" w:cs="Times New Roman"/>
          <w:color w:val="000000"/>
          <w:sz w:val="32"/>
          <w:szCs w:val="32"/>
        </w:rPr>
        <w:t>。</w:t>
      </w:r>
    </w:p>
    <w:p>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sz w:val="32"/>
          <w:szCs w:val="32"/>
          <w:lang w:val="en-US" w:eastAsia="zh-CN"/>
        </w:rPr>
        <w:t>2.公务用车购置及运行维护费支出22.91万元，</w:t>
      </w:r>
      <w:r>
        <w:rPr>
          <w:rStyle w:val="18"/>
          <w:rFonts w:hint="default" w:ascii="Times New Roman" w:hAnsi="Times New Roman" w:eastAsia="仿宋_GB2312" w:cs="Times New Roman"/>
          <w:b w:val="0"/>
          <w:bCs/>
          <w:color w:val="000000"/>
          <w:sz w:val="32"/>
          <w:szCs w:val="32"/>
        </w:rPr>
        <w:t>完成预算</w:t>
      </w:r>
      <w:r>
        <w:rPr>
          <w:rStyle w:val="18"/>
          <w:rFonts w:hint="default" w:ascii="Times New Roman" w:hAnsi="Times New Roman" w:eastAsia="仿宋_GB2312" w:cs="Times New Roman"/>
          <w:b w:val="0"/>
          <w:bCs/>
          <w:color w:val="000000"/>
          <w:sz w:val="32"/>
          <w:szCs w:val="32"/>
        </w:rPr>
        <w:t>100</w:t>
      </w:r>
      <w:r>
        <w:rPr>
          <w:rStyle w:val="18"/>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color w:val="000000"/>
          <w:sz w:val="32"/>
          <w:szCs w:val="32"/>
        </w:rPr>
        <w:t>公务用车购置及运行维护费支出决算比2019年减少</w:t>
      </w:r>
      <w:r>
        <w:rPr>
          <w:rFonts w:hint="default" w:ascii="Times New Roman" w:hAnsi="Times New Roman" w:eastAsia="仿宋_GB2312" w:cs="Times New Roman"/>
          <w:color w:val="000000"/>
          <w:sz w:val="32"/>
          <w:szCs w:val="32"/>
        </w:rPr>
        <w:t>15.99</w:t>
      </w:r>
      <w:r>
        <w:rPr>
          <w:rFonts w:hint="default" w:ascii="Times New Roman" w:hAnsi="Times New Roman" w:eastAsia="仿宋_GB2312" w:cs="Times New Roman"/>
          <w:color w:val="000000"/>
          <w:sz w:val="32"/>
          <w:szCs w:val="32"/>
        </w:rPr>
        <w:t>万元，下降</w:t>
      </w:r>
      <w:r>
        <w:rPr>
          <w:rFonts w:hint="default" w:ascii="Times New Roman" w:hAnsi="Times New Roman" w:eastAsia="仿宋_GB2312" w:cs="Times New Roman"/>
          <w:color w:val="000000"/>
          <w:sz w:val="32"/>
          <w:szCs w:val="32"/>
        </w:rPr>
        <w:t>41.11</w:t>
      </w:r>
      <w:r>
        <w:rPr>
          <w:rFonts w:hint="default" w:ascii="Times New Roman" w:hAnsi="Times New Roman" w:eastAsia="仿宋_GB2312" w:cs="Times New Roman"/>
          <w:color w:val="000000"/>
          <w:sz w:val="32"/>
          <w:szCs w:val="32"/>
        </w:rPr>
        <w:t>%。主要原因是2019年大修了川U00697，导致公车维修减少，以及疫情等原因，干部职工出差用车减少</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其中：</w:t>
      </w:r>
    </w:p>
    <w:p>
      <w:pPr>
        <w:spacing w:line="600" w:lineRule="exact"/>
        <w:ind w:firstLine="64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val="0"/>
          <w:bCs/>
          <w:color w:val="000000"/>
          <w:sz w:val="32"/>
          <w:szCs w:val="32"/>
        </w:rPr>
        <w:t>公务用车购置支出</w:t>
      </w:r>
      <w:r>
        <w:rPr>
          <w:rFonts w:hint="default" w:ascii="Times New Roman" w:hAnsi="Times New Roman" w:eastAsia="仿宋_GB2312" w:cs="Times New Roman"/>
          <w:color w:val="000000"/>
          <w:sz w:val="32"/>
          <w:szCs w:val="32"/>
        </w:rPr>
        <w:t>0</w:t>
      </w:r>
      <w:r>
        <w:rPr>
          <w:rFonts w:hint="default" w:ascii="Times New Roman" w:hAnsi="Times New Roman" w:eastAsia="仿宋_GB2312" w:cs="Times New Roman"/>
          <w:color w:val="000000"/>
          <w:sz w:val="32"/>
          <w:szCs w:val="32"/>
        </w:rPr>
        <w:t>万元。全年按规定更新购置公务用车</w:t>
      </w:r>
      <w:r>
        <w:rPr>
          <w:rFonts w:hint="default" w:ascii="Times New Roman" w:hAnsi="Times New Roman" w:eastAsia="仿宋_GB2312" w:cs="Times New Roman"/>
          <w:color w:val="000000"/>
          <w:sz w:val="32"/>
          <w:szCs w:val="32"/>
        </w:rPr>
        <w:t>0</w:t>
      </w:r>
      <w:r>
        <w:rPr>
          <w:rFonts w:hint="default" w:ascii="Times New Roman" w:hAnsi="Times New Roman" w:eastAsia="仿宋_GB2312" w:cs="Times New Roman"/>
          <w:color w:val="000000"/>
          <w:sz w:val="32"/>
          <w:szCs w:val="32"/>
        </w:rPr>
        <w:t>辆，其中：轿车</w:t>
      </w:r>
      <w:r>
        <w:rPr>
          <w:rFonts w:hint="default" w:ascii="Times New Roman" w:hAnsi="Times New Roman" w:eastAsia="仿宋_GB2312" w:cs="Times New Roman"/>
          <w:color w:val="000000"/>
          <w:sz w:val="32"/>
          <w:szCs w:val="32"/>
        </w:rPr>
        <w:t>0</w:t>
      </w:r>
      <w:r>
        <w:rPr>
          <w:rFonts w:hint="default" w:ascii="Times New Roman" w:hAnsi="Times New Roman" w:eastAsia="仿宋_GB2312" w:cs="Times New Roman"/>
          <w:color w:val="000000"/>
          <w:sz w:val="32"/>
          <w:szCs w:val="32"/>
        </w:rPr>
        <w:t>辆、金额</w:t>
      </w:r>
      <w:r>
        <w:rPr>
          <w:rFonts w:hint="default" w:ascii="Times New Roman" w:hAnsi="Times New Roman" w:eastAsia="仿宋_GB2312" w:cs="Times New Roman"/>
          <w:color w:val="000000"/>
          <w:sz w:val="32"/>
          <w:szCs w:val="32"/>
        </w:rPr>
        <w:t>0</w:t>
      </w:r>
      <w:r>
        <w:rPr>
          <w:rFonts w:hint="default" w:ascii="Times New Roman" w:hAnsi="Times New Roman" w:eastAsia="仿宋_GB2312" w:cs="Times New Roman"/>
          <w:color w:val="000000"/>
          <w:sz w:val="32"/>
          <w:szCs w:val="32"/>
        </w:rPr>
        <w:t>万元，越野车</w:t>
      </w:r>
      <w:r>
        <w:rPr>
          <w:rFonts w:hint="default" w:ascii="Times New Roman" w:hAnsi="Times New Roman" w:eastAsia="仿宋_GB2312" w:cs="Times New Roman"/>
          <w:color w:val="000000"/>
          <w:sz w:val="32"/>
          <w:szCs w:val="32"/>
        </w:rPr>
        <w:t>0</w:t>
      </w:r>
      <w:r>
        <w:rPr>
          <w:rFonts w:hint="default" w:ascii="Times New Roman" w:hAnsi="Times New Roman" w:eastAsia="仿宋_GB2312" w:cs="Times New Roman"/>
          <w:color w:val="000000"/>
          <w:sz w:val="32"/>
          <w:szCs w:val="32"/>
        </w:rPr>
        <w:t>辆、金额</w:t>
      </w:r>
      <w:r>
        <w:rPr>
          <w:rFonts w:hint="default" w:ascii="Times New Roman" w:hAnsi="Times New Roman" w:eastAsia="仿宋_GB2312" w:cs="Times New Roman"/>
          <w:color w:val="000000"/>
          <w:sz w:val="32"/>
          <w:szCs w:val="32"/>
        </w:rPr>
        <w:t>0</w:t>
      </w:r>
      <w:r>
        <w:rPr>
          <w:rFonts w:hint="default" w:ascii="Times New Roman" w:hAnsi="Times New Roman" w:eastAsia="仿宋_GB2312" w:cs="Times New Roman"/>
          <w:color w:val="000000"/>
          <w:sz w:val="32"/>
          <w:szCs w:val="32"/>
        </w:rPr>
        <w:t>万元，载客汽车</w:t>
      </w:r>
      <w:r>
        <w:rPr>
          <w:rFonts w:hint="default" w:ascii="Times New Roman" w:hAnsi="Times New Roman" w:eastAsia="仿宋_GB2312" w:cs="Times New Roman"/>
          <w:color w:val="000000"/>
          <w:sz w:val="32"/>
          <w:szCs w:val="32"/>
        </w:rPr>
        <w:t>0</w:t>
      </w:r>
      <w:r>
        <w:rPr>
          <w:rFonts w:hint="default" w:ascii="Times New Roman" w:hAnsi="Times New Roman" w:eastAsia="仿宋_GB2312" w:cs="Times New Roman"/>
          <w:color w:val="000000"/>
          <w:sz w:val="32"/>
          <w:szCs w:val="32"/>
        </w:rPr>
        <w:t>辆、金额</w:t>
      </w:r>
      <w:r>
        <w:rPr>
          <w:rFonts w:hint="default" w:ascii="Times New Roman" w:hAnsi="Times New Roman" w:eastAsia="仿宋_GB2312" w:cs="Times New Roman"/>
          <w:color w:val="000000"/>
          <w:sz w:val="32"/>
          <w:szCs w:val="32"/>
        </w:rPr>
        <w:t>0</w:t>
      </w:r>
      <w:r>
        <w:rPr>
          <w:rFonts w:hint="default" w:ascii="Times New Roman" w:hAnsi="Times New Roman" w:eastAsia="仿宋_GB2312" w:cs="Times New Roman"/>
          <w:color w:val="000000"/>
          <w:sz w:val="32"/>
          <w:szCs w:val="32"/>
        </w:rPr>
        <w:t>万元。截至2020年12月底，单位共有公务用车</w:t>
      </w: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rPr>
        <w:t>辆，其中：轿车</w:t>
      </w:r>
      <w:r>
        <w:rPr>
          <w:rFonts w:hint="default" w:ascii="Times New Roman" w:hAnsi="Times New Roman" w:eastAsia="仿宋_GB2312" w:cs="Times New Roman"/>
          <w:color w:val="000000"/>
          <w:sz w:val="32"/>
          <w:szCs w:val="32"/>
        </w:rPr>
        <w:t>0</w:t>
      </w:r>
      <w:r>
        <w:rPr>
          <w:rFonts w:hint="default" w:ascii="Times New Roman" w:hAnsi="Times New Roman" w:eastAsia="仿宋_GB2312" w:cs="Times New Roman"/>
          <w:color w:val="000000"/>
          <w:sz w:val="32"/>
          <w:szCs w:val="32"/>
        </w:rPr>
        <w:t>辆、越野车</w:t>
      </w: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rPr>
        <w:t>辆、载客汽车</w:t>
      </w:r>
      <w:r>
        <w:rPr>
          <w:rFonts w:hint="default" w:ascii="Times New Roman" w:hAnsi="Times New Roman" w:eastAsia="仿宋_GB2312" w:cs="Times New Roman"/>
          <w:color w:val="000000"/>
          <w:sz w:val="32"/>
          <w:szCs w:val="32"/>
        </w:rPr>
        <w:t>0</w:t>
      </w:r>
      <w:r>
        <w:rPr>
          <w:rFonts w:hint="default" w:ascii="Times New Roman" w:hAnsi="Times New Roman" w:eastAsia="仿宋_GB2312" w:cs="Times New Roman"/>
          <w:color w:val="000000"/>
          <w:sz w:val="32"/>
          <w:szCs w:val="32"/>
        </w:rPr>
        <w:t>辆。</w:t>
      </w:r>
    </w:p>
    <w:p>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val="0"/>
          <w:bCs/>
          <w:color w:val="000000"/>
          <w:sz w:val="32"/>
          <w:szCs w:val="32"/>
        </w:rPr>
        <w:t>公务用车运行维护费支出</w:t>
      </w:r>
      <w:r>
        <w:rPr>
          <w:rFonts w:hint="default" w:ascii="Times New Roman" w:hAnsi="Times New Roman" w:eastAsia="仿宋_GB2312" w:cs="Times New Roman"/>
          <w:color w:val="000000"/>
          <w:sz w:val="32"/>
          <w:szCs w:val="32"/>
        </w:rPr>
        <w:t>22.91</w:t>
      </w:r>
      <w:r>
        <w:rPr>
          <w:rFonts w:hint="default" w:ascii="Times New Roman" w:hAnsi="Times New Roman" w:eastAsia="仿宋_GB2312" w:cs="Times New Roman"/>
          <w:color w:val="000000"/>
          <w:sz w:val="32"/>
          <w:szCs w:val="32"/>
        </w:rPr>
        <w:t>万元。主要用于因公出差</w:t>
      </w:r>
      <w:r>
        <w:rPr>
          <w:rFonts w:hint="default" w:ascii="Times New Roman" w:hAnsi="Times New Roman" w:eastAsia="仿宋_GB2312" w:cs="Times New Roman"/>
          <w:color w:val="000000"/>
          <w:sz w:val="32"/>
          <w:szCs w:val="32"/>
        </w:rPr>
        <w:t>、老干部慰问</w:t>
      </w:r>
      <w:r>
        <w:rPr>
          <w:rFonts w:hint="default" w:ascii="Times New Roman" w:hAnsi="Times New Roman" w:eastAsia="仿宋_GB2312" w:cs="Times New Roman"/>
          <w:color w:val="000000"/>
          <w:sz w:val="32"/>
          <w:szCs w:val="32"/>
        </w:rPr>
        <w:t>等所需的公务用车燃料费、维修费、过路过桥费、保险费等支出。</w:t>
      </w:r>
    </w:p>
    <w:p>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sz w:val="32"/>
          <w:szCs w:val="32"/>
          <w:lang w:val="en-US" w:eastAsia="zh-CN"/>
        </w:rPr>
        <w:t>3.公务接待费支出0.19万元，</w:t>
      </w:r>
      <w:r>
        <w:rPr>
          <w:rStyle w:val="18"/>
          <w:rFonts w:hint="default" w:ascii="Times New Roman" w:hAnsi="Times New Roman" w:eastAsia="仿宋_GB2312" w:cs="Times New Roman"/>
          <w:b w:val="0"/>
          <w:bCs/>
          <w:color w:val="000000"/>
          <w:sz w:val="32"/>
          <w:szCs w:val="32"/>
        </w:rPr>
        <w:t>完成预算</w:t>
      </w:r>
      <w:r>
        <w:rPr>
          <w:rStyle w:val="18"/>
          <w:rFonts w:hint="default" w:ascii="Times New Roman" w:hAnsi="Times New Roman" w:eastAsia="仿宋_GB2312" w:cs="Times New Roman"/>
          <w:b w:val="0"/>
          <w:bCs/>
          <w:color w:val="000000"/>
          <w:sz w:val="32"/>
          <w:szCs w:val="32"/>
        </w:rPr>
        <w:t>100</w:t>
      </w:r>
      <w:r>
        <w:rPr>
          <w:rStyle w:val="18"/>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color w:val="000000"/>
          <w:sz w:val="32"/>
          <w:szCs w:val="32"/>
        </w:rPr>
        <w:t>公务接待费支出决算比2019年减少</w:t>
      </w:r>
      <w:r>
        <w:rPr>
          <w:rFonts w:hint="default" w:ascii="Times New Roman" w:hAnsi="Times New Roman" w:eastAsia="仿宋_GB2312" w:cs="Times New Roman"/>
          <w:color w:val="000000"/>
          <w:sz w:val="32"/>
          <w:szCs w:val="32"/>
        </w:rPr>
        <w:t>0.01</w:t>
      </w:r>
      <w:r>
        <w:rPr>
          <w:rFonts w:hint="default" w:ascii="Times New Roman" w:hAnsi="Times New Roman" w:eastAsia="仿宋_GB2312" w:cs="Times New Roman"/>
          <w:color w:val="000000"/>
          <w:sz w:val="32"/>
          <w:szCs w:val="32"/>
        </w:rPr>
        <w:t>万元，下降</w:t>
      </w:r>
      <w:r>
        <w:rPr>
          <w:rFonts w:hint="default" w:ascii="Times New Roman" w:hAnsi="Times New Roman" w:eastAsia="仿宋_GB2312" w:cs="Times New Roman"/>
          <w:color w:val="000000"/>
          <w:sz w:val="32"/>
          <w:szCs w:val="32"/>
        </w:rPr>
        <w:t>4.04</w:t>
      </w:r>
      <w:r>
        <w:rPr>
          <w:rFonts w:hint="default" w:ascii="Times New Roman" w:hAnsi="Times New Roman" w:eastAsia="仿宋_GB2312" w:cs="Times New Roman"/>
          <w:color w:val="000000"/>
          <w:sz w:val="32"/>
          <w:szCs w:val="32"/>
        </w:rPr>
        <w:t>%。主要原因是疫情</w:t>
      </w:r>
      <w:r>
        <w:rPr>
          <w:rFonts w:hint="default" w:ascii="Times New Roman" w:hAnsi="Times New Roman" w:eastAsia="仿宋_GB2312" w:cs="Times New Roman"/>
          <w:color w:val="000000"/>
          <w:sz w:val="32"/>
          <w:szCs w:val="32"/>
        </w:rPr>
        <w:t>期间减少了公务接待。</w:t>
      </w:r>
      <w:r>
        <w:rPr>
          <w:rFonts w:hint="default" w:ascii="Times New Roman" w:hAnsi="Times New Roman" w:eastAsia="仿宋_GB2312" w:cs="Times New Roman"/>
          <w:color w:val="000000"/>
          <w:sz w:val="32"/>
          <w:szCs w:val="32"/>
        </w:rPr>
        <w:t>其中：</w:t>
      </w:r>
    </w:p>
    <w:p>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 w:cs="Times New Roman"/>
          <w:b w:val="0"/>
          <w:bCs/>
          <w:color w:val="auto"/>
          <w:sz w:val="32"/>
          <w:szCs w:val="32"/>
          <w:highlight w:val="none"/>
        </w:rPr>
        <w:t>国内公务接待支出</w:t>
      </w:r>
      <w:r>
        <w:rPr>
          <w:rFonts w:hint="default" w:ascii="Times New Roman" w:hAnsi="Times New Roman" w:eastAsia="仿宋_GB2312" w:cs="Times New Roman"/>
          <w:color w:val="auto"/>
          <w:sz w:val="32"/>
          <w:szCs w:val="32"/>
          <w:highlight w:val="none"/>
        </w:rPr>
        <w:t>0.19</w:t>
      </w:r>
      <w:r>
        <w:rPr>
          <w:rFonts w:hint="default" w:ascii="Times New Roman" w:hAnsi="Times New Roman" w:eastAsia="仿宋_GB2312" w:cs="Times New Roman"/>
          <w:color w:val="auto"/>
          <w:sz w:val="32"/>
          <w:szCs w:val="32"/>
          <w:highlight w:val="none"/>
        </w:rPr>
        <w:t>万元。国内公务接待0批次，0人次（不包括陪同人员），共计支出</w:t>
      </w:r>
      <w:r>
        <w:rPr>
          <w:rFonts w:hint="default" w:ascii="Times New Roman" w:hAnsi="Times New Roman" w:eastAsia="仿宋_GB2312" w:cs="Times New Roman"/>
          <w:color w:val="auto"/>
          <w:sz w:val="32"/>
          <w:szCs w:val="32"/>
          <w:highlight w:val="none"/>
        </w:rPr>
        <w:t>0.19</w:t>
      </w:r>
      <w:r>
        <w:rPr>
          <w:rFonts w:hint="default" w:ascii="Times New Roman" w:hAnsi="Times New Roman" w:eastAsia="仿宋_GB2312" w:cs="Times New Roman"/>
          <w:color w:val="auto"/>
          <w:sz w:val="32"/>
          <w:szCs w:val="32"/>
          <w:highlight w:val="none"/>
        </w:rPr>
        <w:t>万元。</w:t>
      </w:r>
    </w:p>
    <w:p>
      <w:pPr>
        <w:spacing w:line="600" w:lineRule="exact"/>
        <w:ind w:firstLine="643" w:firstLineChars="200"/>
        <w:outlineLvl w:val="1"/>
        <w:rPr>
          <w:rFonts w:hint="default" w:ascii="Times New Roman" w:hAnsi="Times New Roman" w:eastAsia="黑体" w:cs="Times New Roman"/>
          <w:b/>
          <w:color w:val="000000"/>
          <w:kern w:val="2"/>
          <w:sz w:val="32"/>
          <w:szCs w:val="32"/>
          <w:lang w:val="en-US" w:eastAsia="zh-CN" w:bidi="ar-SA"/>
        </w:rPr>
      </w:pPr>
      <w:bookmarkStart w:id="50" w:name="_Toc85790011"/>
      <w:bookmarkStart w:id="51" w:name="_Toc15377218"/>
      <w:r>
        <w:rPr>
          <w:rFonts w:hint="default" w:ascii="Times New Roman" w:hAnsi="Times New Roman" w:eastAsia="黑体" w:cs="Times New Roman"/>
          <w:b/>
          <w:color w:val="000000"/>
          <w:kern w:val="2"/>
          <w:sz w:val="32"/>
          <w:szCs w:val="32"/>
          <w:lang w:val="en-US" w:eastAsia="zh-CN" w:bidi="ar-SA"/>
        </w:rPr>
        <w:t>八、政府性基金预算支出决算情况说明</w:t>
      </w:r>
      <w:bookmarkEnd w:id="50"/>
      <w:bookmarkEnd w:id="51"/>
    </w:p>
    <w:p>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2020年政府性基金预算拨款支出</w:t>
      </w:r>
      <w:r>
        <w:rPr>
          <w:rFonts w:hint="default" w:ascii="Times New Roman" w:hAnsi="Times New Roman" w:eastAsia="仿宋_GB2312" w:cs="Times New Roman"/>
          <w:color w:val="000000"/>
          <w:sz w:val="32"/>
          <w:szCs w:val="32"/>
        </w:rPr>
        <w:t>0</w:t>
      </w:r>
      <w:r>
        <w:rPr>
          <w:rFonts w:hint="default" w:ascii="Times New Roman" w:hAnsi="Times New Roman" w:eastAsia="仿宋_GB2312" w:cs="Times New Roman"/>
          <w:color w:val="000000"/>
          <w:sz w:val="32"/>
          <w:szCs w:val="32"/>
        </w:rPr>
        <w:t>万元。</w:t>
      </w:r>
    </w:p>
    <w:p>
      <w:pPr>
        <w:numPr>
          <w:ilvl w:val="0"/>
          <w:numId w:val="1"/>
        </w:numPr>
        <w:spacing w:line="600" w:lineRule="exact"/>
        <w:ind w:firstLine="640"/>
        <w:outlineLvl w:val="1"/>
        <w:rPr>
          <w:rFonts w:hint="default" w:ascii="Times New Roman" w:hAnsi="Times New Roman" w:eastAsia="黑体" w:cs="Times New Roman"/>
          <w:b/>
          <w:color w:val="000000"/>
          <w:kern w:val="2"/>
          <w:sz w:val="32"/>
          <w:szCs w:val="32"/>
          <w:lang w:val="en-US" w:eastAsia="zh-CN" w:bidi="ar-SA"/>
        </w:rPr>
      </w:pPr>
      <w:bookmarkStart w:id="52" w:name="_Toc85790012"/>
      <w:bookmarkStart w:id="53" w:name="_Toc15377219"/>
      <w:r>
        <w:rPr>
          <w:rFonts w:hint="default" w:ascii="Times New Roman" w:hAnsi="Times New Roman" w:eastAsia="黑体" w:cs="Times New Roman"/>
          <w:b/>
          <w:color w:val="000000"/>
          <w:kern w:val="2"/>
          <w:sz w:val="32"/>
          <w:szCs w:val="32"/>
          <w:lang w:val="en-US" w:eastAsia="zh-CN" w:bidi="ar-SA"/>
        </w:rPr>
        <w:t>国有资本经营预算支出决算情况说明</w:t>
      </w:r>
      <w:bookmarkEnd w:id="52"/>
      <w:bookmarkEnd w:id="53"/>
    </w:p>
    <w:p>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2020年国有资本经营预算拨款支出</w:t>
      </w:r>
      <w:r>
        <w:rPr>
          <w:rFonts w:hint="default" w:ascii="Times New Roman" w:hAnsi="Times New Roman" w:eastAsia="仿宋_GB2312" w:cs="Times New Roman"/>
          <w:color w:val="000000"/>
          <w:sz w:val="32"/>
          <w:szCs w:val="32"/>
        </w:rPr>
        <w:t>0</w:t>
      </w:r>
      <w:r>
        <w:rPr>
          <w:rFonts w:hint="default" w:ascii="Times New Roman" w:hAnsi="Times New Roman" w:eastAsia="仿宋_GB2312" w:cs="Times New Roman"/>
          <w:color w:val="000000"/>
          <w:sz w:val="32"/>
          <w:szCs w:val="32"/>
        </w:rPr>
        <w:t>万元。</w:t>
      </w:r>
    </w:p>
    <w:p>
      <w:pPr>
        <w:spacing w:line="600" w:lineRule="exact"/>
        <w:ind w:firstLine="643" w:firstLineChars="200"/>
        <w:outlineLvl w:val="1"/>
        <w:rPr>
          <w:rFonts w:hint="default" w:ascii="Times New Roman" w:hAnsi="Times New Roman" w:eastAsia="黑体" w:cs="Times New Roman"/>
          <w:b/>
          <w:color w:val="000000"/>
          <w:kern w:val="2"/>
          <w:sz w:val="32"/>
          <w:szCs w:val="32"/>
          <w:lang w:val="en-US" w:eastAsia="zh-CN" w:bidi="ar-SA"/>
        </w:rPr>
      </w:pPr>
      <w:bookmarkStart w:id="54" w:name="_Toc15377221"/>
      <w:bookmarkStart w:id="55" w:name="_Toc85790013"/>
      <w:r>
        <w:rPr>
          <w:rFonts w:hint="default" w:ascii="Times New Roman" w:hAnsi="Times New Roman" w:eastAsia="黑体" w:cs="Times New Roman"/>
          <w:b/>
          <w:color w:val="000000"/>
          <w:kern w:val="2"/>
          <w:sz w:val="32"/>
          <w:szCs w:val="32"/>
          <w:lang w:val="en-US" w:eastAsia="zh-CN" w:bidi="ar-SA"/>
        </w:rPr>
        <w:t>十、其他重要事项的情况说明</w:t>
      </w:r>
      <w:bookmarkEnd w:id="54"/>
      <w:bookmarkEnd w:id="55"/>
    </w:p>
    <w:p>
      <w:pPr>
        <w:spacing w:line="600" w:lineRule="exact"/>
        <w:ind w:firstLine="643" w:firstLineChars="200"/>
        <w:outlineLvl w:val="2"/>
        <w:rPr>
          <w:rFonts w:hint="default" w:ascii="Times New Roman" w:hAnsi="Times New Roman" w:eastAsia="楷体_GB2312" w:cs="Times New Roman"/>
          <w:b/>
          <w:color w:val="000000"/>
          <w:sz w:val="32"/>
          <w:szCs w:val="32"/>
        </w:rPr>
      </w:pPr>
      <w:bookmarkStart w:id="56" w:name="_Toc15377222"/>
      <w:r>
        <w:rPr>
          <w:rFonts w:hint="default" w:ascii="Times New Roman" w:hAnsi="Times New Roman" w:eastAsia="楷体_GB2312" w:cs="Times New Roman"/>
          <w:b/>
          <w:color w:val="000000"/>
          <w:sz w:val="32"/>
          <w:szCs w:val="32"/>
        </w:rPr>
        <w:t>（一）机关运行经费支出情况</w:t>
      </w:r>
      <w:bookmarkEnd w:id="56"/>
    </w:p>
    <w:p>
      <w:pPr>
        <w:spacing w:line="600" w:lineRule="exact"/>
        <w:ind w:firstLine="640"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color w:val="000000"/>
          <w:sz w:val="32"/>
          <w:szCs w:val="32"/>
        </w:rPr>
        <w:t>2020年，</w:t>
      </w:r>
      <w:r>
        <w:rPr>
          <w:rFonts w:hint="default" w:ascii="Times New Roman" w:hAnsi="Times New Roman" w:eastAsia="仿宋_GB2312" w:cs="Times New Roman"/>
          <w:sz w:val="32"/>
          <w:szCs w:val="32"/>
        </w:rPr>
        <w:t>中共壤塘县委组织部</w:t>
      </w:r>
      <w:r>
        <w:rPr>
          <w:rFonts w:hint="default" w:ascii="Times New Roman" w:hAnsi="Times New Roman" w:eastAsia="仿宋_GB2312" w:cs="Times New Roman"/>
          <w:color w:val="000000"/>
          <w:sz w:val="32"/>
          <w:szCs w:val="32"/>
        </w:rPr>
        <w:t>机关运行经费支出</w:t>
      </w:r>
      <w:r>
        <w:rPr>
          <w:rFonts w:hint="default" w:ascii="Times New Roman" w:hAnsi="Times New Roman" w:eastAsia="仿宋_GB2312" w:cs="Times New Roman"/>
          <w:color w:val="000000"/>
          <w:sz w:val="32"/>
          <w:szCs w:val="32"/>
        </w:rPr>
        <w:t>39.18</w:t>
      </w:r>
      <w:r>
        <w:rPr>
          <w:rFonts w:hint="default" w:ascii="Times New Roman" w:hAnsi="Times New Roman" w:eastAsia="仿宋_GB2312" w:cs="Times New Roman"/>
          <w:color w:val="000000"/>
          <w:sz w:val="32"/>
          <w:szCs w:val="32"/>
        </w:rPr>
        <w:t>万元，比2019年减少</w:t>
      </w:r>
      <w:r>
        <w:rPr>
          <w:rFonts w:hint="default" w:ascii="Times New Roman" w:hAnsi="Times New Roman" w:eastAsia="仿宋_GB2312" w:cs="Times New Roman"/>
          <w:color w:val="000000"/>
          <w:sz w:val="32"/>
          <w:szCs w:val="32"/>
        </w:rPr>
        <w:t>129.32</w:t>
      </w:r>
      <w:r>
        <w:rPr>
          <w:rFonts w:hint="default" w:ascii="Times New Roman" w:hAnsi="Times New Roman" w:eastAsia="仿宋_GB2312" w:cs="Times New Roman"/>
          <w:color w:val="000000"/>
          <w:sz w:val="32"/>
          <w:szCs w:val="32"/>
        </w:rPr>
        <w:t>万元，下降</w:t>
      </w:r>
      <w:r>
        <w:rPr>
          <w:rFonts w:hint="default" w:ascii="Times New Roman" w:hAnsi="Times New Roman" w:eastAsia="仿宋_GB2312" w:cs="Times New Roman"/>
          <w:color w:val="000000"/>
          <w:sz w:val="32"/>
          <w:szCs w:val="32"/>
        </w:rPr>
        <w:t>76.75</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themeColor="text1"/>
          <w:sz w:val="32"/>
          <w:szCs w:val="32"/>
          <w14:textFill>
            <w14:solidFill>
              <w14:schemeClr w14:val="tx1"/>
            </w14:solidFill>
          </w14:textFill>
        </w:rPr>
        <w:t>主要原因是因20年增设功能科目，将日常工作经费列入项目支出，导致公用经费下滑。</w:t>
      </w:r>
    </w:p>
    <w:p>
      <w:pPr>
        <w:spacing w:line="600" w:lineRule="exact"/>
        <w:ind w:firstLine="643" w:firstLineChars="200"/>
        <w:outlineLvl w:val="2"/>
        <w:rPr>
          <w:rFonts w:hint="default" w:ascii="Times New Roman" w:hAnsi="Times New Roman" w:eastAsia="楷体_GB2312" w:cs="Times New Roman"/>
          <w:b/>
          <w:color w:val="000000"/>
          <w:sz w:val="32"/>
          <w:szCs w:val="32"/>
        </w:rPr>
      </w:pPr>
      <w:bookmarkStart w:id="57" w:name="_Toc15377223"/>
      <w:r>
        <w:rPr>
          <w:rFonts w:hint="default" w:ascii="Times New Roman" w:hAnsi="Times New Roman" w:eastAsia="楷体_GB2312" w:cs="Times New Roman"/>
          <w:b/>
          <w:color w:val="000000"/>
          <w:sz w:val="32"/>
          <w:szCs w:val="32"/>
        </w:rPr>
        <w:t>（二）政府采购支出情况</w:t>
      </w:r>
      <w:bookmarkEnd w:id="57"/>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2020年，</w:t>
      </w:r>
      <w:r>
        <w:rPr>
          <w:rFonts w:hint="default" w:ascii="Times New Roman" w:hAnsi="Times New Roman" w:eastAsia="仿宋_GB2312" w:cs="Times New Roman"/>
          <w:sz w:val="32"/>
          <w:szCs w:val="32"/>
        </w:rPr>
        <w:t>中共壤塘县委组织部</w:t>
      </w:r>
      <w:r>
        <w:rPr>
          <w:rFonts w:hint="default" w:ascii="Times New Roman" w:hAnsi="Times New Roman" w:eastAsia="仿宋_GB2312" w:cs="Times New Roman"/>
          <w:color w:val="000000"/>
          <w:sz w:val="32"/>
          <w:szCs w:val="32"/>
        </w:rPr>
        <w:t>政府采购支出总额</w:t>
      </w:r>
      <w:r>
        <w:rPr>
          <w:rFonts w:hint="default" w:ascii="Times New Roman" w:hAnsi="Times New Roman" w:eastAsia="仿宋_GB2312" w:cs="Times New Roman"/>
          <w:color w:val="000000"/>
          <w:sz w:val="32"/>
          <w:szCs w:val="32"/>
        </w:rPr>
        <w:t>148.49</w:t>
      </w:r>
      <w:r>
        <w:rPr>
          <w:rFonts w:hint="default" w:ascii="Times New Roman" w:hAnsi="Times New Roman" w:eastAsia="仿宋_GB2312" w:cs="Times New Roman"/>
          <w:color w:val="000000"/>
          <w:sz w:val="32"/>
          <w:szCs w:val="32"/>
        </w:rPr>
        <w:t>万元，其中：政府采购货物支出</w:t>
      </w:r>
      <w:r>
        <w:rPr>
          <w:rFonts w:hint="default" w:ascii="Times New Roman" w:hAnsi="Times New Roman" w:eastAsia="仿宋_GB2312" w:cs="Times New Roman"/>
          <w:color w:val="000000"/>
          <w:sz w:val="32"/>
          <w:szCs w:val="32"/>
        </w:rPr>
        <w:t>138.6</w:t>
      </w:r>
      <w:r>
        <w:rPr>
          <w:rFonts w:hint="default" w:ascii="Times New Roman" w:hAnsi="Times New Roman" w:eastAsia="仿宋_GB2312" w:cs="Times New Roman"/>
          <w:color w:val="000000"/>
          <w:sz w:val="32"/>
          <w:szCs w:val="32"/>
        </w:rPr>
        <w:t>万元、政府采购工程支出</w:t>
      </w:r>
      <w:r>
        <w:rPr>
          <w:rFonts w:hint="default" w:ascii="Times New Roman" w:hAnsi="Times New Roman" w:eastAsia="仿宋_GB2312" w:cs="Times New Roman"/>
          <w:color w:val="000000"/>
          <w:sz w:val="32"/>
          <w:szCs w:val="32"/>
        </w:rPr>
        <w:t>0</w:t>
      </w:r>
      <w:r>
        <w:rPr>
          <w:rFonts w:hint="default" w:ascii="Times New Roman" w:hAnsi="Times New Roman" w:eastAsia="仿宋_GB2312" w:cs="Times New Roman"/>
          <w:color w:val="000000"/>
          <w:sz w:val="32"/>
          <w:szCs w:val="32"/>
        </w:rPr>
        <w:t>万元、政府采购服务支出</w:t>
      </w:r>
      <w:r>
        <w:rPr>
          <w:rFonts w:hint="default" w:ascii="Times New Roman" w:hAnsi="Times New Roman" w:eastAsia="仿宋_GB2312" w:cs="Times New Roman"/>
          <w:color w:val="000000"/>
          <w:sz w:val="32"/>
          <w:szCs w:val="32"/>
        </w:rPr>
        <w:t>9.89</w:t>
      </w:r>
      <w:r>
        <w:rPr>
          <w:rFonts w:hint="default" w:ascii="Times New Roman" w:hAnsi="Times New Roman" w:eastAsia="仿宋_GB2312" w:cs="Times New Roman"/>
          <w:color w:val="000000"/>
          <w:sz w:val="32"/>
          <w:szCs w:val="32"/>
        </w:rPr>
        <w:t>万元。授予中小企业合同金额</w:t>
      </w:r>
      <w:r>
        <w:rPr>
          <w:rFonts w:hint="default" w:ascii="Times New Roman" w:hAnsi="Times New Roman" w:eastAsia="仿宋_GB2312" w:cs="Times New Roman"/>
          <w:color w:val="000000"/>
          <w:sz w:val="32"/>
          <w:szCs w:val="32"/>
        </w:rPr>
        <w:t>148.49</w:t>
      </w:r>
      <w:r>
        <w:rPr>
          <w:rFonts w:hint="default" w:ascii="Times New Roman" w:hAnsi="Times New Roman" w:eastAsia="仿宋_GB2312" w:cs="Times New Roman"/>
          <w:color w:val="000000"/>
          <w:sz w:val="32"/>
          <w:szCs w:val="32"/>
        </w:rPr>
        <w:t>万元，占政府采购支出总额的</w:t>
      </w:r>
      <w:r>
        <w:rPr>
          <w:rFonts w:hint="default" w:ascii="Times New Roman" w:hAnsi="Times New Roman" w:eastAsia="仿宋_GB2312" w:cs="Times New Roman"/>
          <w:color w:val="000000"/>
          <w:sz w:val="32"/>
          <w:szCs w:val="32"/>
        </w:rPr>
        <w:t>100</w:t>
      </w:r>
      <w:r>
        <w:rPr>
          <w:rFonts w:hint="default" w:ascii="Times New Roman" w:hAnsi="Times New Roman" w:eastAsia="仿宋_GB2312" w:cs="Times New Roman"/>
          <w:color w:val="000000"/>
          <w:sz w:val="32"/>
          <w:szCs w:val="32"/>
        </w:rPr>
        <w:t>%，其中：授予小微企业合同金额</w:t>
      </w:r>
      <w:r>
        <w:rPr>
          <w:rFonts w:hint="default" w:ascii="Times New Roman" w:hAnsi="Times New Roman" w:eastAsia="仿宋_GB2312" w:cs="Times New Roman"/>
          <w:color w:val="000000"/>
          <w:sz w:val="32"/>
          <w:szCs w:val="32"/>
        </w:rPr>
        <w:t>0</w:t>
      </w:r>
      <w:r>
        <w:rPr>
          <w:rFonts w:hint="default" w:ascii="Times New Roman" w:hAnsi="Times New Roman" w:eastAsia="仿宋_GB2312" w:cs="Times New Roman"/>
          <w:color w:val="000000"/>
          <w:sz w:val="32"/>
          <w:szCs w:val="32"/>
        </w:rPr>
        <w:t>万元。</w:t>
      </w:r>
    </w:p>
    <w:p>
      <w:pPr>
        <w:spacing w:line="600" w:lineRule="exact"/>
        <w:ind w:firstLine="643" w:firstLineChars="200"/>
        <w:outlineLvl w:val="2"/>
        <w:rPr>
          <w:rFonts w:hint="default" w:ascii="Times New Roman" w:hAnsi="Times New Roman" w:eastAsia="楷体_GB2312" w:cs="Times New Roman"/>
          <w:b/>
          <w:color w:val="000000"/>
          <w:sz w:val="32"/>
          <w:szCs w:val="32"/>
        </w:rPr>
      </w:pPr>
      <w:bookmarkStart w:id="58" w:name="_Toc15377224"/>
      <w:r>
        <w:rPr>
          <w:rFonts w:hint="default" w:ascii="Times New Roman" w:hAnsi="Times New Roman" w:eastAsia="楷体_GB2312" w:cs="Times New Roman"/>
          <w:b/>
          <w:color w:val="000000"/>
          <w:sz w:val="32"/>
          <w:szCs w:val="32"/>
        </w:rPr>
        <w:t>（三）国有资产占有使用情况</w:t>
      </w:r>
      <w:bookmarkEnd w:id="58"/>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截至2020年12月31日，</w:t>
      </w:r>
      <w:r>
        <w:rPr>
          <w:rFonts w:hint="default" w:ascii="Times New Roman" w:hAnsi="Times New Roman" w:eastAsia="仿宋_GB2312" w:cs="Times New Roman"/>
          <w:sz w:val="32"/>
          <w:szCs w:val="32"/>
        </w:rPr>
        <w:t>中共壤塘县委组织部</w:t>
      </w:r>
      <w:r>
        <w:rPr>
          <w:rFonts w:hint="default" w:ascii="Times New Roman" w:hAnsi="Times New Roman" w:eastAsia="仿宋_GB2312" w:cs="Times New Roman"/>
          <w:color w:val="000000"/>
          <w:sz w:val="32"/>
          <w:szCs w:val="32"/>
        </w:rPr>
        <w:t>共有车辆</w:t>
      </w: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rPr>
        <w:t>辆，其中：部级领导干部用车</w:t>
      </w:r>
      <w:r>
        <w:rPr>
          <w:rFonts w:hint="default" w:ascii="Times New Roman" w:hAnsi="Times New Roman" w:eastAsia="仿宋_GB2312" w:cs="Times New Roman"/>
          <w:color w:val="000000"/>
          <w:sz w:val="32"/>
          <w:szCs w:val="32"/>
        </w:rPr>
        <w:t>0</w:t>
      </w:r>
      <w:r>
        <w:rPr>
          <w:rFonts w:hint="default" w:ascii="Times New Roman" w:hAnsi="Times New Roman" w:eastAsia="仿宋_GB2312" w:cs="Times New Roman"/>
          <w:color w:val="000000"/>
          <w:sz w:val="32"/>
          <w:szCs w:val="32"/>
        </w:rPr>
        <w:t>辆、一般公务用车</w:t>
      </w:r>
      <w:r>
        <w:rPr>
          <w:rFonts w:hint="default" w:ascii="Times New Roman" w:hAnsi="Times New Roman" w:eastAsia="仿宋_GB2312" w:cs="Times New Roman"/>
          <w:color w:val="000000"/>
          <w:sz w:val="32"/>
          <w:szCs w:val="32"/>
        </w:rPr>
        <w:t>0</w:t>
      </w:r>
      <w:r>
        <w:rPr>
          <w:rFonts w:hint="default" w:ascii="Times New Roman" w:hAnsi="Times New Roman" w:eastAsia="仿宋_GB2312" w:cs="Times New Roman"/>
          <w:color w:val="000000"/>
          <w:sz w:val="32"/>
          <w:szCs w:val="32"/>
        </w:rPr>
        <w:t>辆、一般执法执勤用车</w:t>
      </w:r>
      <w:r>
        <w:rPr>
          <w:rFonts w:hint="default" w:ascii="Times New Roman" w:hAnsi="Times New Roman" w:eastAsia="仿宋_GB2312" w:cs="Times New Roman"/>
          <w:color w:val="000000"/>
          <w:sz w:val="32"/>
          <w:szCs w:val="32"/>
        </w:rPr>
        <w:t>0</w:t>
      </w:r>
      <w:r>
        <w:rPr>
          <w:rFonts w:hint="default" w:ascii="Times New Roman" w:hAnsi="Times New Roman" w:eastAsia="仿宋_GB2312" w:cs="Times New Roman"/>
          <w:color w:val="000000"/>
          <w:sz w:val="32"/>
          <w:szCs w:val="32"/>
        </w:rPr>
        <w:t>辆、特种专业技术用车</w:t>
      </w:r>
      <w:r>
        <w:rPr>
          <w:rFonts w:hint="default" w:ascii="Times New Roman" w:hAnsi="Times New Roman" w:eastAsia="仿宋_GB2312" w:cs="Times New Roman"/>
          <w:color w:val="000000"/>
          <w:sz w:val="32"/>
          <w:szCs w:val="32"/>
        </w:rPr>
        <w:t>0</w:t>
      </w:r>
      <w:r>
        <w:rPr>
          <w:rFonts w:hint="default" w:ascii="Times New Roman" w:hAnsi="Times New Roman" w:eastAsia="仿宋_GB2312" w:cs="Times New Roman"/>
          <w:color w:val="000000"/>
          <w:sz w:val="32"/>
          <w:szCs w:val="32"/>
        </w:rPr>
        <w:t>辆、其他用车</w:t>
      </w: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rPr>
        <w:t>辆，</w:t>
      </w:r>
      <w:r>
        <w:rPr>
          <w:rFonts w:hint="default" w:ascii="Times New Roman" w:hAnsi="Times New Roman" w:eastAsia="仿宋_GB2312" w:cs="Times New Roman"/>
          <w:color w:val="000000" w:themeColor="text1"/>
          <w:sz w:val="32"/>
          <w:szCs w:val="32"/>
          <w14:textFill>
            <w14:solidFill>
              <w14:schemeClr w14:val="tx1"/>
            </w14:solidFill>
          </w14:textFill>
        </w:rPr>
        <w:t>其他用车主要是用于公务</w:t>
      </w:r>
      <w:r>
        <w:rPr>
          <w:rFonts w:hint="default" w:ascii="Times New Roman" w:hAnsi="Times New Roman" w:eastAsia="仿宋_GB2312" w:cs="Times New Roman"/>
          <w:color w:val="000000" w:themeColor="text1"/>
          <w:sz w:val="32"/>
          <w:szCs w:val="32"/>
          <w14:textFill>
            <w14:solidFill>
              <w14:schemeClr w14:val="tx1"/>
            </w14:solidFill>
          </w14:textFill>
        </w:rPr>
        <w:t>出差、老干部慰问</w:t>
      </w:r>
      <w:r>
        <w:rPr>
          <w:rFonts w:hint="default" w:ascii="Times New Roman" w:hAnsi="Times New Roman" w:eastAsia="仿宋_GB2312" w:cs="Times New Roman"/>
          <w:color w:val="000000" w:themeColor="text1"/>
          <w:sz w:val="32"/>
          <w:szCs w:val="32"/>
          <w14:textFill>
            <w14:solidFill>
              <w14:schemeClr w14:val="tx1"/>
            </w14:solidFill>
          </w14:textFill>
        </w:rPr>
        <w:t>。单价50万元以上通用设备</w:t>
      </w:r>
      <w:r>
        <w:rPr>
          <w:rFonts w:hint="default" w:ascii="Times New Roman" w:hAnsi="Times New Roman" w:eastAsia="仿宋_GB2312" w:cs="Times New Roman"/>
          <w:color w:val="000000" w:themeColor="text1"/>
          <w:sz w:val="32"/>
          <w:szCs w:val="32"/>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台，单价100</w:t>
      </w:r>
      <w:r>
        <w:rPr>
          <w:rFonts w:hint="default" w:ascii="Times New Roman" w:hAnsi="Times New Roman" w:eastAsia="仿宋_GB2312" w:cs="Times New Roman"/>
          <w:color w:val="000000"/>
          <w:sz w:val="32"/>
          <w:szCs w:val="32"/>
        </w:rPr>
        <w:t>万元以上专用设备</w:t>
      </w:r>
      <w:r>
        <w:rPr>
          <w:rFonts w:hint="default" w:ascii="Times New Roman" w:hAnsi="Times New Roman" w:eastAsia="仿宋_GB2312" w:cs="Times New Roman"/>
          <w:color w:val="000000"/>
          <w:sz w:val="32"/>
          <w:szCs w:val="32"/>
        </w:rPr>
        <w:t>0</w:t>
      </w:r>
      <w:r>
        <w:rPr>
          <w:rFonts w:hint="default" w:ascii="Times New Roman" w:hAnsi="Times New Roman" w:eastAsia="仿宋_GB2312" w:cs="Times New Roman"/>
          <w:color w:val="000000"/>
          <w:sz w:val="32"/>
          <w:szCs w:val="32"/>
        </w:rPr>
        <w:t>台。</w:t>
      </w:r>
    </w:p>
    <w:p>
      <w:pPr>
        <w:spacing w:line="600" w:lineRule="exact"/>
        <w:ind w:firstLine="643" w:firstLineChars="200"/>
        <w:outlineLvl w:val="2"/>
        <w:rPr>
          <w:rFonts w:hint="default" w:ascii="Times New Roman" w:hAnsi="Times New Roman" w:eastAsia="楷体_GB2312" w:cs="Times New Roman"/>
          <w:b/>
          <w:color w:val="000000"/>
          <w:sz w:val="32"/>
          <w:szCs w:val="32"/>
        </w:rPr>
      </w:pPr>
      <w:bookmarkStart w:id="59" w:name="_Toc26064"/>
      <w:bookmarkStart w:id="60" w:name="_Toc79163628"/>
      <w:r>
        <w:rPr>
          <w:rFonts w:hint="default" w:ascii="Times New Roman" w:hAnsi="Times New Roman" w:eastAsia="楷体_GB2312" w:cs="Times New Roman"/>
          <w:b/>
          <w:color w:val="000000"/>
          <w:sz w:val="32"/>
          <w:szCs w:val="32"/>
        </w:rPr>
        <w:t>（四）预算绩效管理情况</w:t>
      </w:r>
      <w:bookmarkEnd w:id="59"/>
      <w:bookmarkEnd w:id="60"/>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根据预算绩效管理要求，本单位2020年初预算编制阶段，无专项项目资金，本年无项目支出绩效自评。</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本部门按要求对2020年部门整体支出开展绩效自评，从评价情况来看，我单位2020年目标任务基本完成，预算执行情况较好。</w:t>
      </w:r>
    </w:p>
    <w:p>
      <w:pPr>
        <w:pageBreakBefore w:val="0"/>
        <w:widowControl w:val="0"/>
        <w:kinsoku/>
        <w:wordWrap/>
        <w:overflowPunct/>
        <w:topLinePunct w:val="0"/>
        <w:autoSpaceDE/>
        <w:autoSpaceDN/>
        <w:bidi w:val="0"/>
        <w:snapToGrid w:val="0"/>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1.项目绩效目标完成情况</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本年度无项目绩效。</w:t>
      </w:r>
    </w:p>
    <w:p>
      <w:pPr>
        <w:keepNext w:val="0"/>
        <w:keepLines w:val="0"/>
        <w:pageBreakBefore w:val="0"/>
        <w:widowControl w:val="0"/>
        <w:kinsoku/>
        <w:wordWrap/>
        <w:overflowPunct/>
        <w:topLinePunct w:val="0"/>
        <w:bidi w:val="0"/>
        <w:snapToGrid/>
        <w:spacing w:line="560" w:lineRule="exact"/>
        <w:ind w:left="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2.部门绩效评价结果</w:t>
      </w:r>
    </w:p>
    <w:p>
      <w:pPr>
        <w:keepNext w:val="0"/>
        <w:keepLines w:val="0"/>
        <w:pageBreakBefore w:val="0"/>
        <w:widowControl w:val="0"/>
        <w:kinsoku/>
        <w:wordWrap/>
        <w:overflowPunct/>
        <w:topLinePunct w:val="0"/>
        <w:bidi w:val="0"/>
        <w:snapToGrid/>
        <w:spacing w:line="560" w:lineRule="exact"/>
        <w:ind w:firstLine="640" w:firstLineChars="20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本部门按要求对</w:t>
      </w:r>
      <w:r>
        <w:rPr>
          <w:rFonts w:hint="default" w:ascii="Times New Roman" w:hAnsi="Times New Roman" w:eastAsia="仿宋_GB2312" w:cs="Times New Roman"/>
          <w:sz w:val="32"/>
          <w:szCs w:val="32"/>
        </w:rPr>
        <w:t>2020</w:t>
      </w:r>
      <w:r>
        <w:rPr>
          <w:rFonts w:hint="default" w:ascii="Times New Roman" w:hAnsi="Times New Roman" w:eastAsia="仿宋_GB2312" w:cs="Times New Roman"/>
          <w:sz w:val="32"/>
          <w:szCs w:val="32"/>
        </w:rPr>
        <w:t>年部门整体支出绩效评价情况开展自评，《</w:t>
      </w:r>
      <w:r>
        <w:rPr>
          <w:rFonts w:hint="default" w:ascii="Times New Roman" w:hAnsi="Times New Roman" w:eastAsia="仿宋_GB2312" w:cs="Times New Roman"/>
          <w:sz w:val="32"/>
          <w:szCs w:val="32"/>
        </w:rPr>
        <w:t>中共壤塘县委组织部</w:t>
      </w:r>
      <w:r>
        <w:rPr>
          <w:rFonts w:hint="default" w:ascii="Times New Roman" w:hAnsi="Times New Roman" w:eastAsia="仿宋_GB2312" w:cs="Times New Roman"/>
          <w:sz w:val="32"/>
          <w:szCs w:val="32"/>
        </w:rPr>
        <w:t>2020</w:t>
      </w:r>
      <w:r>
        <w:rPr>
          <w:rFonts w:hint="default" w:ascii="Times New Roman" w:hAnsi="Times New Roman" w:eastAsia="仿宋_GB2312" w:cs="Times New Roman"/>
          <w:sz w:val="32"/>
          <w:szCs w:val="32"/>
        </w:rPr>
        <w:t>年部门整体支出绩效评</w:t>
      </w:r>
    </w:p>
    <w:p>
      <w:pPr>
        <w:keepNext w:val="0"/>
        <w:keepLines w:val="0"/>
        <w:pageBreakBefore w:val="0"/>
        <w:widowControl w:val="0"/>
        <w:kinsoku/>
        <w:wordWrap/>
        <w:overflowPunct/>
        <w:topLinePunct w:val="0"/>
        <w:bidi w:val="0"/>
        <w:snapToGrid/>
        <w:spacing w:line="560" w:lineRule="exact"/>
        <w:jc w:val="both"/>
        <w:textAlignment w:val="auto"/>
        <w:rPr>
          <w:rFonts w:hint="default" w:ascii="Times New Roman" w:hAnsi="Times New Roman" w:eastAsia="黑体" w:cs="Times New Roman"/>
          <w:b/>
          <w:bCs/>
          <w:color w:val="000000"/>
          <w:kern w:val="44"/>
          <w:sz w:val="44"/>
          <w:szCs w:val="44"/>
          <w:lang w:val="en-US" w:eastAsia="zh-CN" w:bidi="ar-SA"/>
        </w:rPr>
      </w:pPr>
      <w:r>
        <w:rPr>
          <w:rFonts w:hint="default" w:ascii="Times New Roman" w:hAnsi="Times New Roman" w:eastAsia="仿宋_GB2312" w:cs="Times New Roman"/>
          <w:sz w:val="32"/>
          <w:szCs w:val="32"/>
        </w:rPr>
        <w:t>价报告》</w:t>
      </w:r>
      <w:r>
        <w:rPr>
          <w:rFonts w:hint="default" w:ascii="Times New Roman" w:hAnsi="Times New Roman" w:eastAsia="仿宋_GB2312" w:cs="Times New Roman"/>
          <w:sz w:val="32"/>
          <w:szCs w:val="32"/>
          <w:lang w:eastAsia="zh-CN"/>
        </w:rPr>
        <w:t>详见</w:t>
      </w:r>
      <w:r>
        <w:rPr>
          <w:rFonts w:hint="default" w:ascii="Times New Roman" w:hAnsi="Times New Roman" w:eastAsia="仿宋_GB2312" w:cs="Times New Roman"/>
          <w:sz w:val="32"/>
          <w:szCs w:val="32"/>
        </w:rPr>
        <w:t>附件1。</w:t>
      </w:r>
      <w:r>
        <w:rPr>
          <w:rFonts w:hint="default" w:ascii="Times New Roman" w:hAnsi="Times New Roman" w:eastAsia="仿宋_GB2312" w:cs="Times New Roman"/>
          <w:b/>
          <w:color w:val="000000"/>
          <w:sz w:val="32"/>
          <w:szCs w:val="32"/>
        </w:rPr>
        <w:br w:type="page"/>
      </w:r>
      <w:bookmarkStart w:id="61" w:name="_Toc15377225"/>
      <w:bookmarkStart w:id="62" w:name="_Toc85790014"/>
      <w:r>
        <w:rPr>
          <w:rFonts w:hint="default" w:ascii="Times New Roman" w:hAnsi="Times New Roman" w:eastAsia="仿宋_GB2312" w:cs="Times New Roman"/>
          <w:b/>
          <w:color w:val="000000"/>
          <w:sz w:val="32"/>
          <w:szCs w:val="32"/>
          <w:lang w:val="en-US" w:eastAsia="zh-CN"/>
        </w:rPr>
        <w:t xml:space="preserve">           </w:t>
      </w:r>
      <w:r>
        <w:rPr>
          <w:rFonts w:hint="default" w:ascii="Times New Roman" w:hAnsi="Times New Roman" w:eastAsia="仿宋_GB2312" w:cs="Times New Roman"/>
          <w:b w:val="0"/>
          <w:bCs/>
          <w:color w:val="000000"/>
          <w:sz w:val="32"/>
          <w:szCs w:val="32"/>
          <w:lang w:val="en-US" w:eastAsia="zh-CN"/>
        </w:rPr>
        <w:t xml:space="preserve"> </w:t>
      </w:r>
      <w:r>
        <w:rPr>
          <w:rFonts w:hint="default" w:ascii="Times New Roman" w:hAnsi="Times New Roman" w:eastAsia="黑体" w:cs="Times New Roman"/>
          <w:b w:val="0"/>
          <w:bCs/>
          <w:color w:val="000000"/>
          <w:kern w:val="44"/>
          <w:sz w:val="44"/>
          <w:szCs w:val="44"/>
          <w:lang w:val="en-US" w:eastAsia="zh-CN" w:bidi="ar-SA"/>
        </w:rPr>
        <w:t>第三部分</w:t>
      </w:r>
      <w:r>
        <w:rPr>
          <w:rFonts w:hint="default" w:ascii="Times New Roman" w:hAnsi="Times New Roman" w:eastAsia="仿宋_GB2312" w:cs="Times New Roman"/>
          <w:b w:val="0"/>
          <w:bCs/>
          <w:color w:val="000000"/>
          <w:sz w:val="32"/>
          <w:szCs w:val="32"/>
          <w:lang w:val="en-US" w:eastAsia="zh-CN"/>
        </w:rPr>
        <w:t xml:space="preserve"> </w:t>
      </w:r>
      <w:r>
        <w:rPr>
          <w:rFonts w:hint="default" w:ascii="Times New Roman" w:hAnsi="Times New Roman" w:eastAsia="黑体" w:cs="Times New Roman"/>
          <w:b w:val="0"/>
          <w:bCs/>
          <w:color w:val="000000"/>
          <w:kern w:val="44"/>
          <w:sz w:val="44"/>
          <w:szCs w:val="44"/>
          <w:lang w:val="en-US" w:eastAsia="zh-CN" w:bidi="ar-SA"/>
        </w:rPr>
        <w:t>名词解释</w:t>
      </w:r>
      <w:bookmarkEnd w:id="61"/>
      <w:bookmarkEnd w:id="62"/>
    </w:p>
    <w:p>
      <w:pPr>
        <w:spacing w:line="600" w:lineRule="exact"/>
        <w:jc w:val="left"/>
        <w:rPr>
          <w:rFonts w:hint="default" w:ascii="Times New Roman" w:hAnsi="Times New Roman" w:eastAsia="仿宋_GB2312" w:cs="Times New Roman"/>
          <w:b/>
          <w:color w:val="000000"/>
          <w:sz w:val="32"/>
          <w:szCs w:val="32"/>
        </w:rPr>
      </w:pPr>
    </w:p>
    <w:p>
      <w:pPr>
        <w:pStyle w:val="26"/>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1.财政拨款收入：指单位从同级财政部门取得的财政预算资金。</w:t>
      </w:r>
    </w:p>
    <w:p>
      <w:pPr>
        <w:pStyle w:val="26"/>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.年初结转和结余：指以前年度尚未完成、结转到本年按有关规定继续使用的资金。</w:t>
      </w:r>
    </w:p>
    <w:p>
      <w:pPr>
        <w:pStyle w:val="26"/>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.结余分配：指事业单位按照事业单位会计制度的规定从非财政补助结余中分配的事业基金和职工福利基金等。</w:t>
      </w:r>
    </w:p>
    <w:p>
      <w:pPr>
        <w:pStyle w:val="26"/>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年末结转和结余：指单位按有关规定结转到下年或以后年度继续使用的资金。</w:t>
      </w:r>
    </w:p>
    <w:p>
      <w:pPr>
        <w:spacing w:line="600" w:lineRule="exact"/>
        <w:ind w:firstLine="640" w:firstLineChars="200"/>
        <w:rPr>
          <w:rFonts w:hint="default" w:ascii="Times New Roman" w:hAnsi="Times New Roman" w:eastAsia="仿宋_GB2312" w:cs="Times New Roman"/>
          <w:bCs/>
          <w:color w:val="000000"/>
          <w:sz w:val="32"/>
          <w:szCs w:val="32"/>
        </w:rPr>
      </w:pPr>
      <w:r>
        <w:rPr>
          <w:rStyle w:val="18"/>
          <w:rFonts w:hint="default" w:ascii="Times New Roman" w:hAnsi="Times New Roman" w:eastAsia="仿宋_GB2312" w:cs="Times New Roman"/>
          <w:b w:val="0"/>
          <w:bCs/>
          <w:color w:val="000000"/>
          <w:sz w:val="32"/>
          <w:szCs w:val="32"/>
        </w:rPr>
        <w:t>5</w:t>
      </w:r>
      <w:r>
        <w:rPr>
          <w:rStyle w:val="18"/>
          <w:rFonts w:hint="default" w:ascii="Times New Roman" w:hAnsi="Times New Roman" w:eastAsia="仿宋_GB2312" w:cs="Times New Roman"/>
          <w:b w:val="0"/>
          <w:bCs/>
          <w:color w:val="000000"/>
          <w:sz w:val="32"/>
          <w:szCs w:val="32"/>
        </w:rPr>
        <w:t>.一般公共服务（类）人力资源事务（款）引进人才费用（项）</w:t>
      </w:r>
      <w:r>
        <w:rPr>
          <w:rStyle w:val="18"/>
          <w:rFonts w:hint="default" w:ascii="Times New Roman" w:hAnsi="Times New Roman" w:eastAsia="仿宋_GB2312" w:cs="Times New Roman"/>
          <w:b w:val="0"/>
          <w:bCs/>
          <w:color w:val="000000"/>
          <w:sz w:val="32"/>
          <w:szCs w:val="32"/>
          <w:lang w:eastAsia="zh-CN"/>
        </w:rPr>
        <w:t>：</w:t>
      </w:r>
      <w:r>
        <w:rPr>
          <w:rStyle w:val="18"/>
          <w:rFonts w:hint="default" w:ascii="Times New Roman" w:hAnsi="Times New Roman" w:eastAsia="仿宋_GB2312" w:cs="Times New Roman"/>
          <w:b w:val="0"/>
          <w:bCs/>
          <w:color w:val="000000"/>
          <w:sz w:val="32"/>
          <w:szCs w:val="32"/>
        </w:rPr>
        <w:t xml:space="preserve"> </w:t>
      </w:r>
      <w:r>
        <w:rPr>
          <w:rStyle w:val="18"/>
          <w:rFonts w:hint="default" w:ascii="Times New Roman" w:hAnsi="Times New Roman" w:eastAsia="仿宋_GB2312" w:cs="Times New Roman"/>
          <w:b w:val="0"/>
          <w:bCs/>
          <w:color w:val="000000"/>
          <w:sz w:val="32"/>
          <w:szCs w:val="32"/>
        </w:rPr>
        <w:t>反映</w:t>
      </w:r>
      <w:r>
        <w:rPr>
          <w:rStyle w:val="18"/>
          <w:rFonts w:hint="default" w:ascii="Times New Roman" w:hAnsi="Times New Roman" w:eastAsia="仿宋_GB2312" w:cs="Times New Roman"/>
          <w:b w:val="0"/>
          <w:bCs/>
          <w:color w:val="000000"/>
          <w:sz w:val="32"/>
          <w:szCs w:val="32"/>
        </w:rPr>
        <w:t>用于引进外国专家补助、引</w:t>
      </w:r>
      <w:r>
        <w:rPr>
          <w:rStyle w:val="18"/>
          <w:rFonts w:hint="default" w:ascii="Times New Roman" w:hAnsi="Times New Roman" w:eastAsia="仿宋_GB2312" w:cs="Times New Roman"/>
          <w:b w:val="0"/>
          <w:bCs/>
          <w:color w:val="000000"/>
          <w:sz w:val="32"/>
          <w:szCs w:val="32"/>
        </w:rPr>
        <w:t>智成果</w:t>
      </w:r>
      <w:r>
        <w:rPr>
          <w:rStyle w:val="18"/>
          <w:rFonts w:hint="default" w:ascii="Times New Roman" w:hAnsi="Times New Roman" w:eastAsia="仿宋_GB2312" w:cs="Times New Roman"/>
          <w:b w:val="0"/>
          <w:bCs/>
          <w:color w:val="000000"/>
          <w:sz w:val="32"/>
          <w:szCs w:val="32"/>
        </w:rPr>
        <w:t>推广等方面的支出</w:t>
      </w:r>
    </w:p>
    <w:p>
      <w:pPr>
        <w:spacing w:line="600" w:lineRule="exact"/>
        <w:ind w:firstLine="640" w:firstLineChars="200"/>
        <w:rPr>
          <w:rStyle w:val="18"/>
          <w:rFonts w:hint="default" w:ascii="Times New Roman" w:hAnsi="Times New Roman" w:eastAsia="仿宋_GB2312" w:cs="Times New Roman"/>
          <w:b w:val="0"/>
          <w:bCs/>
          <w:color w:val="000000"/>
          <w:sz w:val="32"/>
          <w:szCs w:val="32"/>
        </w:rPr>
      </w:pPr>
      <w:r>
        <w:rPr>
          <w:rStyle w:val="18"/>
          <w:rFonts w:hint="default" w:ascii="Times New Roman" w:hAnsi="Times New Roman" w:eastAsia="仿宋_GB2312" w:cs="Times New Roman"/>
          <w:b w:val="0"/>
          <w:bCs/>
          <w:color w:val="000000"/>
          <w:sz w:val="32"/>
          <w:szCs w:val="32"/>
        </w:rPr>
        <w:t>6</w:t>
      </w:r>
      <w:r>
        <w:rPr>
          <w:rStyle w:val="18"/>
          <w:rFonts w:hint="default" w:ascii="Times New Roman" w:hAnsi="Times New Roman" w:eastAsia="仿宋_GB2312" w:cs="Times New Roman"/>
          <w:b w:val="0"/>
          <w:bCs/>
          <w:color w:val="000000"/>
          <w:sz w:val="32"/>
          <w:szCs w:val="32"/>
        </w:rPr>
        <w:t>.一般公共服务（类）组织事务（款）行政运行（项）</w:t>
      </w:r>
      <w:r>
        <w:rPr>
          <w:rStyle w:val="18"/>
          <w:rFonts w:hint="default" w:ascii="Times New Roman" w:hAnsi="Times New Roman" w:eastAsia="仿宋_GB2312" w:cs="Times New Roman"/>
          <w:b w:val="0"/>
          <w:bCs/>
          <w:color w:val="000000"/>
          <w:sz w:val="32"/>
          <w:szCs w:val="32"/>
          <w:lang w:eastAsia="zh-CN"/>
        </w:rPr>
        <w:t>：</w:t>
      </w:r>
      <w:r>
        <w:rPr>
          <w:rStyle w:val="18"/>
          <w:rFonts w:hint="default" w:ascii="Times New Roman" w:hAnsi="Times New Roman" w:eastAsia="仿宋_GB2312" w:cs="Times New Roman"/>
          <w:b w:val="0"/>
          <w:bCs/>
          <w:color w:val="000000"/>
          <w:sz w:val="32"/>
          <w:szCs w:val="32"/>
        </w:rPr>
        <w:t xml:space="preserve"> </w:t>
      </w:r>
      <w:r>
        <w:rPr>
          <w:rStyle w:val="18"/>
          <w:rFonts w:hint="default" w:ascii="Times New Roman" w:hAnsi="Times New Roman" w:eastAsia="仿宋_GB2312" w:cs="Times New Roman"/>
          <w:b w:val="0"/>
          <w:bCs/>
          <w:color w:val="000000"/>
          <w:sz w:val="32"/>
          <w:szCs w:val="32"/>
        </w:rPr>
        <w:t>反映</w:t>
      </w:r>
      <w:r>
        <w:rPr>
          <w:rStyle w:val="18"/>
          <w:rFonts w:hint="default" w:ascii="Times New Roman" w:hAnsi="Times New Roman" w:eastAsia="仿宋_GB2312" w:cs="Times New Roman"/>
          <w:b w:val="0"/>
          <w:bCs/>
          <w:color w:val="000000"/>
          <w:sz w:val="32"/>
          <w:szCs w:val="32"/>
        </w:rPr>
        <w:t>行政单位（</w:t>
      </w:r>
      <w:r>
        <w:rPr>
          <w:rStyle w:val="18"/>
          <w:rFonts w:hint="default" w:ascii="Times New Roman" w:hAnsi="Times New Roman" w:eastAsia="仿宋_GB2312" w:cs="Times New Roman"/>
          <w:b w:val="0"/>
          <w:bCs/>
          <w:color w:val="000000"/>
          <w:sz w:val="32"/>
          <w:szCs w:val="32"/>
        </w:rPr>
        <w:t>包括实行</w:t>
      </w:r>
      <w:r>
        <w:rPr>
          <w:rStyle w:val="18"/>
          <w:rFonts w:hint="default" w:ascii="Times New Roman" w:hAnsi="Times New Roman" w:eastAsia="仿宋_GB2312" w:cs="Times New Roman"/>
          <w:b w:val="0"/>
          <w:bCs/>
          <w:color w:val="000000"/>
          <w:sz w:val="32"/>
          <w:szCs w:val="32"/>
        </w:rPr>
        <w:t>公务员管理的事业单位）</w:t>
      </w:r>
      <w:r>
        <w:rPr>
          <w:rStyle w:val="18"/>
          <w:rFonts w:hint="default" w:ascii="Times New Roman" w:hAnsi="Times New Roman" w:eastAsia="仿宋_GB2312" w:cs="Times New Roman"/>
          <w:b w:val="0"/>
          <w:bCs/>
          <w:color w:val="000000"/>
          <w:sz w:val="32"/>
          <w:szCs w:val="32"/>
        </w:rPr>
        <w:t>的</w:t>
      </w:r>
      <w:r>
        <w:rPr>
          <w:rStyle w:val="18"/>
          <w:rFonts w:hint="default" w:ascii="Times New Roman" w:hAnsi="Times New Roman" w:eastAsia="仿宋_GB2312" w:cs="Times New Roman"/>
          <w:b w:val="0"/>
          <w:bCs/>
          <w:color w:val="000000"/>
          <w:sz w:val="32"/>
          <w:szCs w:val="32"/>
        </w:rPr>
        <w:t>基本支出。</w:t>
      </w:r>
    </w:p>
    <w:p>
      <w:pPr>
        <w:spacing w:line="600" w:lineRule="exact"/>
        <w:ind w:firstLine="640" w:firstLineChars="200"/>
        <w:rPr>
          <w:rStyle w:val="18"/>
          <w:rFonts w:hint="default" w:ascii="Times New Roman" w:hAnsi="Times New Roman" w:eastAsia="仿宋_GB2312" w:cs="Times New Roman"/>
          <w:b w:val="0"/>
          <w:bCs/>
          <w:color w:val="000000"/>
          <w:sz w:val="32"/>
          <w:szCs w:val="32"/>
        </w:rPr>
      </w:pPr>
      <w:r>
        <w:rPr>
          <w:rStyle w:val="18"/>
          <w:rFonts w:hint="default" w:ascii="Times New Roman" w:hAnsi="Times New Roman" w:eastAsia="仿宋_GB2312" w:cs="Times New Roman"/>
          <w:b w:val="0"/>
          <w:bCs/>
          <w:color w:val="000000"/>
          <w:sz w:val="32"/>
          <w:szCs w:val="32"/>
        </w:rPr>
        <w:t>7</w:t>
      </w:r>
      <w:r>
        <w:rPr>
          <w:rStyle w:val="18"/>
          <w:rFonts w:hint="default" w:ascii="Times New Roman" w:hAnsi="Times New Roman" w:eastAsia="仿宋_GB2312" w:cs="Times New Roman"/>
          <w:b w:val="0"/>
          <w:bCs/>
          <w:color w:val="000000"/>
          <w:sz w:val="32"/>
          <w:szCs w:val="32"/>
        </w:rPr>
        <w:t>.一般公共服务（类）组织事务（款）一般行政管理事务（项）</w:t>
      </w:r>
      <w:r>
        <w:rPr>
          <w:rStyle w:val="18"/>
          <w:rFonts w:hint="default" w:ascii="Times New Roman" w:hAnsi="Times New Roman" w:eastAsia="仿宋_GB2312" w:cs="Times New Roman"/>
          <w:b w:val="0"/>
          <w:bCs/>
          <w:color w:val="000000"/>
          <w:sz w:val="32"/>
          <w:szCs w:val="32"/>
          <w:lang w:eastAsia="zh-CN"/>
        </w:rPr>
        <w:t>：</w:t>
      </w:r>
      <w:r>
        <w:rPr>
          <w:rStyle w:val="18"/>
          <w:rFonts w:hint="default" w:ascii="Times New Roman" w:hAnsi="Times New Roman" w:eastAsia="仿宋_GB2312" w:cs="Times New Roman"/>
          <w:b w:val="0"/>
          <w:bCs/>
          <w:color w:val="000000"/>
          <w:sz w:val="32"/>
          <w:szCs w:val="32"/>
        </w:rPr>
        <w:t xml:space="preserve"> </w:t>
      </w:r>
      <w:r>
        <w:rPr>
          <w:rStyle w:val="18"/>
          <w:rFonts w:hint="default" w:ascii="Times New Roman" w:hAnsi="Times New Roman" w:eastAsia="仿宋_GB2312" w:cs="Times New Roman"/>
          <w:b w:val="0"/>
          <w:bCs/>
          <w:color w:val="000000"/>
          <w:sz w:val="32"/>
          <w:szCs w:val="32"/>
        </w:rPr>
        <w:t>反映</w:t>
      </w:r>
      <w:r>
        <w:rPr>
          <w:rStyle w:val="18"/>
          <w:rFonts w:hint="default" w:ascii="Times New Roman" w:hAnsi="Times New Roman" w:eastAsia="仿宋_GB2312" w:cs="Times New Roman"/>
          <w:b w:val="0"/>
          <w:bCs/>
          <w:color w:val="000000"/>
          <w:sz w:val="32"/>
          <w:szCs w:val="32"/>
        </w:rPr>
        <w:t>行政单位（</w:t>
      </w:r>
      <w:r>
        <w:rPr>
          <w:rStyle w:val="18"/>
          <w:rFonts w:hint="default" w:ascii="Times New Roman" w:hAnsi="Times New Roman" w:eastAsia="仿宋_GB2312" w:cs="Times New Roman"/>
          <w:b w:val="0"/>
          <w:bCs/>
          <w:color w:val="000000"/>
          <w:sz w:val="32"/>
          <w:szCs w:val="32"/>
        </w:rPr>
        <w:t>包括实行</w:t>
      </w:r>
      <w:r>
        <w:rPr>
          <w:rStyle w:val="18"/>
          <w:rFonts w:hint="default" w:ascii="Times New Roman" w:hAnsi="Times New Roman" w:eastAsia="仿宋_GB2312" w:cs="Times New Roman"/>
          <w:b w:val="0"/>
          <w:bCs/>
          <w:color w:val="000000"/>
          <w:sz w:val="32"/>
          <w:szCs w:val="32"/>
        </w:rPr>
        <w:t>公务员管理的事业单位）</w:t>
      </w:r>
      <w:r>
        <w:rPr>
          <w:rStyle w:val="18"/>
          <w:rFonts w:hint="default" w:ascii="Times New Roman" w:hAnsi="Times New Roman" w:eastAsia="仿宋_GB2312" w:cs="Times New Roman"/>
          <w:b w:val="0"/>
          <w:bCs/>
          <w:color w:val="000000"/>
          <w:sz w:val="32"/>
          <w:szCs w:val="32"/>
        </w:rPr>
        <w:t>未单独</w:t>
      </w:r>
      <w:r>
        <w:rPr>
          <w:rStyle w:val="18"/>
          <w:rFonts w:hint="default" w:ascii="Times New Roman" w:hAnsi="Times New Roman" w:eastAsia="仿宋_GB2312" w:cs="Times New Roman"/>
          <w:b w:val="0"/>
          <w:bCs/>
          <w:color w:val="000000"/>
          <w:sz w:val="32"/>
          <w:szCs w:val="32"/>
        </w:rPr>
        <w:t>设置项级科目的其他项目支出。</w:t>
      </w:r>
    </w:p>
    <w:p>
      <w:pPr>
        <w:spacing w:line="600" w:lineRule="exact"/>
        <w:ind w:firstLine="640" w:firstLineChars="200"/>
        <w:rPr>
          <w:rStyle w:val="18"/>
          <w:rFonts w:hint="default" w:ascii="Times New Roman" w:hAnsi="Times New Roman" w:eastAsia="仿宋_GB2312" w:cs="Times New Roman"/>
          <w:b w:val="0"/>
          <w:bCs/>
          <w:color w:val="000000"/>
          <w:sz w:val="32"/>
          <w:szCs w:val="32"/>
        </w:rPr>
      </w:pPr>
      <w:r>
        <w:rPr>
          <w:rStyle w:val="18"/>
          <w:rFonts w:hint="default" w:ascii="Times New Roman" w:hAnsi="Times New Roman" w:eastAsia="仿宋_GB2312" w:cs="Times New Roman"/>
          <w:b w:val="0"/>
          <w:bCs/>
          <w:color w:val="000000"/>
          <w:sz w:val="32"/>
          <w:szCs w:val="32"/>
        </w:rPr>
        <w:t>8</w:t>
      </w:r>
      <w:r>
        <w:rPr>
          <w:rStyle w:val="18"/>
          <w:rFonts w:hint="default" w:ascii="Times New Roman" w:hAnsi="Times New Roman" w:eastAsia="仿宋_GB2312" w:cs="Times New Roman"/>
          <w:b w:val="0"/>
          <w:bCs/>
          <w:color w:val="000000"/>
          <w:sz w:val="32"/>
          <w:szCs w:val="32"/>
        </w:rPr>
        <w:t>.一般公共服务（类）组织事务（款）公务员事务（项）</w:t>
      </w:r>
      <w:r>
        <w:rPr>
          <w:rStyle w:val="18"/>
          <w:rFonts w:hint="default" w:ascii="Times New Roman" w:hAnsi="Times New Roman" w:eastAsia="仿宋_GB2312" w:cs="Times New Roman"/>
          <w:b w:val="0"/>
          <w:bCs/>
          <w:color w:val="000000"/>
          <w:sz w:val="32"/>
          <w:szCs w:val="32"/>
          <w:lang w:eastAsia="zh-CN"/>
        </w:rPr>
        <w:t>：</w:t>
      </w:r>
      <w:r>
        <w:rPr>
          <w:rStyle w:val="18"/>
          <w:rFonts w:hint="default" w:ascii="Times New Roman" w:hAnsi="Times New Roman" w:eastAsia="仿宋_GB2312" w:cs="Times New Roman"/>
          <w:b w:val="0"/>
          <w:bCs/>
          <w:color w:val="000000"/>
          <w:sz w:val="32"/>
          <w:szCs w:val="32"/>
        </w:rPr>
        <w:t xml:space="preserve"> </w:t>
      </w:r>
      <w:r>
        <w:rPr>
          <w:rStyle w:val="18"/>
          <w:rFonts w:hint="default" w:ascii="Times New Roman" w:hAnsi="Times New Roman" w:eastAsia="仿宋_GB2312" w:cs="Times New Roman"/>
          <w:b w:val="0"/>
          <w:bCs/>
          <w:color w:val="000000"/>
          <w:sz w:val="32"/>
          <w:szCs w:val="32"/>
        </w:rPr>
        <w:t>反映</w:t>
      </w:r>
      <w:r>
        <w:rPr>
          <w:rStyle w:val="18"/>
          <w:rFonts w:hint="default" w:ascii="Times New Roman" w:hAnsi="Times New Roman" w:eastAsia="仿宋_GB2312" w:cs="Times New Roman"/>
          <w:b w:val="0"/>
          <w:bCs/>
          <w:color w:val="000000"/>
          <w:sz w:val="32"/>
          <w:szCs w:val="32"/>
        </w:rPr>
        <w:t>公务员考核、公务员</w:t>
      </w:r>
      <w:r>
        <w:rPr>
          <w:rStyle w:val="18"/>
          <w:rFonts w:hint="default" w:ascii="Times New Roman" w:hAnsi="Times New Roman" w:eastAsia="仿宋_GB2312" w:cs="Times New Roman"/>
          <w:b w:val="0"/>
          <w:bCs/>
          <w:color w:val="000000"/>
          <w:sz w:val="32"/>
          <w:szCs w:val="32"/>
        </w:rPr>
        <w:t>招考</w:t>
      </w:r>
      <w:r>
        <w:rPr>
          <w:rStyle w:val="18"/>
          <w:rFonts w:hint="default" w:ascii="Times New Roman" w:hAnsi="Times New Roman" w:eastAsia="仿宋_GB2312" w:cs="Times New Roman"/>
          <w:b w:val="0"/>
          <w:bCs/>
          <w:color w:val="000000"/>
          <w:sz w:val="32"/>
          <w:szCs w:val="32"/>
        </w:rPr>
        <w:t>、公务员管理、公务员履职能力提升</w:t>
      </w:r>
      <w:r>
        <w:rPr>
          <w:rStyle w:val="18"/>
          <w:rFonts w:hint="default" w:ascii="Times New Roman" w:hAnsi="Times New Roman" w:eastAsia="仿宋_GB2312" w:cs="Times New Roman"/>
          <w:b w:val="0"/>
          <w:bCs/>
          <w:color w:val="000000"/>
          <w:sz w:val="32"/>
          <w:szCs w:val="32"/>
        </w:rPr>
        <w:t>等</w:t>
      </w:r>
      <w:r>
        <w:rPr>
          <w:rStyle w:val="18"/>
          <w:rFonts w:hint="default" w:ascii="Times New Roman" w:hAnsi="Times New Roman" w:eastAsia="仿宋_GB2312" w:cs="Times New Roman"/>
          <w:b w:val="0"/>
          <w:bCs/>
          <w:color w:val="000000"/>
          <w:sz w:val="32"/>
          <w:szCs w:val="32"/>
        </w:rPr>
        <w:t>方面的支出。</w:t>
      </w:r>
    </w:p>
    <w:p>
      <w:pPr>
        <w:spacing w:line="600" w:lineRule="exact"/>
        <w:ind w:firstLine="640" w:firstLineChars="200"/>
        <w:rPr>
          <w:rStyle w:val="18"/>
          <w:rFonts w:hint="default" w:ascii="Times New Roman" w:hAnsi="Times New Roman" w:eastAsia="仿宋_GB2312" w:cs="Times New Roman"/>
          <w:b w:val="0"/>
          <w:bCs/>
          <w:color w:val="000000"/>
          <w:sz w:val="32"/>
          <w:szCs w:val="32"/>
        </w:rPr>
      </w:pPr>
      <w:r>
        <w:rPr>
          <w:rStyle w:val="18"/>
          <w:rFonts w:hint="default" w:ascii="Times New Roman" w:hAnsi="Times New Roman" w:eastAsia="仿宋_GB2312" w:cs="Times New Roman"/>
          <w:b w:val="0"/>
          <w:bCs/>
          <w:color w:val="000000"/>
          <w:sz w:val="32"/>
          <w:szCs w:val="32"/>
        </w:rPr>
        <w:t>9</w:t>
      </w:r>
      <w:r>
        <w:rPr>
          <w:rStyle w:val="18"/>
          <w:rFonts w:hint="default" w:ascii="Times New Roman" w:hAnsi="Times New Roman" w:eastAsia="仿宋_GB2312" w:cs="Times New Roman"/>
          <w:b w:val="0"/>
          <w:bCs/>
          <w:color w:val="000000"/>
          <w:sz w:val="32"/>
          <w:szCs w:val="32"/>
        </w:rPr>
        <w:t>.一般公共服务（类）组织事务（款）其他组织事务支出（项）</w:t>
      </w:r>
      <w:r>
        <w:rPr>
          <w:rStyle w:val="18"/>
          <w:rFonts w:hint="default" w:ascii="Times New Roman" w:hAnsi="Times New Roman" w:eastAsia="仿宋_GB2312" w:cs="Times New Roman"/>
          <w:b w:val="0"/>
          <w:bCs/>
          <w:color w:val="000000"/>
          <w:sz w:val="32"/>
          <w:szCs w:val="32"/>
          <w:lang w:eastAsia="zh-CN"/>
        </w:rPr>
        <w:t>：</w:t>
      </w:r>
      <w:r>
        <w:rPr>
          <w:rStyle w:val="18"/>
          <w:rFonts w:hint="default" w:ascii="Times New Roman" w:hAnsi="Times New Roman" w:eastAsia="仿宋_GB2312" w:cs="Times New Roman"/>
          <w:b w:val="0"/>
          <w:bCs/>
          <w:color w:val="000000"/>
          <w:sz w:val="32"/>
          <w:szCs w:val="32"/>
        </w:rPr>
        <w:t xml:space="preserve"> </w:t>
      </w:r>
      <w:r>
        <w:rPr>
          <w:rStyle w:val="18"/>
          <w:rFonts w:hint="default" w:ascii="Times New Roman" w:hAnsi="Times New Roman" w:eastAsia="仿宋_GB2312" w:cs="Times New Roman"/>
          <w:b w:val="0"/>
          <w:bCs/>
          <w:color w:val="000000"/>
          <w:sz w:val="32"/>
          <w:szCs w:val="32"/>
        </w:rPr>
        <w:t>反映</w:t>
      </w:r>
      <w:r>
        <w:rPr>
          <w:rStyle w:val="18"/>
          <w:rFonts w:hint="default" w:ascii="Times New Roman" w:hAnsi="Times New Roman" w:eastAsia="仿宋_GB2312" w:cs="Times New Roman"/>
          <w:b w:val="0"/>
          <w:bCs/>
          <w:color w:val="000000"/>
          <w:sz w:val="32"/>
          <w:szCs w:val="32"/>
        </w:rPr>
        <w:t>除上述项目以外其他用于中国共产党组织部门的</w:t>
      </w:r>
      <w:r>
        <w:rPr>
          <w:rStyle w:val="18"/>
          <w:rFonts w:hint="default" w:ascii="Times New Roman" w:hAnsi="Times New Roman" w:eastAsia="仿宋_GB2312" w:cs="Times New Roman"/>
          <w:b w:val="0"/>
          <w:bCs/>
          <w:color w:val="000000"/>
          <w:sz w:val="32"/>
          <w:szCs w:val="32"/>
        </w:rPr>
        <w:t>事务</w:t>
      </w:r>
      <w:r>
        <w:rPr>
          <w:rStyle w:val="18"/>
          <w:rFonts w:hint="default" w:ascii="Times New Roman" w:hAnsi="Times New Roman" w:eastAsia="仿宋_GB2312" w:cs="Times New Roman"/>
          <w:b w:val="0"/>
          <w:bCs/>
          <w:color w:val="000000"/>
          <w:sz w:val="32"/>
          <w:szCs w:val="32"/>
        </w:rPr>
        <w:t>支出。</w:t>
      </w:r>
    </w:p>
    <w:p>
      <w:pPr>
        <w:spacing w:line="600" w:lineRule="exact"/>
        <w:ind w:firstLine="640" w:firstLineChars="200"/>
        <w:rPr>
          <w:rFonts w:hint="default" w:ascii="Times New Roman" w:hAnsi="Times New Roman" w:eastAsia="仿宋_GB2312" w:cs="Times New Roman"/>
          <w:bCs/>
          <w:color w:val="000000"/>
          <w:sz w:val="32"/>
          <w:szCs w:val="32"/>
        </w:rPr>
      </w:pPr>
      <w:r>
        <w:rPr>
          <w:rStyle w:val="18"/>
          <w:rFonts w:hint="default" w:ascii="Times New Roman" w:hAnsi="Times New Roman" w:eastAsia="仿宋_GB2312" w:cs="Times New Roman"/>
          <w:b w:val="0"/>
          <w:bCs/>
          <w:color w:val="000000"/>
          <w:sz w:val="32"/>
          <w:szCs w:val="32"/>
        </w:rPr>
        <w:t>10</w:t>
      </w:r>
      <w:r>
        <w:rPr>
          <w:rStyle w:val="18"/>
          <w:rFonts w:hint="default" w:ascii="Times New Roman" w:hAnsi="Times New Roman" w:eastAsia="仿宋_GB2312" w:cs="Times New Roman"/>
          <w:b w:val="0"/>
          <w:bCs/>
          <w:color w:val="000000"/>
          <w:sz w:val="32"/>
          <w:szCs w:val="32"/>
        </w:rPr>
        <w:t>.</w:t>
      </w:r>
      <w:r>
        <w:rPr>
          <w:rStyle w:val="18"/>
          <w:rFonts w:hint="default" w:ascii="Times New Roman" w:hAnsi="Times New Roman" w:eastAsia="仿宋_GB2312" w:cs="Times New Roman"/>
          <w:b w:val="0"/>
          <w:bCs/>
          <w:color w:val="000000"/>
          <w:sz w:val="32"/>
          <w:szCs w:val="32"/>
        </w:rPr>
        <w:t xml:space="preserve"> </w:t>
      </w:r>
      <w:r>
        <w:rPr>
          <w:rFonts w:hint="default" w:ascii="Times New Roman" w:hAnsi="Times New Roman" w:eastAsia="仿宋_GB2312" w:cs="Times New Roman"/>
          <w:sz w:val="32"/>
          <w:szCs w:val="32"/>
        </w:rPr>
        <w:t>社会保障和就业（类）行政事业</w:t>
      </w:r>
      <w:r>
        <w:rPr>
          <w:rFonts w:hint="default" w:ascii="Times New Roman" w:hAnsi="Times New Roman" w:eastAsia="仿宋_GB2312" w:cs="Times New Roman"/>
          <w:sz w:val="32"/>
          <w:szCs w:val="32"/>
        </w:rPr>
        <w:t>单位养老支出</w:t>
      </w:r>
      <w:r>
        <w:rPr>
          <w:rFonts w:hint="default" w:ascii="Times New Roman" w:hAnsi="Times New Roman" w:eastAsia="仿宋_GB2312" w:cs="Times New Roman"/>
          <w:sz w:val="32"/>
          <w:szCs w:val="32"/>
        </w:rPr>
        <w:t>（款）机关事业单位基本养老保险缴费支出（项）：</w:t>
      </w:r>
      <w:r>
        <w:rPr>
          <w:rFonts w:hint="default" w:ascii="Times New Roman" w:hAnsi="Times New Roman" w:eastAsia="仿宋_GB2312" w:cs="Times New Roman"/>
          <w:sz w:val="32"/>
          <w:szCs w:val="32"/>
        </w:rPr>
        <w:t>指</w:t>
      </w:r>
      <w:r>
        <w:rPr>
          <w:rFonts w:hint="default" w:ascii="Times New Roman" w:hAnsi="Times New Roman" w:eastAsia="仿宋_GB2312" w:cs="Times New Roman"/>
          <w:sz w:val="32"/>
          <w:szCs w:val="32"/>
        </w:rPr>
        <w:t>单位</w:t>
      </w:r>
      <w:r>
        <w:rPr>
          <w:rFonts w:hint="default" w:ascii="Times New Roman" w:hAnsi="Times New Roman" w:eastAsia="仿宋_GB2312" w:cs="Times New Roman"/>
          <w:sz w:val="32"/>
          <w:szCs w:val="32"/>
        </w:rPr>
        <w:t>实施养老保险制度由单位缴纳的基本养老保险支出。</w:t>
      </w:r>
    </w:p>
    <w:p>
      <w:pPr>
        <w:pStyle w:val="26"/>
        <w:spacing w:line="560" w:lineRule="exact"/>
        <w:ind w:firstLine="640" w:firstLineChars="200"/>
        <w:rPr>
          <w:rStyle w:val="18"/>
          <w:rFonts w:hint="default" w:ascii="Times New Roman" w:hAnsi="Times New Roman" w:eastAsia="仿宋_GB2312" w:cs="Times New Roman"/>
          <w:b w:val="0"/>
          <w:sz w:val="32"/>
          <w:szCs w:val="32"/>
        </w:rPr>
      </w:pPr>
      <w:r>
        <w:rPr>
          <w:rFonts w:hint="default" w:ascii="Times New Roman" w:hAnsi="Times New Roman" w:eastAsia="仿宋_GB2312" w:cs="Times New Roman"/>
          <w:sz w:val="32"/>
          <w:szCs w:val="32"/>
        </w:rPr>
        <w:t>11</w:t>
      </w:r>
      <w:r>
        <w:rPr>
          <w:rFonts w:hint="default" w:ascii="Times New Roman" w:hAnsi="Times New Roman" w:eastAsia="仿宋_GB2312" w:cs="Times New Roman"/>
          <w:sz w:val="32"/>
          <w:szCs w:val="32"/>
        </w:rPr>
        <w:t>.社会保障和就业（类）行政事业</w:t>
      </w:r>
      <w:r>
        <w:rPr>
          <w:rFonts w:hint="default" w:ascii="Times New Roman" w:hAnsi="Times New Roman" w:eastAsia="仿宋_GB2312" w:cs="Times New Roman"/>
          <w:sz w:val="32"/>
          <w:szCs w:val="32"/>
        </w:rPr>
        <w:t>单位养老支出</w:t>
      </w:r>
      <w:r>
        <w:rPr>
          <w:rFonts w:hint="default" w:ascii="Times New Roman" w:hAnsi="Times New Roman" w:eastAsia="仿宋_GB2312" w:cs="Times New Roman"/>
          <w:sz w:val="32"/>
          <w:szCs w:val="32"/>
        </w:rPr>
        <w:t>（款）  机关事业单位职业年金缴费支出（项）：</w:t>
      </w:r>
      <w:r>
        <w:rPr>
          <w:rFonts w:hint="default" w:ascii="Times New Roman" w:hAnsi="Times New Roman" w:eastAsia="仿宋_GB2312" w:cs="Times New Roman"/>
          <w:sz w:val="32"/>
          <w:szCs w:val="32"/>
        </w:rPr>
        <w:t>指</w:t>
      </w:r>
      <w:r>
        <w:rPr>
          <w:rFonts w:hint="default" w:ascii="Times New Roman" w:hAnsi="Times New Roman" w:eastAsia="仿宋_GB2312" w:cs="Times New Roman"/>
          <w:sz w:val="32"/>
          <w:szCs w:val="32"/>
        </w:rPr>
        <w:t>单位</w:t>
      </w:r>
      <w:r>
        <w:rPr>
          <w:rFonts w:hint="default" w:ascii="Times New Roman" w:hAnsi="Times New Roman" w:eastAsia="仿宋_GB2312" w:cs="Times New Roman"/>
          <w:sz w:val="32"/>
          <w:szCs w:val="32"/>
        </w:rPr>
        <w:t>实施养老保险制度由单位</w:t>
      </w:r>
      <w:r>
        <w:rPr>
          <w:rFonts w:hint="default" w:ascii="Times New Roman" w:hAnsi="Times New Roman" w:eastAsia="仿宋_GB2312" w:cs="Times New Roman"/>
          <w:sz w:val="32"/>
          <w:szCs w:val="32"/>
        </w:rPr>
        <w:t>实际</w:t>
      </w:r>
      <w:r>
        <w:rPr>
          <w:rFonts w:hint="default" w:ascii="Times New Roman" w:hAnsi="Times New Roman" w:eastAsia="仿宋_GB2312" w:cs="Times New Roman"/>
          <w:sz w:val="32"/>
          <w:szCs w:val="32"/>
        </w:rPr>
        <w:t>缴纳的</w:t>
      </w:r>
      <w:r>
        <w:rPr>
          <w:rFonts w:hint="default" w:ascii="Times New Roman" w:hAnsi="Times New Roman" w:eastAsia="仿宋_GB2312" w:cs="Times New Roman"/>
          <w:sz w:val="32"/>
          <w:szCs w:val="32"/>
        </w:rPr>
        <w:t>职业年金支</w:t>
      </w:r>
      <w:r>
        <w:rPr>
          <w:rFonts w:hint="default" w:ascii="Times New Roman" w:hAnsi="Times New Roman" w:eastAsia="仿宋_GB2312" w:cs="Times New Roman"/>
          <w:sz w:val="32"/>
          <w:szCs w:val="32"/>
        </w:rPr>
        <w:t>出。</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12</w:t>
      </w:r>
      <w:r>
        <w:rPr>
          <w:rFonts w:hint="default" w:ascii="Times New Roman" w:hAnsi="Times New Roman" w:eastAsia="仿宋_GB2312" w:cs="Times New Roman"/>
          <w:color w:val="000000"/>
          <w:sz w:val="32"/>
          <w:szCs w:val="32"/>
        </w:rPr>
        <w:t>.医疗卫生与计划生育（类）行政事业</w:t>
      </w:r>
      <w:r>
        <w:rPr>
          <w:rFonts w:hint="default" w:ascii="Times New Roman" w:hAnsi="Times New Roman" w:eastAsia="仿宋_GB2312" w:cs="Times New Roman"/>
          <w:color w:val="000000"/>
          <w:sz w:val="32"/>
          <w:szCs w:val="32"/>
        </w:rPr>
        <w:t>单位医疗</w:t>
      </w:r>
      <w:r>
        <w:rPr>
          <w:rFonts w:hint="default" w:ascii="Times New Roman" w:hAnsi="Times New Roman" w:eastAsia="仿宋_GB2312" w:cs="Times New Roman"/>
          <w:color w:val="000000"/>
          <w:sz w:val="32"/>
          <w:szCs w:val="32"/>
        </w:rPr>
        <w:t>（款）行政</w:t>
      </w:r>
      <w:r>
        <w:rPr>
          <w:rFonts w:hint="default" w:ascii="Times New Roman" w:hAnsi="Times New Roman" w:eastAsia="仿宋_GB2312" w:cs="Times New Roman"/>
          <w:color w:val="000000"/>
          <w:sz w:val="32"/>
          <w:szCs w:val="32"/>
        </w:rPr>
        <w:t>单位医疗</w:t>
      </w:r>
      <w:r>
        <w:rPr>
          <w:rFonts w:hint="default" w:ascii="Times New Roman" w:hAnsi="Times New Roman" w:eastAsia="仿宋_GB2312" w:cs="Times New Roman"/>
          <w:color w:val="000000"/>
          <w:sz w:val="32"/>
          <w:szCs w:val="32"/>
        </w:rPr>
        <w:t>（项）：指财政部门安排的</w:t>
      </w:r>
      <w:r>
        <w:rPr>
          <w:rFonts w:hint="default" w:ascii="Times New Roman" w:hAnsi="Times New Roman" w:eastAsia="仿宋_GB2312" w:cs="Times New Roman"/>
          <w:color w:val="000000"/>
          <w:sz w:val="32"/>
          <w:szCs w:val="32"/>
        </w:rPr>
        <w:t>行政单位（</w:t>
      </w:r>
      <w:r>
        <w:rPr>
          <w:rFonts w:hint="default" w:ascii="Times New Roman" w:hAnsi="Times New Roman" w:eastAsia="仿宋_GB2312" w:cs="Times New Roman"/>
          <w:color w:val="000000"/>
          <w:sz w:val="32"/>
          <w:szCs w:val="32"/>
        </w:rPr>
        <w:t>包括</w:t>
      </w:r>
      <w:r>
        <w:rPr>
          <w:rFonts w:hint="default" w:ascii="Times New Roman" w:hAnsi="Times New Roman" w:eastAsia="仿宋_GB2312" w:cs="Times New Roman"/>
          <w:color w:val="000000"/>
          <w:sz w:val="32"/>
          <w:szCs w:val="32"/>
          <w:lang w:eastAsia="zh-CN"/>
        </w:rPr>
        <w:t>实行</w:t>
      </w:r>
      <w:r>
        <w:rPr>
          <w:rFonts w:hint="default" w:ascii="Times New Roman" w:hAnsi="Times New Roman" w:eastAsia="仿宋_GB2312" w:cs="Times New Roman"/>
          <w:color w:val="000000"/>
          <w:sz w:val="32"/>
          <w:szCs w:val="32"/>
        </w:rPr>
        <w:t>公务员</w:t>
      </w:r>
      <w:r>
        <w:rPr>
          <w:rFonts w:hint="default" w:ascii="Times New Roman" w:hAnsi="Times New Roman" w:eastAsia="仿宋_GB2312" w:cs="Times New Roman"/>
          <w:color w:val="000000"/>
          <w:sz w:val="32"/>
          <w:szCs w:val="32"/>
        </w:rPr>
        <w:t>管理的事业单位，下同）</w:t>
      </w:r>
      <w:r>
        <w:rPr>
          <w:rFonts w:hint="default" w:ascii="Times New Roman" w:hAnsi="Times New Roman" w:eastAsia="仿宋_GB2312" w:cs="Times New Roman"/>
          <w:color w:val="000000"/>
          <w:sz w:val="32"/>
          <w:szCs w:val="32"/>
        </w:rPr>
        <w:t>基本</w:t>
      </w:r>
      <w:r>
        <w:rPr>
          <w:rFonts w:hint="default" w:ascii="Times New Roman" w:hAnsi="Times New Roman" w:eastAsia="仿宋_GB2312" w:cs="Times New Roman"/>
          <w:color w:val="000000"/>
          <w:sz w:val="32"/>
          <w:szCs w:val="32"/>
        </w:rPr>
        <w:t>医疗保险缴纳经费，未参加医疗保险的行政单位的</w:t>
      </w:r>
      <w:r>
        <w:rPr>
          <w:rFonts w:hint="default" w:ascii="Times New Roman" w:hAnsi="Times New Roman" w:eastAsia="仿宋_GB2312" w:cs="Times New Roman"/>
          <w:color w:val="000000"/>
          <w:sz w:val="32"/>
          <w:szCs w:val="32"/>
        </w:rPr>
        <w:t>公费</w:t>
      </w:r>
      <w:r>
        <w:rPr>
          <w:rFonts w:hint="default" w:ascii="Times New Roman" w:hAnsi="Times New Roman" w:eastAsia="仿宋_GB2312" w:cs="Times New Roman"/>
          <w:color w:val="000000"/>
          <w:sz w:val="32"/>
          <w:szCs w:val="32"/>
        </w:rPr>
        <w:t>医疗经费，按照国家规定</w:t>
      </w:r>
      <w:r>
        <w:rPr>
          <w:rFonts w:hint="default" w:ascii="Times New Roman" w:hAnsi="Times New Roman" w:eastAsia="仿宋_GB2312" w:cs="Times New Roman"/>
          <w:color w:val="000000"/>
          <w:sz w:val="32"/>
          <w:szCs w:val="32"/>
        </w:rPr>
        <w:t>享受</w:t>
      </w:r>
      <w:r>
        <w:rPr>
          <w:rFonts w:hint="default" w:ascii="Times New Roman" w:hAnsi="Times New Roman" w:eastAsia="仿宋_GB2312" w:cs="Times New Roman"/>
          <w:color w:val="000000"/>
          <w:sz w:val="32"/>
          <w:szCs w:val="32"/>
        </w:rPr>
        <w:t>离休人员、红军老战士待遇人员的医疗经费</w:t>
      </w:r>
      <w:r>
        <w:rPr>
          <w:rFonts w:hint="default" w:ascii="Times New Roman" w:hAnsi="Times New Roman" w:eastAsia="仿宋_GB2312" w:cs="Times New Roman"/>
          <w:color w:val="000000"/>
          <w:sz w:val="32"/>
          <w:szCs w:val="32"/>
        </w:rPr>
        <w:t>。</w:t>
      </w:r>
    </w:p>
    <w:p>
      <w:pPr>
        <w:ind w:firstLine="640" w:firstLineChars="200"/>
        <w:rPr>
          <w:rFonts w:hint="default" w:ascii="Times New Roman" w:hAnsi="Times New Roman" w:eastAsia="仿宋_GB2312" w:cs="Times New Roman"/>
          <w:color w:val="000000"/>
          <w:sz w:val="32"/>
          <w:szCs w:val="32"/>
        </w:rPr>
      </w:pPr>
      <w:r>
        <w:rPr>
          <w:rStyle w:val="18"/>
          <w:rFonts w:hint="default" w:ascii="Times New Roman" w:hAnsi="Times New Roman" w:eastAsia="仿宋_GB2312" w:cs="Times New Roman"/>
          <w:b w:val="0"/>
          <w:bCs/>
          <w:color w:val="000000"/>
          <w:sz w:val="32"/>
          <w:szCs w:val="32"/>
        </w:rPr>
        <w:t>13</w:t>
      </w:r>
      <w:r>
        <w:rPr>
          <w:rStyle w:val="18"/>
          <w:rFonts w:hint="default" w:ascii="Times New Roman" w:hAnsi="Times New Roman" w:eastAsia="仿宋_GB2312" w:cs="Times New Roman"/>
          <w:b w:val="0"/>
          <w:bCs/>
          <w:color w:val="000000"/>
          <w:sz w:val="32"/>
          <w:szCs w:val="32"/>
        </w:rPr>
        <w:t>.农林水（类）扶贫（款）其他扶贫支出（项）</w:t>
      </w:r>
      <w:r>
        <w:rPr>
          <w:rStyle w:val="18"/>
          <w:rFonts w:hint="default"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color w:val="000000"/>
          <w:sz w:val="32"/>
          <w:szCs w:val="32"/>
        </w:rPr>
        <w:t xml:space="preserve"> </w:t>
      </w:r>
      <w:r>
        <w:rPr>
          <w:rFonts w:hint="default" w:ascii="Times New Roman" w:hAnsi="Times New Roman" w:eastAsia="仿宋_GB2312" w:cs="Times New Roman"/>
          <w:color w:val="000000"/>
          <w:sz w:val="32"/>
          <w:szCs w:val="32"/>
        </w:rPr>
        <w:t>指除上述</w:t>
      </w:r>
      <w:r>
        <w:rPr>
          <w:rFonts w:hint="default" w:ascii="Times New Roman" w:hAnsi="Times New Roman" w:eastAsia="仿宋_GB2312" w:cs="Times New Roman"/>
          <w:color w:val="000000"/>
          <w:sz w:val="32"/>
          <w:szCs w:val="32"/>
        </w:rPr>
        <w:t>项目之外其他用于扶贫方面的支出</w:t>
      </w:r>
      <w:r>
        <w:rPr>
          <w:rFonts w:hint="default" w:ascii="Times New Roman" w:hAnsi="Times New Roman" w:eastAsia="仿宋_GB2312" w:cs="Times New Roman"/>
          <w:color w:val="000000"/>
          <w:sz w:val="32"/>
          <w:szCs w:val="32"/>
        </w:rPr>
        <w:t>。</w:t>
      </w:r>
    </w:p>
    <w:p>
      <w:pPr>
        <w:spacing w:line="600" w:lineRule="exact"/>
        <w:ind w:firstLine="640" w:firstLineChars="200"/>
        <w:rPr>
          <w:rStyle w:val="18"/>
          <w:rFonts w:hint="default" w:ascii="Times New Roman" w:hAnsi="Times New Roman" w:eastAsia="仿宋_GB2312" w:cs="Times New Roman"/>
          <w:b w:val="0"/>
          <w:bCs/>
          <w:color w:val="000000"/>
          <w:sz w:val="32"/>
          <w:szCs w:val="32"/>
        </w:rPr>
      </w:pPr>
      <w:r>
        <w:rPr>
          <w:rStyle w:val="18"/>
          <w:rFonts w:hint="default" w:ascii="Times New Roman" w:hAnsi="Times New Roman" w:eastAsia="仿宋_GB2312" w:cs="Times New Roman"/>
          <w:b w:val="0"/>
          <w:bCs/>
          <w:color w:val="000000"/>
          <w:sz w:val="32"/>
          <w:szCs w:val="32"/>
        </w:rPr>
        <w:t>14</w:t>
      </w:r>
      <w:r>
        <w:rPr>
          <w:rStyle w:val="18"/>
          <w:rFonts w:hint="default" w:ascii="Times New Roman" w:hAnsi="Times New Roman" w:eastAsia="仿宋_GB2312" w:cs="Times New Roman"/>
          <w:b w:val="0"/>
          <w:bCs/>
          <w:color w:val="000000"/>
          <w:sz w:val="32"/>
          <w:szCs w:val="32"/>
        </w:rPr>
        <w:t>.农林水（类）扶贫（款）对村民委员会和村党支部的补助（项）</w:t>
      </w:r>
      <w:r>
        <w:rPr>
          <w:rStyle w:val="18"/>
          <w:rFonts w:hint="default" w:ascii="Times New Roman" w:hAnsi="Times New Roman" w:eastAsia="仿宋_GB2312" w:cs="Times New Roman"/>
          <w:b w:val="0"/>
          <w:bCs/>
          <w:color w:val="000000"/>
          <w:sz w:val="32"/>
          <w:szCs w:val="32"/>
          <w:lang w:eastAsia="zh-CN"/>
        </w:rPr>
        <w:t>：</w:t>
      </w:r>
      <w:r>
        <w:rPr>
          <w:rStyle w:val="18"/>
          <w:rFonts w:hint="default" w:ascii="Times New Roman" w:hAnsi="Times New Roman" w:eastAsia="仿宋_GB2312" w:cs="Times New Roman"/>
          <w:b w:val="0"/>
          <w:bCs/>
          <w:color w:val="000000"/>
          <w:sz w:val="32"/>
          <w:szCs w:val="32"/>
        </w:rPr>
        <w:t xml:space="preserve"> 反映</w:t>
      </w:r>
      <w:r>
        <w:rPr>
          <w:rStyle w:val="18"/>
          <w:rFonts w:hint="default" w:ascii="Times New Roman" w:hAnsi="Times New Roman" w:eastAsia="仿宋_GB2312" w:cs="Times New Roman"/>
          <w:b w:val="0"/>
          <w:bCs/>
          <w:color w:val="000000"/>
          <w:sz w:val="32"/>
          <w:szCs w:val="32"/>
        </w:rPr>
        <w:t>各级财政对村民委员会和村党支部的补助支出，以及支持建立县级基本财力</w:t>
      </w:r>
      <w:r>
        <w:rPr>
          <w:rStyle w:val="18"/>
          <w:rFonts w:hint="default" w:ascii="Times New Roman" w:hAnsi="Times New Roman" w:eastAsia="仿宋_GB2312" w:cs="Times New Roman"/>
          <w:b w:val="0"/>
          <w:bCs/>
          <w:color w:val="000000"/>
          <w:sz w:val="32"/>
          <w:szCs w:val="32"/>
        </w:rPr>
        <w:t>保障</w:t>
      </w:r>
      <w:r>
        <w:rPr>
          <w:rStyle w:val="18"/>
          <w:rFonts w:hint="default" w:ascii="Times New Roman" w:hAnsi="Times New Roman" w:eastAsia="仿宋_GB2312" w:cs="Times New Roman"/>
          <w:b w:val="0"/>
          <w:bCs/>
          <w:color w:val="000000"/>
          <w:sz w:val="32"/>
          <w:szCs w:val="32"/>
        </w:rPr>
        <w:t>机制安排的村级组织运转奖</w:t>
      </w:r>
      <w:r>
        <w:rPr>
          <w:rStyle w:val="18"/>
          <w:rFonts w:hint="default" w:ascii="Times New Roman" w:hAnsi="Times New Roman" w:eastAsia="仿宋_GB2312" w:cs="Times New Roman"/>
          <w:b w:val="0"/>
          <w:bCs/>
          <w:color w:val="000000"/>
          <w:sz w:val="32"/>
          <w:szCs w:val="32"/>
        </w:rPr>
        <w:t>补</w:t>
      </w:r>
      <w:r>
        <w:rPr>
          <w:rStyle w:val="18"/>
          <w:rFonts w:hint="default" w:ascii="Times New Roman" w:hAnsi="Times New Roman" w:eastAsia="仿宋_GB2312" w:cs="Times New Roman"/>
          <w:b w:val="0"/>
          <w:bCs/>
          <w:color w:val="000000"/>
          <w:sz w:val="32"/>
          <w:szCs w:val="32"/>
        </w:rPr>
        <w:t>资金。</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15</w:t>
      </w:r>
      <w:r>
        <w:rPr>
          <w:rFonts w:hint="default" w:ascii="Times New Roman" w:hAnsi="Times New Roman" w:eastAsia="仿宋_GB2312" w:cs="Times New Roman"/>
          <w:color w:val="000000"/>
          <w:sz w:val="32"/>
          <w:szCs w:val="32"/>
        </w:rPr>
        <w:t>.住房保障</w:t>
      </w:r>
      <w:r>
        <w:rPr>
          <w:rFonts w:hint="default" w:ascii="Times New Roman" w:hAnsi="Times New Roman" w:eastAsia="仿宋_GB2312" w:cs="Times New Roman"/>
          <w:color w:val="000000"/>
          <w:sz w:val="32"/>
          <w:szCs w:val="32"/>
        </w:rPr>
        <w:t>支出</w:t>
      </w:r>
      <w:r>
        <w:rPr>
          <w:rFonts w:hint="default" w:ascii="Times New Roman" w:hAnsi="Times New Roman" w:eastAsia="仿宋_GB2312" w:cs="Times New Roman"/>
          <w:color w:val="000000"/>
          <w:sz w:val="32"/>
          <w:szCs w:val="32"/>
        </w:rPr>
        <w:t>（类）住房改革</w:t>
      </w:r>
      <w:r>
        <w:rPr>
          <w:rFonts w:hint="default" w:ascii="Times New Roman" w:hAnsi="Times New Roman" w:eastAsia="仿宋_GB2312" w:cs="Times New Roman"/>
          <w:color w:val="000000"/>
          <w:sz w:val="32"/>
          <w:szCs w:val="32"/>
        </w:rPr>
        <w:t>支出</w:t>
      </w:r>
      <w:r>
        <w:rPr>
          <w:rFonts w:hint="default" w:ascii="Times New Roman" w:hAnsi="Times New Roman" w:eastAsia="仿宋_GB2312" w:cs="Times New Roman"/>
          <w:color w:val="000000"/>
          <w:sz w:val="32"/>
          <w:szCs w:val="32"/>
        </w:rPr>
        <w:t>（款）住房公积金（项）</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指单位</w:t>
      </w:r>
      <w:r>
        <w:rPr>
          <w:rFonts w:hint="default" w:ascii="Times New Roman" w:hAnsi="Times New Roman" w:eastAsia="仿宋_GB2312" w:cs="Times New Roman"/>
          <w:color w:val="000000"/>
          <w:sz w:val="32"/>
          <w:szCs w:val="32"/>
        </w:rPr>
        <w:t>按人力资源和社会保障部、财政部规定的基本工资和津贴补贴以及规定比例为职工缴纳的住房公积金</w:t>
      </w:r>
      <w:r>
        <w:rPr>
          <w:rFonts w:hint="default" w:ascii="Times New Roman" w:hAnsi="Times New Roman" w:eastAsia="仿宋_GB2312" w:cs="Times New Roman"/>
          <w:color w:val="000000"/>
          <w:sz w:val="32"/>
          <w:szCs w:val="32"/>
        </w:rPr>
        <w:t>。</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16</w:t>
      </w:r>
      <w:r>
        <w:rPr>
          <w:rFonts w:hint="default" w:ascii="Times New Roman" w:hAnsi="Times New Roman" w:eastAsia="仿宋_GB2312" w:cs="Times New Roman"/>
          <w:color w:val="000000"/>
          <w:sz w:val="32"/>
          <w:szCs w:val="32"/>
        </w:rPr>
        <w:t>.基本支出：指为保障机构正常运转、完成日常工作任务而发生的人员支出和公用支出。</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17</w:t>
      </w:r>
      <w:r>
        <w:rPr>
          <w:rFonts w:hint="default" w:ascii="Times New Roman" w:hAnsi="Times New Roman" w:eastAsia="仿宋_GB2312" w:cs="Times New Roman"/>
          <w:color w:val="000000"/>
          <w:sz w:val="32"/>
          <w:szCs w:val="32"/>
        </w:rPr>
        <w:t>.项目支出：指在基本支出之外为完成特定行政任务和事业发展目标所发生的支出。</w:t>
      </w:r>
    </w:p>
    <w:p>
      <w:pPr>
        <w:pStyle w:val="26"/>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w:t>
      </w:r>
      <w:r>
        <w:rPr>
          <w:rFonts w:hint="default" w:ascii="Times New Roman" w:hAnsi="Times New Roman" w:eastAsia="仿宋_GB2312" w:cs="Times New Roman"/>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w:t>
      </w:r>
      <w:r>
        <w:rPr>
          <w:rFonts w:hint="default" w:ascii="Times New Roman" w:hAnsi="Times New Roman" w:eastAsia="仿宋_GB2312"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6"/>
        <w:spacing w:line="560" w:lineRule="exact"/>
        <w:ind w:firstLine="640" w:firstLineChars="200"/>
        <w:rPr>
          <w:rFonts w:hint="default" w:ascii="Times New Roman" w:hAnsi="Times New Roman" w:eastAsia="仿宋_GB2312" w:cs="Times New Roman"/>
          <w:sz w:val="32"/>
          <w:szCs w:val="32"/>
        </w:rPr>
      </w:pPr>
    </w:p>
    <w:p>
      <w:pPr>
        <w:pStyle w:val="26"/>
        <w:spacing w:line="560" w:lineRule="exact"/>
        <w:ind w:firstLine="640" w:firstLineChars="200"/>
        <w:rPr>
          <w:rFonts w:hint="default" w:ascii="Times New Roman" w:hAnsi="Times New Roman" w:eastAsia="仿宋_GB2312" w:cs="Times New Roman"/>
          <w:sz w:val="32"/>
          <w:szCs w:val="32"/>
        </w:rPr>
      </w:pPr>
    </w:p>
    <w:p>
      <w:pPr>
        <w:pStyle w:val="26"/>
        <w:spacing w:line="560" w:lineRule="exact"/>
        <w:ind w:firstLine="640" w:firstLineChars="200"/>
        <w:rPr>
          <w:rFonts w:hint="default" w:ascii="Times New Roman" w:hAnsi="Times New Roman" w:eastAsia="仿宋_GB2312" w:cs="Times New Roman"/>
          <w:sz w:val="32"/>
          <w:szCs w:val="32"/>
        </w:rPr>
      </w:pPr>
    </w:p>
    <w:p>
      <w:pPr>
        <w:pStyle w:val="26"/>
        <w:spacing w:line="560" w:lineRule="exact"/>
        <w:ind w:firstLine="640" w:firstLineChars="200"/>
        <w:rPr>
          <w:rFonts w:hint="default" w:ascii="Times New Roman" w:hAnsi="Times New Roman" w:eastAsia="仿宋_GB2312" w:cs="Times New Roman"/>
          <w:sz w:val="32"/>
          <w:szCs w:val="32"/>
        </w:rPr>
      </w:pPr>
    </w:p>
    <w:p>
      <w:pPr>
        <w:pStyle w:val="3"/>
        <w:ind w:right="440"/>
        <w:jc w:val="center"/>
        <w:rPr>
          <w:rFonts w:hint="default" w:ascii="Times New Roman" w:hAnsi="Times New Roman" w:eastAsia="黑体" w:cs="Times New Roman"/>
          <w:b w:val="0"/>
          <w:bCs w:val="0"/>
          <w:color w:val="000000"/>
          <w:kern w:val="44"/>
          <w:sz w:val="44"/>
          <w:szCs w:val="44"/>
          <w:lang w:val="en-US" w:eastAsia="zh-CN" w:bidi="ar-SA"/>
        </w:rPr>
      </w:pPr>
      <w:bookmarkStart w:id="63" w:name="_Toc85785835"/>
      <w:bookmarkStart w:id="64" w:name="_Toc85790015"/>
      <w:bookmarkStart w:id="65" w:name="_Toc85788642"/>
      <w:r>
        <w:rPr>
          <w:rFonts w:hint="default" w:ascii="Times New Roman" w:hAnsi="Times New Roman" w:eastAsia="黑体" w:cs="Times New Roman"/>
          <w:b w:val="0"/>
          <w:bCs w:val="0"/>
          <w:color w:val="000000"/>
          <w:kern w:val="44"/>
          <w:sz w:val="44"/>
          <w:szCs w:val="44"/>
          <w:lang w:val="en-US" w:eastAsia="zh-CN" w:bidi="ar-SA"/>
        </w:rPr>
        <w:t>第四部分 附件</w:t>
      </w:r>
      <w:bookmarkEnd w:id="63"/>
      <w:bookmarkEnd w:id="64"/>
      <w:bookmarkEnd w:id="65"/>
    </w:p>
    <w:p>
      <w:pPr>
        <w:pStyle w:val="4"/>
        <w:rPr>
          <w:rFonts w:hint="default" w:ascii="Times New Roman" w:hAnsi="Times New Roman" w:eastAsia="仿宋_GB2312" w:cs="Times New Roman"/>
        </w:rPr>
      </w:pPr>
      <w:bookmarkStart w:id="66" w:name="_Toc85790016"/>
      <w:bookmarkStart w:id="67" w:name="_Toc85785836"/>
      <w:bookmarkStart w:id="68" w:name="_Toc79163631"/>
      <w:bookmarkStart w:id="69" w:name="_Toc85788643"/>
      <w:bookmarkStart w:id="70" w:name="_Toc17676"/>
      <w:r>
        <w:rPr>
          <w:rFonts w:hint="default" w:ascii="Times New Roman" w:hAnsi="Times New Roman" w:eastAsia="仿宋_GB2312" w:cs="Times New Roman"/>
          <w:b w:val="0"/>
          <w:bCs w:val="0"/>
        </w:rPr>
        <w:t>附件1</w:t>
      </w:r>
      <w:bookmarkEnd w:id="66"/>
      <w:bookmarkEnd w:id="67"/>
      <w:bookmarkEnd w:id="68"/>
      <w:bookmarkEnd w:id="69"/>
      <w:bookmarkEnd w:id="70"/>
      <w:r>
        <w:rPr>
          <w:rFonts w:hint="default" w:ascii="Times New Roman" w:hAnsi="Times New Roman" w:eastAsia="仿宋_GB2312" w:cs="Times New Roman"/>
        </w:rPr>
        <w:t xml:space="preserve"> </w:t>
      </w:r>
    </w:p>
    <w:p>
      <w:pPr>
        <w:keepNext w:val="0"/>
        <w:keepLines w:val="0"/>
        <w:pageBreakBefore w:val="0"/>
        <w:widowControl/>
        <w:kinsoku/>
        <w:wordWrap/>
        <w:overflowPunct/>
        <w:topLinePunct w:val="0"/>
        <w:autoSpaceDE/>
        <w:autoSpaceDN/>
        <w:bidi w:val="0"/>
        <w:adjustRightInd/>
        <w:snapToGrid/>
        <w:spacing w:line="700" w:lineRule="exact"/>
        <w:contextualSpacing/>
        <w:jc w:val="center"/>
        <w:textAlignment w:val="auto"/>
        <w:rPr>
          <w:rFonts w:hint="default" w:ascii="Times New Roman" w:hAnsi="Times New Roman" w:eastAsia="方正小标宋_GBK" w:cs="Times New Roman"/>
          <w:bCs/>
          <w:sz w:val="44"/>
          <w:szCs w:val="44"/>
          <w:shd w:val="clear" w:color="auto" w:fill="FFFFFF"/>
        </w:rPr>
      </w:pPr>
      <w:r>
        <w:rPr>
          <w:rFonts w:hint="default" w:ascii="Times New Roman" w:hAnsi="Times New Roman" w:eastAsia="方正小标宋_GBK" w:cs="Times New Roman"/>
          <w:bCs/>
          <w:sz w:val="44"/>
          <w:szCs w:val="44"/>
          <w:shd w:val="clear" w:color="auto" w:fill="FFFFFF"/>
        </w:rPr>
        <w:t>中共壤塘县委组织部</w:t>
      </w:r>
    </w:p>
    <w:p>
      <w:pPr>
        <w:keepNext w:val="0"/>
        <w:keepLines w:val="0"/>
        <w:pageBreakBefore w:val="0"/>
        <w:widowControl/>
        <w:kinsoku/>
        <w:wordWrap/>
        <w:overflowPunct/>
        <w:topLinePunct w:val="0"/>
        <w:autoSpaceDE/>
        <w:autoSpaceDN/>
        <w:bidi w:val="0"/>
        <w:adjustRightInd/>
        <w:snapToGrid/>
        <w:spacing w:line="700" w:lineRule="exact"/>
        <w:contextualSpacing/>
        <w:jc w:val="center"/>
        <w:textAlignment w:val="auto"/>
        <w:rPr>
          <w:rFonts w:hint="default" w:ascii="Times New Roman" w:hAnsi="Times New Roman" w:eastAsia="方正小标宋_GBK" w:cs="Times New Roman"/>
          <w:bCs/>
          <w:sz w:val="44"/>
          <w:szCs w:val="44"/>
          <w:shd w:val="clear" w:color="auto" w:fill="FFFFFF"/>
        </w:rPr>
      </w:pPr>
      <w:r>
        <w:rPr>
          <w:rFonts w:hint="default" w:ascii="Times New Roman" w:hAnsi="Times New Roman" w:eastAsia="方正小标宋_GBK" w:cs="Times New Roman"/>
          <w:bCs/>
          <w:sz w:val="44"/>
          <w:szCs w:val="44"/>
          <w:shd w:val="clear" w:color="auto" w:fill="FFFFFF"/>
        </w:rPr>
        <w:t>2020年部门整体支出绩效评价自评报告</w:t>
      </w:r>
    </w:p>
    <w:p>
      <w:pPr>
        <w:widowControl/>
        <w:adjustRightInd w:val="0"/>
        <w:snapToGrid w:val="0"/>
        <w:spacing w:line="560" w:lineRule="exact"/>
        <w:ind w:firstLine="640" w:firstLineChars="200"/>
        <w:contextualSpacing/>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一、部门（单位）概况</w:t>
      </w:r>
    </w:p>
    <w:p>
      <w:pPr>
        <w:widowControl/>
        <w:adjustRightInd w:val="0"/>
        <w:snapToGrid w:val="0"/>
        <w:spacing w:line="560" w:lineRule="exact"/>
        <w:ind w:firstLine="643" w:firstLineChars="200"/>
        <w:contextualSpacing/>
        <w:jc w:val="left"/>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（一）机构组成</w:t>
      </w:r>
    </w:p>
    <w:p>
      <w:pPr>
        <w:widowControl/>
        <w:adjustRightInd w:val="0"/>
        <w:snapToGrid w:val="0"/>
        <w:spacing w:line="560" w:lineRule="exact"/>
        <w:ind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中共壤塘县委组织</w:t>
      </w:r>
      <w:r>
        <w:rPr>
          <w:rFonts w:hint="default" w:ascii="Times New Roman" w:hAnsi="Times New Roman" w:eastAsia="仿宋_GB2312" w:cs="Times New Roman"/>
          <w:sz w:val="32"/>
          <w:szCs w:val="32"/>
          <w:lang w:eastAsia="zh-CN"/>
        </w:rPr>
        <w:t>部</w:t>
      </w:r>
      <w:r>
        <w:rPr>
          <w:rFonts w:hint="default" w:ascii="Times New Roman" w:hAnsi="Times New Roman" w:eastAsia="仿宋_GB2312" w:cs="Times New Roman"/>
          <w:sz w:val="32"/>
          <w:szCs w:val="32"/>
        </w:rPr>
        <w:t>机关有3个行政科室、下属4个财政全额拨款事业单位股室。</w:t>
      </w:r>
    </w:p>
    <w:p>
      <w:pPr>
        <w:widowControl/>
        <w:adjustRightInd w:val="0"/>
        <w:snapToGrid w:val="0"/>
        <w:spacing w:line="560" w:lineRule="exact"/>
        <w:ind w:firstLine="643" w:firstLineChars="200"/>
        <w:contextualSpacing/>
        <w:jc w:val="left"/>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（二）机构职能</w:t>
      </w:r>
    </w:p>
    <w:p>
      <w:pPr>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负责全县各级党组织建设；负责全县的干部管理工作；负责全县公务员工作；负责全县人才工作的宏观指导、组织协调和督促检查；负责全县干部教育培训工作的宏观指导、政策规划、组织协调和督促检查；负责全县干部监督工作的宏观指导和综合协调、制定和落实干部监督工作制度；</w:t>
      </w:r>
      <w:r>
        <w:rPr>
          <w:rFonts w:hint="default" w:ascii="Times New Roman" w:hAnsi="Times New Roman" w:eastAsia="仿宋_GB2312" w:cs="Times New Roman"/>
          <w:sz w:val="32"/>
          <w:szCs w:val="32"/>
          <w:lang w:eastAsia="zh-CN"/>
        </w:rPr>
        <w:t>负责</w:t>
      </w:r>
      <w:r>
        <w:rPr>
          <w:rFonts w:hint="default" w:ascii="Times New Roman" w:hAnsi="Times New Roman" w:eastAsia="仿宋_GB2312" w:cs="Times New Roman"/>
          <w:sz w:val="32"/>
          <w:szCs w:val="32"/>
        </w:rPr>
        <w:t>全县老干部工作；承担县委党建领导小组、县人才工作领导小组日常工作；承办县委、州委组织部交办的其他</w:t>
      </w:r>
      <w:r>
        <w:rPr>
          <w:rFonts w:hint="default"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rPr>
        <w:t>事项。</w:t>
      </w:r>
    </w:p>
    <w:p>
      <w:pPr>
        <w:widowControl/>
        <w:adjustRightInd w:val="0"/>
        <w:snapToGrid w:val="0"/>
        <w:spacing w:line="560" w:lineRule="exact"/>
        <w:ind w:firstLine="643" w:firstLineChars="200"/>
        <w:contextualSpacing/>
        <w:jc w:val="left"/>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（三）人员概况</w:t>
      </w:r>
    </w:p>
    <w:p>
      <w:pPr>
        <w:widowControl/>
        <w:adjustRightInd w:val="0"/>
        <w:snapToGrid w:val="0"/>
        <w:spacing w:line="560" w:lineRule="exact"/>
        <w:ind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截至2020年</w:t>
      </w:r>
      <w:r>
        <w:rPr>
          <w:rFonts w:hint="default" w:ascii="Times New Roman" w:hAnsi="Times New Roman" w:eastAsia="仿宋_GB2312" w:cs="Times New Roman"/>
          <w:sz w:val="32"/>
          <w:szCs w:val="32"/>
        </w:rPr>
        <w:t>12月底，县委组织部编制人数</w:t>
      </w:r>
      <w:r>
        <w:rPr>
          <w:rFonts w:hint="default" w:ascii="Times New Roman" w:hAnsi="Times New Roman" w:eastAsia="仿宋_GB2312" w:cs="Times New Roman"/>
          <w:sz w:val="32"/>
          <w:szCs w:val="32"/>
        </w:rPr>
        <w:t>32</w:t>
      </w:r>
      <w:r>
        <w:rPr>
          <w:rFonts w:hint="default" w:ascii="Times New Roman" w:hAnsi="Times New Roman" w:eastAsia="仿宋_GB2312" w:cs="Times New Roman"/>
          <w:sz w:val="32"/>
          <w:szCs w:val="32"/>
        </w:rPr>
        <w:t>人，实有</w:t>
      </w:r>
      <w:r>
        <w:rPr>
          <w:rFonts w:hint="default" w:ascii="Times New Roman" w:hAnsi="Times New Roman" w:eastAsia="仿宋_GB2312" w:cs="Times New Roman"/>
          <w:sz w:val="32"/>
          <w:szCs w:val="32"/>
        </w:rPr>
        <w:t>25</w:t>
      </w:r>
      <w:r>
        <w:rPr>
          <w:rFonts w:hint="default" w:ascii="Times New Roman" w:hAnsi="Times New Roman" w:eastAsia="仿宋_GB2312" w:cs="Times New Roman"/>
          <w:sz w:val="32"/>
          <w:szCs w:val="32"/>
        </w:rPr>
        <w:t>人（其中行政人员12人、财政拨款事业人员</w:t>
      </w: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rPr>
        <w:t>人），退休人员8人。</w:t>
      </w:r>
    </w:p>
    <w:p>
      <w:pPr>
        <w:widowControl/>
        <w:adjustRightInd w:val="0"/>
        <w:snapToGrid w:val="0"/>
        <w:spacing w:line="560" w:lineRule="exact"/>
        <w:ind w:firstLine="640" w:firstLineChars="200"/>
        <w:contextualSpacing/>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二、部门财政资金收支情况</w:t>
      </w:r>
    </w:p>
    <w:p>
      <w:pPr>
        <w:widowControl/>
        <w:adjustRightInd w:val="0"/>
        <w:snapToGrid w:val="0"/>
        <w:spacing w:line="560" w:lineRule="exact"/>
        <w:ind w:firstLine="643" w:firstLineChars="200"/>
        <w:contextualSpacing/>
        <w:jc w:val="left"/>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（一）部门财政资金收入情况</w:t>
      </w:r>
    </w:p>
    <w:p>
      <w:pPr>
        <w:widowControl/>
        <w:adjustRightInd w:val="0"/>
        <w:snapToGrid w:val="0"/>
        <w:spacing w:line="560" w:lineRule="exact"/>
        <w:ind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本年收入预算数1037.64万元，其中：财政拨款收入为1037.64万元。</w:t>
      </w:r>
    </w:p>
    <w:p>
      <w:pPr>
        <w:widowControl/>
        <w:adjustRightInd w:val="0"/>
        <w:snapToGrid w:val="0"/>
        <w:spacing w:line="560" w:lineRule="exact"/>
        <w:ind w:firstLine="643" w:firstLineChars="200"/>
        <w:contextualSpacing/>
        <w:jc w:val="left"/>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（二）</w:t>
      </w:r>
      <w:r>
        <w:rPr>
          <w:rFonts w:hint="default" w:ascii="Times New Roman" w:hAnsi="Times New Roman" w:eastAsia="楷体_GB2312" w:cs="Times New Roman"/>
          <w:b/>
          <w:bCs/>
          <w:sz w:val="32"/>
          <w:szCs w:val="32"/>
        </w:rPr>
        <w:t>部门财政资金支出情况</w:t>
      </w:r>
    </w:p>
    <w:p>
      <w:pPr>
        <w:widowControl/>
        <w:adjustRightInd w:val="0"/>
        <w:snapToGrid w:val="0"/>
        <w:spacing w:line="560" w:lineRule="exact"/>
        <w:ind w:firstLine="640" w:firstLineChars="200"/>
        <w:contextualSpacing/>
        <w:jc w:val="left"/>
        <w:rPr>
          <w:rFonts w:hint="default" w:ascii="Times New Roman" w:hAnsi="Times New Roman" w:cs="Times New Roman"/>
          <w:szCs w:val="32"/>
        </w:rPr>
      </w:pPr>
      <w:r>
        <w:rPr>
          <w:rFonts w:hint="default" w:ascii="Times New Roman" w:hAnsi="Times New Roman" w:eastAsia="仿宋_GB2312" w:cs="Times New Roman"/>
          <w:sz w:val="32"/>
          <w:szCs w:val="32"/>
        </w:rPr>
        <w:t>本年支出1389.15万元，其中基本支出524.79万元，（人员经费485.61万元（2）日常公用经费39.18万元）。</w:t>
      </w:r>
    </w:p>
    <w:p>
      <w:pPr>
        <w:widowControl/>
        <w:adjustRightInd w:val="0"/>
        <w:snapToGrid w:val="0"/>
        <w:spacing w:line="560" w:lineRule="exact"/>
        <w:ind w:firstLine="640" w:firstLineChars="200"/>
        <w:contextualSpacing/>
        <w:jc w:val="left"/>
        <w:rPr>
          <w:rFonts w:hint="default" w:ascii="Times New Roman" w:hAnsi="Times New Roman" w:cs="Times New Roman"/>
          <w:szCs w:val="32"/>
        </w:rPr>
      </w:pPr>
      <w:r>
        <w:rPr>
          <w:rFonts w:hint="default" w:ascii="Times New Roman" w:hAnsi="Times New Roman" w:eastAsia="仿宋_GB2312" w:cs="Times New Roman"/>
          <w:sz w:val="32"/>
          <w:szCs w:val="32"/>
        </w:rPr>
        <w:t>项目支出：2020年决算数864.36万元。</w:t>
      </w:r>
    </w:p>
    <w:p>
      <w:pPr>
        <w:widowControl/>
        <w:adjustRightInd w:val="0"/>
        <w:snapToGrid w:val="0"/>
        <w:spacing w:line="560" w:lineRule="exact"/>
        <w:ind w:firstLine="640" w:firstLineChars="200"/>
        <w:contextualSpacing/>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三、部门整体预算绩效管理情况</w:t>
      </w:r>
    </w:p>
    <w:p>
      <w:pPr>
        <w:widowControl/>
        <w:adjustRightInd w:val="0"/>
        <w:snapToGrid w:val="0"/>
        <w:spacing w:line="560" w:lineRule="exact"/>
        <w:ind w:firstLine="643" w:firstLineChars="200"/>
        <w:contextualSpacing/>
        <w:jc w:val="left"/>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（一）部门预算管理</w:t>
      </w:r>
    </w:p>
    <w:p>
      <w:pPr>
        <w:widowControl/>
        <w:adjustRightInd w:val="0"/>
        <w:snapToGrid w:val="0"/>
        <w:spacing w:line="560" w:lineRule="exact"/>
        <w:ind w:firstLine="640" w:firstLineChars="200"/>
        <w:contextualSpacing/>
        <w:jc w:val="left"/>
        <w:rPr>
          <w:rFonts w:hint="default" w:ascii="Times New Roman" w:hAnsi="Times New Roman" w:cs="Times New Roman"/>
          <w:color w:val="000000"/>
          <w:kern w:val="0"/>
          <w:szCs w:val="32"/>
          <w:shd w:val="clear" w:color="auto" w:fill="FFFFFF"/>
          <w:lang w:val="zh-CN"/>
        </w:rPr>
      </w:pPr>
      <w:r>
        <w:rPr>
          <w:rFonts w:hint="default" w:ascii="Times New Roman" w:hAnsi="Times New Roman" w:eastAsia="仿宋_GB2312" w:cs="Times New Roman"/>
          <w:sz w:val="32"/>
          <w:szCs w:val="32"/>
        </w:rPr>
        <w:t>在预算编制上，人员经费按照规定编制，日常公用经费按定额编制，严格控制“三公经费”。严格专项预算项目支出管理，专款专用，保障专项资金支出的规范化、制度化。</w:t>
      </w:r>
      <w:r>
        <w:rPr>
          <w:rFonts w:hint="default" w:ascii="Times New Roman" w:hAnsi="Times New Roman" w:cs="Times New Roman"/>
          <w:sz w:val="32"/>
          <w:szCs w:val="32"/>
        </w:rPr>
        <w:t>支</w:t>
      </w:r>
      <w:r>
        <w:rPr>
          <w:rFonts w:hint="default" w:ascii="Times New Roman" w:hAnsi="Times New Roman" w:eastAsia="仿宋_GB2312" w:cs="Times New Roman"/>
          <w:sz w:val="32"/>
          <w:szCs w:val="32"/>
        </w:rPr>
        <w:t>出总额控制在预算总额以内，基本支出中财政政策性工资有所追加，预算资金按规定管理使用，财政拨款支出总体控制较好。</w:t>
      </w:r>
    </w:p>
    <w:p>
      <w:pPr>
        <w:widowControl/>
        <w:adjustRightInd w:val="0"/>
        <w:snapToGrid w:val="0"/>
        <w:spacing w:line="560" w:lineRule="exact"/>
        <w:ind w:firstLine="643" w:firstLineChars="200"/>
        <w:contextualSpacing/>
        <w:jc w:val="left"/>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（二）结果应用情况</w:t>
      </w:r>
    </w:p>
    <w:p>
      <w:pPr>
        <w:widowControl/>
        <w:adjustRightInd w:val="0"/>
        <w:snapToGrid w:val="0"/>
        <w:spacing w:line="560" w:lineRule="exact"/>
        <w:ind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本单位按照财政局下达的预算指标，严格执行预算内开支，保障了单位正常运转。本部门的预决算编制均按照县财政局下达的相关文件指标进行了编制，按时完成编制工作，决算报表和说明均在政府门户网站公开。绩效目标也按照有关文件如实进行了填报。专项预算也提前进行了规划和筹划。   </w:t>
      </w:r>
    </w:p>
    <w:p>
      <w:pPr>
        <w:widowControl/>
        <w:adjustRightInd w:val="0"/>
        <w:snapToGrid w:val="0"/>
        <w:spacing w:line="560" w:lineRule="exact"/>
        <w:ind w:firstLine="640" w:firstLineChars="200"/>
        <w:contextualSpacing/>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四、评价结论及建议</w:t>
      </w:r>
    </w:p>
    <w:p>
      <w:pPr>
        <w:widowControl/>
        <w:adjustRightInd w:val="0"/>
        <w:snapToGrid w:val="0"/>
        <w:spacing w:line="560" w:lineRule="exact"/>
        <w:ind w:firstLine="643" w:firstLineChars="200"/>
        <w:contextualSpacing/>
        <w:jc w:val="left"/>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（一）评价结论</w:t>
      </w:r>
    </w:p>
    <w:p>
      <w:pPr>
        <w:widowControl/>
        <w:adjustRightInd w:val="0"/>
        <w:snapToGrid w:val="0"/>
        <w:spacing w:line="560" w:lineRule="exact"/>
        <w:ind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部门按照县级部门预算编制通知和有关要求，按时完成基础工作，按时提交部门预算草案；在财政部门批复日内向社会公开本部门的“三公”经费、机关运行经费的安排、使用情况；本部门的预算执行都达到了执行进度；本单位的财务制度健全，制度执行严格，会计核算符合财政局的相关规定，资金达到了专款专用，开支标准合理、合法。</w:t>
      </w:r>
    </w:p>
    <w:p>
      <w:pPr>
        <w:widowControl/>
        <w:adjustRightInd w:val="0"/>
        <w:snapToGrid w:val="0"/>
        <w:spacing w:line="560" w:lineRule="exact"/>
        <w:ind w:firstLine="643" w:firstLineChars="200"/>
        <w:contextualSpacing/>
        <w:jc w:val="left"/>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（二）存在问题。</w:t>
      </w:r>
    </w:p>
    <w:p>
      <w:pPr>
        <w:pStyle w:val="14"/>
        <w:shd w:val="clear" w:color="auto"/>
        <w:spacing w:before="0" w:beforeAutospacing="0" w:after="150" w:afterAutospacing="0" w:line="450" w:lineRule="atLeast"/>
        <w:ind w:firstLine="640" w:firstLineChars="200"/>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1、预算执行基本围绕保障人员经费、保障正常运转进行。从决算情况看，基本支出比重比较大。</w:t>
      </w:r>
    </w:p>
    <w:p>
      <w:pPr>
        <w:pStyle w:val="14"/>
        <w:shd w:val="clear" w:color="auto"/>
        <w:spacing w:before="0" w:beforeAutospacing="0" w:after="0" w:afterAutospacing="0" w:line="450" w:lineRule="atLeast"/>
        <w:ind w:firstLine="640" w:firstLineChars="200"/>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2、财务人员业务水平仍需提高，需加强对财务业务知识的培训。</w:t>
      </w:r>
    </w:p>
    <w:p>
      <w:pPr>
        <w:widowControl/>
        <w:adjustRightInd w:val="0"/>
        <w:snapToGrid w:val="0"/>
        <w:spacing w:line="560" w:lineRule="exact"/>
        <w:ind w:firstLine="643" w:firstLineChars="200"/>
        <w:contextualSpacing/>
        <w:jc w:val="left"/>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（三）改进建议</w:t>
      </w:r>
    </w:p>
    <w:p>
      <w:pPr>
        <w:pStyle w:val="14"/>
        <w:shd w:val="clear" w:color="auto"/>
        <w:spacing w:before="0" w:beforeAutospacing="0" w:after="0" w:afterAutospacing="0" w:line="240" w:lineRule="atLeast"/>
        <w:ind w:firstLine="640" w:firstLineChars="200"/>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1、加强预算编制工作，认真做好预算的编制。</w:t>
      </w:r>
    </w:p>
    <w:p>
      <w:pPr>
        <w:pStyle w:val="14"/>
        <w:shd w:val="clear" w:color="auto"/>
        <w:spacing w:before="0" w:beforeAutospacing="0" w:after="0" w:afterAutospacing="0" w:line="240" w:lineRule="atLeast"/>
        <w:ind w:firstLine="640" w:firstLineChars="200"/>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2、提升财务管理，加强财务审核。</w:t>
      </w:r>
    </w:p>
    <w:p>
      <w:pPr>
        <w:pStyle w:val="14"/>
        <w:shd w:val="clear" w:color="auto"/>
        <w:spacing w:before="0" w:beforeAutospacing="0" w:after="0" w:afterAutospacing="0" w:line="240" w:lineRule="atLeast"/>
        <w:ind w:firstLine="640" w:firstLineChars="200"/>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3、完善资产管理，抓好“三公”经费控制。</w:t>
      </w:r>
    </w:p>
    <w:p>
      <w:pPr>
        <w:shd w:val="clear"/>
        <w:spacing w:line="580" w:lineRule="exact"/>
        <w:ind w:firstLine="640" w:firstLineChars="200"/>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snapToGrid/>
        <w:spacing w:line="560" w:lineRule="exact"/>
        <w:ind w:firstLine="883" w:firstLineChars="200"/>
        <w:jc w:val="center"/>
        <w:textAlignment w:val="auto"/>
        <w:rPr>
          <w:rFonts w:hint="default" w:ascii="Times New Roman" w:hAnsi="Times New Roman" w:eastAsia="黑体" w:cs="Times New Roman"/>
          <w:b/>
          <w:bCs/>
          <w:color w:val="000000"/>
          <w:kern w:val="44"/>
          <w:sz w:val="44"/>
          <w:szCs w:val="44"/>
          <w:lang w:val="en-US" w:eastAsia="zh-CN" w:bidi="ar-SA"/>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600" w:lineRule="exact"/>
        <w:outlineLvl w:val="0"/>
        <w:rPr>
          <w:rFonts w:hint="default" w:ascii="Times New Roman" w:hAnsi="Times New Roman" w:eastAsia="仿宋" w:cs="Times New Roman"/>
          <w:color w:val="000000" w:themeColor="text1"/>
          <w14:textFill>
            <w14:solidFill>
              <w14:schemeClr w14:val="tx1"/>
            </w14:solidFill>
          </w14:textFill>
        </w:rPr>
      </w:pPr>
    </w:p>
    <w:sectPr>
      <w:footerReference r:id="rId6" w:type="first"/>
      <w:footerReference r:id="rId5"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Traditional Arabic">
    <w:panose1 w:val="02020603050405020304"/>
    <w:charset w:val="00"/>
    <w:family w:val="auto"/>
    <w:pitch w:val="default"/>
    <w:sig w:usb0="00006003" w:usb1="80000000" w:usb2="00000008" w:usb3="00000000" w:csb0="00000041" w:csb1="20080000"/>
  </w:font>
  <w:font w:name="Trebuchet MS">
    <w:panose1 w:val="020B0603020202020204"/>
    <w:charset w:val="00"/>
    <w:family w:val="auto"/>
    <w:pitch w:val="default"/>
    <w:sig w:usb0="00000287" w:usb1="00000003"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9574319"/>
      <w:docPartObj>
        <w:docPartGallery w:val="autotext"/>
      </w:docPartObj>
    </w:sdtPr>
    <w:sdtContent>
      <w:p>
        <w:pPr>
          <w:pStyle w:val="10"/>
          <w:jc w:val="center"/>
        </w:pPr>
        <w:r>
          <w:fldChar w:fldCharType="begin"/>
        </w:r>
        <w:r>
          <w:instrText xml:space="preserve">PAGE   \* MERGEFORMAT</w:instrText>
        </w:r>
        <w:r>
          <w:fldChar w:fldCharType="separate"/>
        </w:r>
        <w:r>
          <w:rPr>
            <w:lang w:val="zh-CN"/>
          </w:rPr>
          <w:t>14</w:t>
        </w:r>
        <w:r>
          <w:fldChar w:fldCharType="end"/>
        </w:r>
      </w:p>
    </w:sdtContent>
  </w:sdt>
  <w:p>
    <w:pPr>
      <w:pStyle w:val="1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5920993"/>
      <w:docPartObj>
        <w:docPartGallery w:val="autotext"/>
      </w:docPartObj>
    </w:sdtPr>
    <w:sdtContent>
      <w:p>
        <w:pPr>
          <w:pStyle w:val="10"/>
          <w:jc w:val="center"/>
        </w:pPr>
        <w:r>
          <w:fldChar w:fldCharType="begin"/>
        </w:r>
        <w:r>
          <w:instrText xml:space="preserve">PAGE   \* MERGEFORMAT</w:instrText>
        </w:r>
        <w:r>
          <w:fldChar w:fldCharType="separate"/>
        </w:r>
        <w:r>
          <w:rPr>
            <w:lang w:val="zh-CN"/>
          </w:rPr>
          <w:t>1</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QzZjk4ZmI4YzUyY2NiZTM5YjJkNjVmMjg0M2I1ODcifQ=="/>
  </w:docVars>
  <w:rsids>
    <w:rsidRoot w:val="00F1361C"/>
    <w:rsid w:val="000222C6"/>
    <w:rsid w:val="0002549F"/>
    <w:rsid w:val="0002749D"/>
    <w:rsid w:val="0006487A"/>
    <w:rsid w:val="00065F8F"/>
    <w:rsid w:val="000768F2"/>
    <w:rsid w:val="0009184B"/>
    <w:rsid w:val="0009593C"/>
    <w:rsid w:val="000B047F"/>
    <w:rsid w:val="000B202D"/>
    <w:rsid w:val="000B5923"/>
    <w:rsid w:val="000B5A48"/>
    <w:rsid w:val="000B6FF3"/>
    <w:rsid w:val="000C0677"/>
    <w:rsid w:val="000C3467"/>
    <w:rsid w:val="000C3CA6"/>
    <w:rsid w:val="000D1267"/>
    <w:rsid w:val="000D1D50"/>
    <w:rsid w:val="000D5782"/>
    <w:rsid w:val="000E6613"/>
    <w:rsid w:val="000E7119"/>
    <w:rsid w:val="00100BCC"/>
    <w:rsid w:val="00114E9B"/>
    <w:rsid w:val="00115894"/>
    <w:rsid w:val="001324D1"/>
    <w:rsid w:val="0014729F"/>
    <w:rsid w:val="00157BAB"/>
    <w:rsid w:val="001654D1"/>
    <w:rsid w:val="0018106D"/>
    <w:rsid w:val="001877A7"/>
    <w:rsid w:val="00191536"/>
    <w:rsid w:val="00196687"/>
    <w:rsid w:val="001B1FA9"/>
    <w:rsid w:val="001C0962"/>
    <w:rsid w:val="001D6C1E"/>
    <w:rsid w:val="001D7531"/>
    <w:rsid w:val="001E737D"/>
    <w:rsid w:val="001F0592"/>
    <w:rsid w:val="001F7506"/>
    <w:rsid w:val="002006CD"/>
    <w:rsid w:val="00202B36"/>
    <w:rsid w:val="00204B7A"/>
    <w:rsid w:val="0021101A"/>
    <w:rsid w:val="00220536"/>
    <w:rsid w:val="00235629"/>
    <w:rsid w:val="00260C38"/>
    <w:rsid w:val="002616C0"/>
    <w:rsid w:val="00261933"/>
    <w:rsid w:val="002662AA"/>
    <w:rsid w:val="00272503"/>
    <w:rsid w:val="00280496"/>
    <w:rsid w:val="00295495"/>
    <w:rsid w:val="002A7B10"/>
    <w:rsid w:val="002B2613"/>
    <w:rsid w:val="002F1818"/>
    <w:rsid w:val="002F567B"/>
    <w:rsid w:val="003216A9"/>
    <w:rsid w:val="0037013F"/>
    <w:rsid w:val="00380C92"/>
    <w:rsid w:val="003961ED"/>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C2C3F"/>
    <w:rsid w:val="004E0A2D"/>
    <w:rsid w:val="004E206B"/>
    <w:rsid w:val="004E6DF7"/>
    <w:rsid w:val="004F0FBD"/>
    <w:rsid w:val="00505A47"/>
    <w:rsid w:val="00512FDA"/>
    <w:rsid w:val="00520DA0"/>
    <w:rsid w:val="005409C4"/>
    <w:rsid w:val="00562F0E"/>
    <w:rsid w:val="005664BB"/>
    <w:rsid w:val="0057481D"/>
    <w:rsid w:val="0058486E"/>
    <w:rsid w:val="00586B26"/>
    <w:rsid w:val="00597919"/>
    <w:rsid w:val="005C52C6"/>
    <w:rsid w:val="005D1C8B"/>
    <w:rsid w:val="005D5CED"/>
    <w:rsid w:val="005E3365"/>
    <w:rsid w:val="005F1333"/>
    <w:rsid w:val="005F1A4C"/>
    <w:rsid w:val="00605688"/>
    <w:rsid w:val="006070AF"/>
    <w:rsid w:val="00607E6C"/>
    <w:rsid w:val="006101B1"/>
    <w:rsid w:val="00614E44"/>
    <w:rsid w:val="0061542C"/>
    <w:rsid w:val="00622830"/>
    <w:rsid w:val="006308AB"/>
    <w:rsid w:val="00630AEF"/>
    <w:rsid w:val="006325F8"/>
    <w:rsid w:val="00634C9A"/>
    <w:rsid w:val="00643C0A"/>
    <w:rsid w:val="006440E4"/>
    <w:rsid w:val="0066343B"/>
    <w:rsid w:val="00664777"/>
    <w:rsid w:val="006748A4"/>
    <w:rsid w:val="00683E73"/>
    <w:rsid w:val="006A3141"/>
    <w:rsid w:val="006A5E34"/>
    <w:rsid w:val="006A6003"/>
    <w:rsid w:val="006B2422"/>
    <w:rsid w:val="006B2B9A"/>
    <w:rsid w:val="006C1937"/>
    <w:rsid w:val="006F020C"/>
    <w:rsid w:val="006F25EC"/>
    <w:rsid w:val="007127B7"/>
    <w:rsid w:val="007160B4"/>
    <w:rsid w:val="007416B6"/>
    <w:rsid w:val="00746F48"/>
    <w:rsid w:val="0075404D"/>
    <w:rsid w:val="0076182A"/>
    <w:rsid w:val="00767B7E"/>
    <w:rsid w:val="007770C3"/>
    <w:rsid w:val="00784D24"/>
    <w:rsid w:val="00785FBA"/>
    <w:rsid w:val="00786E4A"/>
    <w:rsid w:val="007875EB"/>
    <w:rsid w:val="00792E73"/>
    <w:rsid w:val="0079426B"/>
    <w:rsid w:val="007B647A"/>
    <w:rsid w:val="007C67C1"/>
    <w:rsid w:val="007D312A"/>
    <w:rsid w:val="007D3F19"/>
    <w:rsid w:val="007E23B0"/>
    <w:rsid w:val="007F1991"/>
    <w:rsid w:val="007F2C2F"/>
    <w:rsid w:val="007F55FC"/>
    <w:rsid w:val="007F5665"/>
    <w:rsid w:val="00800112"/>
    <w:rsid w:val="00807797"/>
    <w:rsid w:val="00822D79"/>
    <w:rsid w:val="008253BB"/>
    <w:rsid w:val="008328FC"/>
    <w:rsid w:val="0083706E"/>
    <w:rsid w:val="008423A5"/>
    <w:rsid w:val="00850625"/>
    <w:rsid w:val="00853718"/>
    <w:rsid w:val="00855221"/>
    <w:rsid w:val="00860645"/>
    <w:rsid w:val="00871F71"/>
    <w:rsid w:val="00885AF4"/>
    <w:rsid w:val="008939CD"/>
    <w:rsid w:val="008A784F"/>
    <w:rsid w:val="008B768C"/>
    <w:rsid w:val="008C4DB1"/>
    <w:rsid w:val="008C4EAF"/>
    <w:rsid w:val="008C5176"/>
    <w:rsid w:val="008C7FD0"/>
    <w:rsid w:val="008E1DE7"/>
    <w:rsid w:val="008E707C"/>
    <w:rsid w:val="008F3088"/>
    <w:rsid w:val="00900B08"/>
    <w:rsid w:val="00902155"/>
    <w:rsid w:val="00902FA3"/>
    <w:rsid w:val="009167BE"/>
    <w:rsid w:val="00923564"/>
    <w:rsid w:val="0092392E"/>
    <w:rsid w:val="009315F9"/>
    <w:rsid w:val="009337F3"/>
    <w:rsid w:val="0094345B"/>
    <w:rsid w:val="00946945"/>
    <w:rsid w:val="00951248"/>
    <w:rsid w:val="0095152F"/>
    <w:rsid w:val="00954C49"/>
    <w:rsid w:val="0097099F"/>
    <w:rsid w:val="00971997"/>
    <w:rsid w:val="00971FFC"/>
    <w:rsid w:val="0098660A"/>
    <w:rsid w:val="009931C3"/>
    <w:rsid w:val="00997BA6"/>
    <w:rsid w:val="009A2FBA"/>
    <w:rsid w:val="009B2C43"/>
    <w:rsid w:val="009B4EAE"/>
    <w:rsid w:val="009B7573"/>
    <w:rsid w:val="009C22F4"/>
    <w:rsid w:val="009C2E98"/>
    <w:rsid w:val="009D3447"/>
    <w:rsid w:val="009D4711"/>
    <w:rsid w:val="009F1185"/>
    <w:rsid w:val="009F18CD"/>
    <w:rsid w:val="009F2A13"/>
    <w:rsid w:val="00A04EB0"/>
    <w:rsid w:val="00A07944"/>
    <w:rsid w:val="00A13CC1"/>
    <w:rsid w:val="00A16847"/>
    <w:rsid w:val="00A237D8"/>
    <w:rsid w:val="00A268C4"/>
    <w:rsid w:val="00A307CD"/>
    <w:rsid w:val="00A307CF"/>
    <w:rsid w:val="00A40A00"/>
    <w:rsid w:val="00A4142F"/>
    <w:rsid w:val="00A52260"/>
    <w:rsid w:val="00A56DF2"/>
    <w:rsid w:val="00A57F63"/>
    <w:rsid w:val="00A66CD2"/>
    <w:rsid w:val="00A67AB5"/>
    <w:rsid w:val="00A91760"/>
    <w:rsid w:val="00A93B00"/>
    <w:rsid w:val="00A93C21"/>
    <w:rsid w:val="00AB6348"/>
    <w:rsid w:val="00AC3C6A"/>
    <w:rsid w:val="00AD5620"/>
    <w:rsid w:val="00AD7C1B"/>
    <w:rsid w:val="00AE16BA"/>
    <w:rsid w:val="00AE1EBE"/>
    <w:rsid w:val="00AE7003"/>
    <w:rsid w:val="00B03C9D"/>
    <w:rsid w:val="00B060AE"/>
    <w:rsid w:val="00B10517"/>
    <w:rsid w:val="00B14E76"/>
    <w:rsid w:val="00B15718"/>
    <w:rsid w:val="00B161B8"/>
    <w:rsid w:val="00B2048C"/>
    <w:rsid w:val="00B310B9"/>
    <w:rsid w:val="00B35F3F"/>
    <w:rsid w:val="00B36CBB"/>
    <w:rsid w:val="00B425E0"/>
    <w:rsid w:val="00B440AA"/>
    <w:rsid w:val="00B44B70"/>
    <w:rsid w:val="00B53C56"/>
    <w:rsid w:val="00B56B21"/>
    <w:rsid w:val="00B77EA6"/>
    <w:rsid w:val="00B81598"/>
    <w:rsid w:val="00B841F1"/>
    <w:rsid w:val="00B8480B"/>
    <w:rsid w:val="00B944D6"/>
    <w:rsid w:val="00BB4DF0"/>
    <w:rsid w:val="00BC289F"/>
    <w:rsid w:val="00BC5361"/>
    <w:rsid w:val="00BC5460"/>
    <w:rsid w:val="00BC6B50"/>
    <w:rsid w:val="00BD0E25"/>
    <w:rsid w:val="00BD3935"/>
    <w:rsid w:val="00BE1EB4"/>
    <w:rsid w:val="00BE3C7A"/>
    <w:rsid w:val="00BF5BD6"/>
    <w:rsid w:val="00C03E31"/>
    <w:rsid w:val="00C13B26"/>
    <w:rsid w:val="00C33E72"/>
    <w:rsid w:val="00C34EED"/>
    <w:rsid w:val="00C354B2"/>
    <w:rsid w:val="00C35554"/>
    <w:rsid w:val="00C42709"/>
    <w:rsid w:val="00C533CC"/>
    <w:rsid w:val="00C5751C"/>
    <w:rsid w:val="00C61BFC"/>
    <w:rsid w:val="00C62B85"/>
    <w:rsid w:val="00C65438"/>
    <w:rsid w:val="00C663B4"/>
    <w:rsid w:val="00C91CBB"/>
    <w:rsid w:val="00CA1D7E"/>
    <w:rsid w:val="00CC09B6"/>
    <w:rsid w:val="00CC4174"/>
    <w:rsid w:val="00CC666F"/>
    <w:rsid w:val="00CD1E3F"/>
    <w:rsid w:val="00CE44F6"/>
    <w:rsid w:val="00CE49DA"/>
    <w:rsid w:val="00CE7B61"/>
    <w:rsid w:val="00D00095"/>
    <w:rsid w:val="00D20620"/>
    <w:rsid w:val="00D26091"/>
    <w:rsid w:val="00D34E7C"/>
    <w:rsid w:val="00D35489"/>
    <w:rsid w:val="00D43BB3"/>
    <w:rsid w:val="00D47FCC"/>
    <w:rsid w:val="00D51276"/>
    <w:rsid w:val="00D7035F"/>
    <w:rsid w:val="00D906A5"/>
    <w:rsid w:val="00DA65AC"/>
    <w:rsid w:val="00DB1913"/>
    <w:rsid w:val="00DB4DCA"/>
    <w:rsid w:val="00DC410D"/>
    <w:rsid w:val="00DC54CE"/>
    <w:rsid w:val="00DC68CA"/>
    <w:rsid w:val="00DC7CBA"/>
    <w:rsid w:val="00DD2D64"/>
    <w:rsid w:val="00DD73B7"/>
    <w:rsid w:val="00DF28BC"/>
    <w:rsid w:val="00DF34B9"/>
    <w:rsid w:val="00DF36DA"/>
    <w:rsid w:val="00E01053"/>
    <w:rsid w:val="00E07ACF"/>
    <w:rsid w:val="00E331A1"/>
    <w:rsid w:val="00E33202"/>
    <w:rsid w:val="00E336A9"/>
    <w:rsid w:val="00E41B29"/>
    <w:rsid w:val="00E50624"/>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01B6"/>
    <w:rsid w:val="00F35848"/>
    <w:rsid w:val="00F36D8F"/>
    <w:rsid w:val="00F417B1"/>
    <w:rsid w:val="00F602DF"/>
    <w:rsid w:val="00F81FD9"/>
    <w:rsid w:val="00F841AA"/>
    <w:rsid w:val="00FA23E8"/>
    <w:rsid w:val="00FD3CC1"/>
    <w:rsid w:val="00FE17BC"/>
    <w:rsid w:val="00FF1E02"/>
    <w:rsid w:val="00FF30B4"/>
    <w:rsid w:val="08E510A5"/>
    <w:rsid w:val="097C088D"/>
    <w:rsid w:val="10C055FF"/>
    <w:rsid w:val="159841B0"/>
    <w:rsid w:val="16BB723D"/>
    <w:rsid w:val="240371BF"/>
    <w:rsid w:val="276F1834"/>
    <w:rsid w:val="29FD04D3"/>
    <w:rsid w:val="319F7F4E"/>
    <w:rsid w:val="35B61E9E"/>
    <w:rsid w:val="38F8371D"/>
    <w:rsid w:val="405B254E"/>
    <w:rsid w:val="41A70E05"/>
    <w:rsid w:val="44584670"/>
    <w:rsid w:val="4BFD3871"/>
    <w:rsid w:val="4E5B00FD"/>
    <w:rsid w:val="52ED6284"/>
    <w:rsid w:val="539C4613"/>
    <w:rsid w:val="64825EE6"/>
    <w:rsid w:val="64C656C1"/>
    <w:rsid w:val="64F54155"/>
    <w:rsid w:val="68A72570"/>
    <w:rsid w:val="70202A42"/>
    <w:rsid w:val="7841464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link w:val="33"/>
    <w:semiHidden/>
    <w:unhideWhenUsed/>
    <w:qFormat/>
    <w:uiPriority w:val="99"/>
    <w:pPr>
      <w:spacing w:after="120"/>
      <w:ind w:left="420" w:left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link w:val="34"/>
    <w:semiHidden/>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9"/>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character" w:customStyle="1" w:styleId="33">
    <w:name w:val="正文文本缩进 Char"/>
    <w:basedOn w:val="17"/>
    <w:link w:val="7"/>
    <w:semiHidden/>
    <w:qFormat/>
    <w:uiPriority w:val="99"/>
    <w:rPr>
      <w:rFonts w:ascii="Times New Roman" w:hAnsi="Times New Roman"/>
      <w:kern w:val="2"/>
      <w:sz w:val="21"/>
      <w:szCs w:val="24"/>
    </w:rPr>
  </w:style>
  <w:style w:type="character" w:customStyle="1" w:styleId="34">
    <w:name w:val="正文首行缩进 2 Char"/>
    <w:basedOn w:val="33"/>
    <w:link w:val="15"/>
    <w:qFormat/>
    <w:uiPriority w:val="0"/>
    <w:rPr>
      <w:rFonts w:ascii="Times New Roman" w:hAnsi="Times New Roman"/>
      <w:kern w:val="2"/>
      <w:sz w:val="21"/>
      <w:szCs w:val="24"/>
    </w:rPr>
  </w:style>
  <w:style w:type="paragraph" w:customStyle="1" w:styleId="35">
    <w:name w:val="文档正文"/>
    <w:basedOn w:val="1"/>
    <w:qFormat/>
    <w:uiPriority w:val="0"/>
    <w:pPr>
      <w:adjustRightInd w:val="0"/>
      <w:spacing w:line="480" w:lineRule="atLeast"/>
      <w:textAlignment w:val="baseline"/>
    </w:pPr>
    <w:rPr>
      <w:rFonts w:ascii="Arial" w:hAnsi="Arial"/>
      <w:kern w:val="0"/>
    </w:rPr>
  </w:style>
  <w:style w:type="paragraph" w:customStyle="1" w:styleId="36">
    <w:name w:val="列出段落1"/>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1EC2C-97C6-4713-8C51-948A6FBCB5AE}">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41</Pages>
  <Words>2753</Words>
  <Characters>15698</Characters>
  <Lines>130</Lines>
  <Paragraphs>36</Paragraphs>
  <TotalTime>45</TotalTime>
  <ScaleCrop>false</ScaleCrop>
  <LinksUpToDate>false</LinksUpToDate>
  <CharactersWithSpaces>18415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2021-10-22T02:46:00Z</dcterms:created>
  <dc:creator>张彬茜</dc:creator>
  <cp:lastModifiedBy>芳*枫桉楠㭎</cp:lastModifiedBy>
  <cp:lastPrinted>2023-10-23T07:52:40Z</cp:lastPrinted>
  <dcterms:modified xsi:type="dcterms:W3CDTF">2023-10-23T08:02:09Z</dcterms:modified>
  <dc:title>四川省***</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CB71928C549349019F87011E2EB753D7_12</vt:lpwstr>
  </property>
</Properties>
</file>