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4C50E">
      <w:pPr>
        <w:widowControl/>
        <w:spacing w:line="578" w:lineRule="exact"/>
        <w:contextualSpacing/>
        <w:jc w:val="left"/>
        <w:rPr>
          <w:rFonts w:eastAsia="宋体"/>
          <w:b/>
          <w:color w:val="auto"/>
          <w:sz w:val="44"/>
          <w:szCs w:val="44"/>
          <w:shd w:val="clear" w:color="auto" w:fill="FFFFFF"/>
        </w:rPr>
      </w:pPr>
    </w:p>
    <w:p w14:paraId="027546B6">
      <w:pPr>
        <w:widowControl/>
        <w:spacing w:line="578" w:lineRule="exact"/>
        <w:contextualSpacing/>
        <w:jc w:val="center"/>
        <w:rPr>
          <w:rFonts w:hint="eastAsia" w:eastAsia="方正小标宋简体"/>
          <w:bCs/>
          <w:color w:val="auto"/>
          <w:sz w:val="44"/>
          <w:szCs w:val="44"/>
          <w:shd w:val="clear" w:color="auto" w:fill="FFFFFF"/>
          <w:lang w:eastAsia="zh-CN"/>
        </w:rPr>
      </w:pPr>
      <w:r>
        <w:rPr>
          <w:rFonts w:hint="eastAsia" w:eastAsia="方正小标宋简体"/>
          <w:bCs/>
          <w:color w:val="auto"/>
          <w:sz w:val="44"/>
          <w:szCs w:val="44"/>
          <w:shd w:val="clear" w:color="auto" w:fill="FFFFFF"/>
          <w:lang w:eastAsia="zh-CN"/>
        </w:rPr>
        <w:t>政协壤塘县委员会办公室</w:t>
      </w:r>
    </w:p>
    <w:p w14:paraId="787AFFD6">
      <w:pPr>
        <w:widowControl/>
        <w:spacing w:line="578" w:lineRule="exact"/>
        <w:contextualSpacing/>
        <w:jc w:val="center"/>
        <w:rPr>
          <w:rFonts w:eastAsia="方正小标宋简体"/>
          <w:bCs/>
          <w:color w:val="auto"/>
          <w:sz w:val="44"/>
          <w:szCs w:val="44"/>
          <w:shd w:val="clear" w:color="auto" w:fill="FFFFFF"/>
        </w:rPr>
      </w:pPr>
      <w:r>
        <w:rPr>
          <w:rFonts w:hint="eastAsia" w:eastAsia="方正小标宋简体"/>
          <w:bCs/>
          <w:color w:val="auto"/>
          <w:sz w:val="44"/>
          <w:szCs w:val="44"/>
          <w:shd w:val="clear" w:color="auto" w:fill="FFFFFF"/>
          <w:lang w:val="en-US" w:eastAsia="zh-CN"/>
        </w:rPr>
        <w:t>2025年</w:t>
      </w:r>
      <w:r>
        <w:rPr>
          <w:rFonts w:eastAsia="方正小标宋简体"/>
          <w:bCs/>
          <w:color w:val="auto"/>
          <w:sz w:val="44"/>
          <w:szCs w:val="44"/>
          <w:shd w:val="clear" w:color="auto" w:fill="FFFFFF"/>
        </w:rPr>
        <w:t>部门预算绩效</w:t>
      </w:r>
      <w:r>
        <w:rPr>
          <w:rFonts w:hint="eastAsia" w:eastAsia="方正小标宋简体"/>
          <w:bCs/>
          <w:color w:val="auto"/>
          <w:sz w:val="44"/>
          <w:szCs w:val="44"/>
          <w:shd w:val="clear" w:color="auto" w:fill="FFFFFF"/>
        </w:rPr>
        <w:t>自评</w:t>
      </w:r>
      <w:r>
        <w:rPr>
          <w:rFonts w:eastAsia="方正小标宋简体"/>
          <w:bCs/>
          <w:color w:val="auto"/>
          <w:sz w:val="44"/>
          <w:szCs w:val="44"/>
          <w:shd w:val="clear" w:color="auto" w:fill="FFFFFF"/>
        </w:rPr>
        <w:t>报告</w:t>
      </w:r>
    </w:p>
    <w:p w14:paraId="60B88EDB">
      <w:pPr>
        <w:widowControl/>
        <w:spacing w:line="578" w:lineRule="exact"/>
        <w:contextualSpacing/>
        <w:jc w:val="center"/>
        <w:rPr>
          <w:color w:val="auto"/>
          <w:szCs w:val="32"/>
          <w:shd w:val="clear" w:color="auto" w:fill="FFFFFF"/>
        </w:rPr>
      </w:pPr>
    </w:p>
    <w:p w14:paraId="53A7887F">
      <w:pPr>
        <w:widowControl/>
        <w:adjustRightInd w:val="0"/>
        <w:snapToGrid w:val="0"/>
        <w:spacing w:line="578" w:lineRule="exact"/>
        <w:ind w:firstLine="480" w:firstLineChars="200"/>
        <w:contextualSpacing/>
        <w:jc w:val="left"/>
        <w:rPr>
          <w:rFonts w:eastAsia="黑体"/>
          <w:color w:val="auto"/>
          <w:kern w:val="0"/>
          <w:sz w:val="24"/>
          <w:szCs w:val="32"/>
          <w:shd w:val="clear" w:color="auto" w:fill="FFFFFF"/>
        </w:rPr>
      </w:pPr>
    </w:p>
    <w:p w14:paraId="32D4E2F1">
      <w:pPr>
        <w:widowControl/>
        <w:adjustRightInd w:val="0"/>
        <w:snapToGrid w:val="0"/>
        <w:spacing w:line="578" w:lineRule="exact"/>
        <w:ind w:firstLine="640" w:firstLineChars="200"/>
        <w:contextualSpacing/>
        <w:jc w:val="left"/>
        <w:rPr>
          <w:color w:val="auto"/>
          <w:szCs w:val="32"/>
        </w:rPr>
      </w:pPr>
      <w:r>
        <w:rPr>
          <w:rFonts w:eastAsia="黑体"/>
          <w:color w:val="auto"/>
          <w:kern w:val="0"/>
          <w:szCs w:val="32"/>
          <w:shd w:val="clear" w:color="auto" w:fill="FFFFFF"/>
          <w:lang w:val="zh-CN"/>
        </w:rPr>
        <w:t>一、部门（单位）基本情况</w:t>
      </w:r>
    </w:p>
    <w:p w14:paraId="3BCB805A">
      <w:pPr>
        <w:widowControl/>
        <w:adjustRightInd w:val="0"/>
        <w:snapToGrid w:val="0"/>
        <w:spacing w:line="578" w:lineRule="exact"/>
        <w:ind w:firstLine="643" w:firstLineChars="200"/>
        <w:contextualSpacing/>
        <w:jc w:val="left"/>
        <w:rPr>
          <w:rFonts w:hint="eastAsia"/>
          <w:color w:val="auto"/>
          <w:szCs w:val="32"/>
          <w:lang w:eastAsia="zh-CN"/>
        </w:rPr>
      </w:pPr>
      <w:r>
        <w:rPr>
          <w:rFonts w:eastAsia="楷体_GB2312"/>
          <w:b/>
          <w:bCs/>
          <w:color w:val="auto"/>
          <w:kern w:val="0"/>
          <w:szCs w:val="32"/>
          <w:shd w:val="clear" w:color="auto" w:fill="FFFFFF"/>
          <w:lang w:val="zh-CN"/>
        </w:rPr>
        <w:t>（一）机构组成</w:t>
      </w:r>
      <w:r>
        <w:rPr>
          <w:rFonts w:hint="eastAsia" w:eastAsia="楷体_GB2312"/>
          <w:b/>
          <w:bCs/>
          <w:color w:val="auto"/>
          <w:kern w:val="0"/>
          <w:szCs w:val="32"/>
          <w:shd w:val="clear" w:color="auto" w:fill="FFFFFF"/>
          <w:lang w:val="zh-CN"/>
        </w:rPr>
        <w:t>：</w:t>
      </w:r>
      <w:r>
        <w:rPr>
          <w:rFonts w:hint="eastAsia"/>
          <w:color w:val="auto"/>
          <w:szCs w:val="32"/>
          <w:lang w:eastAsia="zh-CN"/>
        </w:rPr>
        <w:t>办公室和信息中心组成。</w:t>
      </w:r>
    </w:p>
    <w:p w14:paraId="11B3FEB8">
      <w:pPr>
        <w:widowControl/>
        <w:adjustRightInd w:val="0"/>
        <w:snapToGrid w:val="0"/>
        <w:spacing w:line="578" w:lineRule="exact"/>
        <w:ind w:firstLine="643" w:firstLineChars="200"/>
        <w:contextualSpacing/>
        <w:jc w:val="left"/>
        <w:rPr>
          <w:rFonts w:eastAsia="楷体_GB2312"/>
          <w:b/>
          <w:bCs/>
          <w:color w:val="auto"/>
          <w:kern w:val="0"/>
          <w:szCs w:val="32"/>
          <w:shd w:val="clear" w:color="auto" w:fill="FFFFFF"/>
          <w:lang w:val="zh-CN"/>
        </w:rPr>
      </w:pPr>
      <w:r>
        <w:rPr>
          <w:rFonts w:eastAsia="楷体_GB2312"/>
          <w:b/>
          <w:bCs/>
          <w:color w:val="auto"/>
          <w:kern w:val="0"/>
          <w:szCs w:val="32"/>
          <w:shd w:val="clear" w:color="auto" w:fill="FFFFFF"/>
          <w:lang w:val="zh-CN"/>
        </w:rPr>
        <w:t>（二）机构职能。</w:t>
      </w:r>
      <w:r>
        <w:rPr>
          <w:rFonts w:hint="eastAsia"/>
          <w:color w:val="auto"/>
          <w:szCs w:val="32"/>
          <w:lang w:eastAsia="zh-CN"/>
        </w:rPr>
        <w:t>政治协商、民主监督、参政议政</w:t>
      </w:r>
      <w:r>
        <w:rPr>
          <w:color w:val="auto"/>
          <w:szCs w:val="32"/>
        </w:rPr>
        <w:t>。</w:t>
      </w:r>
    </w:p>
    <w:p w14:paraId="68A3D39C">
      <w:pPr>
        <w:spacing w:line="578" w:lineRule="exact"/>
        <w:ind w:firstLine="643" w:firstLineChars="200"/>
        <w:jc w:val="left"/>
        <w:rPr>
          <w:color w:val="auto"/>
          <w:szCs w:val="32"/>
        </w:rPr>
      </w:pPr>
      <w:r>
        <w:rPr>
          <w:rFonts w:eastAsia="楷体_GB2312"/>
          <w:b/>
          <w:bCs/>
          <w:color w:val="auto"/>
          <w:kern w:val="0"/>
          <w:szCs w:val="32"/>
          <w:shd w:val="clear" w:color="auto" w:fill="FFFFFF"/>
          <w:lang w:val="zh-CN"/>
        </w:rPr>
        <w:t>（三）人员概况。</w:t>
      </w:r>
      <w:r>
        <w:rPr>
          <w:color w:val="auto"/>
          <w:szCs w:val="32"/>
        </w:rPr>
        <w:t>202</w:t>
      </w:r>
      <w:r>
        <w:rPr>
          <w:rFonts w:hint="eastAsia"/>
          <w:color w:val="auto"/>
          <w:szCs w:val="32"/>
        </w:rPr>
        <w:t>5</w:t>
      </w:r>
      <w:r>
        <w:rPr>
          <w:color w:val="auto"/>
          <w:szCs w:val="32"/>
        </w:rPr>
        <w:t>年末，</w:t>
      </w:r>
      <w:r>
        <w:rPr>
          <w:rFonts w:hint="eastAsia"/>
          <w:color w:val="auto"/>
          <w:szCs w:val="32"/>
          <w:lang w:eastAsia="zh-CN"/>
        </w:rPr>
        <w:t>我</w:t>
      </w:r>
      <w:bookmarkStart w:id="1" w:name="_GoBack"/>
      <w:bookmarkEnd w:id="1"/>
      <w:r>
        <w:rPr>
          <w:color w:val="auto"/>
          <w:szCs w:val="32"/>
        </w:rPr>
        <w:t>单位编制</w:t>
      </w:r>
      <w:r>
        <w:rPr>
          <w:rFonts w:hint="eastAsia"/>
          <w:color w:val="auto"/>
          <w:szCs w:val="32"/>
          <w:lang w:val="en-US" w:eastAsia="zh-CN"/>
        </w:rPr>
        <w:t>27个，</w:t>
      </w:r>
      <w:r>
        <w:rPr>
          <w:color w:val="auto"/>
          <w:szCs w:val="32"/>
        </w:rPr>
        <w:t>年末实有人数</w:t>
      </w:r>
      <w:r>
        <w:rPr>
          <w:rFonts w:hint="eastAsia"/>
          <w:color w:val="auto"/>
          <w:szCs w:val="32"/>
          <w:lang w:val="en-US" w:eastAsia="zh-CN"/>
        </w:rPr>
        <w:t>26人</w:t>
      </w:r>
      <w:r>
        <w:rPr>
          <w:color w:val="auto"/>
          <w:szCs w:val="32"/>
        </w:rPr>
        <w:t>。</w:t>
      </w:r>
    </w:p>
    <w:p w14:paraId="6D2487CC">
      <w:pPr>
        <w:widowControl/>
        <w:adjustRightInd w:val="0"/>
        <w:snapToGrid w:val="0"/>
        <w:spacing w:line="578" w:lineRule="exact"/>
        <w:ind w:firstLine="640" w:firstLineChars="200"/>
        <w:contextualSpacing/>
        <w:jc w:val="left"/>
        <w:rPr>
          <w:rFonts w:eastAsia="黑体"/>
          <w:color w:val="auto"/>
          <w:kern w:val="0"/>
          <w:szCs w:val="32"/>
          <w:shd w:val="clear" w:color="auto" w:fill="FFFFFF"/>
        </w:rPr>
      </w:pPr>
      <w:r>
        <w:rPr>
          <w:rFonts w:eastAsia="黑体"/>
          <w:color w:val="auto"/>
          <w:kern w:val="0"/>
          <w:szCs w:val="32"/>
          <w:shd w:val="clear" w:color="auto" w:fill="FFFFFF"/>
        </w:rPr>
        <w:t>二、部门资金收支情况</w:t>
      </w:r>
    </w:p>
    <w:p w14:paraId="616D77EF">
      <w:pPr>
        <w:widowControl/>
        <w:adjustRightInd w:val="0"/>
        <w:snapToGrid w:val="0"/>
        <w:spacing w:line="578" w:lineRule="exact"/>
        <w:ind w:firstLine="643" w:firstLineChars="200"/>
        <w:contextualSpacing/>
        <w:jc w:val="left"/>
        <w:rPr>
          <w:rFonts w:eastAsia="楷体_GB2312"/>
          <w:b/>
          <w:bCs/>
          <w:color w:val="auto"/>
          <w:kern w:val="0"/>
          <w:szCs w:val="32"/>
          <w:shd w:val="clear" w:color="auto" w:fill="FFFFFF"/>
        </w:rPr>
      </w:pPr>
      <w:r>
        <w:rPr>
          <w:rFonts w:eastAsia="楷体_GB2312"/>
          <w:b/>
          <w:bCs/>
          <w:color w:val="auto"/>
          <w:kern w:val="0"/>
          <w:szCs w:val="32"/>
          <w:shd w:val="clear" w:color="auto" w:fill="FFFFFF"/>
          <w:lang w:val="zh-CN"/>
        </w:rPr>
        <w:t>（一）收入情况。</w:t>
      </w:r>
      <w:r>
        <w:rPr>
          <w:rFonts w:hint="eastAsia"/>
          <w:color w:val="auto"/>
          <w:szCs w:val="32"/>
        </w:rPr>
        <w:t>2025年总收入合计：1151.14万元。其中：一般公共预算财政拨款收入1151.14万元；其他收入0万元</w:t>
      </w:r>
      <w:r>
        <w:rPr>
          <w:color w:val="auto"/>
          <w:szCs w:val="32"/>
        </w:rPr>
        <w:t>。</w:t>
      </w:r>
    </w:p>
    <w:p w14:paraId="2371FA89">
      <w:pPr>
        <w:widowControl/>
        <w:adjustRightInd w:val="0"/>
        <w:snapToGrid w:val="0"/>
        <w:spacing w:line="578" w:lineRule="exact"/>
        <w:ind w:firstLine="643" w:firstLineChars="200"/>
        <w:contextualSpacing/>
        <w:jc w:val="left"/>
        <w:rPr>
          <w:rFonts w:hint="eastAsia"/>
          <w:color w:val="auto"/>
          <w:szCs w:val="32"/>
        </w:rPr>
      </w:pPr>
      <w:r>
        <w:rPr>
          <w:rFonts w:eastAsia="楷体_GB2312"/>
          <w:b/>
          <w:bCs/>
          <w:color w:val="auto"/>
          <w:kern w:val="0"/>
          <w:szCs w:val="32"/>
          <w:shd w:val="clear" w:color="auto" w:fill="FFFFFF"/>
          <w:lang w:val="zh-CN"/>
        </w:rPr>
        <w:t>（二）支出情况。</w:t>
      </w:r>
      <w:r>
        <w:rPr>
          <w:rFonts w:hint="eastAsia"/>
          <w:color w:val="auto"/>
          <w:szCs w:val="32"/>
        </w:rPr>
        <w:t>2025年总支出合计：1157.38万元。其中：一般公共服务支出：923.83万元；社会保障和就业支出：122.71万元；卫生健康支出：46.36；住房保障支出：64.48万元。</w:t>
      </w:r>
    </w:p>
    <w:p w14:paraId="08E70647">
      <w:pPr>
        <w:widowControl/>
        <w:adjustRightInd w:val="0"/>
        <w:snapToGrid w:val="0"/>
        <w:spacing w:line="578" w:lineRule="exact"/>
        <w:ind w:firstLine="643" w:firstLineChars="200"/>
        <w:contextualSpacing/>
        <w:jc w:val="left"/>
        <w:rPr>
          <w:color w:val="auto"/>
          <w:kern w:val="0"/>
          <w:szCs w:val="32"/>
          <w:shd w:val="clear" w:color="auto" w:fill="FFFFFF"/>
          <w:lang w:val="zh-CN"/>
        </w:rPr>
      </w:pPr>
      <w:r>
        <w:rPr>
          <w:rFonts w:eastAsia="楷体_GB2312"/>
          <w:b/>
          <w:bCs/>
          <w:color w:val="auto"/>
          <w:kern w:val="0"/>
          <w:szCs w:val="32"/>
          <w:shd w:val="clear" w:color="auto" w:fill="FFFFFF"/>
          <w:lang w:val="zh-CN"/>
        </w:rPr>
        <w:t>（三）</w:t>
      </w:r>
      <w:r>
        <w:rPr>
          <w:rFonts w:eastAsia="楷体_GB2312"/>
          <w:b/>
          <w:color w:val="auto"/>
          <w:szCs w:val="32"/>
        </w:rPr>
        <w:t>结余分配和结转结余情况。</w:t>
      </w:r>
      <w:r>
        <w:rPr>
          <w:color w:val="auto"/>
          <w:szCs w:val="32"/>
        </w:rPr>
        <w:t>202</w:t>
      </w:r>
      <w:r>
        <w:rPr>
          <w:rFonts w:hint="eastAsia"/>
          <w:color w:val="auto"/>
          <w:szCs w:val="32"/>
        </w:rPr>
        <w:t>5</w:t>
      </w:r>
      <w:r>
        <w:rPr>
          <w:color w:val="auto"/>
          <w:szCs w:val="32"/>
        </w:rPr>
        <w:t>年决算报表</w:t>
      </w:r>
      <w:r>
        <w:rPr>
          <w:color w:val="auto"/>
          <w:kern w:val="0"/>
          <w:szCs w:val="32"/>
          <w:shd w:val="clear" w:color="auto" w:fill="FFFFFF"/>
        </w:rPr>
        <w:t>结转结余情况</w:t>
      </w:r>
      <w:r>
        <w:rPr>
          <w:rFonts w:hint="eastAsia"/>
          <w:color w:val="auto"/>
          <w:kern w:val="0"/>
          <w:szCs w:val="32"/>
          <w:shd w:val="clear" w:color="auto" w:fill="FFFFFF"/>
          <w:lang w:eastAsia="zh-CN"/>
        </w:rPr>
        <w:t>：代管资金结余</w:t>
      </w:r>
      <w:r>
        <w:rPr>
          <w:rFonts w:hint="eastAsia"/>
          <w:color w:val="auto"/>
          <w:kern w:val="0"/>
          <w:szCs w:val="32"/>
          <w:shd w:val="clear" w:color="auto" w:fill="FFFFFF"/>
          <w:lang w:val="en-US" w:eastAsia="zh-CN"/>
        </w:rPr>
        <w:t>3049.00元</w:t>
      </w:r>
      <w:r>
        <w:rPr>
          <w:color w:val="auto"/>
          <w:kern w:val="0"/>
          <w:szCs w:val="32"/>
          <w:shd w:val="clear" w:color="auto" w:fill="FFFFFF"/>
        </w:rPr>
        <w:t>。</w:t>
      </w:r>
    </w:p>
    <w:p w14:paraId="32397CA3">
      <w:pPr>
        <w:widowControl/>
        <w:adjustRightInd w:val="0"/>
        <w:snapToGrid w:val="0"/>
        <w:spacing w:line="578" w:lineRule="exact"/>
        <w:ind w:firstLine="640" w:firstLineChars="200"/>
        <w:contextualSpacing/>
        <w:jc w:val="left"/>
        <w:rPr>
          <w:rFonts w:eastAsia="黑体"/>
          <w:color w:val="auto"/>
          <w:kern w:val="0"/>
          <w:szCs w:val="32"/>
          <w:shd w:val="clear" w:color="auto" w:fill="FFFFFF"/>
        </w:rPr>
      </w:pPr>
      <w:r>
        <w:rPr>
          <w:rFonts w:eastAsia="黑体"/>
          <w:color w:val="auto"/>
          <w:kern w:val="0"/>
          <w:szCs w:val="32"/>
          <w:shd w:val="clear" w:color="auto" w:fill="FFFFFF"/>
        </w:rPr>
        <w:t>三、部门预算绩效分析</w:t>
      </w:r>
    </w:p>
    <w:p w14:paraId="1AFD0F6B">
      <w:pPr>
        <w:adjustRightInd w:val="0"/>
        <w:snapToGrid w:val="0"/>
        <w:spacing w:line="578" w:lineRule="exact"/>
        <w:ind w:firstLine="643" w:firstLineChars="200"/>
        <w:contextualSpacing/>
        <w:jc w:val="left"/>
        <w:rPr>
          <w:rFonts w:eastAsia="楷体_GB2312"/>
          <w:b/>
          <w:bCs/>
          <w:color w:val="auto"/>
          <w:kern w:val="0"/>
          <w:szCs w:val="32"/>
          <w:shd w:val="clear" w:color="auto" w:fill="FFFFFF"/>
          <w:lang w:val="zh-CN"/>
        </w:rPr>
      </w:pPr>
      <w:r>
        <w:rPr>
          <w:rFonts w:eastAsia="楷体_GB2312"/>
          <w:b/>
          <w:bCs/>
          <w:color w:val="auto"/>
          <w:kern w:val="0"/>
          <w:szCs w:val="32"/>
          <w:shd w:val="clear" w:color="auto" w:fill="FFFFFF"/>
          <w:lang w:val="zh-CN"/>
        </w:rPr>
        <w:t>（一）部门预算总体绩效分析。</w:t>
      </w:r>
    </w:p>
    <w:p w14:paraId="148F3CFB">
      <w:pPr>
        <w:adjustRightInd w:val="0"/>
        <w:snapToGrid w:val="0"/>
        <w:spacing w:line="578" w:lineRule="exact"/>
        <w:ind w:firstLine="640" w:firstLineChars="200"/>
        <w:contextualSpacing/>
        <w:jc w:val="left"/>
        <w:rPr>
          <w:rFonts w:hint="eastAsia"/>
          <w:color w:val="auto"/>
          <w:kern w:val="0"/>
          <w:szCs w:val="32"/>
          <w:shd w:val="clear" w:color="auto" w:fill="FFFFFF"/>
          <w:lang w:val="zh-CN"/>
        </w:rPr>
      </w:pPr>
      <w:r>
        <w:rPr>
          <w:rFonts w:hint="eastAsia"/>
          <w:color w:val="auto"/>
          <w:kern w:val="0"/>
          <w:szCs w:val="32"/>
          <w:shd w:val="clear" w:color="auto" w:fill="FFFFFF"/>
          <w:lang w:val="en-US" w:eastAsia="zh-CN"/>
        </w:rPr>
        <w:t>2025年</w:t>
      </w:r>
      <w:r>
        <w:rPr>
          <w:rFonts w:hint="eastAsia"/>
          <w:color w:val="auto"/>
          <w:kern w:val="0"/>
          <w:szCs w:val="32"/>
          <w:shd w:val="clear" w:color="auto" w:fill="FFFFFF"/>
          <w:lang w:val="zh-CN"/>
        </w:rPr>
        <w:t>充分发挥政协委员参政议政、民主监督的作用，带领委员为壤塘事业的发展建言献策，得到了县委及上级部门的高度认可。</w:t>
      </w:r>
    </w:p>
    <w:p w14:paraId="396CB48D">
      <w:pPr>
        <w:adjustRightInd w:val="0"/>
        <w:snapToGrid w:val="0"/>
        <w:spacing w:line="578" w:lineRule="exact"/>
        <w:ind w:firstLine="640" w:firstLineChars="200"/>
        <w:contextualSpacing/>
        <w:jc w:val="left"/>
        <w:rPr>
          <w:rFonts w:hint="eastAsia"/>
          <w:color w:val="auto"/>
          <w:kern w:val="0"/>
          <w:szCs w:val="32"/>
          <w:shd w:val="clear" w:color="auto" w:fill="FFFFFF"/>
          <w:lang w:val="zh-CN"/>
        </w:rPr>
      </w:pPr>
      <w:r>
        <w:rPr>
          <w:rFonts w:eastAsia="楷体_GB2312"/>
          <w:color w:val="auto"/>
          <w:kern w:val="0"/>
          <w:szCs w:val="32"/>
          <w:shd w:val="clear" w:color="auto" w:fill="FFFFFF"/>
        </w:rPr>
        <w:t>1.</w:t>
      </w:r>
      <w:r>
        <w:rPr>
          <w:rFonts w:eastAsia="楷体_GB2312"/>
          <w:color w:val="auto"/>
          <w:kern w:val="0"/>
          <w:szCs w:val="32"/>
          <w:shd w:val="clear" w:color="auto" w:fill="FFFFFF"/>
          <w:lang w:val="zh-CN"/>
        </w:rPr>
        <w:t>履职效能。</w:t>
      </w:r>
      <w:r>
        <w:rPr>
          <w:rFonts w:hint="eastAsia"/>
          <w:color w:val="auto"/>
          <w:kern w:val="0"/>
          <w:szCs w:val="32"/>
          <w:shd w:val="clear" w:color="auto" w:fill="FFFFFF"/>
          <w:lang w:val="en-US" w:eastAsia="zh-CN"/>
        </w:rPr>
        <w:t>2025年圆满完成了各项工作</w:t>
      </w:r>
      <w:r>
        <w:rPr>
          <w:rFonts w:hint="eastAsia"/>
          <w:color w:val="auto"/>
          <w:kern w:val="0"/>
          <w:szCs w:val="32"/>
          <w:shd w:val="clear" w:color="auto" w:fill="FFFFFF"/>
          <w:lang w:val="zh-CN"/>
        </w:rPr>
        <w:t>。</w:t>
      </w:r>
    </w:p>
    <w:p w14:paraId="0BB2CDF0">
      <w:pPr>
        <w:adjustRightInd w:val="0"/>
        <w:snapToGrid w:val="0"/>
        <w:spacing w:line="578" w:lineRule="exact"/>
        <w:ind w:firstLine="640" w:firstLineChars="200"/>
        <w:contextualSpacing/>
        <w:jc w:val="left"/>
        <w:rPr>
          <w:rFonts w:eastAsia="楷体_GB2312"/>
          <w:color w:val="auto"/>
          <w:kern w:val="0"/>
          <w:szCs w:val="32"/>
          <w:shd w:val="clear" w:color="auto" w:fill="FFFFFF"/>
          <w:lang w:val="zh-CN"/>
        </w:rPr>
      </w:pPr>
      <w:r>
        <w:rPr>
          <w:rFonts w:eastAsia="楷体_GB2312"/>
          <w:color w:val="auto"/>
          <w:kern w:val="0"/>
          <w:szCs w:val="32"/>
          <w:shd w:val="clear" w:color="auto" w:fill="FFFFFF"/>
        </w:rPr>
        <w:t>2.</w:t>
      </w:r>
      <w:r>
        <w:rPr>
          <w:rFonts w:eastAsia="楷体_GB2312"/>
          <w:color w:val="auto"/>
          <w:kern w:val="0"/>
          <w:szCs w:val="32"/>
          <w:shd w:val="clear" w:color="auto" w:fill="FFFFFF"/>
          <w:lang w:val="zh-CN"/>
        </w:rPr>
        <w:t>预算管理。</w:t>
      </w:r>
      <w:r>
        <w:rPr>
          <w:color w:val="auto"/>
          <w:kern w:val="0"/>
          <w:szCs w:val="32"/>
          <w:shd w:val="clear" w:color="auto" w:fill="FFFFFF"/>
          <w:lang w:val="zh-CN"/>
        </w:rPr>
        <w:t>预算编制</w:t>
      </w:r>
      <w:r>
        <w:rPr>
          <w:rFonts w:hint="eastAsia"/>
          <w:color w:val="auto"/>
          <w:kern w:val="0"/>
          <w:szCs w:val="32"/>
          <w:shd w:val="clear" w:color="auto" w:fill="FFFFFF"/>
          <w:lang w:val="zh-CN"/>
        </w:rPr>
        <w:t>工作、预决算公开工作在县财政的带领下，在单位领导的支出下均在规定时限内保质保量完成，预算数据合理，无财政结余资金</w:t>
      </w:r>
      <w:r>
        <w:rPr>
          <w:color w:val="auto"/>
          <w:kern w:val="0"/>
          <w:szCs w:val="32"/>
          <w:shd w:val="clear" w:color="auto" w:fill="FFFFFF"/>
          <w:lang w:val="zh-CN"/>
        </w:rPr>
        <w:t>。</w:t>
      </w:r>
    </w:p>
    <w:p w14:paraId="3FA1D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pacing w:val="10"/>
          <w:sz w:val="32"/>
          <w:szCs w:val="32"/>
        </w:rPr>
      </w:pPr>
      <w:r>
        <w:rPr>
          <w:rFonts w:eastAsia="楷体_GB2312"/>
          <w:color w:val="auto"/>
          <w:kern w:val="0"/>
          <w:szCs w:val="32"/>
          <w:shd w:val="clear" w:color="auto" w:fill="FFFFFF"/>
        </w:rPr>
        <w:t>3.</w:t>
      </w:r>
      <w:r>
        <w:rPr>
          <w:rFonts w:eastAsia="楷体_GB2312"/>
          <w:color w:val="auto"/>
          <w:kern w:val="0"/>
          <w:szCs w:val="32"/>
          <w:shd w:val="clear" w:color="auto" w:fill="FFFFFF"/>
          <w:lang w:val="zh-CN"/>
        </w:rPr>
        <w:t>财务管理。</w:t>
      </w:r>
      <w:r>
        <w:rPr>
          <w:rFonts w:hint="eastAsia" w:ascii="仿宋_GB2312" w:hAnsi="仿宋_GB2312" w:eastAsia="仿宋_GB2312" w:cs="仿宋_GB2312"/>
          <w:bCs/>
          <w:color w:val="auto"/>
          <w:spacing w:val="10"/>
          <w:sz w:val="32"/>
          <w:szCs w:val="32"/>
        </w:rPr>
        <w:t>按照《行政事业单位内部控制规范》有关“分岗设权、分事行权、分级授权”的基本规定，办公室财务收支活动中严格执行事权、经办权、财权、审核权、审批权分离制度。</w:t>
      </w:r>
    </w:p>
    <w:p w14:paraId="73E5D5C5">
      <w:pPr>
        <w:adjustRightInd w:val="0"/>
        <w:snapToGrid w:val="0"/>
        <w:spacing w:line="578" w:lineRule="exact"/>
        <w:ind w:firstLine="640" w:firstLineChars="200"/>
        <w:contextualSpacing/>
        <w:jc w:val="left"/>
        <w:rPr>
          <w:rFonts w:eastAsia="楷体_GB2312"/>
          <w:color w:val="auto"/>
          <w:kern w:val="0"/>
          <w:szCs w:val="32"/>
          <w:shd w:val="clear" w:color="auto" w:fill="FFFFFF"/>
          <w:lang w:val="zh-CN"/>
        </w:rPr>
      </w:pPr>
      <w:r>
        <w:rPr>
          <w:rFonts w:eastAsia="楷体_GB2312"/>
          <w:color w:val="auto"/>
          <w:kern w:val="0"/>
          <w:szCs w:val="32"/>
          <w:shd w:val="clear" w:color="auto" w:fill="FFFFFF"/>
        </w:rPr>
        <w:t>4.</w:t>
      </w:r>
      <w:r>
        <w:rPr>
          <w:rFonts w:eastAsia="楷体_GB2312"/>
          <w:color w:val="auto"/>
          <w:kern w:val="0"/>
          <w:szCs w:val="32"/>
          <w:shd w:val="clear" w:color="auto" w:fill="FFFFFF"/>
          <w:lang w:val="zh-CN"/>
        </w:rPr>
        <w:t>资产管理。</w:t>
      </w:r>
      <w:r>
        <w:rPr>
          <w:rFonts w:hint="eastAsia" w:eastAsia="楷体_GB2312"/>
          <w:color w:val="auto"/>
          <w:kern w:val="0"/>
          <w:szCs w:val="32"/>
          <w:shd w:val="clear" w:color="auto" w:fill="FFFFFF"/>
          <w:lang w:val="zh-CN"/>
        </w:rPr>
        <w:t>现目前资产由办公室统一管理，每年盘点一次，账面数与财务数、实物均相符</w:t>
      </w:r>
      <w:r>
        <w:rPr>
          <w:color w:val="auto"/>
          <w:kern w:val="0"/>
          <w:szCs w:val="32"/>
          <w:shd w:val="clear" w:color="auto" w:fill="FFFFFF"/>
          <w:lang w:val="zh-CN"/>
        </w:rPr>
        <w:t>。</w:t>
      </w:r>
    </w:p>
    <w:p w14:paraId="6CEAED48">
      <w:pPr>
        <w:spacing w:line="560" w:lineRule="exact"/>
        <w:ind w:firstLine="640" w:firstLineChars="200"/>
        <w:rPr>
          <w:rFonts w:hint="eastAsia" w:ascii="仿宋_GB2312" w:hAnsi="仿宋_GB2312" w:eastAsia="仿宋_GB2312" w:cs="仿宋_GB2312"/>
          <w:color w:val="auto"/>
          <w:sz w:val="32"/>
          <w:szCs w:val="32"/>
        </w:rPr>
      </w:pPr>
      <w:r>
        <w:rPr>
          <w:rFonts w:eastAsia="楷体_GB2312"/>
          <w:color w:val="auto"/>
          <w:kern w:val="0"/>
          <w:szCs w:val="32"/>
          <w:shd w:val="clear" w:color="auto" w:fill="FFFFFF"/>
        </w:rPr>
        <w:t>5.</w:t>
      </w:r>
      <w:r>
        <w:rPr>
          <w:rFonts w:eastAsia="楷体_GB2312"/>
          <w:color w:val="auto"/>
          <w:kern w:val="0"/>
          <w:szCs w:val="32"/>
          <w:shd w:val="clear" w:color="auto" w:fill="FFFFFF"/>
          <w:lang w:val="zh-CN"/>
        </w:rPr>
        <w:t>采购管理。</w:t>
      </w:r>
      <w:r>
        <w:rPr>
          <w:rFonts w:hint="eastAsia" w:ascii="仿宋_GB2312" w:hAnsi="仿宋_GB2312" w:eastAsia="仿宋_GB2312" w:cs="仿宋_GB2312"/>
          <w:color w:val="auto"/>
          <w:sz w:val="32"/>
          <w:szCs w:val="32"/>
        </w:rPr>
        <w:t>机关实物资产的</w:t>
      </w:r>
      <w:r>
        <w:rPr>
          <w:rFonts w:hint="eastAsia" w:ascii="仿宋_GB2312" w:hAnsi="仿宋_GB2312" w:cs="仿宋_GB2312"/>
          <w:color w:val="auto"/>
          <w:sz w:val="32"/>
          <w:szCs w:val="32"/>
          <w:lang w:eastAsia="zh-CN"/>
        </w:rPr>
        <w:t>采购</w:t>
      </w:r>
      <w:r>
        <w:rPr>
          <w:rFonts w:hint="eastAsia" w:ascii="仿宋_GB2312" w:hAnsi="仿宋_GB2312" w:eastAsia="仿宋_GB2312" w:cs="仿宋_GB2312"/>
          <w:color w:val="auto"/>
          <w:sz w:val="32"/>
          <w:szCs w:val="32"/>
        </w:rPr>
        <w:t>由办公室依照各委室所提需求编制需求计划报主席会审定后纳入办公室年度政府采购计划。所购入的实物资产由办公室履行验收入库手续；机关财务室按照审定的实物资产购入资料及凭证进行相关会计核算。</w:t>
      </w:r>
    </w:p>
    <w:p w14:paraId="6BD6B909">
      <w:pPr>
        <w:widowControl/>
        <w:adjustRightInd w:val="0"/>
        <w:snapToGrid w:val="0"/>
        <w:spacing w:line="578" w:lineRule="exact"/>
        <w:ind w:firstLine="643" w:firstLineChars="200"/>
        <w:contextualSpacing/>
        <w:jc w:val="left"/>
        <w:rPr>
          <w:rFonts w:eastAsia="楷体_GB2312"/>
          <w:b/>
          <w:bCs/>
          <w:color w:val="auto"/>
          <w:kern w:val="0"/>
          <w:szCs w:val="32"/>
          <w:shd w:val="clear" w:color="auto" w:fill="FFFFFF"/>
          <w:lang w:val="zh-CN"/>
        </w:rPr>
      </w:pPr>
      <w:r>
        <w:rPr>
          <w:rFonts w:eastAsia="楷体_GB2312"/>
          <w:b/>
          <w:bCs/>
          <w:color w:val="auto"/>
          <w:kern w:val="0"/>
          <w:szCs w:val="32"/>
          <w:shd w:val="clear" w:color="auto" w:fill="FFFFFF"/>
          <w:lang w:val="zh-CN"/>
        </w:rPr>
        <w:t>（二）部门预算项目绩效分析。</w:t>
      </w:r>
    </w:p>
    <w:p w14:paraId="51AAEB2E">
      <w:pPr>
        <w:widowControl/>
        <w:adjustRightInd w:val="0"/>
        <w:snapToGrid w:val="0"/>
        <w:spacing w:line="578" w:lineRule="exact"/>
        <w:ind w:firstLine="640" w:firstLineChars="200"/>
        <w:contextualSpacing/>
        <w:jc w:val="left"/>
        <w:rPr>
          <w:rFonts w:hint="default"/>
          <w:color w:val="auto"/>
          <w:kern w:val="0"/>
          <w:szCs w:val="32"/>
          <w:shd w:val="clear" w:color="auto" w:fill="FFFFFF"/>
          <w:lang w:val="en-US" w:eastAsia="zh-CN"/>
        </w:rPr>
      </w:pPr>
      <w:r>
        <w:rPr>
          <w:rFonts w:hint="eastAsia"/>
          <w:color w:val="auto"/>
          <w:kern w:val="0"/>
          <w:szCs w:val="32"/>
          <w:shd w:val="clear" w:color="auto" w:fill="FFFFFF"/>
          <w:lang w:val="en-US" w:eastAsia="zh-CN"/>
        </w:rPr>
        <w:t>1.政协会议：2025年组织召开政协全会1次、政协常委会4次，达到年初预算要求。全年预算经费42.16万元，实际支出18.82万元，支付率44.64%，主要原因全会在12月召开，相关费用次年支付。</w:t>
      </w:r>
    </w:p>
    <w:p w14:paraId="3A8007B7">
      <w:pPr>
        <w:widowControl/>
        <w:adjustRightInd w:val="0"/>
        <w:snapToGrid w:val="0"/>
        <w:spacing w:line="578" w:lineRule="exact"/>
        <w:ind w:firstLine="640" w:firstLineChars="200"/>
        <w:contextualSpacing/>
        <w:jc w:val="left"/>
        <w:rPr>
          <w:rFonts w:hint="eastAsia"/>
          <w:color w:val="auto"/>
          <w:kern w:val="0"/>
          <w:szCs w:val="32"/>
          <w:shd w:val="clear" w:color="auto" w:fill="FFFFFF"/>
          <w:lang w:val="en-US" w:eastAsia="zh-CN"/>
        </w:rPr>
      </w:pPr>
      <w:r>
        <w:rPr>
          <w:rFonts w:hint="eastAsia"/>
          <w:color w:val="auto"/>
          <w:kern w:val="0"/>
          <w:szCs w:val="32"/>
          <w:shd w:val="clear" w:color="auto" w:fill="FFFFFF"/>
          <w:lang w:val="en-US" w:eastAsia="zh-CN"/>
        </w:rPr>
        <w:t>2.参政议政：2025年组织委员县内培训1次、县外调研2次，撰写报告2篇，达到年初预算要求。全年预算经费20万元，实际支出13.92万元，支付率69.59%，主要原因县外调研主要使用援建资金支付。</w:t>
      </w:r>
    </w:p>
    <w:p w14:paraId="6A6DB493">
      <w:pPr>
        <w:widowControl/>
        <w:adjustRightInd w:val="0"/>
        <w:snapToGrid w:val="0"/>
        <w:spacing w:line="578" w:lineRule="exact"/>
        <w:ind w:firstLine="640" w:firstLineChars="200"/>
        <w:contextualSpacing/>
        <w:jc w:val="left"/>
        <w:rPr>
          <w:rFonts w:hint="default"/>
          <w:color w:val="auto"/>
          <w:lang w:val="en-US" w:eastAsia="zh-CN"/>
        </w:rPr>
      </w:pPr>
      <w:r>
        <w:rPr>
          <w:rFonts w:hint="eastAsia"/>
          <w:color w:val="auto"/>
          <w:kern w:val="0"/>
          <w:szCs w:val="32"/>
          <w:shd w:val="clear" w:color="auto" w:fill="FFFFFF"/>
          <w:lang w:val="en-US" w:eastAsia="zh-CN"/>
        </w:rPr>
        <w:t>3.委员视察：2025年组织委员开展县内专题视察4次，撰写报告4篇，均上报至县委常委会，达到年初预算要求。全年预算经费20.14万元，实际支出16.37万元，支付率81.30%，主要原因厉行节约。</w:t>
      </w:r>
    </w:p>
    <w:p w14:paraId="5D5AC97A">
      <w:pPr>
        <w:widowControl/>
        <w:adjustRightInd w:val="0"/>
        <w:snapToGrid w:val="0"/>
        <w:spacing w:line="578" w:lineRule="exact"/>
        <w:ind w:firstLine="640" w:firstLineChars="200"/>
        <w:contextualSpacing/>
        <w:jc w:val="left"/>
        <w:rPr>
          <w:rFonts w:hint="eastAsia"/>
          <w:color w:val="auto"/>
          <w:kern w:val="0"/>
          <w:szCs w:val="32"/>
          <w:shd w:val="clear" w:color="auto" w:fill="FFFFFF"/>
          <w:lang w:val="en-US" w:eastAsia="zh-CN"/>
        </w:rPr>
      </w:pPr>
      <w:r>
        <w:rPr>
          <w:rFonts w:hint="eastAsia"/>
          <w:color w:val="auto"/>
          <w:kern w:val="0"/>
          <w:szCs w:val="32"/>
          <w:shd w:val="clear" w:color="auto" w:fill="FFFFFF"/>
          <w:lang w:val="en-US" w:eastAsia="zh-CN"/>
        </w:rPr>
        <w:t>4.有事来协商：2025年组织开展协商工作10余次，解决问题20余条，达到年初预算要求。全年预算经费16万元，实际支出16万元，支付率100%。</w:t>
      </w:r>
    </w:p>
    <w:p w14:paraId="0991B6FE">
      <w:pPr>
        <w:snapToGrid w:val="0"/>
        <w:spacing w:line="578" w:lineRule="exact"/>
        <w:ind w:firstLine="643" w:firstLineChars="200"/>
        <w:jc w:val="left"/>
        <w:rPr>
          <w:b/>
          <w:color w:val="auto"/>
          <w:szCs w:val="32"/>
        </w:rPr>
      </w:pPr>
      <w:r>
        <w:rPr>
          <w:rFonts w:eastAsia="楷体_GB2312"/>
          <w:b/>
          <w:bCs/>
          <w:color w:val="auto"/>
          <w:kern w:val="0"/>
          <w:szCs w:val="32"/>
          <w:shd w:val="clear" w:color="auto" w:fill="FFFFFF"/>
          <w:lang w:val="zh-CN"/>
        </w:rPr>
        <w:t>（三）</w:t>
      </w:r>
      <w:r>
        <w:rPr>
          <w:rFonts w:eastAsia="楷体_GB2312"/>
          <w:b/>
          <w:bCs/>
          <w:color w:val="auto"/>
          <w:szCs w:val="32"/>
          <w:lang w:val="zh-CN"/>
        </w:rPr>
        <w:t>绩效结果应用情况。</w:t>
      </w:r>
      <w:r>
        <w:rPr>
          <w:rFonts w:hint="eastAsia"/>
          <w:color w:val="auto"/>
          <w:kern w:val="0"/>
          <w:szCs w:val="32"/>
          <w:shd w:val="clear" w:color="auto" w:fill="FFFFFF"/>
          <w:lang w:val="zh-CN"/>
        </w:rPr>
        <w:t>强化以“绩效为中心、对支出结果负责、对社会公众负责”的理念，在绩效目标编制方面，针对绩效目标设置指向不清、预算和目标匹配不足，数量目标和质量目标量化不细，效益目标编制不完整等方面加以了改善。加强预算绩效动态监控管理，及时跟踪项目进度，对项目实施中存在的具体问题采取纠偏措施。加强相关专业技术人员的业务培训，进一步提高预算绩效评价质量。</w:t>
      </w:r>
    </w:p>
    <w:p w14:paraId="1AD658BD">
      <w:pPr>
        <w:widowControl/>
        <w:adjustRightInd w:val="0"/>
        <w:snapToGrid w:val="0"/>
        <w:spacing w:line="578" w:lineRule="exact"/>
        <w:ind w:firstLine="640" w:firstLineChars="200"/>
        <w:contextualSpacing/>
        <w:jc w:val="left"/>
        <w:rPr>
          <w:rFonts w:eastAsia="黑体"/>
          <w:color w:val="auto"/>
          <w:kern w:val="0"/>
          <w:szCs w:val="32"/>
          <w:shd w:val="clear" w:color="auto" w:fill="FFFFFF"/>
        </w:rPr>
      </w:pPr>
      <w:r>
        <w:rPr>
          <w:rFonts w:eastAsia="黑体"/>
          <w:color w:val="auto"/>
          <w:kern w:val="0"/>
          <w:szCs w:val="32"/>
          <w:shd w:val="clear" w:color="auto" w:fill="FFFFFF"/>
        </w:rPr>
        <w:t>四、评价结论及建议</w:t>
      </w:r>
    </w:p>
    <w:p w14:paraId="1FF4BB77">
      <w:pPr>
        <w:widowControl/>
        <w:adjustRightInd w:val="0"/>
        <w:snapToGrid w:val="0"/>
        <w:spacing w:line="578" w:lineRule="exact"/>
        <w:ind w:firstLine="643" w:firstLineChars="200"/>
        <w:contextualSpacing/>
        <w:jc w:val="left"/>
        <w:rPr>
          <w:rFonts w:eastAsia="楷体_GB2312"/>
          <w:b/>
          <w:bCs/>
          <w:color w:val="auto"/>
          <w:kern w:val="0"/>
          <w:szCs w:val="32"/>
          <w:shd w:val="clear" w:color="auto" w:fill="FFFFFF"/>
        </w:rPr>
      </w:pPr>
      <w:r>
        <w:rPr>
          <w:rFonts w:eastAsia="楷体_GB2312"/>
          <w:b/>
          <w:bCs/>
          <w:color w:val="auto"/>
          <w:kern w:val="0"/>
          <w:szCs w:val="32"/>
          <w:shd w:val="clear" w:color="auto" w:fill="FFFFFF"/>
          <w:lang w:val="zh-CN"/>
        </w:rPr>
        <w:t>（一）评价结论。</w:t>
      </w:r>
      <w:r>
        <w:rPr>
          <w:rFonts w:hint="eastAsia" w:ascii="仿宋_GB2312" w:hAnsi="仿宋_GB2312" w:eastAsia="仿宋_GB2312" w:cs="仿宋_GB2312"/>
          <w:color w:val="auto"/>
          <w:sz w:val="32"/>
          <w:szCs w:val="32"/>
          <w:lang w:val="zh-CN"/>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w:t>
      </w:r>
      <w:r>
        <w:rPr>
          <w:rFonts w:hint="eastAsia" w:ascii="仿宋_GB2312" w:hAnsi="宋体" w:eastAsia="仿宋_GB2312" w:cs="宋体"/>
          <w:color w:val="auto"/>
          <w:kern w:val="2"/>
          <w:sz w:val="32"/>
          <w:szCs w:val="32"/>
          <w:shd w:val="clear" w:color="auto" w:fill="FFFFFF"/>
          <w:lang w:val="en-US" w:eastAsia="zh-CN" w:bidi="ar-SA"/>
        </w:rPr>
        <w:t>整体预算绩效评价得分</w:t>
      </w:r>
      <w:r>
        <w:rPr>
          <w:rFonts w:hint="eastAsia" w:ascii="仿宋_GB2312" w:hAnsi="宋体" w:cs="宋体"/>
          <w:color w:val="auto"/>
          <w:kern w:val="2"/>
          <w:sz w:val="32"/>
          <w:szCs w:val="32"/>
          <w:shd w:val="clear" w:color="auto" w:fill="FFFFFF"/>
          <w:lang w:val="en-US" w:eastAsia="zh-CN" w:bidi="ar-SA"/>
        </w:rPr>
        <w:t>88</w:t>
      </w:r>
      <w:r>
        <w:rPr>
          <w:rFonts w:hint="eastAsia" w:ascii="仿宋_GB2312" w:hAnsi="宋体" w:eastAsia="仿宋_GB2312" w:cs="宋体"/>
          <w:color w:val="auto"/>
          <w:kern w:val="2"/>
          <w:sz w:val="32"/>
          <w:szCs w:val="32"/>
          <w:shd w:val="clear" w:color="auto" w:fill="FFFFFF"/>
          <w:lang w:val="en-US" w:eastAsia="zh-CN" w:bidi="ar-SA"/>
        </w:rPr>
        <w:t>分。</w:t>
      </w:r>
    </w:p>
    <w:p w14:paraId="1EA1CC0B">
      <w:pPr>
        <w:spacing w:line="560" w:lineRule="exact"/>
        <w:ind w:firstLine="710" w:firstLineChars="221"/>
        <w:rPr>
          <w:rFonts w:hint="eastAsia" w:ascii="仿宋_GB2312"/>
          <w:b/>
          <w:color w:val="auto"/>
          <w:sz w:val="24"/>
        </w:rPr>
      </w:pPr>
      <w:r>
        <w:rPr>
          <w:rFonts w:eastAsia="楷体_GB2312"/>
          <w:b/>
          <w:bCs/>
          <w:color w:val="auto"/>
          <w:kern w:val="0"/>
          <w:szCs w:val="32"/>
          <w:shd w:val="clear" w:color="auto" w:fill="FFFFFF"/>
          <w:lang w:val="zh-CN"/>
        </w:rPr>
        <w:t>（二）存在问题。</w:t>
      </w:r>
      <w:bookmarkStart w:id="0" w:name="_Hlk110546638"/>
      <w:r>
        <w:rPr>
          <w:rFonts w:hint="eastAsia" w:ascii="仿宋_GB2312" w:hAnsi="仿宋_GB2312" w:eastAsia="仿宋_GB2312" w:cs="仿宋_GB2312"/>
          <w:color w:val="auto"/>
          <w:sz w:val="32"/>
          <w:szCs w:val="32"/>
        </w:rPr>
        <w:t>预算编制与实际支出项目有的存在差异。</w:t>
      </w:r>
    </w:p>
    <w:p w14:paraId="7787F197">
      <w:pPr>
        <w:spacing w:line="560" w:lineRule="exact"/>
        <w:ind w:firstLine="710" w:firstLineChars="221"/>
        <w:rPr>
          <w:rFonts w:eastAsia="楷体_GB2312"/>
          <w:b/>
          <w:bCs/>
          <w:color w:val="auto"/>
          <w:kern w:val="0"/>
          <w:szCs w:val="32"/>
          <w:shd w:val="clear" w:color="auto" w:fill="FFFFFF"/>
          <w:lang w:val="zh-CN" w:eastAsia="zh-CN"/>
        </w:rPr>
      </w:pPr>
      <w:r>
        <w:rPr>
          <w:rFonts w:eastAsia="楷体_GB2312"/>
          <w:b/>
          <w:bCs/>
          <w:color w:val="auto"/>
          <w:kern w:val="0"/>
          <w:szCs w:val="32"/>
          <w:shd w:val="clear" w:color="auto" w:fill="FFFFFF"/>
          <w:lang w:val="zh-CN"/>
        </w:rPr>
        <w:t>（三）改进建</w:t>
      </w:r>
      <w:r>
        <w:rPr>
          <w:rFonts w:eastAsia="楷体_GB2312"/>
          <w:b/>
          <w:bCs/>
          <w:color w:val="auto"/>
          <w:kern w:val="0"/>
          <w:szCs w:val="32"/>
          <w:shd w:val="clear" w:color="auto" w:fill="FFFFFF"/>
          <w:lang w:val="zh-CN" w:eastAsia="zh-CN"/>
        </w:rPr>
        <w:t>议。</w:t>
      </w:r>
    </w:p>
    <w:p w14:paraId="5D201B16">
      <w:pPr>
        <w:spacing w:line="560" w:lineRule="exact"/>
        <w:ind w:firstLine="707" w:firstLineChars="221"/>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1.加强预算安排准确性，尽量减少执行中期追加数。</w:t>
      </w:r>
    </w:p>
    <w:p w14:paraId="0A7E410A">
      <w:pPr>
        <w:spacing w:line="560" w:lineRule="exact"/>
        <w:ind w:firstLine="707" w:firstLineChars="22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2.制定明确的财务监控监督措施且确保监控、监督措施执行有效。</w:t>
      </w:r>
    </w:p>
    <w:p w14:paraId="3A111E41">
      <w:pPr>
        <w:widowControl/>
        <w:adjustRightInd w:val="0"/>
        <w:snapToGrid w:val="0"/>
        <w:spacing w:line="578" w:lineRule="exact"/>
        <w:ind w:firstLine="640" w:firstLineChars="200"/>
        <w:contextualSpacing/>
        <w:jc w:val="left"/>
        <w:rPr>
          <w:color w:val="auto"/>
          <w:kern w:val="0"/>
          <w:szCs w:val="32"/>
        </w:rPr>
      </w:pPr>
    </w:p>
    <w:p w14:paraId="2D5720F4">
      <w:pPr>
        <w:pStyle w:val="2"/>
        <w:rPr>
          <w:color w:val="auto"/>
        </w:rPr>
      </w:pPr>
    </w:p>
    <w:bookmarkEnd w:id="0"/>
    <w:p w14:paraId="0EF95EE6">
      <w:pPr>
        <w:spacing w:line="578" w:lineRule="exact"/>
        <w:contextualSpacing/>
        <w:jc w:val="left"/>
        <w:rPr>
          <w:rFonts w:eastAsia="黑体"/>
          <w:color w:val="auto"/>
          <w:szCs w:val="32"/>
        </w:rPr>
      </w:pPr>
    </w:p>
    <w:p w14:paraId="57CC3AA4">
      <w:pPr>
        <w:spacing w:line="578" w:lineRule="exact"/>
        <w:ind w:firstLine="640" w:firstLineChars="200"/>
        <w:jc w:val="left"/>
        <w:rPr>
          <w:color w:val="auto"/>
          <w:szCs w:val="32"/>
        </w:rPr>
      </w:pPr>
      <w:r>
        <w:rPr>
          <w:color w:val="auto"/>
          <w:kern w:val="0"/>
          <w:szCs w:val="32"/>
          <w:shd w:val="clear" w:color="auto" w:fill="FFFFFF"/>
        </w:rPr>
        <w:t>附表：</w:t>
      </w:r>
      <w:r>
        <w:rPr>
          <w:rFonts w:hint="eastAsia"/>
          <w:color w:val="auto"/>
          <w:kern w:val="0"/>
          <w:szCs w:val="32"/>
          <w:shd w:val="clear" w:color="auto" w:fill="FFFFFF"/>
        </w:rPr>
        <w:t>1.</w:t>
      </w:r>
      <w:r>
        <w:rPr>
          <w:rFonts w:hint="eastAsia"/>
          <w:color w:val="auto"/>
          <w:szCs w:val="32"/>
        </w:rPr>
        <w:t>部门预算绩效自评打分表</w:t>
      </w:r>
    </w:p>
    <w:p w14:paraId="17CF1668">
      <w:pPr>
        <w:spacing w:line="578" w:lineRule="exact"/>
        <w:ind w:firstLine="1600" w:firstLineChars="500"/>
        <w:jc w:val="left"/>
        <w:rPr>
          <w:color w:val="auto"/>
          <w:kern w:val="0"/>
          <w:szCs w:val="32"/>
          <w:shd w:val="clear" w:color="auto" w:fill="FFFFFF"/>
        </w:rPr>
      </w:pPr>
      <w:r>
        <w:rPr>
          <w:rFonts w:hint="eastAsia"/>
          <w:color w:val="auto"/>
          <w:szCs w:val="32"/>
        </w:rPr>
        <w:t>2.</w:t>
      </w:r>
      <w:r>
        <w:rPr>
          <w:color w:val="auto"/>
          <w:kern w:val="0"/>
          <w:szCs w:val="32"/>
          <w:shd w:val="clear" w:color="auto" w:fill="FFFFFF"/>
        </w:rPr>
        <w:t>部门整体</w:t>
      </w:r>
      <w:r>
        <w:rPr>
          <w:rFonts w:hint="eastAsia"/>
          <w:color w:val="auto"/>
          <w:kern w:val="0"/>
          <w:szCs w:val="32"/>
          <w:shd w:val="clear" w:color="auto" w:fill="FFFFFF"/>
        </w:rPr>
        <w:t>支出</w:t>
      </w:r>
      <w:r>
        <w:rPr>
          <w:color w:val="auto"/>
          <w:kern w:val="0"/>
          <w:szCs w:val="32"/>
          <w:shd w:val="clear" w:color="auto" w:fill="FFFFFF"/>
        </w:rPr>
        <w:t>绩效目标完成情况自评表</w:t>
      </w:r>
    </w:p>
    <w:p w14:paraId="6C35BF34">
      <w:pPr>
        <w:spacing w:line="578" w:lineRule="exact"/>
        <w:jc w:val="left"/>
        <w:rPr>
          <w:rFonts w:eastAsia="黑体"/>
          <w:color w:val="auto"/>
        </w:rPr>
      </w:pPr>
      <w:r>
        <w:rPr>
          <w:color w:val="auto"/>
          <w:kern w:val="0"/>
          <w:szCs w:val="32"/>
          <w:shd w:val="clear" w:color="auto" w:fill="FFFFFF"/>
        </w:rPr>
        <w:br w:type="page"/>
      </w:r>
      <w:r>
        <w:rPr>
          <w:rFonts w:eastAsia="黑体"/>
          <w:color w:val="auto"/>
        </w:rPr>
        <w:t>附表</w:t>
      </w:r>
      <w:r>
        <w:rPr>
          <w:rFonts w:hint="eastAsia" w:eastAsia="黑体"/>
          <w:color w:val="auto"/>
        </w:rPr>
        <w:t>1</w:t>
      </w:r>
    </w:p>
    <w:p w14:paraId="404E347B">
      <w:pPr>
        <w:widowControl/>
        <w:spacing w:line="600" w:lineRule="exact"/>
        <w:jc w:val="center"/>
        <w:textAlignment w:val="center"/>
        <w:rPr>
          <w:rFonts w:eastAsia="方正小标宋简体"/>
          <w:color w:val="auto"/>
          <w:kern w:val="0"/>
          <w:sz w:val="44"/>
          <w:szCs w:val="44"/>
        </w:rPr>
      </w:pPr>
      <w:r>
        <w:rPr>
          <w:rFonts w:hint="eastAsia" w:eastAsia="方正小标宋简体"/>
          <w:color w:val="auto"/>
          <w:kern w:val="0"/>
          <w:sz w:val="44"/>
          <w:szCs w:val="44"/>
        </w:rPr>
        <w:t>部门预算绩效自评打分表</w:t>
      </w:r>
    </w:p>
    <w:tbl>
      <w:tblPr>
        <w:tblStyle w:val="13"/>
        <w:tblW w:w="10912" w:type="dxa"/>
        <w:jc w:val="center"/>
        <w:tblLayout w:type="fixed"/>
        <w:tblCellMar>
          <w:top w:w="0" w:type="dxa"/>
          <w:left w:w="108" w:type="dxa"/>
          <w:bottom w:w="0" w:type="dxa"/>
          <w:right w:w="108" w:type="dxa"/>
        </w:tblCellMar>
      </w:tblPr>
      <w:tblGrid>
        <w:gridCol w:w="1097"/>
        <w:gridCol w:w="1201"/>
        <w:gridCol w:w="1929"/>
        <w:gridCol w:w="717"/>
        <w:gridCol w:w="4760"/>
        <w:gridCol w:w="730"/>
        <w:gridCol w:w="478"/>
      </w:tblGrid>
      <w:tr w14:paraId="3A9C4DF8">
        <w:tblPrEx>
          <w:tblCellMar>
            <w:top w:w="0" w:type="dxa"/>
            <w:left w:w="108" w:type="dxa"/>
            <w:bottom w:w="0" w:type="dxa"/>
            <w:right w:w="108" w:type="dxa"/>
          </w:tblCellMar>
        </w:tblPrEx>
        <w:trPr>
          <w:trHeight w:val="23" w:hRule="atLeast"/>
          <w:jc w:val="center"/>
        </w:trPr>
        <w:tc>
          <w:tcPr>
            <w:tcW w:w="4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C942BC">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绩效评价指标指标分值</w:t>
            </w:r>
          </w:p>
        </w:tc>
        <w:tc>
          <w:tcPr>
            <w:tcW w:w="4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9A62D">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指标解释</w:t>
            </w:r>
          </w:p>
        </w:tc>
        <w:tc>
          <w:tcPr>
            <w:tcW w:w="730" w:type="dxa"/>
            <w:vMerge w:val="restart"/>
            <w:tcBorders>
              <w:top w:val="single" w:color="000000" w:sz="4" w:space="0"/>
              <w:left w:val="single" w:color="000000" w:sz="4" w:space="0"/>
              <w:right w:val="single" w:color="000000" w:sz="4" w:space="0"/>
            </w:tcBorders>
            <w:shd w:val="clear" w:color="auto" w:fill="auto"/>
            <w:vAlign w:val="center"/>
          </w:tcPr>
          <w:p w14:paraId="1EAE36CC">
            <w:pPr>
              <w:widowControl/>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5CB5893F">
            <w:pPr>
              <w:widowControl/>
              <w:spacing w:line="240" w:lineRule="exact"/>
              <w:jc w:val="center"/>
              <w:textAlignment w:val="center"/>
              <w:rPr>
                <w:rFonts w:ascii="黑体" w:hAnsi="宋体" w:eastAsia="黑体" w:cs="黑体"/>
                <w:color w:val="auto"/>
                <w:kern w:val="0"/>
                <w:sz w:val="24"/>
              </w:rPr>
            </w:pPr>
            <w:r>
              <w:rPr>
                <w:rFonts w:hint="eastAsia" w:ascii="黑体" w:hAnsi="宋体" w:eastAsia="黑体" w:cs="黑体"/>
                <w:color w:val="auto"/>
                <w:kern w:val="0"/>
                <w:sz w:val="24"/>
              </w:rPr>
              <w:t>备注</w:t>
            </w:r>
          </w:p>
        </w:tc>
      </w:tr>
      <w:tr w14:paraId="5C74FC8E">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nil"/>
            </w:tcBorders>
            <w:shd w:val="clear" w:color="auto" w:fill="auto"/>
            <w:vAlign w:val="center"/>
          </w:tcPr>
          <w:p w14:paraId="180F412C">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57A8">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二级指标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A23A">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0F7">
            <w:pPr>
              <w:widowControl/>
              <w:spacing w:line="240" w:lineRule="exact"/>
              <w:jc w:val="center"/>
              <w:textAlignment w:val="center"/>
              <w:rPr>
                <w:rFonts w:ascii="黑体" w:hAnsi="宋体" w:eastAsia="黑体" w:cs="黑体"/>
                <w:color w:val="auto"/>
                <w:sz w:val="24"/>
              </w:rPr>
            </w:pPr>
            <w:r>
              <w:rPr>
                <w:rFonts w:hint="eastAsia" w:ascii="黑体" w:hAnsi="宋体" w:eastAsia="黑体" w:cs="黑体"/>
                <w:color w:val="auto"/>
                <w:kern w:val="0"/>
                <w:sz w:val="24"/>
              </w:rPr>
              <w:t>指标</w:t>
            </w:r>
            <w:r>
              <w:rPr>
                <w:rFonts w:hint="eastAsia" w:ascii="黑体" w:hAnsi="宋体" w:eastAsia="黑体" w:cs="黑体"/>
                <w:color w:val="auto"/>
                <w:kern w:val="0"/>
                <w:sz w:val="24"/>
              </w:rPr>
              <w:br w:type="textWrapping"/>
            </w:r>
            <w:r>
              <w:rPr>
                <w:rFonts w:hint="eastAsia" w:ascii="黑体" w:hAnsi="宋体" w:eastAsia="黑体" w:cs="黑体"/>
                <w:color w:val="auto"/>
                <w:kern w:val="0"/>
                <w:sz w:val="24"/>
              </w:rPr>
              <w:t>分值</w:t>
            </w:r>
          </w:p>
        </w:tc>
        <w:tc>
          <w:tcPr>
            <w:tcW w:w="4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4BEC">
            <w:pPr>
              <w:widowControl/>
              <w:spacing w:line="240" w:lineRule="exact"/>
              <w:jc w:val="center"/>
              <w:rPr>
                <w:rFonts w:ascii="黑体" w:hAnsi="宋体" w:eastAsia="黑体" w:cs="黑体"/>
                <w:color w:val="auto"/>
                <w:sz w:val="24"/>
              </w:rPr>
            </w:pPr>
          </w:p>
        </w:tc>
        <w:tc>
          <w:tcPr>
            <w:tcW w:w="730" w:type="dxa"/>
            <w:vMerge w:val="continue"/>
            <w:tcBorders>
              <w:left w:val="single" w:color="000000" w:sz="4" w:space="0"/>
              <w:bottom w:val="single" w:color="000000" w:sz="4" w:space="0"/>
              <w:right w:val="single" w:color="000000" w:sz="4" w:space="0"/>
            </w:tcBorders>
            <w:shd w:val="clear" w:color="auto" w:fill="auto"/>
            <w:vAlign w:val="center"/>
          </w:tcPr>
          <w:p w14:paraId="589A3B13">
            <w:pPr>
              <w:widowControl/>
              <w:spacing w:line="240" w:lineRule="exact"/>
              <w:jc w:val="center"/>
              <w:rPr>
                <w:rFonts w:ascii="黑体" w:hAnsi="宋体" w:eastAsia="黑体" w:cs="黑体"/>
                <w:color w:val="auto"/>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3E4F6E1D">
            <w:pPr>
              <w:widowControl/>
              <w:spacing w:line="240" w:lineRule="exact"/>
              <w:jc w:val="center"/>
              <w:rPr>
                <w:rFonts w:ascii="黑体" w:hAnsi="宋体" w:eastAsia="黑体" w:cs="黑体"/>
                <w:color w:val="auto"/>
                <w:sz w:val="24"/>
              </w:rPr>
            </w:pPr>
          </w:p>
        </w:tc>
      </w:tr>
      <w:tr w14:paraId="117FF35E">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right w:val="single" w:color="000000" w:sz="4" w:space="0"/>
            </w:tcBorders>
            <w:shd w:val="clear" w:color="auto" w:fill="auto"/>
            <w:vAlign w:val="center"/>
          </w:tcPr>
          <w:p w14:paraId="4E7F4AFA">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总体绩效（65分）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BDE7">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履职效能</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8B6">
            <w:pPr>
              <w:widowControl/>
              <w:spacing w:line="240" w:lineRule="exact"/>
              <w:jc w:val="center"/>
              <w:textAlignment w:val="center"/>
              <w:rPr>
                <w:rFonts w:hint="eastAsia" w:ascii="宋体" w:hAnsi="宋体" w:eastAsia="宋体" w:cs="宋体"/>
                <w:color w:val="auto"/>
                <w:sz w:val="24"/>
                <w:lang w:eastAsia="zh-CN"/>
              </w:rPr>
            </w:pPr>
            <w:r>
              <w:rPr>
                <w:rFonts w:hint="eastAsia" w:ascii="宋体" w:hAnsi="宋体" w:eastAsia="宋体" w:cs="宋体"/>
                <w:color w:val="auto"/>
                <w:kern w:val="0"/>
                <w:sz w:val="24"/>
                <w:lang w:eastAsia="zh-CN"/>
              </w:rPr>
              <w:t>政治协商、民族监督参政议政</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20EC09F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15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F53">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部门整体绩效目标中选定3-5个核心职能目标，反映该项职能目标完成效果情况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10ED">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428A">
            <w:pPr>
              <w:widowControl/>
              <w:spacing w:line="240" w:lineRule="exact"/>
              <w:jc w:val="left"/>
              <w:textAlignment w:val="center"/>
              <w:rPr>
                <w:rFonts w:ascii="宋体" w:hAnsi="宋体" w:eastAsia="宋体" w:cs="宋体"/>
                <w:color w:val="auto"/>
                <w:kern w:val="0"/>
                <w:sz w:val="24"/>
              </w:rPr>
            </w:pPr>
          </w:p>
        </w:tc>
      </w:tr>
      <w:tr w14:paraId="64732225">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952A364">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320B993E">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预算管理</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（25分）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63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预算编制质量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D7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8</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0AE5">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部门是否严格按要求编制年初部门预算，年初预算编制的科学性和准确性</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5294">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CA16">
            <w:pPr>
              <w:widowControl/>
              <w:spacing w:line="240" w:lineRule="exact"/>
              <w:jc w:val="left"/>
              <w:textAlignment w:val="center"/>
              <w:rPr>
                <w:rFonts w:ascii="宋体" w:hAnsi="宋体" w:eastAsia="宋体" w:cs="宋体"/>
                <w:color w:val="auto"/>
                <w:kern w:val="0"/>
                <w:sz w:val="24"/>
              </w:rPr>
            </w:pPr>
          </w:p>
        </w:tc>
      </w:tr>
      <w:tr w14:paraId="38C9CBA6">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2AB5AC57">
            <w:pPr>
              <w:widowControl/>
              <w:spacing w:line="240" w:lineRule="exact"/>
              <w:jc w:val="center"/>
              <w:rPr>
                <w:rFonts w:ascii="宋体" w:hAnsi="宋体" w:eastAsia="宋体" w:cs="宋体"/>
                <w:b/>
                <w:color w:val="auto"/>
                <w:sz w:val="24"/>
              </w:rPr>
            </w:pPr>
          </w:p>
        </w:tc>
        <w:tc>
          <w:tcPr>
            <w:tcW w:w="1201" w:type="dxa"/>
            <w:vMerge w:val="continue"/>
            <w:tcBorders>
              <w:left w:val="single" w:color="000000" w:sz="4" w:space="0"/>
              <w:right w:val="single" w:color="000000" w:sz="4" w:space="0"/>
            </w:tcBorders>
            <w:shd w:val="clear" w:color="auto" w:fill="auto"/>
            <w:vAlign w:val="center"/>
          </w:tcPr>
          <w:p w14:paraId="179E6A18">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C9E4">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单位收入统筹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44F3">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3F8B">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部门统筹自有收入努力程度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75A4">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2F53">
            <w:pPr>
              <w:widowControl/>
              <w:spacing w:line="240" w:lineRule="exact"/>
              <w:jc w:val="left"/>
              <w:textAlignment w:val="center"/>
              <w:rPr>
                <w:rFonts w:ascii="宋体" w:hAnsi="宋体" w:eastAsia="宋体" w:cs="宋体"/>
                <w:color w:val="auto"/>
                <w:kern w:val="0"/>
                <w:sz w:val="24"/>
              </w:rPr>
            </w:pPr>
          </w:p>
        </w:tc>
      </w:tr>
      <w:tr w14:paraId="03887FAB">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7CDFEE30">
            <w:pPr>
              <w:widowControl/>
              <w:spacing w:line="240" w:lineRule="exact"/>
              <w:jc w:val="center"/>
              <w:rPr>
                <w:rFonts w:ascii="宋体" w:hAnsi="宋体" w:eastAsia="宋体" w:cs="宋体"/>
                <w:b/>
                <w:color w:val="auto"/>
                <w:sz w:val="24"/>
              </w:rPr>
            </w:pPr>
          </w:p>
        </w:tc>
        <w:tc>
          <w:tcPr>
            <w:tcW w:w="1201" w:type="dxa"/>
            <w:vMerge w:val="continue"/>
            <w:tcBorders>
              <w:left w:val="single" w:color="000000" w:sz="4" w:space="0"/>
              <w:right w:val="single" w:color="000000" w:sz="4" w:space="0"/>
            </w:tcBorders>
            <w:shd w:val="clear" w:color="auto" w:fill="auto"/>
            <w:vAlign w:val="center"/>
          </w:tcPr>
          <w:p w14:paraId="4CD58228">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96F">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支出执行管理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F65D">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6</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D9D5">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部门1至6月、1至10月预算执行情况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F0D4">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DF9C">
            <w:pPr>
              <w:widowControl/>
              <w:spacing w:line="240" w:lineRule="exact"/>
              <w:jc w:val="left"/>
              <w:textAlignment w:val="center"/>
              <w:rPr>
                <w:rFonts w:ascii="宋体" w:hAnsi="宋体" w:eastAsia="宋体" w:cs="宋体"/>
                <w:color w:val="auto"/>
                <w:kern w:val="0"/>
                <w:sz w:val="24"/>
              </w:rPr>
            </w:pPr>
          </w:p>
        </w:tc>
      </w:tr>
      <w:tr w14:paraId="35CAD3F6">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2EEDA561">
            <w:pPr>
              <w:widowControl/>
              <w:spacing w:line="240" w:lineRule="exact"/>
              <w:jc w:val="center"/>
              <w:rPr>
                <w:rFonts w:ascii="宋体" w:hAnsi="宋体" w:eastAsia="宋体" w:cs="宋体"/>
                <w:b/>
                <w:color w:val="auto"/>
                <w:sz w:val="24"/>
              </w:rPr>
            </w:pPr>
          </w:p>
        </w:tc>
        <w:tc>
          <w:tcPr>
            <w:tcW w:w="1201" w:type="dxa"/>
            <w:vMerge w:val="continue"/>
            <w:tcBorders>
              <w:left w:val="single" w:color="000000" w:sz="4" w:space="0"/>
              <w:right w:val="single" w:color="000000" w:sz="4" w:space="0"/>
            </w:tcBorders>
            <w:shd w:val="clear" w:color="auto" w:fill="auto"/>
            <w:vAlign w:val="center"/>
          </w:tcPr>
          <w:p w14:paraId="12F99AE7">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590">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预算年终结余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1428">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BD90">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部门整体年终预算结余情况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AB7B">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400">
            <w:pPr>
              <w:widowControl/>
              <w:spacing w:line="240" w:lineRule="exact"/>
              <w:jc w:val="left"/>
              <w:textAlignment w:val="center"/>
              <w:rPr>
                <w:rFonts w:ascii="宋体" w:hAnsi="宋体" w:eastAsia="宋体" w:cs="宋体"/>
                <w:color w:val="auto"/>
                <w:kern w:val="0"/>
                <w:sz w:val="24"/>
              </w:rPr>
            </w:pPr>
          </w:p>
        </w:tc>
      </w:tr>
      <w:tr w14:paraId="0F083411">
        <w:tblPrEx>
          <w:tblCellMar>
            <w:top w:w="0" w:type="dxa"/>
            <w:left w:w="108" w:type="dxa"/>
            <w:bottom w:w="0" w:type="dxa"/>
            <w:right w:w="108" w:type="dxa"/>
          </w:tblCellMar>
        </w:tblPrEx>
        <w:trPr>
          <w:trHeight w:val="743" w:hRule="atLeast"/>
          <w:jc w:val="center"/>
        </w:trPr>
        <w:tc>
          <w:tcPr>
            <w:tcW w:w="1097" w:type="dxa"/>
            <w:vMerge w:val="continue"/>
            <w:tcBorders>
              <w:left w:val="single" w:color="000000" w:sz="4" w:space="0"/>
              <w:right w:val="single" w:color="000000" w:sz="4" w:space="0"/>
            </w:tcBorders>
            <w:shd w:val="clear" w:color="auto" w:fill="auto"/>
            <w:vAlign w:val="center"/>
          </w:tcPr>
          <w:p w14:paraId="226767C2">
            <w:pPr>
              <w:widowControl/>
              <w:spacing w:line="240" w:lineRule="exact"/>
              <w:jc w:val="center"/>
              <w:rPr>
                <w:rFonts w:ascii="宋体" w:hAnsi="宋体" w:eastAsia="宋体" w:cs="宋体"/>
                <w:b/>
                <w:color w:val="auto"/>
                <w:sz w:val="24"/>
              </w:rPr>
            </w:pPr>
          </w:p>
        </w:tc>
        <w:tc>
          <w:tcPr>
            <w:tcW w:w="1201" w:type="dxa"/>
            <w:vMerge w:val="continue"/>
            <w:tcBorders>
              <w:left w:val="single" w:color="000000" w:sz="4" w:space="0"/>
              <w:right w:val="single" w:color="000000" w:sz="4" w:space="0"/>
            </w:tcBorders>
            <w:shd w:val="clear" w:color="auto" w:fill="auto"/>
            <w:vAlign w:val="center"/>
          </w:tcPr>
          <w:p w14:paraId="37B3CB40">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5E30">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严控一般性支出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10C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7A9">
            <w:pPr>
              <w:widowControl/>
              <w:spacing w:line="240" w:lineRule="exact"/>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部门严控“三公”经费、会议、培训、差旅、办节办展、办公设备购置、信息化建设和运维、课题经费、竞赛活动、规划编制一般性支出情况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CFE">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0A3B">
            <w:pPr>
              <w:widowControl/>
              <w:spacing w:line="240" w:lineRule="exact"/>
              <w:jc w:val="left"/>
              <w:textAlignment w:val="center"/>
              <w:rPr>
                <w:rFonts w:ascii="宋体" w:hAnsi="宋体" w:eastAsia="宋体" w:cs="宋体"/>
                <w:color w:val="auto"/>
                <w:kern w:val="0"/>
                <w:sz w:val="24"/>
              </w:rPr>
            </w:pPr>
          </w:p>
        </w:tc>
      </w:tr>
      <w:tr w14:paraId="2699871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CDF9CF1">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E6C54">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财务管理</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4468">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财务管理制度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5D22">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6614">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部门财务管理制度建立情况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2F49">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0232">
            <w:pPr>
              <w:widowControl/>
              <w:spacing w:line="240" w:lineRule="exact"/>
              <w:jc w:val="left"/>
              <w:textAlignment w:val="center"/>
              <w:rPr>
                <w:rFonts w:ascii="宋体" w:hAnsi="宋体" w:eastAsia="宋体" w:cs="宋体"/>
                <w:color w:val="auto"/>
                <w:kern w:val="0"/>
                <w:sz w:val="24"/>
              </w:rPr>
            </w:pPr>
          </w:p>
        </w:tc>
      </w:tr>
      <w:tr w14:paraId="582BE865">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54FC391">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D16B7">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046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财务岗位设置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98B2">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8734">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部门财务岗位设置是否符合相关财务管理制度要求</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EB2">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5911">
            <w:pPr>
              <w:widowControl/>
              <w:spacing w:line="240" w:lineRule="exact"/>
              <w:jc w:val="left"/>
              <w:textAlignment w:val="center"/>
              <w:rPr>
                <w:rFonts w:ascii="宋体" w:hAnsi="宋体" w:eastAsia="宋体" w:cs="宋体"/>
                <w:color w:val="auto"/>
                <w:kern w:val="0"/>
                <w:sz w:val="24"/>
              </w:rPr>
            </w:pPr>
          </w:p>
        </w:tc>
      </w:tr>
      <w:tr w14:paraId="604E8AE6">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33F10369">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C422">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E922">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资金使用规范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BB4E">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BB2">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部门资金使用是否符合相关财务管理制度规定</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59E5">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3853">
            <w:pPr>
              <w:widowControl/>
              <w:spacing w:line="240" w:lineRule="exact"/>
              <w:jc w:val="left"/>
              <w:textAlignment w:val="center"/>
              <w:rPr>
                <w:rFonts w:ascii="宋体" w:hAnsi="宋体" w:eastAsia="宋体" w:cs="宋体"/>
                <w:color w:val="auto"/>
                <w:kern w:val="0"/>
                <w:sz w:val="24"/>
              </w:rPr>
            </w:pPr>
          </w:p>
        </w:tc>
      </w:tr>
      <w:tr w14:paraId="55188662">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251778AA">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EED9B">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资产管理</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D5AD">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人均资产变化率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817">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518B">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部门人均资产变化情况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1FB0">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8457">
            <w:pPr>
              <w:widowControl/>
              <w:spacing w:line="240" w:lineRule="exact"/>
              <w:jc w:val="left"/>
              <w:textAlignment w:val="center"/>
              <w:rPr>
                <w:rFonts w:ascii="宋体" w:hAnsi="宋体" w:eastAsia="宋体" w:cs="宋体"/>
                <w:color w:val="auto"/>
                <w:kern w:val="0"/>
                <w:sz w:val="24"/>
              </w:rPr>
            </w:pPr>
          </w:p>
        </w:tc>
      </w:tr>
      <w:tr w14:paraId="79E6824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35E3A566">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1EA28">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F77D">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资产利用率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7D48">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D233">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部门资产超最低使用年限情况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FC5D">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B384">
            <w:pPr>
              <w:widowControl/>
              <w:spacing w:line="240" w:lineRule="exact"/>
              <w:jc w:val="left"/>
              <w:textAlignment w:val="center"/>
              <w:rPr>
                <w:rFonts w:ascii="宋体" w:hAnsi="宋体" w:eastAsia="宋体" w:cs="宋体"/>
                <w:color w:val="auto"/>
                <w:kern w:val="0"/>
                <w:sz w:val="24"/>
              </w:rPr>
            </w:pPr>
          </w:p>
        </w:tc>
      </w:tr>
      <w:tr w14:paraId="34ACDE14">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7F2C1141">
            <w:pPr>
              <w:widowControl/>
              <w:spacing w:line="240" w:lineRule="exact"/>
              <w:jc w:val="center"/>
              <w:textAlignment w:val="center"/>
              <w:rPr>
                <w:rFonts w:ascii="宋体" w:hAnsi="宋体" w:eastAsia="宋体" w:cs="宋体"/>
                <w:b/>
                <w:color w:val="auto"/>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1587">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资产管理</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03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资产盘活率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718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F4D9">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部门闲置一年以上的资产盘活情况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CC75">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7F2C">
            <w:pPr>
              <w:widowControl/>
              <w:spacing w:line="240" w:lineRule="exact"/>
              <w:jc w:val="left"/>
              <w:textAlignment w:val="center"/>
              <w:rPr>
                <w:rFonts w:ascii="宋体" w:hAnsi="宋体" w:eastAsia="宋体" w:cs="宋体"/>
                <w:color w:val="auto"/>
                <w:kern w:val="0"/>
                <w:sz w:val="24"/>
              </w:rPr>
            </w:pPr>
          </w:p>
        </w:tc>
      </w:tr>
      <w:tr w14:paraId="5E82C21D">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63C9EA5">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8D39">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采购管理</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（6分）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027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支持中小企业发展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0F53">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17DA">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部门是否严格执行政府采购促进中小企业发展相关管理办法</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C52E">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C08E">
            <w:pPr>
              <w:widowControl/>
              <w:spacing w:line="240" w:lineRule="exact"/>
              <w:jc w:val="left"/>
              <w:textAlignment w:val="center"/>
              <w:rPr>
                <w:rFonts w:ascii="宋体" w:hAnsi="宋体" w:eastAsia="宋体" w:cs="宋体"/>
                <w:color w:val="auto"/>
                <w:kern w:val="0"/>
                <w:sz w:val="24"/>
              </w:rPr>
            </w:pPr>
          </w:p>
        </w:tc>
      </w:tr>
      <w:tr w14:paraId="5B42391C">
        <w:tblPrEx>
          <w:tblCellMar>
            <w:top w:w="0" w:type="dxa"/>
            <w:left w:w="108" w:type="dxa"/>
            <w:bottom w:w="0" w:type="dxa"/>
            <w:right w:w="108" w:type="dxa"/>
          </w:tblCellMar>
        </w:tblPrEx>
        <w:trPr>
          <w:trHeight w:val="176" w:hRule="atLeast"/>
          <w:jc w:val="center"/>
        </w:trPr>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559E4D1C">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CB294">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75AC">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采购执行率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92FF">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FC1">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部门政府采购项目资金支付比例情况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651">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5C01">
            <w:pPr>
              <w:widowControl/>
              <w:spacing w:line="240" w:lineRule="exact"/>
              <w:jc w:val="left"/>
              <w:textAlignment w:val="center"/>
              <w:rPr>
                <w:rFonts w:ascii="宋体" w:hAnsi="宋体" w:eastAsia="宋体" w:cs="宋体"/>
                <w:color w:val="auto"/>
                <w:kern w:val="0"/>
                <w:sz w:val="24"/>
              </w:rPr>
            </w:pPr>
          </w:p>
        </w:tc>
      </w:tr>
      <w:tr w14:paraId="3C821BE2">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85234">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项目绩效（35分）</w:t>
            </w: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3B15964D">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项目决策</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0382">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决策程序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ED1">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A16F">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部门预算项目设立是否按规定履行评估论证、申报程序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E73">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320">
            <w:pPr>
              <w:widowControl/>
              <w:spacing w:line="240" w:lineRule="exact"/>
              <w:jc w:val="left"/>
              <w:textAlignment w:val="center"/>
              <w:rPr>
                <w:rFonts w:ascii="宋体" w:hAnsi="宋体" w:eastAsia="宋体" w:cs="宋体"/>
                <w:color w:val="auto"/>
                <w:kern w:val="0"/>
                <w:sz w:val="24"/>
              </w:rPr>
            </w:pPr>
          </w:p>
        </w:tc>
      </w:tr>
      <w:tr w14:paraId="3470D0E0">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9657">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7E7DE89E">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BD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目标设置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B094">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32EE">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部门预算项目绩效目标与计划期内的任务量、预算安排的资金量匹配情况，绩效目标设置是否科学合理、规范完整、量化细化、预算匹配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1433">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61B3">
            <w:pPr>
              <w:widowControl/>
              <w:spacing w:line="240" w:lineRule="exact"/>
              <w:jc w:val="left"/>
              <w:textAlignment w:val="center"/>
              <w:rPr>
                <w:rFonts w:ascii="宋体" w:hAnsi="宋体" w:eastAsia="宋体" w:cs="宋体"/>
                <w:color w:val="auto"/>
                <w:kern w:val="0"/>
                <w:sz w:val="24"/>
              </w:rPr>
            </w:pPr>
          </w:p>
        </w:tc>
      </w:tr>
      <w:tr w14:paraId="56D9A333">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792F">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2748F13C">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402C">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项目入库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5BA">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431E">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部门预算项目是否在规定时间完成项目入库</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EF1A">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FEEC">
            <w:pPr>
              <w:widowControl/>
              <w:spacing w:line="240" w:lineRule="exact"/>
              <w:jc w:val="left"/>
              <w:textAlignment w:val="center"/>
              <w:rPr>
                <w:rFonts w:ascii="宋体" w:hAnsi="宋体" w:eastAsia="宋体" w:cs="宋体"/>
                <w:color w:val="auto"/>
                <w:kern w:val="0"/>
                <w:sz w:val="24"/>
              </w:rPr>
            </w:pPr>
          </w:p>
        </w:tc>
      </w:tr>
      <w:tr w14:paraId="54BAD79F">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6D35">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02657967">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项目执行</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2C3D">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执行同向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3AA8">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D200">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部门预算项目实际列支内容是否与绩效目标设置方向相符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0A4F">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CA8D">
            <w:pPr>
              <w:widowControl/>
              <w:spacing w:line="240" w:lineRule="exact"/>
              <w:jc w:val="left"/>
              <w:textAlignment w:val="center"/>
              <w:rPr>
                <w:rFonts w:ascii="宋体" w:hAnsi="宋体" w:eastAsia="宋体" w:cs="宋体"/>
                <w:color w:val="auto"/>
                <w:kern w:val="0"/>
                <w:sz w:val="24"/>
              </w:rPr>
            </w:pPr>
          </w:p>
        </w:tc>
      </w:tr>
      <w:tr w14:paraId="3102FCF7">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CEC8">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1195C123">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nil"/>
              <w:right w:val="single" w:color="000000" w:sz="4" w:space="0"/>
            </w:tcBorders>
            <w:shd w:val="clear" w:color="auto" w:fill="auto"/>
            <w:vAlign w:val="center"/>
          </w:tcPr>
          <w:p w14:paraId="36376AA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项目调整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EBB">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07C5">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部门预算项目是否采取对应调整措施</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26B9">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047">
            <w:pPr>
              <w:widowControl/>
              <w:spacing w:line="240" w:lineRule="exact"/>
              <w:jc w:val="left"/>
              <w:textAlignment w:val="center"/>
              <w:rPr>
                <w:rFonts w:ascii="宋体" w:hAnsi="宋体" w:eastAsia="宋体" w:cs="宋体"/>
                <w:color w:val="auto"/>
                <w:kern w:val="0"/>
                <w:sz w:val="24"/>
              </w:rPr>
            </w:pPr>
          </w:p>
        </w:tc>
      </w:tr>
      <w:tr w14:paraId="55C53D55">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0E56B">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0FF1C70B">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C6FF">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执行结果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D55">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4664">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部门预算项目预算执行情况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B08C">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6D05">
            <w:pPr>
              <w:widowControl/>
              <w:spacing w:line="240" w:lineRule="exact"/>
              <w:jc w:val="left"/>
              <w:textAlignment w:val="center"/>
              <w:rPr>
                <w:rFonts w:ascii="宋体" w:hAnsi="宋体" w:eastAsia="宋体" w:cs="宋体"/>
                <w:color w:val="auto"/>
                <w:kern w:val="0"/>
                <w:sz w:val="24"/>
              </w:rPr>
            </w:pPr>
          </w:p>
        </w:tc>
      </w:tr>
      <w:tr w14:paraId="3140D911">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8A761">
            <w:pPr>
              <w:widowControl/>
              <w:spacing w:line="240" w:lineRule="exact"/>
              <w:jc w:val="center"/>
              <w:rPr>
                <w:rFonts w:ascii="宋体" w:hAnsi="宋体" w:eastAsia="宋体" w:cs="宋体"/>
                <w:b/>
                <w:color w:val="auto"/>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87197">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目标实现</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（11分）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153">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目标完成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725B">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3DD">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部门预算项目绩效目标数量指标完成情况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B8F5">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AE9B">
            <w:pPr>
              <w:widowControl/>
              <w:spacing w:line="240" w:lineRule="exact"/>
              <w:jc w:val="left"/>
              <w:textAlignment w:val="center"/>
              <w:rPr>
                <w:rFonts w:ascii="宋体" w:hAnsi="宋体" w:eastAsia="宋体" w:cs="宋体"/>
                <w:color w:val="auto"/>
                <w:kern w:val="0"/>
                <w:sz w:val="24"/>
              </w:rPr>
            </w:pPr>
          </w:p>
        </w:tc>
      </w:tr>
      <w:tr w14:paraId="349DCEFF">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AD03">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A23C5">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4C61">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目标偏离</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7565">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CCC">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部门预算项目绩效目标数量指标实现程度与预期目标的偏离情况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87D1">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4E5">
            <w:pPr>
              <w:widowControl/>
              <w:spacing w:line="240" w:lineRule="exact"/>
              <w:jc w:val="left"/>
              <w:textAlignment w:val="center"/>
              <w:rPr>
                <w:rFonts w:ascii="宋体" w:hAnsi="宋体" w:eastAsia="宋体" w:cs="宋体"/>
                <w:color w:val="auto"/>
                <w:kern w:val="0"/>
                <w:sz w:val="24"/>
              </w:rPr>
            </w:pPr>
          </w:p>
        </w:tc>
      </w:tr>
      <w:tr w14:paraId="16D1554C">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0FF1">
            <w:pPr>
              <w:widowControl/>
              <w:spacing w:line="240" w:lineRule="exact"/>
              <w:jc w:val="center"/>
              <w:rPr>
                <w:rFonts w:ascii="宋体" w:hAnsi="宋体" w:eastAsia="宋体" w:cs="宋体"/>
                <w:b/>
                <w:color w:val="auto"/>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B419">
            <w:pPr>
              <w:widowControl/>
              <w:spacing w:line="240" w:lineRule="exact"/>
              <w:jc w:val="center"/>
              <w:rPr>
                <w:rFonts w:ascii="宋体" w:hAnsi="宋体" w:eastAsia="宋体" w:cs="宋体"/>
                <w:b/>
                <w:color w:val="auto"/>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6C5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实现效果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3167">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6F41">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部门预算项目绩效目标效益指标实施效果</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ADB">
            <w:pPr>
              <w:widowControl/>
              <w:spacing w:line="240" w:lineRule="exact"/>
              <w:jc w:val="left"/>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BF26">
            <w:pPr>
              <w:widowControl/>
              <w:spacing w:line="240" w:lineRule="exact"/>
              <w:jc w:val="left"/>
              <w:textAlignment w:val="center"/>
              <w:rPr>
                <w:rFonts w:ascii="宋体" w:hAnsi="宋体" w:eastAsia="宋体" w:cs="宋体"/>
                <w:color w:val="auto"/>
                <w:kern w:val="0"/>
                <w:sz w:val="24"/>
              </w:rPr>
            </w:pPr>
          </w:p>
        </w:tc>
      </w:tr>
      <w:tr w14:paraId="6247B0D8">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FFED">
            <w:pPr>
              <w:widowControl/>
              <w:spacing w:line="240" w:lineRule="exact"/>
              <w:jc w:val="center"/>
              <w:textAlignment w:val="center"/>
              <w:rPr>
                <w:rFonts w:ascii="宋体" w:hAnsi="宋体" w:eastAsia="宋体" w:cs="宋体"/>
                <w:b/>
                <w:color w:val="auto"/>
                <w:sz w:val="24"/>
              </w:rPr>
            </w:pPr>
            <w:r>
              <w:rPr>
                <w:rFonts w:hint="eastAsia" w:ascii="宋体" w:hAnsi="宋体" w:eastAsia="宋体" w:cs="宋体"/>
                <w:b/>
                <w:color w:val="auto"/>
                <w:kern w:val="0"/>
                <w:sz w:val="24"/>
              </w:rPr>
              <w:t>扣分项</w:t>
            </w:r>
            <w:r>
              <w:rPr>
                <w:rFonts w:hint="eastAsia" w:ascii="宋体" w:hAnsi="宋体" w:eastAsia="宋体" w:cs="宋体"/>
                <w:b/>
                <w:color w:val="auto"/>
                <w:kern w:val="0"/>
                <w:sz w:val="24"/>
              </w:rPr>
              <w:br w:type="textWrapping"/>
            </w:r>
            <w:r>
              <w:rPr>
                <w:rFonts w:hint="eastAsia" w:ascii="宋体" w:hAnsi="宋体" w:eastAsia="宋体" w:cs="宋体"/>
                <w:b/>
                <w:color w:val="auto"/>
                <w:kern w:val="0"/>
                <w:sz w:val="24"/>
              </w:rPr>
              <w:t>（10分）</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99973">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被评价部门配合度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546">
            <w:pPr>
              <w:widowControl/>
              <w:spacing w:line="240" w:lineRule="exact"/>
              <w:jc w:val="center"/>
              <w:textAlignment w:val="center"/>
              <w:rPr>
                <w:rFonts w:ascii="宋体" w:hAnsi="宋体" w:eastAsia="宋体" w:cs="宋体"/>
                <w:color w:val="auto"/>
                <w:sz w:val="24"/>
              </w:rPr>
            </w:pPr>
            <w:r>
              <w:rPr>
                <w:rFonts w:hint="eastAsia" w:ascii="宋体" w:hAnsi="宋体" w:eastAsia="宋体" w:cs="宋体"/>
                <w:color w:val="auto"/>
                <w:kern w:val="0"/>
                <w:sz w:val="24"/>
              </w:rPr>
              <w:t>-</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6EA">
            <w:pPr>
              <w:widowControl/>
              <w:spacing w:line="240" w:lineRule="exact"/>
              <w:jc w:val="left"/>
              <w:textAlignment w:val="center"/>
              <w:rPr>
                <w:rFonts w:ascii="宋体" w:hAnsi="宋体" w:eastAsia="宋体" w:cs="宋体"/>
                <w:color w:val="auto"/>
                <w:sz w:val="24"/>
              </w:rPr>
            </w:pPr>
            <w:r>
              <w:rPr>
                <w:rFonts w:hint="eastAsia" w:ascii="宋体" w:hAnsi="宋体" w:eastAsia="宋体" w:cs="宋体"/>
                <w:color w:val="auto"/>
                <w:kern w:val="0"/>
                <w:sz w:val="24"/>
              </w:rPr>
              <w:t>被评价对象工作配合情况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0EB0">
            <w:pPr>
              <w:widowControl/>
              <w:spacing w:line="240" w:lineRule="exact"/>
              <w:jc w:val="left"/>
              <w:textAlignment w:val="center"/>
              <w:rPr>
                <w:rFonts w:ascii="宋体" w:hAnsi="宋体" w:eastAsia="宋体" w:cs="宋体"/>
                <w:color w:val="auto"/>
                <w:kern w:val="0"/>
                <w:sz w:val="24"/>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8258">
            <w:pPr>
              <w:widowControl/>
              <w:spacing w:line="240" w:lineRule="exact"/>
              <w:jc w:val="left"/>
              <w:textAlignment w:val="center"/>
              <w:rPr>
                <w:rFonts w:ascii="宋体" w:hAnsi="宋体" w:eastAsia="宋体" w:cs="宋体"/>
                <w:color w:val="auto"/>
                <w:kern w:val="0"/>
                <w:sz w:val="24"/>
              </w:rPr>
            </w:pPr>
          </w:p>
        </w:tc>
      </w:tr>
      <w:tr w14:paraId="46632229">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BAAD">
            <w:pPr>
              <w:widowControl/>
              <w:spacing w:line="240" w:lineRule="exact"/>
              <w:jc w:val="center"/>
              <w:textAlignment w:val="center"/>
              <w:rPr>
                <w:rFonts w:hint="eastAsia" w:ascii="宋体" w:hAnsi="宋体" w:eastAsia="宋体" w:cs="宋体"/>
                <w:b/>
                <w:color w:val="auto"/>
                <w:kern w:val="0"/>
                <w:sz w:val="24"/>
                <w:lang w:eastAsia="zh-CN"/>
              </w:rPr>
            </w:pPr>
            <w:r>
              <w:rPr>
                <w:rFonts w:hint="eastAsia" w:ascii="宋体" w:hAnsi="宋体" w:eastAsia="宋体" w:cs="宋体"/>
                <w:b/>
                <w:color w:val="auto"/>
                <w:kern w:val="0"/>
                <w:sz w:val="24"/>
                <w:lang w:eastAsia="zh-CN"/>
              </w:rPr>
              <w:t>合计</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6F9E5">
            <w:pPr>
              <w:widowControl/>
              <w:spacing w:line="240" w:lineRule="exact"/>
              <w:jc w:val="center"/>
              <w:textAlignment w:val="center"/>
              <w:rPr>
                <w:rFonts w:hint="eastAsia" w:ascii="宋体" w:hAnsi="宋体" w:eastAsia="宋体" w:cs="宋体"/>
                <w:color w:val="auto"/>
                <w:kern w:val="0"/>
                <w:sz w:val="24"/>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F0E9">
            <w:pPr>
              <w:widowControl/>
              <w:spacing w:line="240" w:lineRule="exact"/>
              <w:jc w:val="center"/>
              <w:textAlignment w:val="center"/>
              <w:rPr>
                <w:rFonts w:hint="eastAsia" w:ascii="宋体" w:hAnsi="宋体" w:eastAsia="宋体" w:cs="宋体"/>
                <w:color w:val="auto"/>
                <w:kern w:val="0"/>
                <w:sz w:val="24"/>
              </w:rPr>
            </w:pP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C15E">
            <w:pPr>
              <w:widowControl/>
              <w:spacing w:line="240" w:lineRule="exact"/>
              <w:jc w:val="left"/>
              <w:textAlignment w:val="center"/>
              <w:rPr>
                <w:rFonts w:hint="eastAsia" w:ascii="宋体" w:hAnsi="宋体" w:eastAsia="宋体" w:cs="宋体"/>
                <w:color w:val="auto"/>
                <w:kern w:val="0"/>
                <w:sz w:val="24"/>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BA18">
            <w:pPr>
              <w:widowControl/>
              <w:spacing w:line="240" w:lineRule="exact"/>
              <w:jc w:val="left"/>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26D9">
            <w:pPr>
              <w:widowControl/>
              <w:spacing w:line="240" w:lineRule="exact"/>
              <w:jc w:val="left"/>
              <w:textAlignment w:val="center"/>
              <w:rPr>
                <w:rFonts w:ascii="宋体" w:hAnsi="宋体" w:eastAsia="宋体" w:cs="宋体"/>
                <w:color w:val="auto"/>
                <w:kern w:val="0"/>
                <w:sz w:val="24"/>
              </w:rPr>
            </w:pPr>
          </w:p>
        </w:tc>
      </w:tr>
    </w:tbl>
    <w:p w14:paraId="44152775">
      <w:pPr>
        <w:pStyle w:val="17"/>
        <w:spacing w:line="20" w:lineRule="exact"/>
        <w:rPr>
          <w:color w:val="auto"/>
        </w:rPr>
      </w:pPr>
    </w:p>
    <w:p w14:paraId="5797E037">
      <w:pPr>
        <w:spacing w:line="20" w:lineRule="exact"/>
        <w:rPr>
          <w:rFonts w:eastAsia="黑体"/>
          <w:color w:val="auto"/>
        </w:rPr>
      </w:pPr>
      <w:r>
        <w:rPr>
          <w:rFonts w:eastAsia="黑体"/>
          <w:color w:val="auto"/>
        </w:rPr>
        <w:br w:type="page"/>
      </w:r>
    </w:p>
    <w:p w14:paraId="037790F0">
      <w:pPr>
        <w:spacing w:line="578" w:lineRule="exact"/>
        <w:jc w:val="left"/>
        <w:rPr>
          <w:rFonts w:eastAsia="黑体"/>
          <w:color w:val="auto"/>
        </w:rPr>
      </w:pPr>
      <w:r>
        <w:rPr>
          <w:rFonts w:eastAsia="黑体"/>
          <w:color w:val="auto"/>
        </w:rPr>
        <w:t>附表</w:t>
      </w:r>
      <w:r>
        <w:rPr>
          <w:rFonts w:hint="eastAsia" w:eastAsia="黑体"/>
          <w:color w:val="auto"/>
        </w:rPr>
        <w:t>2</w:t>
      </w:r>
    </w:p>
    <w:p w14:paraId="788E5C68">
      <w:pPr>
        <w:widowControl/>
        <w:spacing w:line="578" w:lineRule="exact"/>
        <w:jc w:val="center"/>
        <w:textAlignment w:val="center"/>
        <w:rPr>
          <w:rFonts w:eastAsia="方正小标宋简体"/>
          <w:color w:val="auto"/>
          <w:kern w:val="0"/>
          <w:sz w:val="44"/>
          <w:szCs w:val="44"/>
        </w:rPr>
      </w:pPr>
      <w:r>
        <w:rPr>
          <w:rFonts w:eastAsia="方正小标宋简体"/>
          <w:color w:val="auto"/>
          <w:kern w:val="0"/>
          <w:sz w:val="44"/>
          <w:szCs w:val="44"/>
        </w:rPr>
        <w:t>部门整体</w:t>
      </w:r>
      <w:r>
        <w:rPr>
          <w:rFonts w:hint="eastAsia" w:eastAsia="方正小标宋简体"/>
          <w:color w:val="auto"/>
          <w:kern w:val="0"/>
          <w:sz w:val="44"/>
          <w:szCs w:val="44"/>
        </w:rPr>
        <w:t>支出</w:t>
      </w:r>
      <w:r>
        <w:rPr>
          <w:rFonts w:eastAsia="方正小标宋简体"/>
          <w:color w:val="auto"/>
          <w:kern w:val="0"/>
          <w:sz w:val="44"/>
          <w:szCs w:val="44"/>
        </w:rPr>
        <w:t>绩效目标完成情况自评表</w:t>
      </w:r>
    </w:p>
    <w:tbl>
      <w:tblPr>
        <w:tblStyle w:val="13"/>
        <w:tblW w:w="9658" w:type="dxa"/>
        <w:jc w:val="center"/>
        <w:tblLayout w:type="fixed"/>
        <w:tblCellMar>
          <w:top w:w="0" w:type="dxa"/>
          <w:left w:w="108" w:type="dxa"/>
          <w:bottom w:w="0" w:type="dxa"/>
          <w:right w:w="108" w:type="dxa"/>
        </w:tblCellMar>
      </w:tblPr>
      <w:tblGrid>
        <w:gridCol w:w="331"/>
        <w:gridCol w:w="593"/>
        <w:gridCol w:w="803"/>
        <w:gridCol w:w="1246"/>
        <w:gridCol w:w="803"/>
        <w:gridCol w:w="777"/>
        <w:gridCol w:w="1018"/>
        <w:gridCol w:w="1045"/>
        <w:gridCol w:w="1111"/>
        <w:gridCol w:w="1931"/>
      </w:tblGrid>
      <w:tr w14:paraId="658EB7B7">
        <w:tblPrEx>
          <w:tblCellMar>
            <w:top w:w="0" w:type="dxa"/>
            <w:left w:w="108" w:type="dxa"/>
            <w:bottom w:w="0" w:type="dxa"/>
            <w:right w:w="108" w:type="dxa"/>
          </w:tblCellMar>
        </w:tblPrEx>
        <w:trPr>
          <w:trHeight w:val="465" w:hRule="atLeast"/>
          <w:jc w:val="center"/>
        </w:trPr>
        <w:tc>
          <w:tcPr>
            <w:tcW w:w="1727" w:type="dxa"/>
            <w:gridSpan w:val="3"/>
            <w:tcBorders>
              <w:top w:val="single" w:color="000000" w:sz="4" w:space="0"/>
              <w:left w:val="single" w:color="000000" w:sz="4" w:space="0"/>
              <w:bottom w:val="single" w:color="auto" w:sz="4" w:space="0"/>
              <w:right w:val="single" w:color="000000" w:sz="4" w:space="0"/>
            </w:tcBorders>
            <w:noWrap/>
            <w:vAlign w:val="center"/>
          </w:tcPr>
          <w:p w14:paraId="16CC1E59">
            <w:pPr>
              <w:rPr>
                <w:rFonts w:ascii="宋体" w:hAnsi="宋体" w:eastAsia="宋体" w:cs="宋体"/>
                <w:color w:val="auto"/>
                <w:kern w:val="0"/>
                <w:sz w:val="24"/>
              </w:rPr>
            </w:pPr>
            <w:r>
              <w:rPr>
                <w:rFonts w:eastAsia="黑体"/>
                <w:color w:val="auto"/>
                <w:sz w:val="24"/>
              </w:rPr>
              <w:br w:type="page"/>
            </w:r>
            <w:r>
              <w:rPr>
                <w:rFonts w:hint="eastAsia" w:ascii="宋体" w:hAnsi="宋体" w:eastAsia="宋体" w:cs="宋体"/>
                <w:color w:val="auto"/>
                <w:kern w:val="0"/>
                <w:sz w:val="24"/>
              </w:rPr>
              <w:t>部门名称</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3656EB85">
            <w:pPr>
              <w:widowControl/>
              <w:spacing w:line="240" w:lineRule="exact"/>
              <w:jc w:val="center"/>
              <w:textAlignment w:val="center"/>
              <w:rPr>
                <w:rFonts w:ascii="宋体" w:hAnsi="宋体" w:eastAsia="宋体" w:cs="宋体"/>
                <w:color w:val="auto"/>
                <w:kern w:val="0"/>
                <w:sz w:val="24"/>
              </w:rPr>
            </w:pPr>
            <w:r>
              <w:rPr>
                <w:rFonts w:hint="eastAsia" w:ascii="仿宋_GB2312" w:hAnsi="仿宋" w:cs="宋体"/>
                <w:color w:val="auto"/>
                <w:kern w:val="0"/>
                <w:sz w:val="28"/>
                <w:szCs w:val="28"/>
                <w:u w:val="single"/>
                <w:lang w:eastAsia="zh-CN"/>
              </w:rPr>
              <w:t>政协壤塘县委员会办公室</w:t>
            </w:r>
          </w:p>
        </w:tc>
      </w:tr>
      <w:tr w14:paraId="46E40E42">
        <w:tblPrEx>
          <w:tblCellMar>
            <w:top w:w="0" w:type="dxa"/>
            <w:left w:w="108" w:type="dxa"/>
            <w:bottom w:w="0" w:type="dxa"/>
            <w:right w:w="108" w:type="dxa"/>
          </w:tblCellMar>
        </w:tblPrEx>
        <w:trPr>
          <w:trHeight w:val="239"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0561DA31">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年度部门整体预算</w:t>
            </w:r>
          </w:p>
        </w:tc>
        <w:tc>
          <w:tcPr>
            <w:tcW w:w="2049" w:type="dxa"/>
            <w:gridSpan w:val="2"/>
            <w:tcBorders>
              <w:top w:val="single" w:color="000000" w:sz="4" w:space="0"/>
              <w:left w:val="single" w:color="auto" w:sz="4" w:space="0"/>
              <w:bottom w:val="single" w:color="000000" w:sz="4" w:space="0"/>
              <w:right w:val="single" w:color="auto" w:sz="4" w:space="0"/>
            </w:tcBorders>
            <w:noWrap/>
            <w:vAlign w:val="center"/>
          </w:tcPr>
          <w:p w14:paraId="5A889355">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资金总额</w:t>
            </w:r>
          </w:p>
        </w:tc>
        <w:tc>
          <w:tcPr>
            <w:tcW w:w="1795" w:type="dxa"/>
            <w:gridSpan w:val="2"/>
            <w:tcBorders>
              <w:top w:val="single" w:color="auto" w:sz="4" w:space="0"/>
              <w:left w:val="single" w:color="auto" w:sz="4" w:space="0"/>
              <w:bottom w:val="single" w:color="auto" w:sz="4" w:space="0"/>
              <w:right w:val="single" w:color="auto" w:sz="4" w:space="0"/>
            </w:tcBorders>
            <w:noWrap/>
            <w:vAlign w:val="center"/>
          </w:tcPr>
          <w:p w14:paraId="5575DA45">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财政拨款</w:t>
            </w:r>
          </w:p>
        </w:tc>
        <w:tc>
          <w:tcPr>
            <w:tcW w:w="4087" w:type="dxa"/>
            <w:gridSpan w:val="3"/>
            <w:tcBorders>
              <w:top w:val="single" w:color="auto" w:sz="4" w:space="0"/>
              <w:left w:val="single" w:color="auto" w:sz="4" w:space="0"/>
              <w:bottom w:val="single" w:color="auto" w:sz="4" w:space="0"/>
              <w:right w:val="single" w:color="auto" w:sz="4" w:space="0"/>
            </w:tcBorders>
            <w:noWrap/>
            <w:vAlign w:val="center"/>
          </w:tcPr>
          <w:p w14:paraId="3C14AB0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其他资金</w:t>
            </w:r>
          </w:p>
        </w:tc>
      </w:tr>
      <w:tr w14:paraId="6D0FDC24">
        <w:tblPrEx>
          <w:tblCellMar>
            <w:top w:w="0" w:type="dxa"/>
            <w:left w:w="108" w:type="dxa"/>
            <w:bottom w:w="0" w:type="dxa"/>
            <w:right w:w="108" w:type="dxa"/>
          </w:tblCellMar>
        </w:tblPrEx>
        <w:trPr>
          <w:trHeight w:val="239"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0586F0D7">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收入预算</w:t>
            </w:r>
          </w:p>
        </w:tc>
        <w:tc>
          <w:tcPr>
            <w:tcW w:w="2049" w:type="dxa"/>
            <w:gridSpan w:val="2"/>
            <w:tcBorders>
              <w:top w:val="single" w:color="000000" w:sz="4" w:space="0"/>
              <w:left w:val="single" w:color="auto" w:sz="4" w:space="0"/>
              <w:bottom w:val="single" w:color="000000" w:sz="4" w:space="0"/>
              <w:right w:val="single" w:color="auto" w:sz="4" w:space="0"/>
            </w:tcBorders>
            <w:noWrap/>
            <w:vAlign w:val="center"/>
          </w:tcPr>
          <w:p w14:paraId="684D7346">
            <w:pPr>
              <w:widowControl/>
              <w:spacing w:line="240" w:lineRule="exact"/>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833.27</w:t>
            </w:r>
          </w:p>
        </w:tc>
        <w:tc>
          <w:tcPr>
            <w:tcW w:w="1795" w:type="dxa"/>
            <w:gridSpan w:val="2"/>
            <w:tcBorders>
              <w:top w:val="single" w:color="auto" w:sz="4" w:space="0"/>
              <w:left w:val="single" w:color="auto" w:sz="4" w:space="0"/>
              <w:bottom w:val="single" w:color="auto" w:sz="4" w:space="0"/>
              <w:right w:val="single" w:color="auto" w:sz="4" w:space="0"/>
            </w:tcBorders>
            <w:noWrap/>
            <w:vAlign w:val="center"/>
          </w:tcPr>
          <w:p w14:paraId="65B4E855">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833.27</w:t>
            </w:r>
          </w:p>
        </w:tc>
        <w:tc>
          <w:tcPr>
            <w:tcW w:w="4087" w:type="dxa"/>
            <w:gridSpan w:val="3"/>
            <w:tcBorders>
              <w:top w:val="single" w:color="auto" w:sz="4" w:space="0"/>
              <w:left w:val="single" w:color="auto" w:sz="4" w:space="0"/>
              <w:bottom w:val="single" w:color="auto" w:sz="4" w:space="0"/>
              <w:right w:val="single" w:color="auto" w:sz="4" w:space="0"/>
            </w:tcBorders>
            <w:noWrap/>
            <w:vAlign w:val="center"/>
          </w:tcPr>
          <w:p w14:paraId="4FE9A645">
            <w:pPr>
              <w:widowControl/>
              <w:spacing w:line="240" w:lineRule="exact"/>
              <w:jc w:val="center"/>
              <w:textAlignment w:val="center"/>
              <w:rPr>
                <w:rFonts w:ascii="宋体" w:hAnsi="宋体" w:eastAsia="宋体" w:cs="宋体"/>
                <w:color w:val="auto"/>
                <w:kern w:val="0"/>
                <w:sz w:val="24"/>
              </w:rPr>
            </w:pPr>
          </w:p>
        </w:tc>
      </w:tr>
      <w:tr w14:paraId="5863CCA3">
        <w:tblPrEx>
          <w:tblCellMar>
            <w:top w:w="0" w:type="dxa"/>
            <w:left w:w="108" w:type="dxa"/>
            <w:bottom w:w="0" w:type="dxa"/>
            <w:right w:w="108" w:type="dxa"/>
          </w:tblCellMar>
        </w:tblPrEx>
        <w:trPr>
          <w:trHeight w:val="296" w:hRule="atLeast"/>
          <w:jc w:val="center"/>
        </w:trPr>
        <w:tc>
          <w:tcPr>
            <w:tcW w:w="1727" w:type="dxa"/>
            <w:gridSpan w:val="3"/>
            <w:tcBorders>
              <w:top w:val="single" w:color="auto" w:sz="4" w:space="0"/>
              <w:left w:val="single" w:color="auto" w:sz="4" w:space="0"/>
              <w:bottom w:val="single" w:color="auto" w:sz="4" w:space="0"/>
              <w:right w:val="single" w:color="auto" w:sz="4" w:space="0"/>
            </w:tcBorders>
            <w:noWrap/>
            <w:vAlign w:val="center"/>
          </w:tcPr>
          <w:p w14:paraId="54AA78FD">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支出预算</w:t>
            </w:r>
          </w:p>
        </w:tc>
        <w:tc>
          <w:tcPr>
            <w:tcW w:w="2049" w:type="dxa"/>
            <w:gridSpan w:val="2"/>
            <w:tcBorders>
              <w:top w:val="single" w:color="000000" w:sz="4" w:space="0"/>
              <w:left w:val="single" w:color="auto" w:sz="4" w:space="0"/>
              <w:bottom w:val="single" w:color="000000" w:sz="4" w:space="0"/>
              <w:right w:val="single" w:color="000000" w:sz="4" w:space="0"/>
            </w:tcBorders>
            <w:noWrap/>
            <w:vAlign w:val="center"/>
          </w:tcPr>
          <w:p w14:paraId="5B874FC6">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833.27</w:t>
            </w:r>
          </w:p>
        </w:tc>
        <w:tc>
          <w:tcPr>
            <w:tcW w:w="1795" w:type="dxa"/>
            <w:gridSpan w:val="2"/>
            <w:tcBorders>
              <w:top w:val="single" w:color="auto" w:sz="4" w:space="0"/>
              <w:left w:val="single" w:color="000000" w:sz="4" w:space="0"/>
              <w:bottom w:val="single" w:color="000000" w:sz="4" w:space="0"/>
              <w:right w:val="single" w:color="000000" w:sz="4" w:space="0"/>
            </w:tcBorders>
            <w:noWrap/>
            <w:vAlign w:val="center"/>
          </w:tcPr>
          <w:p w14:paraId="1C876CBC">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833.27</w:t>
            </w:r>
          </w:p>
        </w:tc>
        <w:tc>
          <w:tcPr>
            <w:tcW w:w="4087" w:type="dxa"/>
            <w:gridSpan w:val="3"/>
            <w:tcBorders>
              <w:top w:val="single" w:color="auto" w:sz="4" w:space="0"/>
              <w:left w:val="single" w:color="000000" w:sz="4" w:space="0"/>
              <w:bottom w:val="single" w:color="000000" w:sz="4" w:space="0"/>
              <w:right w:val="single" w:color="000000" w:sz="4" w:space="0"/>
            </w:tcBorders>
            <w:noWrap/>
            <w:vAlign w:val="center"/>
          </w:tcPr>
          <w:p w14:paraId="74C33B1E">
            <w:pPr>
              <w:widowControl/>
              <w:spacing w:line="240" w:lineRule="exact"/>
              <w:jc w:val="center"/>
              <w:textAlignment w:val="center"/>
              <w:rPr>
                <w:rFonts w:ascii="宋体" w:hAnsi="宋体" w:eastAsia="宋体" w:cs="宋体"/>
                <w:color w:val="auto"/>
                <w:kern w:val="0"/>
                <w:sz w:val="24"/>
              </w:rPr>
            </w:pPr>
          </w:p>
        </w:tc>
      </w:tr>
      <w:tr w14:paraId="0ECFD028">
        <w:tblPrEx>
          <w:tblCellMar>
            <w:top w:w="0" w:type="dxa"/>
            <w:left w:w="108" w:type="dxa"/>
            <w:bottom w:w="0" w:type="dxa"/>
            <w:right w:w="108" w:type="dxa"/>
          </w:tblCellMar>
        </w:tblPrEx>
        <w:trPr>
          <w:trHeight w:val="296" w:hRule="atLeast"/>
          <w:jc w:val="center"/>
        </w:trPr>
        <w:tc>
          <w:tcPr>
            <w:tcW w:w="1727" w:type="dxa"/>
            <w:gridSpan w:val="3"/>
            <w:tcBorders>
              <w:top w:val="single" w:color="auto" w:sz="4" w:space="0"/>
              <w:left w:val="single" w:color="000000" w:sz="4" w:space="0"/>
              <w:bottom w:val="single" w:color="000000" w:sz="4" w:space="0"/>
              <w:right w:val="single" w:color="000000" w:sz="4" w:space="0"/>
            </w:tcBorders>
            <w:noWrap/>
            <w:vAlign w:val="center"/>
          </w:tcPr>
          <w:p w14:paraId="20C13FD1">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年度总体目标</w:t>
            </w:r>
          </w:p>
        </w:tc>
        <w:tc>
          <w:tcPr>
            <w:tcW w:w="7931" w:type="dxa"/>
            <w:gridSpan w:val="7"/>
            <w:tcBorders>
              <w:top w:val="single" w:color="000000" w:sz="4" w:space="0"/>
              <w:left w:val="single" w:color="000000" w:sz="4" w:space="0"/>
              <w:bottom w:val="single" w:color="000000" w:sz="4" w:space="0"/>
              <w:right w:val="single" w:color="000000" w:sz="4" w:space="0"/>
            </w:tcBorders>
            <w:noWrap/>
            <w:vAlign w:val="center"/>
          </w:tcPr>
          <w:p w14:paraId="64DC9D8D">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开展委员培训提高委员综合能力，充分发挥政协委员参政议政、民主监督的作用</w:t>
            </w:r>
          </w:p>
        </w:tc>
      </w:tr>
      <w:tr w14:paraId="39F20E5A">
        <w:tblPrEx>
          <w:tblCellMar>
            <w:top w:w="0" w:type="dxa"/>
            <w:left w:w="108" w:type="dxa"/>
            <w:bottom w:w="0" w:type="dxa"/>
            <w:right w:w="108" w:type="dxa"/>
          </w:tblCellMar>
        </w:tblPrEx>
        <w:trPr>
          <w:trHeight w:val="296" w:hRule="atLeast"/>
          <w:jc w:val="center"/>
        </w:trPr>
        <w:tc>
          <w:tcPr>
            <w:tcW w:w="331" w:type="dxa"/>
            <w:vMerge w:val="restart"/>
            <w:tcBorders>
              <w:top w:val="single" w:color="000000" w:sz="4" w:space="0"/>
              <w:left w:val="single" w:color="000000" w:sz="4" w:space="0"/>
              <w:bottom w:val="single" w:color="000000" w:sz="4" w:space="0"/>
              <w:right w:val="single" w:color="000000" w:sz="4" w:space="0"/>
            </w:tcBorders>
            <w:noWrap/>
            <w:vAlign w:val="center"/>
          </w:tcPr>
          <w:p w14:paraId="303EE21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管理效率</w:t>
            </w: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508A5E2E">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一级指标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507EA878">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二级指标</w:t>
            </w:r>
          </w:p>
        </w:tc>
        <w:tc>
          <w:tcPr>
            <w:tcW w:w="1246" w:type="dxa"/>
            <w:vMerge w:val="restart"/>
            <w:tcBorders>
              <w:top w:val="single" w:color="000000" w:sz="4" w:space="0"/>
              <w:left w:val="single" w:color="000000" w:sz="4" w:space="0"/>
              <w:bottom w:val="single" w:color="000000" w:sz="4" w:space="0"/>
              <w:right w:val="single" w:color="000000" w:sz="4" w:space="0"/>
            </w:tcBorders>
            <w:noWrap/>
            <w:vAlign w:val="center"/>
          </w:tcPr>
          <w:p w14:paraId="29DA3898">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三级指标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1600208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指标值</w:t>
            </w:r>
          </w:p>
        </w:tc>
        <w:tc>
          <w:tcPr>
            <w:tcW w:w="3951" w:type="dxa"/>
            <w:gridSpan w:val="4"/>
            <w:tcBorders>
              <w:top w:val="single" w:color="000000" w:sz="4" w:space="0"/>
              <w:left w:val="single" w:color="000000" w:sz="4" w:space="0"/>
              <w:bottom w:val="single" w:color="000000" w:sz="4" w:space="0"/>
              <w:right w:val="single" w:color="000000" w:sz="4" w:space="0"/>
            </w:tcBorders>
            <w:noWrap/>
            <w:vAlign w:val="center"/>
          </w:tcPr>
          <w:p w14:paraId="693B8197">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指标设置参考值</w:t>
            </w:r>
          </w:p>
        </w:tc>
        <w:tc>
          <w:tcPr>
            <w:tcW w:w="1931" w:type="dxa"/>
            <w:vMerge w:val="restart"/>
            <w:tcBorders>
              <w:top w:val="single" w:color="000000" w:sz="4" w:space="0"/>
              <w:left w:val="single" w:color="000000" w:sz="4" w:space="0"/>
              <w:right w:val="single" w:color="000000" w:sz="4" w:space="0"/>
            </w:tcBorders>
            <w:noWrap/>
            <w:vAlign w:val="center"/>
          </w:tcPr>
          <w:p w14:paraId="5BA59164">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指标实际完成值</w:t>
            </w:r>
          </w:p>
        </w:tc>
      </w:tr>
      <w:tr w14:paraId="2D6F555B">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28560A5">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6F9F1678">
            <w:pPr>
              <w:widowControl/>
              <w:spacing w:line="240" w:lineRule="exact"/>
              <w:jc w:val="center"/>
              <w:textAlignment w:val="center"/>
              <w:rPr>
                <w:rFonts w:ascii="宋体" w:hAnsi="宋体" w:eastAsia="宋体" w:cs="宋体"/>
                <w:color w:val="auto"/>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6A59871A">
            <w:pPr>
              <w:widowControl/>
              <w:spacing w:line="240" w:lineRule="exact"/>
              <w:jc w:val="center"/>
              <w:textAlignment w:val="center"/>
              <w:rPr>
                <w:rFonts w:ascii="宋体" w:hAnsi="宋体" w:eastAsia="宋体" w:cs="宋体"/>
                <w:color w:val="auto"/>
                <w:kern w:val="0"/>
                <w:sz w:val="24"/>
              </w:rPr>
            </w:pPr>
          </w:p>
        </w:tc>
        <w:tc>
          <w:tcPr>
            <w:tcW w:w="1246" w:type="dxa"/>
            <w:vMerge w:val="continue"/>
            <w:tcBorders>
              <w:top w:val="single" w:color="000000" w:sz="4" w:space="0"/>
              <w:left w:val="single" w:color="000000" w:sz="4" w:space="0"/>
              <w:bottom w:val="single" w:color="000000" w:sz="4" w:space="0"/>
              <w:right w:val="single" w:color="000000" w:sz="4" w:space="0"/>
            </w:tcBorders>
            <w:noWrap/>
            <w:vAlign w:val="center"/>
          </w:tcPr>
          <w:p w14:paraId="610ED850">
            <w:pPr>
              <w:widowControl/>
              <w:spacing w:line="240" w:lineRule="exact"/>
              <w:jc w:val="center"/>
              <w:textAlignment w:val="center"/>
              <w:rPr>
                <w:rFonts w:ascii="宋体" w:hAnsi="宋体" w:eastAsia="宋体" w:cs="宋体"/>
                <w:color w:val="auto"/>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17180019">
            <w:pPr>
              <w:widowControl/>
              <w:spacing w:line="240" w:lineRule="exact"/>
              <w:jc w:val="center"/>
              <w:textAlignment w:val="center"/>
              <w:rPr>
                <w:rFonts w:ascii="宋体" w:hAnsi="宋体" w:eastAsia="宋体" w:cs="宋体"/>
                <w:color w:val="auto"/>
                <w:kern w:val="0"/>
                <w:sz w:val="24"/>
              </w:rPr>
            </w:pPr>
          </w:p>
        </w:tc>
        <w:tc>
          <w:tcPr>
            <w:tcW w:w="777" w:type="dxa"/>
            <w:tcBorders>
              <w:top w:val="single" w:color="000000" w:sz="4" w:space="0"/>
              <w:left w:val="single" w:color="000000" w:sz="4" w:space="0"/>
              <w:right w:val="single" w:color="000000" w:sz="4" w:space="0"/>
            </w:tcBorders>
            <w:noWrap/>
            <w:vAlign w:val="center"/>
          </w:tcPr>
          <w:p w14:paraId="2D67DD7C">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三年</w:t>
            </w:r>
          </w:p>
          <w:p w14:paraId="66A70831">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均值</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2A74B13">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202</w:t>
            </w:r>
            <w:r>
              <w:rPr>
                <w:rFonts w:hint="default" w:ascii="宋体" w:hAnsi="宋体" w:eastAsia="宋体" w:cs="宋体"/>
                <w:color w:val="auto"/>
                <w:kern w:val="0"/>
                <w:sz w:val="24"/>
                <w:lang w:val="en-US"/>
              </w:rPr>
              <w:t>2</w:t>
            </w:r>
            <w:r>
              <w:rPr>
                <w:rFonts w:ascii="宋体" w:hAnsi="宋体" w:eastAsia="宋体" w:cs="宋体"/>
                <w:color w:val="auto"/>
                <w:kern w:val="0"/>
                <w:sz w:val="24"/>
              </w:rPr>
              <w:t>年</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1D515D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202</w:t>
            </w:r>
            <w:r>
              <w:rPr>
                <w:rFonts w:hint="default" w:ascii="宋体" w:hAnsi="宋体" w:eastAsia="宋体" w:cs="宋体"/>
                <w:color w:val="auto"/>
                <w:kern w:val="0"/>
                <w:sz w:val="24"/>
                <w:lang w:val="en-US"/>
              </w:rPr>
              <w:t>3</w:t>
            </w:r>
            <w:r>
              <w:rPr>
                <w:rFonts w:ascii="宋体" w:hAnsi="宋体" w:eastAsia="宋体" w:cs="宋体"/>
                <w:color w:val="auto"/>
                <w:kern w:val="0"/>
                <w:sz w:val="24"/>
              </w:rPr>
              <w:t>年</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911D38C">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202</w:t>
            </w:r>
            <w:r>
              <w:rPr>
                <w:rFonts w:hint="default" w:ascii="宋体" w:hAnsi="宋体" w:eastAsia="宋体" w:cs="宋体"/>
                <w:color w:val="auto"/>
                <w:kern w:val="0"/>
                <w:sz w:val="24"/>
                <w:lang w:val="en-US"/>
              </w:rPr>
              <w:t>4</w:t>
            </w:r>
            <w:r>
              <w:rPr>
                <w:rFonts w:ascii="宋体" w:hAnsi="宋体" w:eastAsia="宋体" w:cs="宋体"/>
                <w:color w:val="auto"/>
                <w:kern w:val="0"/>
                <w:sz w:val="24"/>
              </w:rPr>
              <w:t>年</w:t>
            </w:r>
          </w:p>
        </w:tc>
        <w:tc>
          <w:tcPr>
            <w:tcW w:w="1931" w:type="dxa"/>
            <w:vMerge w:val="continue"/>
            <w:tcBorders>
              <w:left w:val="single" w:color="000000" w:sz="4" w:space="0"/>
              <w:right w:val="single" w:color="000000" w:sz="4" w:space="0"/>
            </w:tcBorders>
            <w:noWrap/>
            <w:vAlign w:val="center"/>
          </w:tcPr>
          <w:p w14:paraId="16B4B1DA">
            <w:pPr>
              <w:widowControl/>
              <w:spacing w:line="240" w:lineRule="exact"/>
              <w:jc w:val="center"/>
              <w:textAlignment w:val="center"/>
              <w:rPr>
                <w:rFonts w:ascii="宋体" w:hAnsi="宋体" w:eastAsia="宋体" w:cs="宋体"/>
                <w:color w:val="auto"/>
                <w:kern w:val="0"/>
                <w:sz w:val="24"/>
              </w:rPr>
            </w:pPr>
          </w:p>
        </w:tc>
      </w:tr>
      <w:tr w14:paraId="26C632D3">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5A219F5C">
            <w:pPr>
              <w:widowControl/>
              <w:spacing w:line="240" w:lineRule="exact"/>
              <w:jc w:val="center"/>
              <w:textAlignment w:val="center"/>
              <w:rPr>
                <w:rFonts w:ascii="宋体" w:hAnsi="宋体" w:eastAsia="宋体" w:cs="宋体"/>
                <w:color w:val="auto"/>
                <w:kern w:val="0"/>
                <w:sz w:val="24"/>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440E8838">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成本指标</w:t>
            </w:r>
          </w:p>
        </w:tc>
        <w:tc>
          <w:tcPr>
            <w:tcW w:w="803" w:type="dxa"/>
            <w:vMerge w:val="restart"/>
            <w:tcBorders>
              <w:top w:val="single" w:color="000000" w:sz="4" w:space="0"/>
              <w:left w:val="single" w:color="000000" w:sz="4" w:space="0"/>
              <w:bottom w:val="single" w:color="000000" w:sz="4" w:space="0"/>
              <w:right w:val="single" w:color="000000" w:sz="4" w:space="0"/>
            </w:tcBorders>
            <w:noWrap/>
            <w:vAlign w:val="center"/>
          </w:tcPr>
          <w:p w14:paraId="14D89B5D">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预算管理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3CAF3E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财政拨款</w:t>
            </w:r>
            <w:r>
              <w:rPr>
                <w:rFonts w:ascii="宋体" w:hAnsi="宋体" w:eastAsia="宋体" w:cs="宋体"/>
                <w:color w:val="auto"/>
                <w:kern w:val="0"/>
                <w:sz w:val="24"/>
              </w:rPr>
              <w:t>预算编制偏离度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F148100">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default" w:ascii="宋体" w:hAnsi="宋体" w:eastAsia="宋体" w:cs="宋体"/>
                <w:color w:val="auto"/>
                <w:kern w:val="0"/>
                <w:sz w:val="24"/>
                <w:lang w:val="en-US" w:eastAsia="zh-CN"/>
              </w:rPr>
              <w:t>42.19</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6A32E2E">
            <w:pPr>
              <w:keepNext w:val="0"/>
              <w:keepLines w:val="0"/>
              <w:widowControl/>
              <w:suppressLineNumbers w:val="0"/>
              <w:jc w:val="righ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42.19%</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EF776C5">
            <w:pPr>
              <w:keepNext w:val="0"/>
              <w:keepLines w:val="0"/>
              <w:widowControl/>
              <w:suppressLineNumbers w:val="0"/>
              <w:jc w:val="righ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37.73%</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5FD1FB2">
            <w:pPr>
              <w:keepNext w:val="0"/>
              <w:keepLines w:val="0"/>
              <w:widowControl/>
              <w:suppressLineNumbers w:val="0"/>
              <w:jc w:val="righ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39.74%</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CC28FB9">
            <w:pPr>
              <w:keepNext w:val="0"/>
              <w:keepLines w:val="0"/>
              <w:widowControl/>
              <w:suppressLineNumbers w:val="0"/>
              <w:jc w:val="righ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49.11%</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DB93FD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43.56%</w:t>
            </w:r>
          </w:p>
        </w:tc>
      </w:tr>
      <w:tr w14:paraId="6C1C70A6">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3336688">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7764AE9C">
            <w:pPr>
              <w:widowControl/>
              <w:spacing w:line="240" w:lineRule="exact"/>
              <w:jc w:val="center"/>
              <w:textAlignment w:val="center"/>
              <w:rPr>
                <w:rFonts w:ascii="宋体" w:hAnsi="宋体" w:eastAsia="宋体" w:cs="宋体"/>
                <w:color w:val="auto"/>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00D74CB9">
            <w:pPr>
              <w:widowControl/>
              <w:spacing w:line="240" w:lineRule="exact"/>
              <w:jc w:val="center"/>
              <w:textAlignment w:val="center"/>
              <w:rPr>
                <w:rFonts w:ascii="宋体" w:hAnsi="宋体" w:eastAsia="宋体" w:cs="宋体"/>
                <w:color w:val="auto"/>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4A7BD600">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单位收入统筹度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EF99980">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35E8ED31">
            <w:pPr>
              <w:jc w:val="right"/>
              <w:rPr>
                <w:rFonts w:hint="default" w:ascii="宋体" w:hAnsi="宋体" w:eastAsia="宋体" w:cs="宋体"/>
                <w:color w:val="auto"/>
                <w:kern w:val="0"/>
                <w:sz w:val="24"/>
                <w:lang w:val="en-US"/>
              </w:rPr>
            </w:pPr>
            <w:r>
              <w:rPr>
                <w:rFonts w:hint="default" w:ascii="宋体" w:hAnsi="宋体" w:eastAsia="宋体" w:cs="宋体"/>
                <w:color w:val="auto"/>
                <w:kern w:val="0"/>
                <w:sz w:val="24"/>
                <w:lang w:val="en-US"/>
              </w:rPr>
              <w:t>100%</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7BD9103C">
            <w:pPr>
              <w:jc w:val="right"/>
              <w:rPr>
                <w:rFonts w:ascii="宋体" w:hAnsi="宋体" w:eastAsia="宋体" w:cs="宋体"/>
                <w:color w:val="auto"/>
                <w:kern w:val="0"/>
                <w:sz w:val="24"/>
              </w:rPr>
            </w:pPr>
            <w:r>
              <w:rPr>
                <w:rFonts w:hint="default" w:ascii="宋体" w:hAnsi="宋体" w:eastAsia="宋体" w:cs="宋体"/>
                <w:color w:val="auto"/>
                <w:kern w:val="0"/>
                <w:sz w:val="24"/>
                <w:lang w:val="en-US"/>
              </w:rPr>
              <w:t>100%</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D933BC6">
            <w:pPr>
              <w:keepNext w:val="0"/>
              <w:keepLines w:val="0"/>
              <w:widowControl/>
              <w:suppressLineNumbers w:val="0"/>
              <w:jc w:val="right"/>
              <w:textAlignment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rPr>
              <w:t>100%</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414A38B">
            <w:pPr>
              <w:keepNext w:val="0"/>
              <w:keepLines w:val="0"/>
              <w:widowControl/>
              <w:suppressLineNumbers w:val="0"/>
              <w:jc w:val="right"/>
              <w:textAlignment w:val="center"/>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rPr>
              <w:t>100%</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13FC6969">
            <w:pPr>
              <w:widowControl/>
              <w:spacing w:line="240" w:lineRule="exact"/>
              <w:jc w:val="center"/>
              <w:textAlignment w:val="center"/>
              <w:rPr>
                <w:rFonts w:ascii="宋体" w:hAnsi="宋体" w:eastAsia="宋体" w:cs="宋体"/>
                <w:color w:val="auto"/>
                <w:kern w:val="0"/>
                <w:sz w:val="24"/>
              </w:rPr>
            </w:pPr>
            <w:r>
              <w:rPr>
                <w:rFonts w:hint="default" w:ascii="宋体" w:hAnsi="宋体" w:eastAsia="宋体" w:cs="宋体"/>
                <w:color w:val="auto"/>
                <w:kern w:val="0"/>
                <w:sz w:val="24"/>
                <w:lang w:val="en-US"/>
              </w:rPr>
              <w:t>100%</w:t>
            </w:r>
          </w:p>
        </w:tc>
      </w:tr>
      <w:tr w14:paraId="56F5C831">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7F7BAD15">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5CC63E0A">
            <w:pPr>
              <w:widowControl/>
              <w:spacing w:line="240" w:lineRule="exact"/>
              <w:jc w:val="center"/>
              <w:textAlignment w:val="center"/>
              <w:rPr>
                <w:rFonts w:ascii="宋体" w:hAnsi="宋体" w:eastAsia="宋体" w:cs="宋体"/>
                <w:color w:val="auto"/>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0E1B5261">
            <w:pPr>
              <w:widowControl/>
              <w:spacing w:line="240" w:lineRule="exact"/>
              <w:jc w:val="center"/>
              <w:textAlignment w:val="center"/>
              <w:rPr>
                <w:rFonts w:ascii="宋体" w:hAnsi="宋体" w:eastAsia="宋体" w:cs="宋体"/>
                <w:color w:val="auto"/>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9A8E9D6">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预算年终结余</w:t>
            </w:r>
            <w:r>
              <w:rPr>
                <w:rFonts w:ascii="宋体" w:hAnsi="宋体" w:eastAsia="宋体" w:cs="宋体"/>
                <w:color w:val="auto"/>
                <w:kern w:val="0"/>
                <w:sz w:val="24"/>
              </w:rPr>
              <w:t>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493D700">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default" w:ascii="宋体" w:hAnsi="宋体" w:eastAsia="宋体" w:cs="宋体"/>
                <w:color w:val="auto"/>
                <w:kern w:val="0"/>
                <w:sz w:val="24"/>
                <w:lang w:val="en-US" w:eastAsia="zh-CN"/>
              </w:rPr>
              <w:t>3.24</w:t>
            </w:r>
            <w:r>
              <w:rPr>
                <w:rFonts w:hint="eastAsia" w:ascii="宋体" w:hAnsi="宋体" w:eastAsia="宋体" w:cs="宋体"/>
                <w:color w:val="auto"/>
                <w:kern w:val="0"/>
                <w:sz w:val="24"/>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BAB1C16">
            <w:pPr>
              <w:widowControl/>
              <w:spacing w:line="240" w:lineRule="exact"/>
              <w:jc w:val="center"/>
              <w:textAlignment w:val="center"/>
              <w:rPr>
                <w:rFonts w:ascii="宋体" w:hAnsi="宋体" w:eastAsia="宋体" w:cs="宋体"/>
                <w:color w:val="auto"/>
                <w:kern w:val="0"/>
                <w:sz w:val="24"/>
              </w:rPr>
            </w:pPr>
            <w:r>
              <w:rPr>
                <w:rFonts w:hint="default" w:ascii="宋体" w:hAnsi="宋体" w:eastAsia="宋体" w:cs="宋体"/>
                <w:color w:val="auto"/>
                <w:kern w:val="0"/>
                <w:sz w:val="24"/>
                <w:lang w:val="en-US" w:eastAsia="zh-CN"/>
              </w:rPr>
              <w:t>1.08</w:t>
            </w:r>
            <w:r>
              <w:rPr>
                <w:rFonts w:ascii="宋体" w:hAnsi="宋体" w:eastAsia="宋体" w:cs="宋体"/>
                <w:color w:val="auto"/>
                <w:kern w:val="0"/>
                <w:sz w:val="24"/>
              </w:rPr>
              <w:t>%</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40327F31">
            <w:pPr>
              <w:widowControl/>
              <w:spacing w:line="240" w:lineRule="exact"/>
              <w:jc w:val="center"/>
              <w:textAlignment w:val="center"/>
              <w:rPr>
                <w:rFonts w:hint="default" w:ascii="宋体" w:hAnsi="宋体" w:eastAsia="宋体" w:cs="宋体"/>
                <w:color w:val="auto"/>
                <w:kern w:val="0"/>
                <w:sz w:val="24"/>
                <w:lang w:val="en-US"/>
              </w:rPr>
            </w:pPr>
            <w:r>
              <w:rPr>
                <w:rFonts w:hint="default" w:ascii="宋体" w:hAnsi="宋体" w:eastAsia="宋体" w:cs="宋体"/>
                <w:color w:val="auto"/>
                <w:kern w:val="0"/>
                <w:sz w:val="24"/>
                <w:lang w:val="en-US"/>
              </w:rPr>
              <w:t>0</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48E90F6">
            <w:pPr>
              <w:keepNext w:val="0"/>
              <w:keepLines w:val="0"/>
              <w:widowControl/>
              <w:suppressLineNumbers w:val="0"/>
              <w:jc w:val="right"/>
              <w:textAlignment w:val="center"/>
              <w:rPr>
                <w:rFonts w:ascii="宋体" w:hAnsi="宋体" w:eastAsia="宋体" w:cs="宋体"/>
                <w:color w:val="auto"/>
                <w:kern w:val="0"/>
                <w:sz w:val="24"/>
              </w:rPr>
            </w:pPr>
            <w:r>
              <w:rPr>
                <w:rFonts w:hint="default" w:ascii="宋体" w:hAnsi="宋体" w:eastAsia="宋体" w:cs="宋体"/>
                <w:i w:val="0"/>
                <w:color w:val="auto"/>
                <w:kern w:val="0"/>
                <w:sz w:val="22"/>
                <w:szCs w:val="22"/>
                <w:u w:val="none"/>
                <w:lang w:val="en-US" w:eastAsia="zh-CN" w:bidi="ar"/>
              </w:rPr>
              <w:t>0</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5F80D43">
            <w:pPr>
              <w:keepNext w:val="0"/>
              <w:keepLines w:val="0"/>
              <w:widowControl/>
              <w:suppressLineNumbers w:val="0"/>
              <w:jc w:val="righ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3.24%</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5B5EF76">
            <w:pPr>
              <w:widowControl/>
              <w:spacing w:line="240" w:lineRule="exact"/>
              <w:jc w:val="center"/>
              <w:textAlignment w:val="center"/>
              <w:rPr>
                <w:rFonts w:hint="default" w:ascii="宋体" w:hAnsi="宋体" w:eastAsia="宋体" w:cs="宋体"/>
                <w:color w:val="auto"/>
                <w:kern w:val="0"/>
                <w:sz w:val="24"/>
                <w:lang w:val="en-US"/>
              </w:rPr>
            </w:pPr>
            <w:r>
              <w:rPr>
                <w:rFonts w:hint="default" w:ascii="宋体" w:hAnsi="宋体" w:eastAsia="宋体" w:cs="宋体"/>
                <w:color w:val="auto"/>
                <w:kern w:val="0"/>
                <w:sz w:val="24"/>
                <w:lang w:val="en-US"/>
              </w:rPr>
              <w:t>0.3%</w:t>
            </w:r>
          </w:p>
        </w:tc>
      </w:tr>
      <w:tr w14:paraId="3381BE3E">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69F46410">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BF754AD">
            <w:pPr>
              <w:widowControl/>
              <w:spacing w:line="240" w:lineRule="exact"/>
              <w:jc w:val="center"/>
              <w:textAlignment w:val="center"/>
              <w:rPr>
                <w:rFonts w:ascii="宋体" w:hAnsi="宋体" w:eastAsia="宋体" w:cs="宋体"/>
                <w:color w:val="auto"/>
                <w:kern w:val="0"/>
                <w:sz w:val="24"/>
              </w:rPr>
            </w:pPr>
          </w:p>
        </w:tc>
        <w:tc>
          <w:tcPr>
            <w:tcW w:w="803" w:type="dxa"/>
            <w:vMerge w:val="continue"/>
            <w:tcBorders>
              <w:top w:val="single" w:color="000000" w:sz="4" w:space="0"/>
              <w:left w:val="single" w:color="000000" w:sz="4" w:space="0"/>
              <w:bottom w:val="single" w:color="000000" w:sz="4" w:space="0"/>
              <w:right w:val="single" w:color="000000" w:sz="4" w:space="0"/>
            </w:tcBorders>
            <w:noWrap/>
            <w:vAlign w:val="center"/>
          </w:tcPr>
          <w:p w14:paraId="35F90610">
            <w:pPr>
              <w:widowControl/>
              <w:spacing w:line="240" w:lineRule="exact"/>
              <w:jc w:val="center"/>
              <w:textAlignment w:val="center"/>
              <w:rPr>
                <w:rFonts w:ascii="宋体" w:hAnsi="宋体" w:eastAsia="宋体" w:cs="宋体"/>
                <w:color w:val="auto"/>
                <w:kern w:val="0"/>
                <w:sz w:val="24"/>
              </w:rPr>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3517CA16">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一般性支出</w:t>
            </w:r>
            <w:r>
              <w:rPr>
                <w:rFonts w:ascii="宋体" w:hAnsi="宋体" w:eastAsia="宋体" w:cs="宋体"/>
                <w:color w:val="auto"/>
                <w:kern w:val="0"/>
                <w:sz w:val="24"/>
              </w:rPr>
              <w:t>金额</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1A53A79">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default" w:ascii="宋体" w:hAnsi="宋体" w:eastAsia="宋体" w:cs="宋体"/>
                <w:color w:val="auto"/>
                <w:kern w:val="0"/>
                <w:sz w:val="24"/>
                <w:lang w:val="en-US" w:eastAsia="zh-CN"/>
              </w:rPr>
              <w:t>19.16</w:t>
            </w:r>
            <w:r>
              <w:rPr>
                <w:rFonts w:ascii="宋体" w:hAnsi="宋体" w:eastAsia="宋体" w:cs="宋体"/>
                <w:color w:val="auto"/>
                <w:kern w:val="0"/>
                <w:sz w:val="24"/>
              </w:rPr>
              <w:t>万元</w:t>
            </w:r>
          </w:p>
        </w:tc>
        <w:tc>
          <w:tcPr>
            <w:tcW w:w="3951" w:type="dxa"/>
            <w:gridSpan w:val="4"/>
            <w:tcBorders>
              <w:top w:val="single" w:color="000000" w:sz="4" w:space="0"/>
              <w:left w:val="single" w:color="000000" w:sz="4" w:space="0"/>
              <w:bottom w:val="single" w:color="000000" w:sz="4" w:space="0"/>
              <w:right w:val="single" w:color="000000" w:sz="4" w:space="0"/>
            </w:tcBorders>
            <w:noWrap/>
            <w:vAlign w:val="center"/>
          </w:tcPr>
          <w:p w14:paraId="276578CE">
            <w:pPr>
              <w:widowControl/>
              <w:spacing w:line="240" w:lineRule="exact"/>
              <w:jc w:val="center"/>
              <w:textAlignment w:val="center"/>
              <w:rPr>
                <w:rFonts w:hint="default" w:ascii="宋体" w:hAnsi="宋体" w:eastAsia="宋体" w:cs="宋体"/>
                <w:color w:val="auto"/>
                <w:kern w:val="0"/>
                <w:sz w:val="24"/>
                <w:lang w:val="en-US"/>
              </w:rPr>
            </w:pPr>
            <w:r>
              <w:rPr>
                <w:rFonts w:hint="default" w:ascii="宋体" w:hAnsi="宋体" w:eastAsia="宋体" w:cs="宋体"/>
                <w:color w:val="auto"/>
                <w:kern w:val="0"/>
                <w:sz w:val="24"/>
                <w:lang w:val="en-US"/>
              </w:rPr>
              <w:t>109.16</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12894091">
            <w:pPr>
              <w:widowControl/>
              <w:spacing w:line="240" w:lineRule="exact"/>
              <w:jc w:val="center"/>
              <w:textAlignment w:val="center"/>
              <w:rPr>
                <w:rFonts w:hint="default" w:ascii="宋体" w:hAnsi="宋体" w:eastAsia="宋体" w:cs="宋体"/>
                <w:color w:val="auto"/>
                <w:kern w:val="0"/>
                <w:sz w:val="24"/>
                <w:lang w:val="en-US"/>
              </w:rPr>
            </w:pPr>
            <w:r>
              <w:rPr>
                <w:rFonts w:hint="default" w:ascii="宋体" w:hAnsi="宋体" w:eastAsia="宋体" w:cs="宋体"/>
                <w:color w:val="auto"/>
                <w:kern w:val="0"/>
                <w:sz w:val="24"/>
                <w:lang w:val="en-US"/>
              </w:rPr>
              <w:t>106.21</w:t>
            </w:r>
          </w:p>
        </w:tc>
      </w:tr>
      <w:tr w14:paraId="4896CD46">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76233B5B">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22932F15">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FAF3DE5">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财务管理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740CC5F4">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财务管理规范</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3FB3D9D7">
            <w:pPr>
              <w:widowControl/>
              <w:spacing w:line="240" w:lineRule="exact"/>
              <w:jc w:val="center"/>
              <w:textAlignment w:val="center"/>
              <w:rPr>
                <w:rFonts w:ascii="宋体" w:hAnsi="宋体" w:eastAsia="宋体" w:cs="宋体"/>
                <w:color w:val="auto"/>
                <w:kern w:val="0"/>
                <w:sz w:val="24"/>
              </w:rPr>
            </w:pPr>
            <w:r>
              <w:rPr>
                <w:rFonts w:ascii="宋体" w:hAnsi="宋体" w:eastAsia="宋体" w:cs="宋体"/>
                <w:color w:val="auto"/>
                <w:kern w:val="0"/>
                <w:sz w:val="24"/>
              </w:rPr>
              <w:t>优</w:t>
            </w:r>
          </w:p>
        </w:tc>
        <w:tc>
          <w:tcPr>
            <w:tcW w:w="3951" w:type="dxa"/>
            <w:gridSpan w:val="4"/>
            <w:tcBorders>
              <w:top w:val="single" w:color="000000" w:sz="4" w:space="0"/>
              <w:left w:val="single" w:color="000000" w:sz="4" w:space="0"/>
              <w:bottom w:val="single" w:color="000000" w:sz="4" w:space="0"/>
              <w:right w:val="single" w:color="000000" w:sz="4" w:space="0"/>
            </w:tcBorders>
            <w:noWrap/>
            <w:vAlign w:val="center"/>
          </w:tcPr>
          <w:p w14:paraId="746AA884">
            <w:pPr>
              <w:widowControl/>
              <w:spacing w:line="240" w:lineRule="exact"/>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X为优、良、中、差</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1E62EC3">
            <w:pPr>
              <w:widowControl/>
              <w:spacing w:line="240" w:lineRule="exact"/>
              <w:jc w:val="center"/>
              <w:textAlignment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优</w:t>
            </w:r>
          </w:p>
        </w:tc>
      </w:tr>
      <w:tr w14:paraId="04D4C084">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2EF3A7E3">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5EA1BBCD">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28788DA9">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资产管理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14D4119B">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资产配置预算偏离度</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C7EB3C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0</w:t>
            </w:r>
            <w:r>
              <w:rPr>
                <w:rFonts w:ascii="宋体" w:hAnsi="宋体" w:eastAsia="宋体" w:cs="宋体"/>
                <w:color w:val="auto"/>
                <w:kern w:val="0"/>
                <w:sz w:val="24"/>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C91695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0</w:t>
            </w:r>
            <w:r>
              <w:rPr>
                <w:rFonts w:ascii="宋体" w:hAnsi="宋体" w:eastAsia="宋体" w:cs="宋体"/>
                <w:color w:val="auto"/>
                <w:kern w:val="0"/>
                <w:sz w:val="24"/>
              </w:rPr>
              <w:t>%</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35AF88D3">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0</w:t>
            </w:r>
            <w:r>
              <w:rPr>
                <w:rFonts w:ascii="宋体" w:hAnsi="宋体" w:eastAsia="宋体" w:cs="宋体"/>
                <w:color w:val="auto"/>
                <w:kern w:val="0"/>
                <w:sz w:val="24"/>
              </w:rPr>
              <w:t>%</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38C74F9">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0</w:t>
            </w:r>
            <w:r>
              <w:rPr>
                <w:rFonts w:ascii="宋体" w:hAnsi="宋体" w:eastAsia="宋体" w:cs="宋体"/>
                <w:color w:val="auto"/>
                <w:kern w:val="0"/>
                <w:sz w:val="24"/>
              </w:rPr>
              <w:t>%</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1D7491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0</w:t>
            </w:r>
            <w:r>
              <w:rPr>
                <w:rFonts w:ascii="宋体" w:hAnsi="宋体" w:eastAsia="宋体" w:cs="宋体"/>
                <w:color w:val="auto"/>
                <w:kern w:val="0"/>
                <w:sz w:val="24"/>
              </w:rPr>
              <w:t>%</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300CE0F">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ascii="宋体" w:hAnsi="宋体" w:eastAsia="宋体" w:cs="宋体"/>
                <w:color w:val="auto"/>
                <w:kern w:val="0"/>
                <w:sz w:val="24"/>
              </w:rPr>
              <w:t>%</w:t>
            </w:r>
          </w:p>
        </w:tc>
      </w:tr>
      <w:tr w14:paraId="5F86F91B">
        <w:tblPrEx>
          <w:tblCellMar>
            <w:top w:w="0" w:type="dxa"/>
            <w:left w:w="108" w:type="dxa"/>
            <w:bottom w:w="0" w:type="dxa"/>
            <w:right w:w="108" w:type="dxa"/>
          </w:tblCellMar>
        </w:tblPrEx>
        <w:trPr>
          <w:trHeight w:val="90"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B78AE4F">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3B774618">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EE74332">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采购管理</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8FC66C1">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采购执行率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40B0D9C8">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2A4AB957">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0B0A07E">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4387055">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C8FA844">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37DE2AA8">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lang w:val="en-US" w:eastAsia="zh-CN"/>
              </w:rPr>
              <w:t>100</w:t>
            </w:r>
            <w:r>
              <w:rPr>
                <w:rFonts w:hint="eastAsia" w:ascii="宋体" w:hAnsi="宋体" w:eastAsia="宋体" w:cs="宋体"/>
                <w:color w:val="auto"/>
                <w:kern w:val="0"/>
                <w:sz w:val="24"/>
              </w:rPr>
              <w:t>%</w:t>
            </w:r>
          </w:p>
        </w:tc>
      </w:tr>
      <w:tr w14:paraId="0C21CDD4">
        <w:tblPrEx>
          <w:tblCellMar>
            <w:top w:w="0" w:type="dxa"/>
            <w:left w:w="108" w:type="dxa"/>
            <w:bottom w:w="0" w:type="dxa"/>
            <w:right w:w="108" w:type="dxa"/>
          </w:tblCellMar>
        </w:tblPrEx>
        <w:trPr>
          <w:trHeight w:val="468" w:hRule="atLeast"/>
          <w:jc w:val="center"/>
        </w:trPr>
        <w:tc>
          <w:tcPr>
            <w:tcW w:w="331" w:type="dxa"/>
            <w:vMerge w:val="restart"/>
            <w:tcBorders>
              <w:top w:val="single" w:color="000000" w:sz="4" w:space="0"/>
              <w:left w:val="single" w:color="000000" w:sz="4" w:space="0"/>
              <w:bottom w:val="single" w:color="000000" w:sz="4" w:space="0"/>
              <w:right w:val="single" w:color="000000" w:sz="4" w:space="0"/>
            </w:tcBorders>
            <w:noWrap/>
            <w:vAlign w:val="center"/>
          </w:tcPr>
          <w:p w14:paraId="689CCAAE">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履职效能</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4A3EC9AE">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一级指标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50D2ADD">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二级指标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181E9A7">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三级指标</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3F436B79">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指标值（包含数字及文字描述）</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4850CEC">
            <w:pPr>
              <w:widowControl/>
              <w:spacing w:line="240" w:lineRule="exact"/>
              <w:jc w:val="center"/>
              <w:textAlignment w:val="center"/>
              <w:rPr>
                <w:rFonts w:ascii="宋体" w:hAnsi="宋体" w:eastAsia="宋体" w:cs="宋体"/>
                <w:color w:val="auto"/>
                <w:kern w:val="0"/>
                <w:sz w:val="24"/>
              </w:rPr>
            </w:pPr>
          </w:p>
        </w:tc>
      </w:tr>
      <w:tr w14:paraId="42C33CEA">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319A6C71">
            <w:pPr>
              <w:widowControl/>
              <w:spacing w:line="240" w:lineRule="exact"/>
              <w:jc w:val="center"/>
              <w:textAlignment w:val="center"/>
              <w:rPr>
                <w:rFonts w:ascii="宋体" w:hAnsi="宋体" w:eastAsia="宋体" w:cs="宋体"/>
                <w:color w:val="auto"/>
                <w:kern w:val="0"/>
                <w:sz w:val="24"/>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0C911104">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产出指标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51E4E625">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79F2EE9">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开展委员培训次数</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5C3B2997">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1次</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4B17E78A">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1次</w:t>
            </w:r>
          </w:p>
        </w:tc>
      </w:tr>
      <w:tr w14:paraId="00CEA569">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116DC599">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346FF604">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04104677">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E6B28D3">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开展会议次数（含全会、常委会、专题会）</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14F15A10">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6次</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A56390B">
            <w:pPr>
              <w:widowControl/>
              <w:spacing w:line="240" w:lineRule="exact"/>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6次</w:t>
            </w:r>
          </w:p>
        </w:tc>
      </w:tr>
      <w:tr w14:paraId="0142C314">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46F33813">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41A4CD3D">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1C7DDEB8">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048716E5">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参加会议人数</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6A0787A2">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300人</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2550CD8B">
            <w:pPr>
              <w:widowControl/>
              <w:spacing w:line="240" w:lineRule="exact"/>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350人</w:t>
            </w:r>
          </w:p>
        </w:tc>
      </w:tr>
      <w:tr w14:paraId="4BA61FC3">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17059EAF">
            <w:pPr>
              <w:widowControl/>
              <w:spacing w:line="240" w:lineRule="exact"/>
              <w:jc w:val="center"/>
              <w:textAlignment w:val="center"/>
              <w:rPr>
                <w:rFonts w:ascii="宋体" w:hAnsi="宋体" w:eastAsia="宋体" w:cs="宋体"/>
                <w:color w:val="auto"/>
                <w:kern w:val="0"/>
                <w:sz w:val="24"/>
              </w:rPr>
            </w:pPr>
          </w:p>
        </w:tc>
        <w:tc>
          <w:tcPr>
            <w:tcW w:w="593" w:type="dxa"/>
            <w:vMerge w:val="restart"/>
            <w:tcBorders>
              <w:top w:val="single" w:color="000000" w:sz="4" w:space="0"/>
              <w:left w:val="single" w:color="000000" w:sz="4" w:space="0"/>
              <w:bottom w:val="single" w:color="000000" w:sz="4" w:space="0"/>
              <w:right w:val="single" w:color="000000" w:sz="4" w:space="0"/>
            </w:tcBorders>
            <w:noWrap/>
            <w:vAlign w:val="center"/>
          </w:tcPr>
          <w:p w14:paraId="0239179E">
            <w:pPr>
              <w:widowControl/>
              <w:spacing w:line="240" w:lineRule="exact"/>
              <w:jc w:val="center"/>
              <w:textAlignment w:val="center"/>
              <w:rPr>
                <w:rFonts w:ascii="宋体" w:hAnsi="宋体" w:eastAsia="宋体" w:cs="宋体"/>
                <w:color w:val="auto"/>
                <w:kern w:val="0"/>
                <w:sz w:val="24"/>
              </w:rPr>
            </w:pPr>
            <w:r>
              <w:rPr>
                <w:rFonts w:hint="eastAsia" w:ascii="宋体" w:hAnsi="宋体" w:eastAsia="宋体" w:cs="宋体"/>
                <w:color w:val="auto"/>
                <w:kern w:val="0"/>
                <w:sz w:val="24"/>
              </w:rPr>
              <w:t>效益指标</w:t>
            </w: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6EFB69A">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355CC5B">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全年组织开展专题调研、视察数</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4CB37886">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4次</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6160EC2F">
            <w:pPr>
              <w:widowControl/>
              <w:spacing w:line="240" w:lineRule="exact"/>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5次</w:t>
            </w:r>
          </w:p>
        </w:tc>
      </w:tr>
      <w:tr w14:paraId="2026A63E">
        <w:tblPrEx>
          <w:tblCellMar>
            <w:top w:w="0" w:type="dxa"/>
            <w:left w:w="108" w:type="dxa"/>
            <w:bottom w:w="0" w:type="dxa"/>
            <w:right w:w="108" w:type="dxa"/>
          </w:tblCellMar>
        </w:tblPrEx>
        <w:trPr>
          <w:trHeight w:val="29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0BDE5EF6">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6A2AF546">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68EDD137">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297A53F2">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全年撰写专题报告上报县委常委会篇数</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6014E10C">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4篇</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239B5BF3">
            <w:pPr>
              <w:widowControl/>
              <w:spacing w:line="240" w:lineRule="exact"/>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5篇</w:t>
            </w:r>
          </w:p>
        </w:tc>
      </w:tr>
      <w:tr w14:paraId="1B160CA4">
        <w:tblPrEx>
          <w:tblCellMar>
            <w:top w:w="0" w:type="dxa"/>
            <w:left w:w="108" w:type="dxa"/>
            <w:bottom w:w="0" w:type="dxa"/>
            <w:right w:w="108" w:type="dxa"/>
          </w:tblCellMar>
        </w:tblPrEx>
        <w:trPr>
          <w:trHeight w:val="306" w:hRule="atLeast"/>
          <w:jc w:val="center"/>
        </w:trPr>
        <w:tc>
          <w:tcPr>
            <w:tcW w:w="331" w:type="dxa"/>
            <w:vMerge w:val="continue"/>
            <w:tcBorders>
              <w:top w:val="single" w:color="000000" w:sz="4" w:space="0"/>
              <w:left w:val="single" w:color="000000" w:sz="4" w:space="0"/>
              <w:bottom w:val="single" w:color="000000" w:sz="4" w:space="0"/>
              <w:right w:val="single" w:color="000000" w:sz="4" w:space="0"/>
            </w:tcBorders>
            <w:noWrap/>
            <w:vAlign w:val="center"/>
          </w:tcPr>
          <w:p w14:paraId="4595ABA3">
            <w:pPr>
              <w:widowControl/>
              <w:spacing w:line="240" w:lineRule="exact"/>
              <w:jc w:val="center"/>
              <w:textAlignment w:val="center"/>
              <w:rPr>
                <w:rFonts w:ascii="宋体" w:hAnsi="宋体" w:eastAsia="宋体" w:cs="宋体"/>
                <w:color w:val="auto"/>
                <w:kern w:val="0"/>
                <w:sz w:val="24"/>
              </w:rPr>
            </w:pPr>
          </w:p>
        </w:tc>
        <w:tc>
          <w:tcPr>
            <w:tcW w:w="593" w:type="dxa"/>
            <w:vMerge w:val="continue"/>
            <w:tcBorders>
              <w:top w:val="single" w:color="000000" w:sz="4" w:space="0"/>
              <w:left w:val="single" w:color="000000" w:sz="4" w:space="0"/>
              <w:bottom w:val="single" w:color="000000" w:sz="4" w:space="0"/>
              <w:right w:val="single" w:color="000000" w:sz="4" w:space="0"/>
            </w:tcBorders>
            <w:noWrap/>
            <w:vAlign w:val="center"/>
          </w:tcPr>
          <w:p w14:paraId="329DC5EF">
            <w:pPr>
              <w:widowControl/>
              <w:spacing w:line="240" w:lineRule="exact"/>
              <w:jc w:val="center"/>
              <w:textAlignment w:val="center"/>
              <w:rPr>
                <w:rFonts w:ascii="宋体" w:hAnsi="宋体" w:eastAsia="宋体" w:cs="宋体"/>
                <w:color w:val="auto"/>
                <w:kern w:val="0"/>
                <w:sz w:val="24"/>
              </w:rPr>
            </w:pPr>
          </w:p>
        </w:tc>
        <w:tc>
          <w:tcPr>
            <w:tcW w:w="803" w:type="dxa"/>
            <w:tcBorders>
              <w:top w:val="single" w:color="000000" w:sz="4" w:space="0"/>
              <w:left w:val="single" w:color="000000" w:sz="4" w:space="0"/>
              <w:bottom w:val="single" w:color="000000" w:sz="4" w:space="0"/>
              <w:right w:val="single" w:color="000000" w:sz="4" w:space="0"/>
            </w:tcBorders>
            <w:noWrap/>
            <w:vAlign w:val="center"/>
          </w:tcPr>
          <w:p w14:paraId="74AE33AE">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数量指标</w:t>
            </w: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5FBFAF75">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全年提案上报县委常委会数量</w:t>
            </w:r>
          </w:p>
        </w:tc>
        <w:tc>
          <w:tcPr>
            <w:tcW w:w="4754" w:type="dxa"/>
            <w:gridSpan w:val="5"/>
            <w:tcBorders>
              <w:top w:val="single" w:color="000000" w:sz="4" w:space="0"/>
              <w:left w:val="single" w:color="000000" w:sz="4" w:space="0"/>
              <w:bottom w:val="single" w:color="000000" w:sz="4" w:space="0"/>
              <w:right w:val="single" w:color="000000" w:sz="4" w:space="0"/>
            </w:tcBorders>
            <w:noWrap/>
            <w:vAlign w:val="center"/>
          </w:tcPr>
          <w:p w14:paraId="5A008614">
            <w:pPr>
              <w:keepNext w:val="0"/>
              <w:keepLines w:val="0"/>
              <w:widowControl/>
              <w:suppressLineNumbers w:val="0"/>
              <w:jc w:val="left"/>
              <w:textAlignment w:val="center"/>
              <w:rPr>
                <w:rFonts w:ascii="宋体" w:hAnsi="宋体" w:eastAsia="宋体" w:cs="宋体"/>
                <w:color w:val="auto"/>
                <w:kern w:val="0"/>
                <w:sz w:val="24"/>
              </w:rPr>
            </w:pPr>
            <w:r>
              <w:rPr>
                <w:rFonts w:hint="eastAsia" w:ascii="宋体" w:hAnsi="宋体" w:eastAsia="宋体" w:cs="宋体"/>
                <w:i w:val="0"/>
                <w:color w:val="auto"/>
                <w:kern w:val="0"/>
                <w:sz w:val="22"/>
                <w:szCs w:val="22"/>
                <w:u w:val="none"/>
                <w:lang w:val="en-US" w:eastAsia="zh-CN" w:bidi="ar"/>
              </w:rPr>
              <w:t>全年</w:t>
            </w:r>
            <w:r>
              <w:rPr>
                <w:rFonts w:hint="eastAsia" w:ascii="宋体" w:hAnsi="宋体" w:eastAsia="宋体" w:cs="宋体"/>
                <w:color w:val="auto"/>
                <w:kern w:val="0"/>
                <w:sz w:val="24"/>
              </w:rPr>
              <w:t>≥</w:t>
            </w:r>
            <w:r>
              <w:rPr>
                <w:rFonts w:hint="eastAsia" w:ascii="宋体" w:hAnsi="宋体" w:eastAsia="宋体" w:cs="宋体"/>
                <w:i w:val="0"/>
                <w:color w:val="auto"/>
                <w:kern w:val="0"/>
                <w:sz w:val="22"/>
                <w:szCs w:val="22"/>
                <w:u w:val="none"/>
                <w:lang w:val="en-US" w:eastAsia="zh-CN" w:bidi="ar"/>
              </w:rPr>
              <w:t>6条</w:t>
            </w:r>
          </w:p>
        </w:tc>
        <w:tc>
          <w:tcPr>
            <w:tcW w:w="1931" w:type="dxa"/>
            <w:tcBorders>
              <w:top w:val="single" w:color="000000" w:sz="4" w:space="0"/>
              <w:left w:val="single" w:color="000000" w:sz="4" w:space="0"/>
              <w:bottom w:val="single" w:color="000000" w:sz="4" w:space="0"/>
              <w:right w:val="single" w:color="000000" w:sz="4" w:space="0"/>
            </w:tcBorders>
            <w:noWrap/>
            <w:vAlign w:val="center"/>
          </w:tcPr>
          <w:p w14:paraId="09562CE8">
            <w:pPr>
              <w:widowControl/>
              <w:spacing w:line="240" w:lineRule="exact"/>
              <w:jc w:val="center"/>
              <w:textAlignment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8条</w:t>
            </w:r>
          </w:p>
        </w:tc>
      </w:tr>
    </w:tbl>
    <w:p w14:paraId="4FAFF455">
      <w:pPr>
        <w:rPr>
          <w:rFonts w:eastAsia="黑体"/>
          <w:color w:val="auto"/>
          <w:sz w:val="24"/>
        </w:rPr>
      </w:pPr>
    </w:p>
    <w:p w14:paraId="6F0B0DB1">
      <w:pPr>
        <w:rPr>
          <w:color w:val="auto"/>
        </w:rPr>
      </w:pPr>
      <w:r>
        <w:rPr>
          <w:rFonts w:eastAsia="黑体"/>
          <w:color w:val="auto"/>
        </w:rPr>
        <w:br w:type="page"/>
      </w:r>
    </w:p>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C8DA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EBC9F9">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4ECE566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BC9F9">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4ECE566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073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206"/>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D1F80"/>
    <w:rsid w:val="006E51AE"/>
    <w:rsid w:val="0070081F"/>
    <w:rsid w:val="007018F5"/>
    <w:rsid w:val="00710897"/>
    <w:rsid w:val="00712F45"/>
    <w:rsid w:val="00734305"/>
    <w:rsid w:val="007370E1"/>
    <w:rsid w:val="007732A1"/>
    <w:rsid w:val="00774C4A"/>
    <w:rsid w:val="00782BBB"/>
    <w:rsid w:val="007A0690"/>
    <w:rsid w:val="007A078F"/>
    <w:rsid w:val="007A0985"/>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B4EB4"/>
    <w:rsid w:val="00FD0228"/>
    <w:rsid w:val="00FD3BB7"/>
    <w:rsid w:val="00FE0D93"/>
    <w:rsid w:val="00FF2572"/>
    <w:rsid w:val="00FF32AD"/>
    <w:rsid w:val="0DC31556"/>
    <w:rsid w:val="0EA53E84"/>
    <w:rsid w:val="0EC80F99"/>
    <w:rsid w:val="10DA5BDA"/>
    <w:rsid w:val="12A07A35"/>
    <w:rsid w:val="15A66442"/>
    <w:rsid w:val="18C9764B"/>
    <w:rsid w:val="18F33088"/>
    <w:rsid w:val="1A3D6143"/>
    <w:rsid w:val="1AA05ADB"/>
    <w:rsid w:val="1C013801"/>
    <w:rsid w:val="1C7F9B9E"/>
    <w:rsid w:val="1DFD8D3B"/>
    <w:rsid w:val="1FB79DC9"/>
    <w:rsid w:val="1FBFC3F2"/>
    <w:rsid w:val="1FFFE033"/>
    <w:rsid w:val="26DE7889"/>
    <w:rsid w:val="27F352A6"/>
    <w:rsid w:val="2A2A53CE"/>
    <w:rsid w:val="2D527252"/>
    <w:rsid w:val="2DDC1740"/>
    <w:rsid w:val="2E7E7A6F"/>
    <w:rsid w:val="2EAE55F2"/>
    <w:rsid w:val="2EDF4302"/>
    <w:rsid w:val="2EFE1A04"/>
    <w:rsid w:val="2FFF3854"/>
    <w:rsid w:val="358E07DF"/>
    <w:rsid w:val="35BBF80F"/>
    <w:rsid w:val="3B0B3937"/>
    <w:rsid w:val="3B736F08"/>
    <w:rsid w:val="3B7BA6C9"/>
    <w:rsid w:val="3BE3D531"/>
    <w:rsid w:val="3D431A40"/>
    <w:rsid w:val="3EFF42CA"/>
    <w:rsid w:val="3F6FCA38"/>
    <w:rsid w:val="3F9F3E33"/>
    <w:rsid w:val="3FD5AF3D"/>
    <w:rsid w:val="3FFED8BE"/>
    <w:rsid w:val="3FFF43BB"/>
    <w:rsid w:val="3FFF8C20"/>
    <w:rsid w:val="3FFFFC14"/>
    <w:rsid w:val="42BC10BA"/>
    <w:rsid w:val="433DCF8E"/>
    <w:rsid w:val="45FF973D"/>
    <w:rsid w:val="47550EBA"/>
    <w:rsid w:val="4BF7E09D"/>
    <w:rsid w:val="4F784917"/>
    <w:rsid w:val="4FF403D6"/>
    <w:rsid w:val="53BB74FC"/>
    <w:rsid w:val="55FB2DC0"/>
    <w:rsid w:val="55FDDF92"/>
    <w:rsid w:val="55FFBC03"/>
    <w:rsid w:val="56047556"/>
    <w:rsid w:val="56CDA72E"/>
    <w:rsid w:val="576F5916"/>
    <w:rsid w:val="577FDAE2"/>
    <w:rsid w:val="57FBE2C7"/>
    <w:rsid w:val="582C644B"/>
    <w:rsid w:val="5B335734"/>
    <w:rsid w:val="5B7F322F"/>
    <w:rsid w:val="5BCAB023"/>
    <w:rsid w:val="5BEACB58"/>
    <w:rsid w:val="5C5471BD"/>
    <w:rsid w:val="5CE27E54"/>
    <w:rsid w:val="5CFBB71D"/>
    <w:rsid w:val="5D8649C7"/>
    <w:rsid w:val="5DDA9B94"/>
    <w:rsid w:val="5EAB810D"/>
    <w:rsid w:val="5EFA9846"/>
    <w:rsid w:val="5EFF9DA6"/>
    <w:rsid w:val="5F7751B9"/>
    <w:rsid w:val="5F9F7232"/>
    <w:rsid w:val="5F9F9588"/>
    <w:rsid w:val="5FBD32D2"/>
    <w:rsid w:val="5FD450B0"/>
    <w:rsid w:val="5FEF60CD"/>
    <w:rsid w:val="5FFB203D"/>
    <w:rsid w:val="5FFB8CF9"/>
    <w:rsid w:val="604812C5"/>
    <w:rsid w:val="63DBAF21"/>
    <w:rsid w:val="6636451A"/>
    <w:rsid w:val="67DE80AA"/>
    <w:rsid w:val="697E3B47"/>
    <w:rsid w:val="69BF132E"/>
    <w:rsid w:val="6B7F84D8"/>
    <w:rsid w:val="6BFEE5F3"/>
    <w:rsid w:val="6CAFF34E"/>
    <w:rsid w:val="6CFFCF4F"/>
    <w:rsid w:val="6DFFF8B6"/>
    <w:rsid w:val="6E9FE641"/>
    <w:rsid w:val="6EEDE807"/>
    <w:rsid w:val="6EEE4BE4"/>
    <w:rsid w:val="6EF65E9C"/>
    <w:rsid w:val="6F3D33C4"/>
    <w:rsid w:val="6F3D9197"/>
    <w:rsid w:val="6F6F75B6"/>
    <w:rsid w:val="6F7A32FE"/>
    <w:rsid w:val="6FAB3EC4"/>
    <w:rsid w:val="6FB6AF41"/>
    <w:rsid w:val="6FD52DA7"/>
    <w:rsid w:val="6FD894C8"/>
    <w:rsid w:val="6FE36A9E"/>
    <w:rsid w:val="6FEFB2D1"/>
    <w:rsid w:val="6FFF97E6"/>
    <w:rsid w:val="71397E03"/>
    <w:rsid w:val="71FB5B08"/>
    <w:rsid w:val="73FB87D9"/>
    <w:rsid w:val="75EF0FBA"/>
    <w:rsid w:val="75F956DF"/>
    <w:rsid w:val="7607C293"/>
    <w:rsid w:val="76793C4E"/>
    <w:rsid w:val="767B0EE7"/>
    <w:rsid w:val="76DF783A"/>
    <w:rsid w:val="76DFA4E8"/>
    <w:rsid w:val="771F844E"/>
    <w:rsid w:val="778720BD"/>
    <w:rsid w:val="77A7D615"/>
    <w:rsid w:val="77FF366A"/>
    <w:rsid w:val="77FF8C96"/>
    <w:rsid w:val="77FFA8F9"/>
    <w:rsid w:val="7976604B"/>
    <w:rsid w:val="79F3BC78"/>
    <w:rsid w:val="7A5B6CAA"/>
    <w:rsid w:val="7A9314AC"/>
    <w:rsid w:val="7B4F6850"/>
    <w:rsid w:val="7BABD5C4"/>
    <w:rsid w:val="7BB12055"/>
    <w:rsid w:val="7BBFADBA"/>
    <w:rsid w:val="7BF7F9C6"/>
    <w:rsid w:val="7BFF492D"/>
    <w:rsid w:val="7C631402"/>
    <w:rsid w:val="7C978C63"/>
    <w:rsid w:val="7CA35AD0"/>
    <w:rsid w:val="7CC05B62"/>
    <w:rsid w:val="7CDF8BC3"/>
    <w:rsid w:val="7CEB72A5"/>
    <w:rsid w:val="7D18750B"/>
    <w:rsid w:val="7DDFDC39"/>
    <w:rsid w:val="7DFDEECD"/>
    <w:rsid w:val="7E140770"/>
    <w:rsid w:val="7E5D92FB"/>
    <w:rsid w:val="7E635AE7"/>
    <w:rsid w:val="7EF51D64"/>
    <w:rsid w:val="7EFFF488"/>
    <w:rsid w:val="7F574612"/>
    <w:rsid w:val="7F7F4920"/>
    <w:rsid w:val="7F9D05A9"/>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0917"/>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79A608"/>
    <w:rsid w:val="B5F66F24"/>
    <w:rsid w:val="B7F5200A"/>
    <w:rsid w:val="BABDA1AA"/>
    <w:rsid w:val="BB1B4BF1"/>
    <w:rsid w:val="BBE5FE68"/>
    <w:rsid w:val="BBFEB9C1"/>
    <w:rsid w:val="BDF7406A"/>
    <w:rsid w:val="BE6FD8DB"/>
    <w:rsid w:val="BEEF57C2"/>
    <w:rsid w:val="BF6CD6FF"/>
    <w:rsid w:val="BF6D5596"/>
    <w:rsid w:val="BFBEBB2C"/>
    <w:rsid w:val="BFC68935"/>
    <w:rsid w:val="BFDD0F1D"/>
    <w:rsid w:val="BFDDD096"/>
    <w:rsid w:val="C5B3F496"/>
    <w:rsid w:val="C96F3E49"/>
    <w:rsid w:val="CBBF14F3"/>
    <w:rsid w:val="CBE5DCF2"/>
    <w:rsid w:val="CCFCC735"/>
    <w:rsid w:val="CEEB8A74"/>
    <w:rsid w:val="D37FB642"/>
    <w:rsid w:val="D7F99798"/>
    <w:rsid w:val="D7FF400C"/>
    <w:rsid w:val="D9DB2628"/>
    <w:rsid w:val="DBED1CD4"/>
    <w:rsid w:val="DBFBB328"/>
    <w:rsid w:val="DDD7453A"/>
    <w:rsid w:val="DE3E1FD7"/>
    <w:rsid w:val="DEBFCF8E"/>
    <w:rsid w:val="DFBE1B79"/>
    <w:rsid w:val="DFCF1FEC"/>
    <w:rsid w:val="DFE75A3D"/>
    <w:rsid w:val="DFED2117"/>
    <w:rsid w:val="DFEF594B"/>
    <w:rsid w:val="DFF3F960"/>
    <w:rsid w:val="DFFE0D61"/>
    <w:rsid w:val="E35C4B3C"/>
    <w:rsid w:val="E3A781CA"/>
    <w:rsid w:val="E5DFAB50"/>
    <w:rsid w:val="E6FC647F"/>
    <w:rsid w:val="EAE6D6D4"/>
    <w:rsid w:val="EBFBC8F1"/>
    <w:rsid w:val="EBFDF757"/>
    <w:rsid w:val="ED758B5D"/>
    <w:rsid w:val="ED76A08D"/>
    <w:rsid w:val="EDBDD81F"/>
    <w:rsid w:val="EDFDB542"/>
    <w:rsid w:val="EF0FCF96"/>
    <w:rsid w:val="EF7F3FF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6BEF9AB"/>
    <w:rsid w:val="F7E7F921"/>
    <w:rsid w:val="F7F7AC6A"/>
    <w:rsid w:val="F7FD93B9"/>
    <w:rsid w:val="F8D9A400"/>
    <w:rsid w:val="FABF64A5"/>
    <w:rsid w:val="FABF7411"/>
    <w:rsid w:val="FBA53981"/>
    <w:rsid w:val="FBE4457E"/>
    <w:rsid w:val="FBFC558A"/>
    <w:rsid w:val="FBFF71AC"/>
    <w:rsid w:val="FBFFEA2B"/>
    <w:rsid w:val="FCCB27AA"/>
    <w:rsid w:val="FCFF8F4B"/>
    <w:rsid w:val="FD9595AD"/>
    <w:rsid w:val="FDDF4F05"/>
    <w:rsid w:val="FDF9DD9A"/>
    <w:rsid w:val="FDFD5427"/>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AF540A"/>
    <w:rsid w:val="FFB75E44"/>
    <w:rsid w:val="FFBB1E09"/>
    <w:rsid w:val="FFBB6A0C"/>
    <w:rsid w:val="FFBD894B"/>
    <w:rsid w:val="FFBF33B3"/>
    <w:rsid w:val="FFD09362"/>
    <w:rsid w:val="FFD1DA08"/>
    <w:rsid w:val="FFD54B8A"/>
    <w:rsid w:val="FFD7DEDD"/>
    <w:rsid w:val="FFDE369F"/>
    <w:rsid w:val="FFEF98C9"/>
    <w:rsid w:val="FFEFCE62"/>
    <w:rsid w:val="FFF973B0"/>
    <w:rsid w:val="FFFB4F05"/>
    <w:rsid w:val="FFFEC8F5"/>
    <w:rsid w:val="FFFEF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4">
    <w:name w:val="Normal Indent"/>
    <w:basedOn w:val="1"/>
    <w:next w:val="1"/>
    <w:qFormat/>
    <w:uiPriority w:val="0"/>
    <w:pPr>
      <w:spacing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200"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 w:type="character" w:customStyle="1" w:styleId="27">
    <w:name w:val="font11"/>
    <w:qFormat/>
    <w:uiPriority w:val="0"/>
    <w:rPr>
      <w:rFonts w:hint="eastAsia" w:ascii="宋体" w:hAnsi="宋体" w:eastAsia="宋体" w:cs="宋体"/>
      <w:b/>
      <w:bCs/>
      <w:color w:val="000000"/>
      <w:sz w:val="21"/>
      <w:szCs w:val="21"/>
      <w:u w:val="none"/>
    </w:rPr>
  </w:style>
  <w:style w:type="character" w:customStyle="1" w:styleId="28">
    <w:name w:val="font21"/>
    <w:qFormat/>
    <w:uiPriority w:val="0"/>
    <w:rPr>
      <w:rFonts w:hint="eastAsia" w:ascii="宋体" w:hAnsi="宋体" w:eastAsia="宋体" w:cs="宋体"/>
      <w:color w:val="000000"/>
      <w:sz w:val="21"/>
      <w:szCs w:val="21"/>
      <w:u w:val="none"/>
    </w:rPr>
  </w:style>
  <w:style w:type="paragraph" w:customStyle="1" w:styleId="29">
    <w:name w:val="样式 标题 2 + 楷体 小三 段前: 0 磅 段后: 0 磅 行距: 单倍行距"/>
    <w:basedOn w:val="3"/>
    <w:qFormat/>
    <w:uiPriority w:val="0"/>
    <w:pPr>
      <w:spacing w:before="0" w:after="0" w:line="240" w:lineRule="auto"/>
    </w:pPr>
    <w:rPr>
      <w:rFonts w:ascii="楷体" w:hAnsi="楷体" w:eastAsia="楷体" w:cs="宋体"/>
      <w:b w:val="0"/>
      <w:sz w:val="30"/>
      <w:szCs w:val="20"/>
    </w:rPr>
  </w:style>
  <w:style w:type="paragraph" w:customStyle="1" w:styleId="30">
    <w:name w:val="文档正文"/>
    <w:basedOn w:val="1"/>
    <w:qFormat/>
    <w:uiPriority w:val="0"/>
    <w:pPr>
      <w:adjustRightInd w:val="0"/>
      <w:spacing w:line="480" w:lineRule="atLeast"/>
      <w:textAlignment w:val="baseline"/>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8</Pages>
  <Words>2747</Words>
  <Characters>3034</Characters>
  <Lines>20</Lines>
  <Paragraphs>5</Paragraphs>
  <TotalTime>3</TotalTime>
  <ScaleCrop>false</ScaleCrop>
  <LinksUpToDate>false</LinksUpToDate>
  <CharactersWithSpaces>3034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2019-06-02T11:06:00Z</dcterms:created>
  <dc:creator>陈萍</dc:creator>
  <cp:lastModifiedBy>熊二</cp:lastModifiedBy>
  <cp:lastPrinted>2025-12-30T10:00:00Z</cp:lastPrinted>
  <dcterms:modified xsi:type="dcterms:W3CDTF">2026-07-06T07:26:58Z</dcterms:modified>
  <dc:title>区域性就业培训基地建设项目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EA0448A1106B0901B2EE4969E222A9A1</vt:lpwstr>
  </property>
  <property fmtid="{D5CDD505-2E9C-101B-9397-08002B2CF9AE}" pid="4" name="KSOTemplateDocerSaveRecord">
    <vt:lpwstr>eyJoZGlkIjoiYWI3MTkzMWM2Y2M1NjE2NWJlMDY3NzhkMjc0OTgyMzEiLCJ1c2VySWQiOiI0NTcwMjk4OTcifQ==</vt:lpwstr>
  </property>
</Properties>
</file>