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lang w:eastAsia="zh-CN"/>
        </w:rPr>
      </w:pPr>
    </w:p>
    <w:p>
      <w:pPr>
        <w:jc w:val="center"/>
        <w:rPr>
          <w:rFonts w:hint="default" w:ascii="Times New Roman" w:hAnsi="Times New Roman" w:eastAsia="黑体" w:cs="Times New Roman"/>
          <w:sz w:val="44"/>
          <w:szCs w:val="44"/>
          <w:lang w:eastAsia="zh-CN"/>
        </w:rPr>
      </w:pPr>
    </w:p>
    <w:p>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lang w:eastAsia="zh-CN"/>
        </w:rPr>
        <w:t>壤塘县人民政府办公室</w:t>
      </w:r>
      <w:r>
        <w:rPr>
          <w:rFonts w:hint="default" w:ascii="Times New Roman" w:hAnsi="Times New Roman" w:eastAsia="黑体" w:cs="Times New Roman"/>
          <w:sz w:val="72"/>
          <w:szCs w:val="72"/>
        </w:rPr>
        <w:t>202</w:t>
      </w:r>
      <w:r>
        <w:rPr>
          <w:rFonts w:hint="eastAsia" w:ascii="Times New Roman" w:hAnsi="Times New Roman" w:eastAsia="黑体" w:cs="Times New Roman"/>
          <w:sz w:val="72"/>
          <w:szCs w:val="72"/>
          <w:lang w:val="en-US" w:eastAsia="zh-CN"/>
        </w:rPr>
        <w:t>6</w:t>
      </w:r>
      <w:r>
        <w:rPr>
          <w:rFonts w:hint="default" w:ascii="Times New Roman" w:hAnsi="Times New Roman" w:eastAsia="黑体" w:cs="Times New Roman"/>
          <w:sz w:val="72"/>
          <w:szCs w:val="72"/>
        </w:rPr>
        <w:t>年部门预算</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ind w:firstLine="3080" w:firstLineChars="700"/>
        <w:rPr>
          <w:rFonts w:hint="default" w:ascii="Times New Roman" w:hAnsi="Times New Roman" w:eastAsia="黑体" w:cs="Times New Roman"/>
          <w:sz w:val="44"/>
          <w:szCs w:val="44"/>
        </w:rPr>
      </w:pPr>
    </w:p>
    <w:p>
      <w:pPr>
        <w:pStyle w:val="13"/>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w:t>
      </w: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t>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pPr>
        <w:pStyle w:val="13"/>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（一）部门职能简介</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负责县政府、县政府办公室日常文书处理和事务工作</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组织起草或审核以县政府、县政府办公室名义发布的公文，负责县政府办各种会议的会务工作，负责全县政府系统政务信息收集和编报工作，反映各方面动态，负责县政府办的行政后勤保障工作，完成县委和县政府领导交办的其他工作。</w:t>
      </w:r>
    </w:p>
    <w:p>
      <w:pPr>
        <w:ind w:firstLine="642" w:firstLineChars="200"/>
        <w:rPr>
          <w:rFonts w:hint="default" w:ascii="Times New Roman" w:hAnsi="Times New Roman" w:eastAsia="楷体" w:cs="Times New Roman"/>
          <w:sz w:val="32"/>
          <w:szCs w:val="32"/>
        </w:rPr>
      </w:pPr>
      <w:r>
        <w:rPr>
          <w:rFonts w:hint="default" w:ascii="Times New Roman" w:hAnsi="Times New Roman" w:eastAsia="楷体" w:cs="Times New Roman"/>
          <w:b/>
          <w:bCs/>
          <w:sz w:val="32"/>
          <w:szCs w:val="32"/>
        </w:rPr>
        <w:t>（二）202</w:t>
      </w:r>
      <w:r>
        <w:rPr>
          <w:rFonts w:hint="eastAsia" w:ascii="Times New Roman" w:hAnsi="Times New Roman" w:eastAsia="楷体" w:cs="Times New Roman"/>
          <w:b/>
          <w:bCs/>
          <w:sz w:val="32"/>
          <w:szCs w:val="32"/>
          <w:lang w:val="en-US" w:eastAsia="zh-CN"/>
        </w:rPr>
        <w:t>6</w:t>
      </w:r>
      <w:r>
        <w:rPr>
          <w:rFonts w:hint="default" w:ascii="Times New Roman" w:hAnsi="Times New Roman" w:eastAsia="楷体" w:cs="Times New Roman"/>
          <w:b/>
          <w:bCs/>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right="24" w:firstLine="64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2026年，县政府办公室将紧扣县委县政府中心工作，以“提效能、强服务、优保障”为目标，聚焦重点任务，狠抓工作落实，全力推动各项工作再上新台阶，具体计划如下：​</w:t>
      </w:r>
      <w:r>
        <w:rPr>
          <w:rFonts w:hint="eastAsia"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楷体_GB2312" w:cs="Times New Roman"/>
          <w:b/>
          <w:bCs/>
          <w:color w:val="000000"/>
          <w:sz w:val="32"/>
          <w:szCs w:val="32"/>
          <w:lang w:bidi="ar-SA"/>
        </w:rPr>
        <w:t>一</w:t>
      </w:r>
      <w:r>
        <w:rPr>
          <w:rFonts w:hint="eastAsia" w:ascii="Times New Roman" w:hAnsi="Times New Roman" w:eastAsia="楷体_GB2312" w:cs="Times New Roman"/>
          <w:b/>
          <w:bCs/>
          <w:color w:val="000000"/>
          <w:sz w:val="32"/>
          <w:szCs w:val="32"/>
          <w:lang w:eastAsia="zh-CN" w:bidi="ar-SA"/>
        </w:rPr>
        <w:t>、</w:t>
      </w:r>
      <w:r>
        <w:rPr>
          <w:rFonts w:hint="default" w:ascii="Times New Roman" w:hAnsi="Times New Roman" w:eastAsia="楷体_GB2312" w:cs="Times New Roman"/>
          <w:b/>
          <w:bCs/>
          <w:color w:val="000000"/>
          <w:sz w:val="32"/>
          <w:szCs w:val="32"/>
          <w:lang w:bidi="ar-SA"/>
        </w:rPr>
        <w:t>提质增效抓运转，筑牢政务服务根基</w:t>
      </w:r>
      <w:r>
        <w:rPr>
          <w:rFonts w:hint="default" w:ascii="Times New Roman" w:hAnsi="Times New Roman" w:eastAsia="楷体_GB2312" w:cs="Times New Roman"/>
          <w:b/>
          <w:bCs/>
          <w:color w:val="000000"/>
          <w:sz w:val="32"/>
          <w:szCs w:val="32"/>
          <w:lang w:eastAsia="zh-CN" w:bidi="ar-SA"/>
        </w:rPr>
        <w:t>。</w:t>
      </w:r>
      <w:r>
        <w:rPr>
          <w:rFonts w:hint="default" w:ascii="Times New Roman" w:hAnsi="Times New Roman" w:eastAsia="仿宋_GB2312" w:cs="Times New Roman"/>
          <w:color w:val="000000"/>
          <w:sz w:val="32"/>
          <w:szCs w:val="32"/>
          <w:lang w:bidi="ar-SA"/>
        </w:rPr>
        <w:t>聚焦办文、办会、办事核心职能，优化流程、严控质量。办文方面，完善“起草</w:t>
      </w:r>
      <w:r>
        <w:rPr>
          <w:rFonts w:hint="default" w:ascii="Times New Roman" w:hAnsi="Times New Roman" w:eastAsia="仿宋_GB2312" w:cs="Times New Roman"/>
          <w:color w:val="000000"/>
          <w:spacing w:val="0"/>
          <w:kern w:val="2"/>
          <w:sz w:val="32"/>
          <w:szCs w:val="32"/>
          <w:shd w:val="clear" w:color="auto" w:fill="FFFFFF"/>
          <w:lang w:val="en-US" w:eastAsia="zh-CN" w:bidi="ar-SA"/>
        </w:rPr>
        <w:t>—</w:t>
      </w:r>
      <w:r>
        <w:rPr>
          <w:rFonts w:hint="default" w:ascii="Times New Roman" w:hAnsi="Times New Roman" w:eastAsia="仿宋_GB2312" w:cs="Times New Roman"/>
          <w:color w:val="000000"/>
          <w:sz w:val="32"/>
          <w:szCs w:val="32"/>
          <w:lang w:bidi="ar-SA"/>
        </w:rPr>
        <w:t>审核</w:t>
      </w:r>
      <w:r>
        <w:rPr>
          <w:rFonts w:hint="default" w:ascii="Times New Roman" w:hAnsi="Times New Roman" w:eastAsia="仿宋_GB2312" w:cs="Times New Roman"/>
          <w:color w:val="000000"/>
          <w:spacing w:val="0"/>
          <w:kern w:val="2"/>
          <w:sz w:val="32"/>
          <w:szCs w:val="32"/>
          <w:shd w:val="clear" w:color="auto" w:fill="FFFFFF"/>
          <w:lang w:val="en-US" w:eastAsia="zh-CN" w:bidi="ar-SA"/>
        </w:rPr>
        <w:t>—</w:t>
      </w:r>
      <w:r>
        <w:rPr>
          <w:rFonts w:hint="default" w:ascii="Times New Roman" w:hAnsi="Times New Roman" w:eastAsia="仿宋_GB2312" w:cs="Times New Roman"/>
          <w:color w:val="000000"/>
          <w:sz w:val="32"/>
          <w:szCs w:val="32"/>
          <w:lang w:bidi="ar-SA"/>
        </w:rPr>
        <w:t>签发</w:t>
      </w:r>
      <w:r>
        <w:rPr>
          <w:rFonts w:hint="default" w:ascii="Times New Roman" w:hAnsi="Times New Roman" w:eastAsia="仿宋_GB2312" w:cs="Times New Roman"/>
          <w:color w:val="000000"/>
          <w:spacing w:val="0"/>
          <w:kern w:val="2"/>
          <w:sz w:val="32"/>
          <w:szCs w:val="32"/>
          <w:shd w:val="clear" w:color="auto" w:fill="FFFFFF"/>
          <w:lang w:val="en-US" w:eastAsia="zh-CN" w:bidi="ar-SA"/>
        </w:rPr>
        <w:t>—</w:t>
      </w:r>
      <w:r>
        <w:rPr>
          <w:rFonts w:hint="default" w:ascii="Times New Roman" w:hAnsi="Times New Roman" w:eastAsia="仿宋_GB2312" w:cs="Times New Roman"/>
          <w:color w:val="000000"/>
          <w:sz w:val="32"/>
          <w:szCs w:val="32"/>
          <w:lang w:bidi="ar-SA"/>
        </w:rPr>
        <w:t>归档”全流程管理，推行公文错情月度通报，确保文件错漏率低于0.2%，办结时效再提升10%</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加强政策文件合法性审查，联合司法部门建立审核联动机制，确保出台文件可落地、易执行。办会方面，建立“会前预判</w:t>
      </w:r>
      <w:r>
        <w:rPr>
          <w:rFonts w:hint="default" w:ascii="Times New Roman" w:hAnsi="Times New Roman" w:eastAsia="仿宋_GB2312" w:cs="Times New Roman"/>
          <w:color w:val="000000"/>
          <w:spacing w:val="0"/>
          <w:kern w:val="2"/>
          <w:sz w:val="32"/>
          <w:szCs w:val="32"/>
          <w:shd w:val="clear" w:color="auto" w:fill="FFFFFF"/>
          <w:lang w:val="en-US" w:eastAsia="zh-CN" w:bidi="ar-SA"/>
        </w:rPr>
        <w:t>—</w:t>
      </w:r>
      <w:r>
        <w:rPr>
          <w:rFonts w:hint="default" w:ascii="Times New Roman" w:hAnsi="Times New Roman" w:eastAsia="仿宋_GB2312" w:cs="Times New Roman"/>
          <w:color w:val="000000"/>
          <w:sz w:val="32"/>
          <w:szCs w:val="32"/>
          <w:lang w:bidi="ar-SA"/>
        </w:rPr>
        <w:t>会中精细服务</w:t>
      </w:r>
      <w:r>
        <w:rPr>
          <w:rFonts w:hint="default" w:ascii="Times New Roman" w:hAnsi="Times New Roman" w:eastAsia="仿宋_GB2312" w:cs="Times New Roman"/>
          <w:color w:val="000000"/>
          <w:spacing w:val="0"/>
          <w:kern w:val="2"/>
          <w:sz w:val="32"/>
          <w:szCs w:val="32"/>
          <w:shd w:val="clear" w:color="auto" w:fill="FFFFFF"/>
          <w:lang w:val="en-US" w:eastAsia="zh-CN" w:bidi="ar-SA"/>
        </w:rPr>
        <w:t>—</w:t>
      </w:r>
      <w:r>
        <w:rPr>
          <w:rFonts w:hint="default" w:ascii="Times New Roman" w:hAnsi="Times New Roman" w:eastAsia="仿宋_GB2312" w:cs="Times New Roman"/>
          <w:color w:val="000000"/>
          <w:sz w:val="32"/>
          <w:szCs w:val="32"/>
          <w:lang w:bidi="ar-SA"/>
        </w:rPr>
        <w:t>会后跟踪督办”机制，统筹保障各类会议200场以上，方案制定准确率100%，会后纪要</w:t>
      </w:r>
      <w:r>
        <w:rPr>
          <w:rFonts w:hint="default" w:ascii="Times New Roman" w:hAnsi="Times New Roman" w:eastAsia="仿宋_GB2312" w:cs="Times New Roman"/>
          <w:color w:val="000000"/>
          <w:sz w:val="32"/>
          <w:szCs w:val="32"/>
          <w:lang w:val="en-US" w:eastAsia="zh-CN" w:bidi="ar-SA"/>
        </w:rPr>
        <w:t>5</w:t>
      </w:r>
      <w:r>
        <w:rPr>
          <w:rFonts w:hint="default" w:ascii="Times New Roman" w:hAnsi="Times New Roman" w:eastAsia="仿宋_GB2312" w:cs="Times New Roman"/>
          <w:color w:val="000000"/>
          <w:sz w:val="32"/>
          <w:szCs w:val="32"/>
          <w:lang w:bidi="ar-SA"/>
        </w:rPr>
        <w:t>个工作日内印发，重点会议部署事项督办率100%。办事方面，规范事项办理流程，建立“首问负责、限时办结”制度</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right="24" w:firstLine="64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楷体_GB2312" w:cs="Times New Roman"/>
          <w:b/>
          <w:bCs/>
          <w:color w:val="000000"/>
          <w:sz w:val="32"/>
          <w:szCs w:val="32"/>
          <w:lang w:bidi="ar-SA"/>
        </w:rPr>
        <w:t>二</w:t>
      </w:r>
      <w:r>
        <w:rPr>
          <w:rFonts w:hint="eastAsia" w:ascii="Times New Roman" w:hAnsi="Times New Roman" w:eastAsia="楷体_GB2312" w:cs="Times New Roman"/>
          <w:b/>
          <w:bCs/>
          <w:color w:val="000000"/>
          <w:sz w:val="32"/>
          <w:szCs w:val="32"/>
          <w:lang w:eastAsia="zh-CN" w:bidi="ar-SA"/>
        </w:rPr>
        <w:t>、</w:t>
      </w:r>
      <w:r>
        <w:rPr>
          <w:rFonts w:hint="default" w:ascii="Times New Roman" w:hAnsi="Times New Roman" w:eastAsia="楷体_GB2312" w:cs="Times New Roman"/>
          <w:b/>
          <w:bCs/>
          <w:color w:val="000000"/>
          <w:sz w:val="32"/>
          <w:szCs w:val="32"/>
          <w:lang w:bidi="ar-SA"/>
        </w:rPr>
        <w:t>科技赋能强支撑，提升政务现代化水平</w:t>
      </w:r>
      <w:r>
        <w:rPr>
          <w:rFonts w:hint="default" w:ascii="Times New Roman" w:hAnsi="Times New Roman" w:eastAsia="楷体_GB2312" w:cs="Times New Roman"/>
          <w:b/>
          <w:bCs/>
          <w:color w:val="000000"/>
          <w:sz w:val="32"/>
          <w:szCs w:val="32"/>
          <w:lang w:eastAsia="zh-CN" w:bidi="ar-SA"/>
        </w:rPr>
        <w:t>。</w:t>
      </w:r>
      <w:r>
        <w:rPr>
          <w:rFonts w:hint="default" w:ascii="Times New Roman" w:hAnsi="Times New Roman" w:eastAsia="仿宋_GB2312" w:cs="Times New Roman"/>
          <w:color w:val="000000"/>
          <w:sz w:val="32"/>
          <w:szCs w:val="32"/>
          <w:lang w:bidi="ar-SA"/>
        </w:rPr>
        <w:t>统筹推进信息化、密码管理工作，夯实数字政务基础。信息化工作方面，升级政府网站和政务新媒体平台，优化信息发布、在线办事功能，推动政务数据共享共用，筑牢网络安全防线，</w:t>
      </w:r>
      <w:r>
        <w:rPr>
          <w:rFonts w:hint="default" w:ascii="Times New Roman" w:hAnsi="Times New Roman" w:eastAsia="仿宋_GB2312" w:cs="Times New Roman"/>
          <w:color w:val="000000"/>
          <w:sz w:val="32"/>
          <w:szCs w:val="32"/>
          <w:lang w:eastAsia="zh-CN" w:bidi="ar-SA"/>
        </w:rPr>
        <w:t>定期</w:t>
      </w:r>
      <w:r>
        <w:rPr>
          <w:rFonts w:hint="default" w:ascii="Times New Roman" w:hAnsi="Times New Roman" w:eastAsia="仿宋_GB2312" w:cs="Times New Roman"/>
          <w:color w:val="000000"/>
          <w:sz w:val="32"/>
          <w:szCs w:val="32"/>
          <w:lang w:bidi="ar-SA"/>
        </w:rPr>
        <w:t>开展安全检测，及时排查风险隐患</w:t>
      </w:r>
      <w:r>
        <w:rPr>
          <w:rFonts w:hint="default" w:ascii="Times New Roman" w:hAnsi="Times New Roman" w:eastAsia="仿宋_GB2312" w:cs="Times New Roman"/>
          <w:color w:val="000000"/>
          <w:sz w:val="32"/>
          <w:szCs w:val="32"/>
          <w:lang w:eastAsia="zh-CN" w:bidi="ar-SA"/>
        </w:rPr>
        <w:t>。加强方正公文交换系统、</w:t>
      </w:r>
      <w:r>
        <w:rPr>
          <w:rFonts w:hint="default" w:ascii="Times New Roman" w:hAnsi="Times New Roman" w:eastAsia="仿宋_GB2312" w:cs="Times New Roman"/>
          <w:color w:val="000000"/>
          <w:sz w:val="32"/>
          <w:szCs w:val="32"/>
          <w:lang w:val="en-US" w:eastAsia="zh-CN" w:bidi="ar-SA"/>
        </w:rPr>
        <w:t>移动政务系统的学习和应用</w:t>
      </w:r>
      <w:r>
        <w:rPr>
          <w:rFonts w:hint="default" w:ascii="Times New Roman" w:hAnsi="Times New Roman" w:eastAsia="仿宋_GB2312" w:cs="Times New Roman"/>
          <w:color w:val="000000"/>
          <w:sz w:val="32"/>
          <w:szCs w:val="32"/>
          <w:lang w:bidi="ar-SA"/>
        </w:rPr>
        <w:t>，实现公文流转、会议通知、督查督办线上化，提升办公效率。压实责任，明确专人专岗负责秘密文件收发、登记、传阅、归档，签订保密责任书，确保责任到人，实行“一人一账、全程跟踪”管理</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定期检查文件存放场所安防设施，</w:t>
      </w:r>
      <w:r>
        <w:rPr>
          <w:rFonts w:hint="default" w:ascii="Times New Roman" w:hAnsi="Times New Roman" w:eastAsia="仿宋_GB2312" w:cs="Times New Roman"/>
          <w:color w:val="000000"/>
          <w:sz w:val="32"/>
          <w:szCs w:val="32"/>
          <w:lang w:eastAsia="zh-CN" w:bidi="ar-SA"/>
        </w:rPr>
        <w:t>积极</w:t>
      </w:r>
      <w:r>
        <w:rPr>
          <w:rFonts w:hint="default" w:ascii="Times New Roman" w:hAnsi="Times New Roman" w:eastAsia="仿宋_GB2312" w:cs="Times New Roman"/>
          <w:color w:val="000000"/>
          <w:sz w:val="32"/>
          <w:szCs w:val="32"/>
          <w:lang w:bidi="ar-SA"/>
        </w:rPr>
        <w:t>组织保密培训，提升工作人员保密意识，全年确保</w:t>
      </w:r>
      <w:r>
        <w:rPr>
          <w:rFonts w:hint="default" w:ascii="Times New Roman" w:hAnsi="Times New Roman" w:eastAsia="仿宋_GB2312" w:cs="Times New Roman"/>
          <w:color w:val="000000"/>
          <w:sz w:val="32"/>
          <w:szCs w:val="32"/>
          <w:lang w:eastAsia="zh-CN" w:bidi="ar-SA"/>
        </w:rPr>
        <w:t>涉秘</w:t>
      </w:r>
      <w:r>
        <w:rPr>
          <w:rFonts w:hint="default" w:ascii="Times New Roman" w:hAnsi="Times New Roman" w:eastAsia="仿宋_GB2312" w:cs="Times New Roman"/>
          <w:color w:val="000000"/>
          <w:sz w:val="32"/>
          <w:szCs w:val="32"/>
          <w:lang w:bidi="ar-SA"/>
        </w:rPr>
        <w:t>文件管理零差错、零泄密。​</w:t>
      </w:r>
    </w:p>
    <w:p>
      <w:pPr>
        <w:ind w:firstLine="640" w:firstLineChars="200"/>
        <w:rPr>
          <w:rFonts w:hint="eastAsia" w:ascii="方正仿宋_GBK" w:hAnsi="方正仿宋_GBK" w:eastAsia="方正仿宋_GBK" w:cs="方正仿宋_GBK"/>
          <w:sz w:val="32"/>
          <w:szCs w:val="32"/>
        </w:rPr>
      </w:pPr>
      <w:r>
        <w:rPr>
          <w:rFonts w:hint="eastAsia" w:ascii="CESI楷体-GB2312" w:hAnsi="CESI楷体-GB2312" w:eastAsia="CESI楷体-GB2312" w:cs="CESI楷体-GB2312"/>
          <w:b/>
          <w:bCs/>
          <w:sz w:val="32"/>
          <w:szCs w:val="32"/>
        </w:rPr>
        <w:t>三</w:t>
      </w:r>
      <w:r>
        <w:rPr>
          <w:rFonts w:hint="eastAsia" w:ascii="CESI楷体-GB2312" w:hAnsi="CESI楷体-GB2312" w:eastAsia="CESI楷体-GB2312" w:cs="CESI楷体-GB2312"/>
          <w:b/>
          <w:bCs/>
          <w:sz w:val="32"/>
          <w:szCs w:val="32"/>
          <w:lang w:eastAsia="zh-CN"/>
        </w:rPr>
        <w:t>、</w:t>
      </w:r>
      <w:r>
        <w:rPr>
          <w:rFonts w:hint="eastAsia" w:ascii="CESI楷体-GB2312" w:hAnsi="CESI楷体-GB2312" w:eastAsia="CESI楷体-GB2312" w:cs="CESI楷体-GB2312"/>
          <w:b/>
          <w:bCs/>
          <w:sz w:val="32"/>
          <w:szCs w:val="32"/>
        </w:rPr>
        <w:t>精准发力优服务，强化统筹协调能力</w:t>
      </w:r>
      <w:r>
        <w:rPr>
          <w:rFonts w:hint="eastAsia" w:ascii="CESI楷体-GB2312" w:hAnsi="CESI楷体-GB2312" w:eastAsia="CESI楷体-GB2312" w:cs="CESI楷体-GB2312"/>
          <w:b/>
          <w:bCs/>
          <w:sz w:val="32"/>
          <w:szCs w:val="32"/>
          <w:lang w:eastAsia="zh-CN"/>
        </w:rPr>
        <w:t>。</w:t>
      </w:r>
      <w:r>
        <w:rPr>
          <w:rFonts w:hint="eastAsia" w:ascii="方正仿宋_GBK" w:hAnsi="方正仿宋_GBK" w:eastAsia="方正仿宋_GBK" w:cs="方正仿宋_GBK"/>
          <w:sz w:val="32"/>
          <w:szCs w:val="32"/>
        </w:rPr>
        <w:t>围绕服务领导、统筹协调、基层减负，提升服务质效。服务</w:t>
      </w:r>
      <w:r>
        <w:rPr>
          <w:rFonts w:hint="eastAsia" w:ascii="方正仿宋_GBK" w:hAnsi="方正仿宋_GBK" w:eastAsia="方正仿宋_GBK" w:cs="方正仿宋_GBK"/>
          <w:sz w:val="32"/>
          <w:szCs w:val="32"/>
          <w:lang w:eastAsia="zh-CN"/>
        </w:rPr>
        <w:t>决策</w:t>
      </w:r>
      <w:r>
        <w:rPr>
          <w:rFonts w:hint="eastAsia" w:ascii="方正仿宋_GBK" w:hAnsi="方正仿宋_GBK" w:eastAsia="方正仿宋_GBK" w:cs="方正仿宋_GBK"/>
          <w:sz w:val="32"/>
          <w:szCs w:val="32"/>
        </w:rPr>
        <w:t>方面，建立领导决策“事前调研、事中跟进、事后评估”机制，每月形成经济运行、民生实事等分析报告，为决策提供精准支撑。统筹协调方面，健全跨部门、跨乡镇协调机制，针对重大项目、民生难题开展专项协调，推动问题高效解决。基层减负方面，严控文件会议数量，确保较上年再减少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规范督查检查考核，杜绝“多头督查”“重复检查”，让基层集中精力抓落实。​</w:t>
      </w:r>
    </w:p>
    <w:p>
      <w:pPr>
        <w:pStyle w:val="13"/>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壤塘县人民政府办公室属一级预算单位，下属二级预算单位</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w:t>
      </w:r>
      <w:r>
        <w:rPr>
          <w:rFonts w:hint="default" w:ascii="Times New Roman" w:hAnsi="Times New Roman" w:eastAsia="方正仿宋_GBK" w:cs="Times New Roman"/>
          <w:i w:val="0"/>
          <w:iCs w:val="0"/>
          <w:caps w:val="0"/>
          <w:color w:val="000000"/>
          <w:spacing w:val="0"/>
          <w:sz w:val="32"/>
          <w:szCs w:val="32"/>
          <w:shd w:val="clear" w:color="auto" w:fill="FFFFFF"/>
        </w:rPr>
        <w:t>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其中：行政单位1个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其他事业单位</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分别是：发展研究中心、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国防动员事务中心</w:t>
      </w:r>
      <w:r>
        <w:rPr>
          <w:rFonts w:hint="default" w:ascii="Times New Roman" w:hAnsi="Times New Roman" w:eastAsia="方正仿宋_GBK" w:cs="Times New Roman"/>
          <w:i w:val="0"/>
          <w:iCs w:val="0"/>
          <w:caps w:val="0"/>
          <w:color w:val="000000"/>
          <w:spacing w:val="0"/>
          <w:sz w:val="32"/>
          <w:szCs w:val="32"/>
          <w:shd w:val="clear" w:color="auto" w:fill="FFFFFF"/>
        </w:rPr>
        <w:t>、信息</w:t>
      </w:r>
      <w:r>
        <w:rPr>
          <w:rFonts w:hint="default" w:ascii="Times New Roman" w:hAnsi="Times New Roman" w:eastAsia="方正仿宋_GBK" w:cs="Times New Roman"/>
          <w:i w:val="0"/>
          <w:iCs w:val="0"/>
          <w:caps w:val="0"/>
          <w:color w:val="000000"/>
          <w:spacing w:val="0"/>
          <w:sz w:val="32"/>
          <w:szCs w:val="32"/>
          <w:shd w:val="clear" w:color="auto" w:fill="FFFFFF"/>
          <w:lang w:eastAsia="zh-CN"/>
        </w:rPr>
        <w:t>中心</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行政效能中心</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驻蓉办</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13"/>
        <w:ind w:left="72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按照综合预算的原则，壤塘县人民政府办公室所有收入和支出均纳入部门预算管理。收入包括：一般公共预算拨款收入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万元，事业收入0万元，其他收入0万元，上年结转0万元；支出包括：一般公共服务支出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1039.57</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0万元，公共安全支出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40.00</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万元，</w:t>
      </w:r>
      <w:r>
        <w:rPr>
          <w:rFonts w:hint="default" w:ascii="Times New Roman" w:hAnsi="Times New Roman" w:eastAsia="方正仿宋_GBK" w:cs="Times New Roman"/>
          <w:i w:val="0"/>
          <w:iCs w:val="0"/>
          <w:caps w:val="0"/>
          <w:color w:val="000000"/>
          <w:spacing w:val="0"/>
          <w:sz w:val="32"/>
          <w:szCs w:val="32"/>
          <w:shd w:val="clear" w:color="auto" w:fill="FFFFFF"/>
        </w:rPr>
        <w:t>教育支出0万元，文化体育与传媒支出0万元，社会保障和就业支出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206.56</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74.53</w:t>
      </w:r>
      <w:r>
        <w:rPr>
          <w:rFonts w:hint="default" w:ascii="Times New Roman" w:hAnsi="Times New Roman" w:eastAsia="方正仿宋_GBK" w:cs="Times New Roman"/>
          <w:i w:val="0"/>
          <w:iCs w:val="0"/>
          <w:caps w:val="0"/>
          <w:color w:val="000000"/>
          <w:spacing w:val="0"/>
          <w:sz w:val="32"/>
          <w:szCs w:val="32"/>
          <w:shd w:val="clear" w:color="auto" w:fill="FFFFFF"/>
        </w:rPr>
        <w:t>万元，住房保障支出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103.46</w:t>
      </w:r>
      <w:r>
        <w:rPr>
          <w:rFonts w:hint="default" w:ascii="Times New Roman" w:hAnsi="Times New Roman" w:eastAsia="方正仿宋_GBK" w:cs="Times New Roman"/>
          <w:i w:val="0"/>
          <w:iCs w:val="0"/>
          <w:caps w:val="0"/>
          <w:color w:val="000000"/>
          <w:spacing w:val="0"/>
          <w:sz w:val="32"/>
          <w:szCs w:val="32"/>
          <w:shd w:val="clear" w:color="auto" w:fill="FFFFFF"/>
        </w:rPr>
        <w:t>万元。</w:t>
      </w:r>
    </w:p>
    <w:p>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年收支总预算</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比20</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年收支预算总数</w:t>
      </w:r>
      <w:r>
        <w:rPr>
          <w:rFonts w:hint="default" w:ascii="Times New Roman" w:hAnsi="Times New Roman" w:eastAsia="方正仿宋_GBK" w:cs="Times New Roman"/>
          <w:i w:val="0"/>
          <w:iCs w:val="0"/>
          <w:caps w:val="0"/>
          <w:color w:val="000000"/>
          <w:spacing w:val="0"/>
          <w:sz w:val="32"/>
          <w:szCs w:val="32"/>
          <w:shd w:val="clear" w:color="auto" w:fill="FFFFFF"/>
          <w:lang w:eastAsia="zh-CN"/>
        </w:rPr>
        <w:t>增加了</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12.71</w:t>
      </w:r>
      <w:r>
        <w:rPr>
          <w:rFonts w:hint="default" w:ascii="Times New Roman" w:hAnsi="Times New Roman" w:eastAsia="方正仿宋_GBK" w:cs="Times New Roman"/>
          <w:i w:val="0"/>
          <w:iCs w:val="0"/>
          <w:caps w:val="0"/>
          <w:color w:val="000000"/>
          <w:spacing w:val="0"/>
          <w:sz w:val="32"/>
          <w:szCs w:val="32"/>
          <w:shd w:val="clear" w:color="auto" w:fill="FFFFFF"/>
        </w:rPr>
        <w:t>万元，主要原因</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年的人员工资</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和</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保险</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减少，公共安全支出费用增加，总的增加了12.71万元</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w:t>
      </w:r>
    </w:p>
    <w:p>
      <w:pPr>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年收入预算</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万元，其中：上年结转0万元，占0%；一般公共预算拨款收入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万元，占100%；事业收入0万元，占0%；其他收入0万元，占0%。</w:t>
      </w:r>
    </w:p>
    <w:p>
      <w:pPr>
        <w:numPr>
          <w:ilvl w:val="0"/>
          <w:numId w:val="2"/>
        </w:numPr>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支出预算情况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年支出预算</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万元，其中：基本支出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1404.10</w:t>
      </w:r>
      <w:r>
        <w:rPr>
          <w:rFonts w:hint="default" w:ascii="Times New Roman" w:hAnsi="Times New Roman" w:eastAsia="方正仿宋_GBK" w:cs="Times New Roman"/>
          <w:i w:val="0"/>
          <w:iCs w:val="0"/>
          <w:caps w:val="0"/>
          <w:color w:val="000000"/>
          <w:spacing w:val="0"/>
          <w:sz w:val="32"/>
          <w:szCs w:val="32"/>
          <w:shd w:val="clear" w:color="auto" w:fill="FFFFFF"/>
        </w:rPr>
        <w:t>万元，占</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95.90</w:t>
      </w:r>
      <w:r>
        <w:rPr>
          <w:rFonts w:hint="default" w:ascii="Times New Roman" w:hAnsi="Times New Roman" w:eastAsia="方正仿宋_GBK" w:cs="Times New Roman"/>
          <w:i w:val="0"/>
          <w:iCs w:val="0"/>
          <w:caps w:val="0"/>
          <w:color w:val="000000"/>
          <w:spacing w:val="0"/>
          <w:sz w:val="32"/>
          <w:szCs w:val="32"/>
          <w:shd w:val="clear" w:color="auto" w:fill="FFFFFF"/>
        </w:rPr>
        <w:t>%；项目支出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60.00</w:t>
      </w:r>
      <w:r>
        <w:rPr>
          <w:rFonts w:hint="default" w:ascii="Times New Roman" w:hAnsi="Times New Roman" w:eastAsia="方正仿宋_GBK" w:cs="Times New Roman"/>
          <w:i w:val="0"/>
          <w:iCs w:val="0"/>
          <w:caps w:val="0"/>
          <w:color w:val="000000"/>
          <w:spacing w:val="0"/>
          <w:sz w:val="32"/>
          <w:szCs w:val="32"/>
          <w:shd w:val="clear" w:color="auto" w:fill="FFFFFF"/>
        </w:rPr>
        <w:t>万元，占</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4.10</w:t>
      </w:r>
      <w:r>
        <w:rPr>
          <w:rFonts w:hint="default" w:ascii="Times New Roman" w:hAnsi="Times New Roman" w:eastAsia="方正仿宋_GBK" w:cs="Times New Roman"/>
          <w:i w:val="0"/>
          <w:iCs w:val="0"/>
          <w:caps w:val="0"/>
          <w:color w:val="000000"/>
          <w:spacing w:val="0"/>
          <w:sz w:val="32"/>
          <w:szCs w:val="32"/>
          <w:shd w:val="clear" w:color="auto" w:fill="FFFFFF"/>
        </w:rPr>
        <w:t>%。</w:t>
      </w:r>
    </w:p>
    <w:p>
      <w:pPr>
        <w:numPr>
          <w:ilvl w:val="0"/>
          <w:numId w:val="1"/>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壤塘县人民政府办公室</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年财政拨款收支总预算</w:t>
      </w:r>
      <w:r>
        <w:rPr>
          <w:rFonts w:hint="eastAsia" w:ascii="Times New Roman" w:hAnsi="Times New Roman" w:eastAsia="方正仿宋_GBK" w:cs="Times New Roman"/>
          <w:sz w:val="32"/>
          <w:szCs w:val="32"/>
          <w:lang w:val="en-US" w:eastAsia="zh-CN"/>
        </w:rPr>
        <w:t>1464.10</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年财政拨款收支总预算增加</w:t>
      </w:r>
      <w:r>
        <w:rPr>
          <w:rFonts w:hint="eastAsia" w:ascii="Times New Roman" w:hAnsi="Times New Roman" w:eastAsia="方正仿宋_GBK" w:cs="Times New Roman"/>
          <w:sz w:val="32"/>
          <w:szCs w:val="32"/>
          <w:lang w:val="en-US" w:eastAsia="zh-CN"/>
        </w:rPr>
        <w:t>12.71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i w:val="0"/>
          <w:iCs w:val="0"/>
          <w:caps w:val="0"/>
          <w:color w:val="000000"/>
          <w:spacing w:val="0"/>
          <w:sz w:val="32"/>
          <w:szCs w:val="32"/>
          <w:shd w:val="clear" w:color="auto" w:fill="FFFFFF"/>
        </w:rPr>
        <w:t>主要原因</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年的人员工资</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和</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保险</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减少，公共安全支出费用增加，总的增加了12.71万元</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w:t>
      </w:r>
    </w:p>
    <w:p>
      <w:pPr>
        <w:spacing w:line="54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收入包括：</w:t>
      </w:r>
      <w:r>
        <w:rPr>
          <w:rFonts w:hint="default" w:ascii="Times New Roman" w:hAnsi="Times New Roman" w:eastAsia="方正仿宋_GBK" w:cs="Times New Roman"/>
          <w:i w:val="0"/>
          <w:iCs w:val="0"/>
          <w:caps w:val="0"/>
          <w:color w:val="000000"/>
          <w:spacing w:val="0"/>
          <w:sz w:val="32"/>
          <w:szCs w:val="32"/>
          <w:shd w:val="clear" w:color="auto" w:fill="FFFFFF"/>
        </w:rPr>
        <w:t>本年一般公共预算拨款收入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1464.10</w:t>
      </w:r>
      <w:r>
        <w:rPr>
          <w:rFonts w:hint="default" w:ascii="Times New Roman" w:hAnsi="Times New Roman" w:eastAsia="方正仿宋_GBK" w:cs="Times New Roman"/>
          <w:i w:val="0"/>
          <w:iCs w:val="0"/>
          <w:caps w:val="0"/>
          <w:color w:val="000000"/>
          <w:spacing w:val="0"/>
          <w:sz w:val="32"/>
          <w:szCs w:val="32"/>
          <w:shd w:val="clear" w:color="auto" w:fill="FFFFFF"/>
        </w:rPr>
        <w:t>万元，上年结转一般公共预算收入0万元，上年结转财政拨款资金0万元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方正仿宋_GBK" w:cs="Times New Roman"/>
          <w:sz w:val="32"/>
          <w:szCs w:val="32"/>
        </w:rPr>
        <w:t>支出包括：</w:t>
      </w:r>
      <w:r>
        <w:rPr>
          <w:rFonts w:hint="default" w:ascii="Times New Roman" w:hAnsi="Times New Roman" w:eastAsia="方正仿宋_GBK" w:cs="Times New Roman"/>
          <w:i w:val="0"/>
          <w:iCs w:val="0"/>
          <w:caps w:val="0"/>
          <w:color w:val="000000"/>
          <w:spacing w:val="0"/>
          <w:sz w:val="32"/>
          <w:szCs w:val="32"/>
          <w:shd w:val="clear" w:color="auto" w:fill="FFFFFF"/>
        </w:rPr>
        <w:t>一般公共服务支出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1039.57</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0万元，公共安全支出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40.00</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万元，</w:t>
      </w:r>
      <w:r>
        <w:rPr>
          <w:rFonts w:hint="default" w:ascii="Times New Roman" w:hAnsi="Times New Roman" w:eastAsia="方正仿宋_GBK" w:cs="Times New Roman"/>
          <w:i w:val="0"/>
          <w:iCs w:val="0"/>
          <w:caps w:val="0"/>
          <w:color w:val="000000"/>
          <w:spacing w:val="0"/>
          <w:sz w:val="32"/>
          <w:szCs w:val="32"/>
          <w:shd w:val="clear" w:color="auto" w:fill="FFFFFF"/>
        </w:rPr>
        <w:t>教育支出0万元，文化体育与传媒支出0万元，社会保障和就业支出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206.56</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74.53</w:t>
      </w:r>
      <w:r>
        <w:rPr>
          <w:rFonts w:hint="default" w:ascii="Times New Roman" w:hAnsi="Times New Roman" w:eastAsia="方正仿宋_GBK" w:cs="Times New Roman"/>
          <w:i w:val="0"/>
          <w:iCs w:val="0"/>
          <w:caps w:val="0"/>
          <w:color w:val="000000"/>
          <w:spacing w:val="0"/>
          <w:sz w:val="32"/>
          <w:szCs w:val="32"/>
          <w:shd w:val="clear" w:color="auto" w:fill="FFFFFF"/>
        </w:rPr>
        <w:t>万元，住房保障支出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103.46</w:t>
      </w:r>
      <w:r>
        <w:rPr>
          <w:rFonts w:hint="default" w:ascii="Times New Roman" w:hAnsi="Times New Roman" w:eastAsia="方正仿宋_GBK" w:cs="Times New Roman"/>
          <w:i w:val="0"/>
          <w:iCs w:val="0"/>
          <w:caps w:val="0"/>
          <w:color w:val="000000"/>
          <w:spacing w:val="0"/>
          <w:sz w:val="32"/>
          <w:szCs w:val="32"/>
          <w:shd w:val="clear" w:color="auto" w:fill="FFFFFF"/>
        </w:rPr>
        <w:t>万元。</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b/>
          <w:bCs/>
          <w:kern w:val="2"/>
          <w:sz w:val="32"/>
          <w:szCs w:val="32"/>
        </w:rPr>
        <w:t>（一）一般公共预算当年拨款规模变化情况</w:t>
      </w:r>
    </w:p>
    <w:p>
      <w:pPr>
        <w:keepNext w:val="0"/>
        <w:keepLines w:val="0"/>
        <w:widowControl/>
        <w:suppressLineNumbers w:val="0"/>
        <w:ind w:firstLine="640" w:firstLineChars="200"/>
        <w:jc w:val="left"/>
        <w:rPr>
          <w:rFonts w:hint="default" w:ascii="Times New Roman" w:hAnsi="Times New Roman" w:cs="Times New Roman"/>
          <w:kern w:val="2"/>
          <w:sz w:val="32"/>
          <w:szCs w:val="32"/>
        </w:rPr>
      </w:pPr>
      <w:r>
        <w:rPr>
          <w:rFonts w:hint="default" w:ascii="Times New Roman" w:hAnsi="Times New Roman" w:eastAsia="方正仿宋_GBK" w:cs="Times New Roman"/>
          <w:kern w:val="2"/>
          <w:sz w:val="32"/>
          <w:szCs w:val="32"/>
          <w:lang w:eastAsia="zh-CN"/>
        </w:rPr>
        <w:t>壤塘县人民政府办公室</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年一般公共预算当年拨款</w:t>
      </w:r>
      <w:r>
        <w:rPr>
          <w:rFonts w:hint="eastAsia" w:ascii="Times New Roman" w:hAnsi="Times New Roman" w:eastAsia="方正仿宋_GBK" w:cs="Times New Roman"/>
          <w:sz w:val="32"/>
          <w:szCs w:val="32"/>
          <w:lang w:val="en-US" w:eastAsia="zh-CN"/>
        </w:rPr>
        <w:t>1464.10</w:t>
      </w:r>
      <w:r>
        <w:rPr>
          <w:rFonts w:hint="default"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年预算数增加</w:t>
      </w:r>
      <w:r>
        <w:rPr>
          <w:rFonts w:hint="eastAsia" w:ascii="Times New Roman" w:hAnsi="Times New Roman" w:eastAsia="方正仿宋_GBK" w:cs="Times New Roman"/>
          <w:sz w:val="32"/>
          <w:szCs w:val="32"/>
          <w:lang w:val="en-US" w:eastAsia="zh-CN"/>
        </w:rPr>
        <w:t>12.71</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年的人员工资</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和</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保险</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减少，公共安全支出费用增加，总的增加了12.71万元</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w:t>
      </w: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2"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一般公共预算当年拨款结构情况</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1039.57</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国防支出</w:t>
      </w:r>
      <w:r>
        <w:rPr>
          <w:rFonts w:hint="default" w:ascii="Times New Roman" w:hAnsi="Times New Roman" w:eastAsia="方正仿宋_GBK" w:cs="Times New Roman"/>
          <w:sz w:val="32"/>
          <w:szCs w:val="32"/>
          <w:lang w:val="en-US" w:eastAsia="zh-CN"/>
        </w:rPr>
        <w:t>0万元，占0%；公共安全支出</w:t>
      </w:r>
      <w:r>
        <w:rPr>
          <w:rFonts w:hint="eastAsia" w:ascii="Times New Roman" w:hAnsi="Times New Roman" w:eastAsia="方正仿宋_GBK" w:cs="Times New Roman"/>
          <w:sz w:val="32"/>
          <w:szCs w:val="32"/>
          <w:lang w:val="en-US" w:eastAsia="zh-CN"/>
        </w:rPr>
        <w:t>40.00</w:t>
      </w:r>
      <w:r>
        <w:rPr>
          <w:rFonts w:hint="default" w:ascii="Times New Roman" w:hAnsi="Times New Roman" w:eastAsia="方正仿宋_GBK" w:cs="Times New Roman"/>
          <w:sz w:val="32"/>
          <w:szCs w:val="32"/>
          <w:lang w:val="en-US" w:eastAsia="zh-CN"/>
        </w:rPr>
        <w:t>万元，占</w:t>
      </w:r>
      <w:r>
        <w:rPr>
          <w:rFonts w:hint="eastAsia" w:ascii="Times New Roman" w:hAnsi="Times New Roman" w:eastAsia="方正仿宋_GBK" w:cs="Times New Roman"/>
          <w:sz w:val="32"/>
          <w:szCs w:val="32"/>
          <w:lang w:val="en-US" w:eastAsia="zh-CN"/>
        </w:rPr>
        <w:t>2.73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教育支出0万元，占0%；文化体育与传媒支出0万元，占0%；社会保障和就业支出</w:t>
      </w:r>
      <w:r>
        <w:rPr>
          <w:rFonts w:hint="eastAsia" w:ascii="Times New Roman" w:hAnsi="Times New Roman" w:eastAsia="方正仿宋_GBK" w:cs="Times New Roman"/>
          <w:sz w:val="32"/>
          <w:szCs w:val="32"/>
          <w:lang w:val="en-US" w:eastAsia="zh-CN"/>
        </w:rPr>
        <w:t>206.56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14.11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卫生健康</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val="en-US" w:eastAsia="zh-CN"/>
        </w:rPr>
        <w:t>74.53</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5.09</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103.46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7.07</w:t>
      </w:r>
      <w:r>
        <w:rPr>
          <w:rFonts w:hint="default" w:ascii="Times New Roman" w:hAnsi="Times New Roman" w:eastAsia="方正仿宋_GBK" w:cs="Times New Roman"/>
          <w:sz w:val="32"/>
          <w:szCs w:val="32"/>
        </w:rPr>
        <w:t>%。</w:t>
      </w:r>
    </w:p>
    <w:p>
      <w:pPr>
        <w:pStyle w:val="14"/>
        <w:spacing w:before="0" w:line="360" w:lineRule="auto"/>
        <w:ind w:firstLine="642"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000000"/>
          <w:spacing w:val="0"/>
          <w:sz w:val="32"/>
          <w:szCs w:val="32"/>
          <w:shd w:val="clear" w:color="auto" w:fill="FFFFFF"/>
        </w:rPr>
        <w:t>一般公共服务（类）宣传事务（款）行政运行（项目）202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年预算数为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1039.57</w:t>
      </w:r>
      <w:r>
        <w:rPr>
          <w:rFonts w:hint="default" w:ascii="Times New Roman" w:hAnsi="Times New Roman" w:eastAsia="方正仿宋_GBK" w:cs="Times New Roman"/>
          <w:i w:val="0"/>
          <w:iCs w:val="0"/>
          <w:caps w:val="0"/>
          <w:color w:val="000000"/>
          <w:spacing w:val="0"/>
          <w:sz w:val="32"/>
          <w:szCs w:val="32"/>
          <w:shd w:val="clear" w:color="auto" w:fill="FFFFFF"/>
        </w:rPr>
        <w:t>万元，主要用于</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工资福利支出，商品和服务支出，对个人和家庭的补助支出。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w:t>
      </w:r>
      <w:r>
        <w:rPr>
          <w:rFonts w:hint="default" w:ascii="Times New Roman" w:hAnsi="Times New Roman" w:eastAsia="方正仿宋_GBK" w:cs="Times New Roman"/>
          <w:sz w:val="32"/>
          <w:szCs w:val="32"/>
          <w:lang w:val="en-US" w:eastAsia="zh-CN"/>
        </w:rPr>
        <w:t>公共安全支出</w:t>
      </w:r>
      <w:r>
        <w:rPr>
          <w:rFonts w:hint="eastAsia" w:ascii="Times New Roman" w:hAnsi="Times New Roman" w:eastAsia="方正仿宋_GBK" w:cs="Times New Roman"/>
          <w:sz w:val="32"/>
          <w:szCs w:val="32"/>
          <w:lang w:val="en-US" w:eastAsia="zh-CN"/>
        </w:rPr>
        <w:t>40.00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主要用于：</w:t>
      </w:r>
      <w:r>
        <w:rPr>
          <w:rFonts w:hint="eastAsia" w:ascii="Times New Roman" w:hAnsi="Times New Roman" w:eastAsia="方正仿宋_GBK" w:cs="Times New Roman"/>
          <w:i w:val="0"/>
          <w:iCs w:val="0"/>
          <w:caps w:val="0"/>
          <w:color w:val="000000"/>
          <w:spacing w:val="0"/>
          <w:sz w:val="32"/>
          <w:szCs w:val="32"/>
          <w:shd w:val="clear" w:color="auto" w:fill="FFFFFF"/>
          <w:lang w:eastAsia="zh-CN"/>
        </w:rPr>
        <w:t>社会和谐稳定，公共安全方面的支出</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社会保障和就业支出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206.56</w:t>
      </w:r>
      <w:r>
        <w:rPr>
          <w:rFonts w:hint="default" w:ascii="Times New Roman" w:hAnsi="Times New Roman" w:eastAsia="方正仿宋_GBK" w:cs="Times New Roman"/>
          <w:i w:val="0"/>
          <w:iCs w:val="0"/>
          <w:caps w:val="0"/>
          <w:color w:val="000000"/>
          <w:spacing w:val="0"/>
          <w:sz w:val="32"/>
          <w:szCs w:val="32"/>
          <w:shd w:val="clear" w:color="auto" w:fill="FFFFFF"/>
        </w:rPr>
        <w:t>万元，主要用于：养老保险支出，职业年金支出。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74.53</w:t>
      </w:r>
      <w:r>
        <w:rPr>
          <w:rFonts w:hint="default" w:ascii="Times New Roman" w:hAnsi="Times New Roman" w:eastAsia="方正仿宋_GBK" w:cs="Times New Roman"/>
          <w:i w:val="0"/>
          <w:iCs w:val="0"/>
          <w:caps w:val="0"/>
          <w:color w:val="000000"/>
          <w:spacing w:val="0"/>
          <w:sz w:val="32"/>
          <w:szCs w:val="32"/>
          <w:shd w:val="clear" w:color="auto" w:fill="FFFFFF"/>
        </w:rPr>
        <w:t>万元，主要用于：职工医疗保险支出。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住房保障支出</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103.46</w:t>
      </w:r>
      <w:r>
        <w:rPr>
          <w:rFonts w:hint="default" w:ascii="Times New Roman" w:hAnsi="Times New Roman" w:eastAsia="方正仿宋_GBK" w:cs="Times New Roman"/>
          <w:i w:val="0"/>
          <w:iCs w:val="0"/>
          <w:caps w:val="0"/>
          <w:color w:val="000000"/>
          <w:spacing w:val="0"/>
          <w:sz w:val="32"/>
          <w:szCs w:val="32"/>
          <w:shd w:val="clear" w:color="auto" w:fill="FFFFFF"/>
        </w:rPr>
        <w:t>万元，主要用于：职工住房保障支出。</w:t>
      </w:r>
    </w:p>
    <w:p>
      <w:pPr>
        <w:pStyle w:val="14"/>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年一般公共预算基本支出</w:t>
      </w:r>
      <w:r>
        <w:rPr>
          <w:rFonts w:hint="eastAsia" w:ascii="Times New Roman" w:hAnsi="Times New Roman" w:cs="Times New Roman"/>
          <w:kern w:val="2"/>
          <w:sz w:val="32"/>
          <w:szCs w:val="32"/>
          <w:lang w:val="en-US" w:eastAsia="zh-CN"/>
        </w:rPr>
        <w:t>1404.10</w:t>
      </w:r>
      <w:r>
        <w:rPr>
          <w:rFonts w:hint="default" w:ascii="Times New Roman" w:hAnsi="Times New Roman" w:cs="Times New Roman"/>
          <w:kern w:val="2"/>
          <w:sz w:val="32"/>
          <w:szCs w:val="32"/>
        </w:rPr>
        <w:t>万元，其中：人员经费</w:t>
      </w:r>
      <w:r>
        <w:rPr>
          <w:rFonts w:hint="eastAsia" w:ascii="Times New Roman" w:hAnsi="Times New Roman" w:cs="Times New Roman"/>
          <w:kern w:val="2"/>
          <w:sz w:val="32"/>
          <w:szCs w:val="32"/>
          <w:lang w:val="en-US" w:eastAsia="zh-CN"/>
        </w:rPr>
        <w:t>1201.50</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eastAsia" w:ascii="Times New Roman" w:hAnsi="Times New Roman" w:cs="Times New Roman"/>
          <w:kern w:val="2"/>
          <w:sz w:val="32"/>
          <w:szCs w:val="32"/>
          <w:lang w:val="en-US" w:eastAsia="zh-CN"/>
        </w:rPr>
        <w:t>202.60</w:t>
      </w:r>
      <w:r>
        <w:rPr>
          <w:rFonts w:hint="default" w:ascii="Times New Roman" w:hAnsi="Times New Roman" w:cs="Times New Roman"/>
          <w:kern w:val="2"/>
          <w:sz w:val="32"/>
          <w:szCs w:val="32"/>
        </w:rPr>
        <w:t>万元，主要包括：办公费、印刷费、手续费、水费、电费、邮电费、差旅费、维修（护）费、租赁费、会议费、培训费、劳务费、工会经费、福利费、其他交通工具运行维护费、其他商品和服务支出。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97</w:t>
      </w:r>
      <w:r>
        <w:rPr>
          <w:rFonts w:hint="eastAsia" w:ascii="Times New Roman" w:hAnsi="Times New Roman" w:cs="Times New Roman"/>
          <w:kern w:val="2"/>
          <w:sz w:val="32"/>
          <w:szCs w:val="32"/>
          <w:lang w:val="en-US" w:eastAsia="zh-CN"/>
        </w:rPr>
        <w:t>.00</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97</w:t>
      </w:r>
      <w:r>
        <w:rPr>
          <w:rFonts w:hint="eastAsia" w:ascii="Times New Roman" w:hAnsi="Times New Roman" w:cs="Times New Roman"/>
          <w:kern w:val="2"/>
          <w:sz w:val="32"/>
          <w:szCs w:val="32"/>
          <w:lang w:val="en-US" w:eastAsia="zh-CN"/>
        </w:rPr>
        <w:t>.00</w:t>
      </w:r>
      <w:r>
        <w:rPr>
          <w:rFonts w:hint="default" w:ascii="Times New Roman" w:hAnsi="Times New Roman" w:cs="Times New Roman"/>
          <w:kern w:val="2"/>
          <w:sz w:val="32"/>
          <w:szCs w:val="32"/>
        </w:rPr>
        <w:t>万元。</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（一）202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spacing w:before="0" w:line="360" w:lineRule="auto"/>
        <w:ind w:firstLine="640" w:firstLineChars="200"/>
        <w:rPr>
          <w:rFonts w:hint="default" w:ascii="Times New Roman" w:hAnsi="Times New Roman" w:eastAsia="仿宋_GB2312" w:cs="Times New Roman"/>
          <w:color w:val="000000"/>
          <w:kern w:val="2"/>
          <w:sz w:val="32"/>
          <w:szCs w:val="32"/>
          <w:lang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w:t>
      </w:r>
      <w:r>
        <w:rPr>
          <w:rFonts w:hint="eastAsia"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万元。较202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rPr>
        <w:t>减少</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rPr>
        <w:t>增长</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lang w:eastAsia="zh-CN"/>
        </w:rPr>
        <w:t>无变动。</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cs="Times New Roman"/>
          <w:color w:val="000000"/>
          <w:kern w:val="2"/>
          <w:sz w:val="32"/>
          <w:szCs w:val="32"/>
        </w:rPr>
        <w:t>（三）202</w:t>
      </w:r>
      <w:r>
        <w:rPr>
          <w:rFonts w:hint="eastAsia"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color w:val="000000"/>
          <w:kern w:val="2"/>
          <w:sz w:val="32"/>
          <w:szCs w:val="32"/>
          <w:lang w:val="en-US" w:eastAsia="zh-CN"/>
        </w:rPr>
        <w:t>97</w:t>
      </w:r>
      <w:r>
        <w:rPr>
          <w:rFonts w:hint="eastAsia" w:ascii="Times New Roman" w:hAnsi="Times New Roman" w:cs="Times New Roman"/>
          <w:color w:val="000000"/>
          <w:kern w:val="2"/>
          <w:sz w:val="32"/>
          <w:szCs w:val="32"/>
          <w:lang w:val="en-US" w:eastAsia="zh-CN"/>
        </w:rPr>
        <w:t>.00</w:t>
      </w:r>
      <w:r>
        <w:rPr>
          <w:rFonts w:hint="default" w:ascii="Times New Roman" w:hAnsi="Times New Roman" w:cs="Times New Roman"/>
          <w:color w:val="000000"/>
          <w:kern w:val="2"/>
          <w:sz w:val="32"/>
          <w:szCs w:val="32"/>
        </w:rPr>
        <w:t>万元。较202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万元，增长</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%，主要原因</w:t>
      </w:r>
      <w:r>
        <w:rPr>
          <w:rFonts w:hint="default" w:ascii="Times New Roman" w:hAnsi="Times New Roman" w:eastAsia="仿宋_GB2312" w:cs="Times New Roman"/>
          <w:i w:val="0"/>
          <w:iCs w:val="0"/>
          <w:caps w:val="0"/>
          <w:color w:val="000000"/>
          <w:spacing w:val="0"/>
          <w:sz w:val="32"/>
          <w:szCs w:val="32"/>
          <w:shd w:val="clear" w:color="auto" w:fill="FFFFFF"/>
          <w:lang w:eastAsia="zh-CN"/>
        </w:rPr>
        <w:t>在</w:t>
      </w:r>
      <w:r>
        <w:rPr>
          <w:rFonts w:hint="eastAsia" w:ascii="Times New Roman" w:hAnsi="Times New Roman" w:cs="Times New Roman"/>
          <w:i w:val="0"/>
          <w:iCs w:val="0"/>
          <w:caps w:val="0"/>
          <w:color w:val="000000"/>
          <w:spacing w:val="0"/>
          <w:sz w:val="32"/>
          <w:szCs w:val="32"/>
          <w:shd w:val="clear" w:color="auto" w:fill="FFFFFF"/>
          <w:lang w:eastAsia="zh-CN"/>
        </w:rPr>
        <w:t>车编不变，</w:t>
      </w:r>
      <w:r>
        <w:rPr>
          <w:rFonts w:hint="default" w:ascii="Times New Roman" w:hAnsi="Times New Roman" w:eastAsia="仿宋_GB2312" w:cs="Times New Roman"/>
          <w:i w:val="0"/>
          <w:iCs w:val="0"/>
          <w:caps w:val="0"/>
          <w:color w:val="000000"/>
          <w:spacing w:val="0"/>
          <w:sz w:val="32"/>
          <w:szCs w:val="32"/>
          <w:shd w:val="clear" w:color="auto" w:fill="FFFFFF"/>
          <w:lang w:eastAsia="zh-CN"/>
        </w:rPr>
        <w:t>完成工作任务的同时，勤俭节约，精打细算，无变动。</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万元。较202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0</w:t>
      </w:r>
      <w:r>
        <w:rPr>
          <w:rFonts w:hint="default" w:ascii="Times New Roman" w:hAnsi="Times New Roman" w:cs="Times New Roman"/>
          <w:kern w:val="2"/>
          <w:sz w:val="32"/>
          <w:szCs w:val="32"/>
        </w:rPr>
        <w:t>万元，增长</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4"/>
        <w:spacing w:before="0" w:line="360" w:lineRule="auto"/>
        <w:ind w:firstLine="642" w:firstLineChars="200"/>
        <w:rPr>
          <w:rFonts w:hint="default" w:ascii="Times New Roman" w:hAnsi="Times New Roman" w:cs="Times New Roman"/>
          <w:color w:val="FF0000"/>
          <w:kern w:val="2"/>
          <w:sz w:val="32"/>
          <w:szCs w:val="32"/>
        </w:rPr>
      </w:pPr>
      <w:r>
        <w:rPr>
          <w:rFonts w:hint="default" w:ascii="Times New Roman" w:hAnsi="Times New Roman" w:eastAsia="楷体" w:cs="Times New Roman"/>
          <w:b/>
          <w:bCs/>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年机关运行经费财政拨款预算为</w:t>
      </w:r>
      <w:r>
        <w:rPr>
          <w:rFonts w:hint="eastAsia" w:ascii="Times New Roman" w:hAnsi="Times New Roman" w:cs="Times New Roman"/>
          <w:kern w:val="2"/>
          <w:sz w:val="32"/>
          <w:szCs w:val="32"/>
          <w:lang w:val="en-US" w:eastAsia="zh-CN"/>
        </w:rPr>
        <w:t>202.60</w:t>
      </w:r>
      <w:r>
        <w:rPr>
          <w:rFonts w:hint="default"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年预算</w:t>
      </w:r>
      <w:r>
        <w:rPr>
          <w:rFonts w:hint="default" w:ascii="Times New Roman" w:hAnsi="Times New Roman" w:cs="Times New Roman"/>
          <w:color w:val="000000"/>
          <w:kern w:val="2"/>
          <w:sz w:val="32"/>
          <w:szCs w:val="32"/>
        </w:rPr>
        <w:t>减少</w:t>
      </w:r>
      <w:r>
        <w:rPr>
          <w:rFonts w:hint="eastAsia" w:ascii="Times New Roman" w:hAnsi="Times New Roman" w:cs="Times New Roman"/>
          <w:color w:val="000000"/>
          <w:kern w:val="2"/>
          <w:sz w:val="32"/>
          <w:szCs w:val="32"/>
          <w:lang w:val="en-US" w:eastAsia="zh-CN"/>
        </w:rPr>
        <w:t>4.40</w:t>
      </w:r>
      <w:r>
        <w:rPr>
          <w:rFonts w:hint="default" w:ascii="Times New Roman" w:hAnsi="Times New Roman" w:cs="Times New Roman"/>
          <w:color w:val="000000"/>
          <w:kern w:val="2"/>
          <w:sz w:val="32"/>
          <w:szCs w:val="32"/>
        </w:rPr>
        <w:t>万元，减少</w:t>
      </w:r>
      <w:r>
        <w:rPr>
          <w:rFonts w:hint="eastAsia" w:ascii="Times New Roman" w:hAnsi="Times New Roman" w:cs="Times New Roman"/>
          <w:color w:val="000000"/>
          <w:kern w:val="2"/>
          <w:sz w:val="32"/>
          <w:szCs w:val="32"/>
          <w:lang w:val="en-US" w:eastAsia="zh-CN"/>
        </w:rPr>
        <w:t>2.13</w:t>
      </w:r>
      <w:r>
        <w:rPr>
          <w:rFonts w:hint="default" w:ascii="Times New Roman" w:hAnsi="Times New Roman" w:cs="Times New Roman"/>
          <w:color w:val="000000"/>
          <w:kern w:val="2"/>
          <w:sz w:val="32"/>
          <w:szCs w:val="32"/>
        </w:rPr>
        <w:t xml:space="preserve">%。 </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楷体" w:cs="Times New Roman"/>
          <w:b/>
          <w:bCs/>
          <w:kern w:val="2"/>
          <w:sz w:val="32"/>
          <w:szCs w:val="32"/>
        </w:rPr>
        <w:t>（二）政府采购情况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xml:space="preserve">　 </w:t>
      </w:r>
      <w:r>
        <w:rPr>
          <w:rFonts w:hint="default" w:ascii="Times New Roman" w:hAnsi="Times New Roman" w:eastAsia="方正仿宋_GBK" w:cs="Times New Roman"/>
          <w:i w:val="0"/>
          <w:iCs w:val="0"/>
          <w:caps w:val="0"/>
          <w:color w:val="000000"/>
          <w:spacing w:val="0"/>
          <w:sz w:val="32"/>
          <w:szCs w:val="32"/>
          <w:shd w:val="clear" w:color="auto" w:fill="FFFFFF"/>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年壤塘县人民政府办公室安排政府采购预算0万元。</w:t>
      </w:r>
    </w:p>
    <w:p>
      <w:pPr>
        <w:pStyle w:val="14"/>
        <w:spacing w:before="0" w:line="360" w:lineRule="auto"/>
        <w:ind w:firstLine="642"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（三）国有资产占有使用情况</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截</w:t>
      </w:r>
      <w:r>
        <w:rPr>
          <w:rFonts w:hint="eastAsia" w:ascii="Times New Roman" w:hAnsi="Times New Roman" w:cs="Times New Roman"/>
          <w:kern w:val="2"/>
          <w:sz w:val="32"/>
          <w:szCs w:val="32"/>
          <w:lang w:eastAsia="zh-CN"/>
        </w:rPr>
        <w:t>止</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年12月31日，我单位固定资产</w:t>
      </w:r>
      <w:r>
        <w:rPr>
          <w:rFonts w:hint="default" w:ascii="Times New Roman" w:hAnsi="Times New Roman" w:cs="Times New Roman"/>
          <w:kern w:val="2"/>
          <w:sz w:val="32"/>
          <w:szCs w:val="32"/>
          <w:lang w:eastAsia="zh-CN"/>
        </w:rPr>
        <w:t>账面原值</w:t>
      </w:r>
      <w:r>
        <w:rPr>
          <w:rFonts w:hint="eastAsia" w:ascii="Times New Roman" w:hAnsi="Times New Roman" w:cs="Times New Roman"/>
          <w:kern w:val="2"/>
          <w:sz w:val="32"/>
          <w:szCs w:val="32"/>
          <w:lang w:val="en-US" w:eastAsia="zh-CN"/>
        </w:rPr>
        <w:t>1851.70</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，账面净值</w:t>
      </w:r>
      <w:r>
        <w:rPr>
          <w:rFonts w:hint="eastAsia" w:ascii="Times New Roman" w:hAnsi="Times New Roman" w:cs="Times New Roman"/>
          <w:kern w:val="2"/>
          <w:sz w:val="32"/>
          <w:szCs w:val="32"/>
          <w:lang w:val="en-US" w:eastAsia="zh-CN"/>
        </w:rPr>
        <w:t>821.58</w:t>
      </w:r>
      <w:r>
        <w:rPr>
          <w:rFonts w:hint="default" w:ascii="Times New Roman" w:hAnsi="Times New Roman" w:cs="Times New Roman"/>
          <w:kern w:val="2"/>
          <w:sz w:val="32"/>
          <w:szCs w:val="32"/>
          <w:lang w:val="en-US" w:eastAsia="zh-CN"/>
        </w:rPr>
        <w:t>万元</w:t>
      </w:r>
      <w:bookmarkStart w:id="0" w:name="_GoBack"/>
      <w:bookmarkEnd w:id="0"/>
      <w:r>
        <w:rPr>
          <w:rFonts w:hint="default" w:ascii="Times New Roman" w:hAnsi="Times New Roman" w:cs="Times New Roman"/>
          <w:kern w:val="2"/>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 w:cs="Times New Roman"/>
          <w:b/>
          <w:bCs/>
          <w:kern w:val="2"/>
          <w:sz w:val="32"/>
          <w:szCs w:val="32"/>
        </w:rPr>
        <w:t>（四）绩效目标设置情况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K" w:cs="Times New Roman"/>
          <w:i w:val="0"/>
          <w:iCs w:val="0"/>
          <w:caps w:val="0"/>
          <w:color w:val="000000"/>
          <w:spacing w:val="0"/>
          <w:sz w:val="32"/>
          <w:szCs w:val="32"/>
          <w:shd w:val="clear" w:color="auto" w:fill="FFFFFF"/>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FFFFFF"/>
        </w:rPr>
        <w:t>年壤塘县人民政府办公室通用项目和专用项目均按要求实行绩效目标管理，涉及一般公共预算当年</w:t>
      </w:r>
      <w:r>
        <w:rPr>
          <w:rFonts w:hint="default" w:ascii="Times New Roman" w:hAnsi="Times New Roman" w:eastAsia="方正仿宋_GBK" w:cs="Times New Roman"/>
          <w:i w:val="0"/>
          <w:iCs w:val="0"/>
          <w:caps w:val="0"/>
          <w:color w:val="000000"/>
          <w:spacing w:val="0"/>
          <w:sz w:val="32"/>
          <w:szCs w:val="32"/>
          <w:shd w:val="clear" w:color="auto" w:fill="FFFFFF"/>
          <w:lang w:eastAsia="zh-CN"/>
        </w:rPr>
        <w:t>项目支出（会议费</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20.00万元，公共安全费40.00万元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拨款</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60.00</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，基本支出拨款</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1404.10</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万元</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7FCE3EF9"/>
    <w:multiLevelType w:val="singleLevel"/>
    <w:tmpl w:val="7FCE3EF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7FE75C4"/>
    <w:rsid w:val="15F7DE01"/>
    <w:rsid w:val="2F7FABA8"/>
    <w:rsid w:val="366DD029"/>
    <w:rsid w:val="36B6CEDE"/>
    <w:rsid w:val="3BDDD3C0"/>
    <w:rsid w:val="3FCB4A89"/>
    <w:rsid w:val="4DFED20E"/>
    <w:rsid w:val="4FD9994E"/>
    <w:rsid w:val="5F4F98C9"/>
    <w:rsid w:val="5FEEA01E"/>
    <w:rsid w:val="6D7F83B9"/>
    <w:rsid w:val="7BFC7F1B"/>
    <w:rsid w:val="7CFCC650"/>
    <w:rsid w:val="7DFF5F65"/>
    <w:rsid w:val="7EE858D9"/>
    <w:rsid w:val="7EFE8122"/>
    <w:rsid w:val="7FFE8824"/>
    <w:rsid w:val="7FFFC12E"/>
    <w:rsid w:val="7FFFC563"/>
    <w:rsid w:val="9C7FBD70"/>
    <w:rsid w:val="B4659B52"/>
    <w:rsid w:val="BBF749F0"/>
    <w:rsid w:val="BFDB0772"/>
    <w:rsid w:val="C67F240C"/>
    <w:rsid w:val="C8FFC9CE"/>
    <w:rsid w:val="D6DF22E4"/>
    <w:rsid w:val="DE7B9AD9"/>
    <w:rsid w:val="DFF3A7CA"/>
    <w:rsid w:val="FF7FBA16"/>
    <w:rsid w:val="FFCFAE5D"/>
    <w:rsid w:val="FFFF2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Body Text Indent"/>
    <w:basedOn w:val="1"/>
    <w:next w:val="7"/>
    <w:qFormat/>
    <w:uiPriority w:val="0"/>
    <w:pPr>
      <w:widowControl/>
      <w:spacing w:line="540" w:lineRule="exact"/>
      <w:ind w:firstLine="200" w:firstLineChars="200"/>
      <w:textAlignment w:val="baseline"/>
    </w:pPr>
    <w:rPr>
      <w:rFonts w:eastAsia="仿宋_GB2312"/>
      <w:color w:val="000000"/>
      <w:kern w:val="0"/>
      <w:sz w:val="32"/>
      <w:szCs w:val="32"/>
    </w:rPr>
  </w:style>
  <w:style w:type="paragraph" w:styleId="7">
    <w:name w:val="Body Text First Indent 2"/>
    <w:basedOn w:val="6"/>
    <w:next w:val="1"/>
    <w:qFormat/>
    <w:uiPriority w:val="0"/>
    <w:rPr>
      <w:rFonts w:eastAsia="宋体"/>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qFormat/>
    <w:uiPriority w:val="0"/>
    <w:pPr>
      <w:snapToGrid w:val="0"/>
      <w:jc w:val="left"/>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1635</Words>
  <Characters>1739</Characters>
  <Lines>124</Lines>
  <Paragraphs>51</Paragraphs>
  <TotalTime>14</TotalTime>
  <ScaleCrop>false</ScaleCrop>
  <LinksUpToDate>false</LinksUpToDate>
  <CharactersWithSpaces>1800</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2023-01-02T09:44:00Z</dcterms:created>
  <dc:creator>疯丫头。。</dc:creator>
  <cp:lastModifiedBy>碧落  </cp:lastModifiedBy>
  <cp:lastPrinted>2018-02-02T09:39:00Z</cp:lastPrinted>
  <dcterms:modified xsi:type="dcterms:W3CDTF">2026-01-30T10:23:31Z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766F92C135CE8656A219C067CD88FC62_42</vt:lpwstr>
  </property>
</Properties>
</file>