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E30B8">
      <w:pPr>
        <w:pageBreakBefore w:val="0"/>
        <w:kinsoku/>
        <w:wordWrap/>
        <w:overflowPunct/>
        <w:topLinePunct w:val="0"/>
        <w:bidi w:val="0"/>
        <w:spacing w:line="560" w:lineRule="exact"/>
        <w:jc w:val="center"/>
        <w:outlineLvl w:val="0"/>
        <w:rPr>
          <w:rFonts w:hint="default" w:ascii="Times New Roman" w:hAnsi="Times New Roman" w:eastAsia="微软雅黑" w:cs="Times New Roman"/>
          <w:color w:val="000000" w:themeColor="text1"/>
          <w:sz w:val="72"/>
          <w:szCs w:val="72"/>
          <w:highlight w:val="none"/>
          <w14:textFill>
            <w14:solidFill>
              <w14:schemeClr w14:val="tx1"/>
            </w14:solidFill>
          </w14:textFill>
        </w:rPr>
      </w:pPr>
      <w:bookmarkStart w:id="0" w:name="_Toc15306267"/>
      <w:bookmarkStart w:id="1" w:name="_Toc15378441"/>
      <w:bookmarkStart w:id="2" w:name="_Toc15396475"/>
      <w:bookmarkStart w:id="3" w:name="_Toc15377193"/>
      <w:bookmarkStart w:id="4" w:name="_Toc15377425"/>
      <w:bookmarkStart w:id="5" w:name="_Toc15396597"/>
    </w:p>
    <w:p w14:paraId="3B54C4AF">
      <w:pPr>
        <w:pageBreakBefore w:val="0"/>
        <w:kinsoku/>
        <w:wordWrap/>
        <w:overflowPunct/>
        <w:topLinePunct w:val="0"/>
        <w:bidi w:val="0"/>
        <w:spacing w:line="560" w:lineRule="exact"/>
        <w:jc w:val="center"/>
        <w:outlineLvl w:val="0"/>
        <w:rPr>
          <w:rFonts w:hint="default" w:ascii="Times New Roman" w:hAnsi="Times New Roman" w:eastAsia="微软雅黑" w:cs="Times New Roman"/>
          <w:color w:val="000000" w:themeColor="text1"/>
          <w:sz w:val="72"/>
          <w:szCs w:val="72"/>
          <w:highlight w:val="none"/>
          <w14:textFill>
            <w14:solidFill>
              <w14:schemeClr w14:val="tx1"/>
            </w14:solidFill>
          </w14:textFill>
        </w:rPr>
      </w:pPr>
    </w:p>
    <w:p w14:paraId="7C69C5DA">
      <w:pPr>
        <w:pageBreakBefore w:val="0"/>
        <w:kinsoku/>
        <w:wordWrap/>
        <w:overflowPunct/>
        <w:topLinePunct w:val="0"/>
        <w:bidi w:val="0"/>
        <w:spacing w:line="560" w:lineRule="exact"/>
        <w:jc w:val="center"/>
        <w:outlineLvl w:val="0"/>
        <w:rPr>
          <w:rFonts w:hint="default" w:ascii="Times New Roman" w:hAnsi="Times New Roman" w:eastAsia="微软雅黑" w:cs="Times New Roman"/>
          <w:color w:val="000000" w:themeColor="text1"/>
          <w:sz w:val="72"/>
          <w:szCs w:val="72"/>
          <w:highlight w:val="none"/>
          <w14:textFill>
            <w14:solidFill>
              <w14:schemeClr w14:val="tx1"/>
            </w14:solidFill>
          </w14:textFill>
        </w:rPr>
      </w:pPr>
    </w:p>
    <w:p w14:paraId="33C2FF4A">
      <w:pPr>
        <w:pageBreakBefore w:val="0"/>
        <w:kinsoku/>
        <w:wordWrap/>
        <w:overflowPunct/>
        <w:topLinePunct w:val="0"/>
        <w:bidi w:val="0"/>
        <w:spacing w:line="560" w:lineRule="exact"/>
        <w:jc w:val="center"/>
        <w:outlineLvl w:val="0"/>
        <w:rPr>
          <w:rFonts w:hint="default" w:ascii="Times New Roman" w:hAnsi="Times New Roman" w:eastAsia="微软雅黑" w:cs="Times New Roman"/>
          <w:color w:val="000000" w:themeColor="text1"/>
          <w:sz w:val="72"/>
          <w:szCs w:val="72"/>
          <w:highlight w:val="none"/>
          <w14:textFill>
            <w14:solidFill>
              <w14:schemeClr w14:val="tx1"/>
            </w14:solidFill>
          </w14:textFill>
        </w:rPr>
      </w:pPr>
    </w:p>
    <w:p w14:paraId="4463CE34">
      <w:pPr>
        <w:pageBreakBefore w:val="0"/>
        <w:kinsoku/>
        <w:wordWrap/>
        <w:overflowPunct/>
        <w:topLinePunct w:val="0"/>
        <w:bidi w:val="0"/>
        <w:spacing w:line="560" w:lineRule="exact"/>
        <w:jc w:val="center"/>
        <w:outlineLvl w:val="0"/>
        <w:rPr>
          <w:rFonts w:hint="default" w:ascii="Times New Roman" w:hAnsi="Times New Roman" w:eastAsia="微软雅黑" w:cs="Times New Roman"/>
          <w:color w:val="000000" w:themeColor="text1"/>
          <w:sz w:val="72"/>
          <w:szCs w:val="72"/>
          <w:highlight w:val="none"/>
          <w14:textFill>
            <w14:solidFill>
              <w14:schemeClr w14:val="tx1"/>
            </w14:solidFill>
          </w14:textFill>
        </w:rPr>
      </w:pPr>
    </w:p>
    <w:bookmarkEnd w:id="0"/>
    <w:bookmarkEnd w:id="1"/>
    <w:bookmarkEnd w:id="2"/>
    <w:bookmarkEnd w:id="3"/>
    <w:bookmarkEnd w:id="4"/>
    <w:bookmarkEnd w:id="5"/>
    <w:p w14:paraId="35C4A6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微软雅黑" w:cs="Times New Roman"/>
          <w:color w:val="000000" w:themeColor="text1"/>
          <w:sz w:val="72"/>
          <w:szCs w:val="72"/>
          <w:highlight w:val="none"/>
          <w14:textFill>
            <w14:solidFill>
              <w14:schemeClr w14:val="tx1"/>
            </w14:solidFill>
          </w14:textFill>
        </w:rPr>
      </w:pPr>
      <w:bookmarkStart w:id="6" w:name="_Toc1272"/>
      <w:bookmarkStart w:id="7" w:name="_Toc19729"/>
      <w:bookmarkStart w:id="8" w:name="_Toc31681"/>
      <w:r>
        <w:rPr>
          <w:rFonts w:hint="default" w:ascii="Times New Roman" w:hAnsi="Times New Roman" w:eastAsia="微软雅黑" w:cs="Times New Roman"/>
          <w:color w:val="000000" w:themeColor="text1"/>
          <w:sz w:val="72"/>
          <w:szCs w:val="72"/>
          <w:highlight w:val="none"/>
          <w:lang w:val="en-US" w:eastAsia="zh-CN"/>
          <w14:textFill>
            <w14:solidFill>
              <w14:schemeClr w14:val="tx1"/>
            </w14:solidFill>
          </w14:textFill>
        </w:rPr>
        <w:t>中国共产党壤塘县委员会 办公室</w:t>
      </w:r>
      <w:r>
        <w:rPr>
          <w:rFonts w:hint="default" w:ascii="Times New Roman" w:hAnsi="Times New Roman" w:eastAsia="微软雅黑" w:cs="Times New Roman"/>
          <w:color w:val="000000" w:themeColor="text1"/>
          <w:sz w:val="72"/>
          <w:szCs w:val="72"/>
          <w:highlight w:val="none"/>
          <w14:textFill>
            <w14:solidFill>
              <w14:schemeClr w14:val="tx1"/>
            </w14:solidFill>
          </w14:textFill>
        </w:rPr>
        <w:t>202</w:t>
      </w:r>
      <w:r>
        <w:rPr>
          <w:rFonts w:hint="default" w:ascii="Times New Roman" w:hAnsi="Times New Roman" w:eastAsia="微软雅黑" w:cs="Times New Roman"/>
          <w:color w:val="000000" w:themeColor="text1"/>
          <w:sz w:val="72"/>
          <w:szCs w:val="72"/>
          <w:highlight w:val="none"/>
          <w:lang w:val="en-US" w:eastAsia="zh-CN"/>
          <w14:textFill>
            <w14:solidFill>
              <w14:schemeClr w14:val="tx1"/>
            </w14:solidFill>
          </w14:textFill>
        </w:rPr>
        <w:t>2</w:t>
      </w:r>
      <w:r>
        <w:rPr>
          <w:rFonts w:hint="default" w:ascii="Times New Roman" w:hAnsi="Times New Roman" w:eastAsia="微软雅黑" w:cs="Times New Roman"/>
          <w:color w:val="000000" w:themeColor="text1"/>
          <w:sz w:val="72"/>
          <w:szCs w:val="72"/>
          <w:highlight w:val="none"/>
          <w14:textFill>
            <w14:solidFill>
              <w14:schemeClr w14:val="tx1"/>
            </w14:solidFill>
          </w14:textFill>
        </w:rPr>
        <w:t>年度</w:t>
      </w:r>
      <w:bookmarkEnd w:id="6"/>
      <w:bookmarkEnd w:id="7"/>
      <w:bookmarkEnd w:id="8"/>
    </w:p>
    <w:p w14:paraId="35AAEE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微软雅黑" w:cs="Times New Roman"/>
          <w:color w:val="000000" w:themeColor="text1"/>
          <w:sz w:val="72"/>
          <w:szCs w:val="72"/>
          <w:highlight w:val="none"/>
          <w:lang w:val="en-US" w:eastAsia="zh-CN"/>
          <w14:textFill>
            <w14:solidFill>
              <w14:schemeClr w14:val="tx1"/>
            </w14:solidFill>
          </w14:textFill>
        </w:rPr>
      </w:pPr>
      <w:bookmarkStart w:id="9" w:name="_Toc1727"/>
      <w:bookmarkStart w:id="10" w:name="_Toc1111"/>
      <w:bookmarkStart w:id="11" w:name="_Toc10242"/>
      <w:r>
        <w:rPr>
          <w:rFonts w:hint="default" w:ascii="Times New Roman" w:hAnsi="Times New Roman" w:eastAsia="微软雅黑" w:cs="Times New Roman"/>
          <w:color w:val="000000" w:themeColor="text1"/>
          <w:sz w:val="72"/>
          <w:szCs w:val="72"/>
          <w:highlight w:val="none"/>
          <w14:textFill>
            <w14:solidFill>
              <w14:schemeClr w14:val="tx1"/>
            </w14:solidFill>
          </w14:textFill>
        </w:rPr>
        <w:t>部门决算</w:t>
      </w:r>
      <w:r>
        <w:rPr>
          <w:rFonts w:hint="default" w:ascii="Times New Roman" w:hAnsi="Times New Roman" w:eastAsia="微软雅黑" w:cs="Times New Roman"/>
          <w:color w:val="000000" w:themeColor="text1"/>
          <w:sz w:val="72"/>
          <w:szCs w:val="72"/>
          <w:highlight w:val="none"/>
          <w:lang w:val="en-US" w:eastAsia="zh-CN"/>
          <w14:textFill>
            <w14:solidFill>
              <w14:schemeClr w14:val="tx1"/>
            </w14:solidFill>
          </w14:textFill>
        </w:rPr>
        <w:t>公开</w:t>
      </w:r>
      <w:bookmarkEnd w:id="9"/>
      <w:bookmarkEnd w:id="10"/>
      <w:bookmarkEnd w:id="11"/>
    </w:p>
    <w:p w14:paraId="2564F63B">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4E1DE465">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6682F88C">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664345D8">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12EFB45D">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00BCB38A">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27024799">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6320E5C9">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367ACB44">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77F1DD96">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48D731AE">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2C718294">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4EF4FD58">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08486172">
      <w:pPr>
        <w:bidi w:val="0"/>
        <w:rPr>
          <w:rFonts w:hint="default" w:ascii="Times New Roman" w:hAnsi="Times New Roman" w:eastAsia="微软雅黑" w:cs="Times New Roman"/>
          <w:color w:val="000000" w:themeColor="text1"/>
          <w:sz w:val="36"/>
          <w:szCs w:val="36"/>
          <w:highlight w:val="none"/>
          <w14:textFill>
            <w14:solidFill>
              <w14:schemeClr w14:val="tx1"/>
            </w14:solidFill>
          </w14:textFill>
        </w:rPr>
      </w:pPr>
    </w:p>
    <w:p w14:paraId="3E2B9AEF">
      <w:pPr>
        <w:pStyle w:val="11"/>
        <w:pageBreakBefore w:val="0"/>
        <w:kinsoku/>
        <w:wordWrap/>
        <w:overflowPunct/>
        <w:topLinePunct w:val="0"/>
        <w:bidi w:val="0"/>
        <w:spacing w:before="0" w:line="560" w:lineRule="exact"/>
        <w:rPr>
          <w:rFonts w:hint="default" w:ascii="Times New Roman" w:hAnsi="Times New Roman" w:cs="Times New Roman"/>
          <w:b w:val="0"/>
          <w:color w:val="000000" w:themeColor="text1"/>
          <w:sz w:val="24"/>
          <w:highlight w:val="none"/>
          <w14:textFill>
            <w14:solidFill>
              <w14:schemeClr w14:val="tx1"/>
            </w14:solidFill>
          </w14:textFill>
        </w:rPr>
      </w:pPr>
      <w:r>
        <w:rPr>
          <w:rFonts w:hint="eastAsia" w:ascii="Times New Roman" w:hAnsi="Times New Roman" w:cs="Times New Roman"/>
          <w:b w:val="0"/>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val="0"/>
          <w:color w:val="000000" w:themeColor="text1"/>
          <w:sz w:val="24"/>
          <w:highlight w:val="none"/>
          <w14:textFill>
            <w14:solidFill>
              <w14:schemeClr w14:val="tx1"/>
            </w14:solidFill>
          </w14:textFill>
        </w:rPr>
        <w:t>公开时间：20</w:t>
      </w:r>
      <w:r>
        <w:rPr>
          <w:rFonts w:hint="default" w:ascii="Times New Roman" w:hAnsi="Times New Roman" w:cs="Times New Roman"/>
          <w:b w:val="0"/>
          <w:color w:val="000000" w:themeColor="text1"/>
          <w:sz w:val="24"/>
          <w:highlight w:val="none"/>
          <w:lang w:val="en-US" w:eastAsia="zh-CN"/>
          <w14:textFill>
            <w14:solidFill>
              <w14:schemeClr w14:val="tx1"/>
            </w14:solidFill>
          </w14:textFill>
        </w:rPr>
        <w:t>23</w:t>
      </w:r>
      <w:r>
        <w:rPr>
          <w:rFonts w:hint="default" w:ascii="Times New Roman" w:hAnsi="Times New Roman" w:cs="Times New Roman"/>
          <w:b w:val="0"/>
          <w:color w:val="000000" w:themeColor="text1"/>
          <w:sz w:val="24"/>
          <w:highlight w:val="none"/>
          <w14:textFill>
            <w14:solidFill>
              <w14:schemeClr w14:val="tx1"/>
            </w14:solidFill>
          </w14:textFill>
        </w:rPr>
        <w:t>年</w:t>
      </w:r>
      <w:r>
        <w:rPr>
          <w:rFonts w:hint="default" w:ascii="Times New Roman" w:hAnsi="Times New Roman" w:cs="Times New Roman"/>
          <w:b w:val="0"/>
          <w:color w:val="000000" w:themeColor="text1"/>
          <w:sz w:val="24"/>
          <w:highlight w:val="none"/>
          <w:lang w:val="en-US" w:eastAsia="zh-CN"/>
          <w14:textFill>
            <w14:solidFill>
              <w14:schemeClr w14:val="tx1"/>
            </w14:solidFill>
          </w14:textFill>
        </w:rPr>
        <w:t>10</w:t>
      </w:r>
      <w:r>
        <w:rPr>
          <w:rFonts w:hint="default" w:ascii="Times New Roman" w:hAnsi="Times New Roman" w:cs="Times New Roman"/>
          <w:b w:val="0"/>
          <w:color w:val="000000" w:themeColor="text1"/>
          <w:sz w:val="24"/>
          <w:highlight w:val="none"/>
          <w14:textFill>
            <w14:solidFill>
              <w14:schemeClr w14:val="tx1"/>
            </w14:solidFill>
          </w14:textFill>
        </w:rPr>
        <w:t>月</w:t>
      </w:r>
      <w:r>
        <w:rPr>
          <w:rFonts w:hint="default" w:ascii="Times New Roman" w:hAnsi="Times New Roman" w:cs="Times New Roman"/>
          <w:b w:val="0"/>
          <w:color w:val="000000" w:themeColor="text1"/>
          <w:sz w:val="24"/>
          <w:highlight w:val="none"/>
          <w:lang w:val="en-US" w:eastAsia="zh-CN"/>
          <w14:textFill>
            <w14:solidFill>
              <w14:schemeClr w14:val="tx1"/>
            </w14:solidFill>
          </w14:textFill>
        </w:rPr>
        <w:t>12</w:t>
      </w:r>
      <w:r>
        <w:rPr>
          <w:rFonts w:hint="default" w:ascii="Times New Roman" w:hAnsi="Times New Roman" w:cs="Times New Roman"/>
          <w:b w:val="0"/>
          <w:color w:val="000000" w:themeColor="text1"/>
          <w:sz w:val="24"/>
          <w:highlight w:val="none"/>
          <w14:textFill>
            <w14:solidFill>
              <w14:schemeClr w14:val="tx1"/>
            </w14:solidFill>
          </w14:textFill>
        </w:rPr>
        <w:t>日</w:t>
      </w:r>
    </w:p>
    <w:p w14:paraId="3D47DE1A">
      <w:pPr>
        <w:bidi w:val="0"/>
        <w:jc w:val="center"/>
        <w:rPr>
          <w:rFonts w:hint="default" w:ascii="Times New Roman" w:hAnsi="Times New Roman" w:eastAsia="黑体" w:cs="Times New Roman"/>
          <w:b w:val="0"/>
          <w:color w:val="000000" w:themeColor="text1"/>
          <w:sz w:val="52"/>
          <w:szCs w:val="52"/>
          <w:highlight w:val="none"/>
          <w14:textFill>
            <w14:solidFill>
              <w14:schemeClr w14:val="tx1"/>
            </w14:solidFill>
          </w14:textFill>
        </w:rPr>
      </w:pPr>
      <w:r>
        <w:rPr>
          <w:rFonts w:hint="default" w:ascii="Times New Roman" w:hAnsi="Times New Roman" w:eastAsia="微软雅黑" w:cs="Times New Roman"/>
          <w:color w:val="000000" w:themeColor="text1"/>
          <w:sz w:val="36"/>
          <w:szCs w:val="36"/>
          <w:highlight w:val="none"/>
          <w14:textFill>
            <w14:solidFill>
              <w14:schemeClr w14:val="tx1"/>
            </w14:solidFill>
          </w14:textFill>
        </w:rPr>
        <w:br w:type="page"/>
      </w:r>
      <w:r>
        <w:rPr>
          <w:rFonts w:hint="default" w:ascii="Times New Roman" w:hAnsi="Times New Roman" w:eastAsia="黑体" w:cs="Times New Roman"/>
          <w:b w:val="0"/>
          <w:color w:val="000000" w:themeColor="text1"/>
          <w:sz w:val="52"/>
          <w:szCs w:val="52"/>
          <w:highlight w:val="none"/>
          <w14:textFill>
            <w14:solidFill>
              <w14:schemeClr w14:val="tx1"/>
            </w14:solidFill>
          </w14:textFill>
        </w:rPr>
        <w:t>目录</w:t>
      </w:r>
    </w:p>
    <w:p w14:paraId="15D44A08">
      <w:pPr>
        <w:pageBreakBefore w:val="0"/>
        <w:kinsoku/>
        <w:wordWrap/>
        <w:overflowPunct/>
        <w:topLinePunct w:val="0"/>
        <w:bidi w:val="0"/>
        <w:spacing w:line="560" w:lineRule="exact"/>
        <w:rPr>
          <w:rFonts w:hint="default" w:ascii="Times New Roman" w:hAnsi="Times New Roman" w:cs="Times New Roman"/>
          <w:b w:val="0"/>
          <w:color w:val="000000" w:themeColor="text1"/>
          <w:sz w:val="24"/>
          <w:highlight w:val="none"/>
          <w14:textFill>
            <w14:solidFill>
              <w14:schemeClr w14:val="tx1"/>
            </w14:solidFill>
          </w14:textFill>
        </w:rPr>
      </w:pPr>
    </w:p>
    <w:p w14:paraId="229857AD">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TOC \o "1-2" \h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_Toc19729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微软雅黑" w:cs="Times New Roman"/>
          <w:color w:val="000000" w:themeColor="text1"/>
          <w:szCs w:val="72"/>
          <w:highlight w:val="none"/>
          <w:lang w:val="en-US" w:eastAsia="zh-CN"/>
          <w14:textFill>
            <w14:solidFill>
              <w14:schemeClr w14:val="tx1"/>
            </w14:solidFill>
          </w14:textFill>
        </w:rPr>
        <w:t>中国共产党壤塘县委员会办公室</w:t>
      </w:r>
      <w:r>
        <w:rPr>
          <w:rFonts w:hint="default" w:ascii="Times New Roman" w:hAnsi="Times New Roman" w:eastAsia="微软雅黑" w:cs="Times New Roman"/>
          <w:color w:val="000000" w:themeColor="text1"/>
          <w:szCs w:val="72"/>
          <w:highlight w:val="none"/>
          <w14:textFill>
            <w14:solidFill>
              <w14:schemeClr w14:val="tx1"/>
            </w14:solidFill>
          </w14:textFill>
        </w:rPr>
        <w:t>202</w:t>
      </w:r>
      <w:r>
        <w:rPr>
          <w:rFonts w:hint="default" w:ascii="Times New Roman" w:hAnsi="Times New Roman" w:eastAsia="微软雅黑" w:cs="Times New Roman"/>
          <w:color w:val="000000" w:themeColor="text1"/>
          <w:szCs w:val="72"/>
          <w:highlight w:val="none"/>
          <w:lang w:val="en-US" w:eastAsia="zh-CN"/>
          <w14:textFill>
            <w14:solidFill>
              <w14:schemeClr w14:val="tx1"/>
            </w14:solidFill>
          </w14:textFill>
        </w:rPr>
        <w:t>2</w:t>
      </w:r>
      <w:r>
        <w:rPr>
          <w:rFonts w:hint="default" w:ascii="Times New Roman" w:hAnsi="Times New Roman" w:eastAsia="微软雅黑" w:cs="Times New Roman"/>
          <w:color w:val="000000" w:themeColor="text1"/>
          <w:szCs w:val="72"/>
          <w:highlight w:val="none"/>
          <w14:textFill>
            <w14:solidFill>
              <w14:schemeClr w14:val="tx1"/>
            </w14:solidFill>
          </w14:textFill>
        </w:rPr>
        <w:t>年度</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_Toc19729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7D8A0D6">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_Toc10242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微软雅黑" w:cs="Times New Roman"/>
          <w:color w:val="000000" w:themeColor="text1"/>
          <w:szCs w:val="72"/>
          <w:highlight w:val="none"/>
          <w14:textFill>
            <w14:solidFill>
              <w14:schemeClr w14:val="tx1"/>
            </w14:solidFill>
          </w14:textFill>
        </w:rPr>
        <w:t>部门决算</w:t>
      </w:r>
      <w:r>
        <w:rPr>
          <w:rFonts w:hint="default" w:ascii="Times New Roman" w:hAnsi="Times New Roman" w:eastAsia="微软雅黑" w:cs="Times New Roman"/>
          <w:color w:val="000000" w:themeColor="text1"/>
          <w:szCs w:val="72"/>
          <w:highlight w:val="none"/>
          <w:lang w:val="en-US" w:eastAsia="zh-CN"/>
          <w14:textFill>
            <w14:solidFill>
              <w14:schemeClr w14:val="tx1"/>
            </w14:solidFill>
          </w14:textFill>
        </w:rPr>
        <w:t>公开</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_Toc10242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E9887AF">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_Toc11375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highlight w:val="none"/>
          <w14:textFill>
            <w14:solidFill>
              <w14:schemeClr w14:val="tx1"/>
            </w14:solidFill>
          </w14:textFill>
        </w:rPr>
        <w:t>第一部分</w:t>
      </w:r>
      <w:r>
        <w:rPr>
          <w:rFonts w:hint="default" w:ascii="Times New Roman" w:hAnsi="Times New Roman" w:eastAsia="黑体" w:cs="Times New Roman"/>
          <w:bCs w:val="0"/>
          <w:color w:val="000000" w:themeColor="text1"/>
          <w:highlight w:val="none"/>
          <w14:textFill>
            <w14:solidFill>
              <w14:schemeClr w14:val="tx1"/>
            </w14:solidFill>
          </w14:textFill>
        </w:rPr>
        <w:t>部门概况</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_Toc11375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2E391F10">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_Toc15707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lang w:eastAsia="zh-CN"/>
          <w14:textFill>
            <w14:solidFill>
              <w14:schemeClr w14:val="tx1"/>
            </w14:solidFill>
          </w14:textFill>
        </w:rPr>
        <w:t>一、</w:t>
      </w:r>
      <w:r>
        <w:rPr>
          <w:rFonts w:hint="default" w:ascii="Times New Roman" w:hAnsi="Times New Roman" w:eastAsia="黑体" w:cs="Times New Roman"/>
          <w:color w:val="000000" w:themeColor="text1"/>
          <w:highlight w:val="none"/>
          <w:lang w:eastAsia="zh-CN"/>
          <w14:textFill>
            <w14:solidFill>
              <w14:schemeClr w14:val="tx1"/>
            </w14:solidFill>
          </w14:textFill>
        </w:rPr>
        <w:t>部门职责</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_Toc15707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F707B0B">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_Toc22061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（一）</w:t>
      </w:r>
      <w:r>
        <w:rPr>
          <w:rFonts w:hint="default" w:ascii="Times New Roman" w:hAnsi="Times New Roman" w:eastAsia="楷体" w:cs="Times New Roman"/>
          <w:color w:val="000000" w:themeColor="text1"/>
          <w14:textFill>
            <w14:solidFill>
              <w14:schemeClr w14:val="tx1"/>
            </w14:solidFill>
          </w14:textFill>
        </w:rPr>
        <w:t>主要职能。</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_Toc22061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513A0BF">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_Toc30311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bCs w:val="0"/>
          <w:color w:val="000000" w:themeColor="text1"/>
          <w14:textFill>
            <w14:solidFill>
              <w14:schemeClr w14:val="tx1"/>
            </w14:solidFill>
          </w14:textFill>
        </w:rPr>
        <w:t>二、</w:t>
      </w:r>
      <w:r>
        <w:rPr>
          <w:rFonts w:hint="default" w:ascii="Times New Roman" w:hAnsi="Times New Roman" w:eastAsia="黑体" w:cs="Times New Roman"/>
          <w:color w:val="000000" w:themeColor="text1"/>
          <w:highlight w:val="none"/>
          <w14:textFill>
            <w14:solidFill>
              <w14:schemeClr w14:val="tx1"/>
            </w14:solidFill>
          </w14:textFill>
        </w:rPr>
        <w:t>机</w:t>
      </w:r>
      <w:r>
        <w:rPr>
          <w:rFonts w:hint="default" w:ascii="Times New Roman" w:hAnsi="Times New Roman" w:eastAsia="黑体" w:cs="Times New Roman"/>
          <w:bCs w:val="0"/>
          <w:color w:val="000000" w:themeColor="text1"/>
          <w:highlight w:val="none"/>
          <w14:textFill>
            <w14:solidFill>
              <w14:schemeClr w14:val="tx1"/>
            </w14:solidFill>
          </w14:textFill>
        </w:rPr>
        <w:t>构设置</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_Toc30311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EF1D581">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_Toc11603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bCs/>
          <w:color w:val="000000" w:themeColor="text1"/>
          <w:highlight w:val="none"/>
          <w14:textFill>
            <w14:solidFill>
              <w14:schemeClr w14:val="tx1"/>
            </w14:solidFill>
          </w14:textFill>
        </w:rPr>
        <w:t>第二部分</w:t>
      </w:r>
      <w:r>
        <w:rPr>
          <w:rFonts w:hint="default" w:ascii="Times New Roman" w:hAnsi="Times New Roman" w:eastAsia="黑体" w:cs="Times New Roman"/>
          <w:bCs/>
          <w:color w:val="000000" w:themeColor="text1"/>
          <w:highlight w:val="none"/>
          <w:lang w:val="en-US" w:eastAsia="zh-CN"/>
          <w14:textFill>
            <w14:solidFill>
              <w14:schemeClr w14:val="tx1"/>
            </w14:solidFill>
          </w14:textFill>
        </w:rPr>
        <w:t>2022年度</w:t>
      </w:r>
      <w:r>
        <w:rPr>
          <w:rFonts w:hint="default" w:ascii="Times New Roman" w:hAnsi="Times New Roman" w:eastAsia="黑体" w:cs="Times New Roman"/>
          <w:bCs/>
          <w:color w:val="000000" w:themeColor="text1"/>
          <w:highlight w:val="none"/>
          <w14:textFill>
            <w14:solidFill>
              <w14:schemeClr w14:val="tx1"/>
            </w14:solidFill>
          </w14:textFill>
        </w:rPr>
        <w:t>部门决算情况说明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_Toc11603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4D45371">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_Toc31410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14:textFill>
            <w14:solidFill>
              <w14:schemeClr w14:val="tx1"/>
            </w14:solidFill>
          </w14:textFill>
        </w:rPr>
        <w:t>一、</w:t>
      </w:r>
      <w:r>
        <w:rPr>
          <w:rFonts w:hint="default" w:ascii="Times New Roman" w:hAnsi="Times New Roman" w:eastAsia="黑体" w:cs="Times New Roman"/>
          <w:color w:val="000000" w:themeColor="text1"/>
          <w:szCs w:val="32"/>
          <w:highlight w:val="none"/>
          <w14:textFill>
            <w14:solidFill>
              <w14:schemeClr w14:val="tx1"/>
            </w14:solidFill>
          </w14:textFill>
        </w:rPr>
        <w:t>收</w:t>
      </w:r>
      <w:r>
        <w:rPr>
          <w:rFonts w:hint="default" w:ascii="Times New Roman" w:hAnsi="Times New Roman" w:eastAsia="黑体" w:cs="Times New Roman"/>
          <w:color w:val="000000" w:themeColor="text1"/>
          <w:highlight w:val="none"/>
          <w14:textFill>
            <w14:solidFill>
              <w14:schemeClr w14:val="tx1"/>
            </w14:solidFill>
          </w14:textFill>
        </w:rPr>
        <w:t>入支出决算总体情况说明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_Toc31410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2072BDDA">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_Toc20827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14:textFill>
            <w14:solidFill>
              <w14:schemeClr w14:val="tx1"/>
            </w14:solidFill>
          </w14:textFill>
        </w:rPr>
        <w:t>二、</w:t>
      </w:r>
      <w:r>
        <w:rPr>
          <w:rFonts w:hint="default" w:ascii="Times New Roman" w:hAnsi="Times New Roman" w:eastAsia="黑体" w:cs="Times New Roman"/>
          <w:color w:val="000000" w:themeColor="text1"/>
          <w:szCs w:val="32"/>
          <w:highlight w:val="none"/>
          <w14:textFill>
            <w14:solidFill>
              <w14:schemeClr w14:val="tx1"/>
            </w14:solidFill>
          </w14:textFill>
        </w:rPr>
        <w:t>收</w:t>
      </w:r>
      <w:r>
        <w:rPr>
          <w:rFonts w:hint="default" w:ascii="Times New Roman" w:hAnsi="Times New Roman" w:eastAsia="黑体" w:cs="Times New Roman"/>
          <w:color w:val="000000" w:themeColor="text1"/>
          <w:highlight w:val="none"/>
          <w14:textFill>
            <w14:solidFill>
              <w14:schemeClr w14:val="tx1"/>
            </w14:solidFill>
          </w14:textFill>
        </w:rPr>
        <w:t>入决算情况说明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_Toc20827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E1B3319">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_Toc23232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14:textFill>
            <w14:solidFill>
              <w14:schemeClr w14:val="tx1"/>
            </w14:solidFill>
          </w14:textFill>
        </w:rPr>
        <w:t>三、</w:t>
      </w:r>
      <w:r>
        <w:rPr>
          <w:rFonts w:hint="default" w:ascii="Times New Roman" w:hAnsi="Times New Roman" w:eastAsia="黑体" w:cs="Times New Roman"/>
          <w:color w:val="000000" w:themeColor="text1"/>
          <w:szCs w:val="32"/>
          <w:highlight w:val="none"/>
          <w14:textFill>
            <w14:solidFill>
              <w14:schemeClr w14:val="tx1"/>
            </w14:solidFill>
          </w14:textFill>
        </w:rPr>
        <w:t>支</w:t>
      </w:r>
      <w:r>
        <w:rPr>
          <w:rFonts w:hint="default" w:ascii="Times New Roman" w:hAnsi="Times New Roman" w:eastAsia="黑体" w:cs="Times New Roman"/>
          <w:color w:val="000000" w:themeColor="text1"/>
          <w:highlight w:val="none"/>
          <w14:textFill>
            <w14:solidFill>
              <w14:schemeClr w14:val="tx1"/>
            </w14:solidFill>
          </w14:textFill>
        </w:rPr>
        <w:t>出决算情况说明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_Toc23232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253C1984">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_Toc30382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szCs w:val="32"/>
          <w:highlight w:val="none"/>
          <w14:textFill>
            <w14:solidFill>
              <w14:schemeClr w14:val="tx1"/>
            </w14:solidFill>
          </w14:textFill>
        </w:rPr>
        <w:t>四、财</w:t>
      </w:r>
      <w:r>
        <w:rPr>
          <w:rFonts w:hint="default" w:ascii="Times New Roman" w:hAnsi="Times New Roman" w:eastAsia="黑体" w:cs="Times New Roman"/>
          <w:color w:val="000000" w:themeColor="text1"/>
          <w:highlight w:val="none"/>
          <w14:textFill>
            <w14:solidFill>
              <w14:schemeClr w14:val="tx1"/>
            </w14:solidFill>
          </w14:textFill>
        </w:rPr>
        <w:t>政拨款收入支出决算总体情况说明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_Toc30382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1EDD21E">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_Toc17550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szCs w:val="32"/>
          <w:highlight w:val="none"/>
          <w14:textFill>
            <w14:solidFill>
              <w14:schemeClr w14:val="tx1"/>
            </w14:solidFill>
          </w14:textFill>
        </w:rPr>
        <w:t>五、一</w:t>
      </w:r>
      <w:r>
        <w:rPr>
          <w:rFonts w:hint="default" w:ascii="Times New Roman" w:hAnsi="Times New Roman" w:eastAsia="黑体" w:cs="Times New Roman"/>
          <w:color w:val="000000" w:themeColor="text1"/>
          <w:highlight w:val="none"/>
          <w14:textFill>
            <w14:solidFill>
              <w14:schemeClr w14:val="tx1"/>
            </w14:solidFill>
          </w14:textFill>
        </w:rPr>
        <w:t>般公共预算财政拨款支出决算情况说明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_Toc17550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523DD61">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_Toc13447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szCs w:val="32"/>
          <w:highlight w:val="none"/>
          <w14:textFill>
            <w14:solidFill>
              <w14:schemeClr w14:val="tx1"/>
            </w14:solidFill>
          </w14:textFill>
        </w:rPr>
        <w:t>六、一</w:t>
      </w:r>
      <w:r>
        <w:rPr>
          <w:rFonts w:hint="default" w:ascii="Times New Roman" w:hAnsi="Times New Roman" w:eastAsia="黑体" w:cs="Times New Roman"/>
          <w:color w:val="000000" w:themeColor="text1"/>
          <w:highlight w:val="none"/>
          <w14:textFill>
            <w14:solidFill>
              <w14:schemeClr w14:val="tx1"/>
            </w14:solidFill>
          </w14:textFill>
        </w:rPr>
        <w:t>般公共预算财政拨款基本支出决算情况说明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_Toc13447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E6658EB">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_Toc3643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szCs w:val="32"/>
          <w:highlight w:val="none"/>
          <w14:textFill>
            <w14:solidFill>
              <w14:schemeClr w14:val="tx1"/>
            </w14:solidFill>
          </w14:textFill>
        </w:rPr>
        <w:t>七、</w:t>
      </w:r>
      <w:r>
        <w:rPr>
          <w:rFonts w:hint="default" w:ascii="Times New Roman" w:hAnsi="Times New Roman" w:eastAsia="黑体" w:cs="Times New Roman"/>
          <w:color w:val="000000" w:themeColor="text1"/>
          <w:highlight w:val="none"/>
          <w14:textFill>
            <w14:solidFill>
              <w14:schemeClr w14:val="tx1"/>
            </w14:solidFill>
          </w14:textFill>
        </w:rPr>
        <w:t>财政拨款“三公”经费支出决算情况说明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_Toc3643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22B9C573">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_Toc8433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szCs w:val="32"/>
          <w:highlight w:val="none"/>
          <w14:textFill>
            <w14:solidFill>
              <w14:schemeClr w14:val="tx1"/>
            </w14:solidFill>
          </w14:textFill>
        </w:rPr>
        <w:t>八、</w:t>
      </w:r>
      <w:r>
        <w:rPr>
          <w:rFonts w:hint="default" w:ascii="Times New Roman" w:hAnsi="Times New Roman" w:eastAsia="黑体" w:cs="Times New Roman"/>
          <w:color w:val="000000" w:themeColor="text1"/>
          <w:highlight w:val="none"/>
          <w14:textFill>
            <w14:solidFill>
              <w14:schemeClr w14:val="tx1"/>
            </w14:solidFill>
          </w14:textFill>
        </w:rPr>
        <w:t>政府性基金预算支出决算情况说明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_Toc8433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7E1CF66">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_Toc29514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14:textFill>
            <w14:solidFill>
              <w14:schemeClr w14:val="tx1"/>
            </w14:solidFill>
          </w14:textFill>
        </w:rPr>
        <w:t>九、</w:t>
      </w:r>
      <w:r>
        <w:rPr>
          <w:rFonts w:hint="default" w:ascii="Times New Roman" w:hAnsi="Times New Roman" w:eastAsia="黑体" w:cs="Times New Roman"/>
          <w:color w:val="000000" w:themeColor="text1"/>
          <w:highlight w:val="none"/>
          <w14:textFill>
            <w14:solidFill>
              <w14:schemeClr w14:val="tx1"/>
            </w14:solidFill>
          </w14:textFill>
        </w:rPr>
        <w:t>国有资本经营预算支出决算情况说明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_Toc29514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33B266E">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_Toc24319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14:textFill>
            <w14:solidFill>
              <w14:schemeClr w14:val="tx1"/>
            </w14:solidFill>
          </w14:textFill>
        </w:rPr>
        <w:t>十、</w:t>
      </w:r>
      <w:r>
        <w:rPr>
          <w:rFonts w:hint="default" w:ascii="Times New Roman" w:hAnsi="Times New Roman" w:eastAsia="黑体" w:cs="Times New Roman"/>
          <w:color w:val="000000" w:themeColor="text1"/>
          <w:highlight w:val="none"/>
          <w14:textFill>
            <w14:solidFill>
              <w14:schemeClr w14:val="tx1"/>
            </w14:solidFill>
          </w14:textFill>
        </w:rPr>
        <w:t>其他重要事项的情况说明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_Toc24319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90728C3">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_Toc11539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14:textFill>
            <w14:solidFill>
              <w14:schemeClr w14:val="tx1"/>
            </w14:solidFill>
          </w14:textFill>
        </w:rPr>
        <w:t>第三部分</w:t>
      </w:r>
      <w:r>
        <w:rPr>
          <w:rFonts w:hint="default" w:ascii="Times New Roman" w:hAnsi="Times New Roman" w:eastAsia="黑体" w:cs="Times New Roman"/>
          <w:color w:val="000000" w:themeColor="text1"/>
          <w:szCs w:val="44"/>
          <w:highlight w:val="none"/>
          <w14:textFill>
            <w14:solidFill>
              <w14:schemeClr w14:val="tx1"/>
            </w14:solidFill>
          </w14:textFill>
        </w:rPr>
        <w:t>名</w:t>
      </w:r>
      <w:r>
        <w:rPr>
          <w:rFonts w:hint="default" w:ascii="Times New Roman" w:hAnsi="Times New Roman" w:eastAsia="黑体" w:cs="Times New Roman"/>
          <w:color w:val="000000" w:themeColor="text1"/>
          <w:highlight w:val="none"/>
          <w14:textFill>
            <w14:solidFill>
              <w14:schemeClr w14:val="tx1"/>
            </w14:solidFill>
          </w14:textFill>
        </w:rPr>
        <w:t>词解释</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_Toc11539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217DCA7F">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_Toc8947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szCs w:val="44"/>
          <w:highlight w:val="none"/>
          <w14:textFill>
            <w14:solidFill>
              <w14:schemeClr w14:val="tx1"/>
            </w14:solidFill>
          </w14:textFill>
        </w:rPr>
        <w:t>第</w:t>
      </w:r>
      <w:r>
        <w:rPr>
          <w:rFonts w:hint="default" w:ascii="Times New Roman" w:hAnsi="Times New Roman" w:eastAsia="黑体" w:cs="Times New Roman"/>
          <w:color w:val="000000" w:themeColor="text1"/>
          <w:highlight w:val="none"/>
          <w14:textFill>
            <w14:solidFill>
              <w14:schemeClr w14:val="tx1"/>
            </w14:solidFill>
          </w14:textFill>
        </w:rPr>
        <w:t>四部分附件</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_Toc8947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33A8C22">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_Toc9708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szCs w:val="32"/>
          <w:highlight w:val="none"/>
          <w14:textFill>
            <w14:solidFill>
              <w14:schemeClr w14:val="tx1"/>
            </w14:solidFill>
          </w14:textFill>
        </w:rPr>
        <w:t>附件</w:t>
      </w:r>
      <w:r>
        <w:rPr>
          <w:rFonts w:hint="default" w:ascii="Times New Roman" w:hAnsi="Times New Roman" w:eastAsia="黑体" w:cs="Times New Roman"/>
          <w:color w:val="000000" w:themeColor="text1"/>
          <w:szCs w:val="32"/>
          <w:highlight w:val="none"/>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_Toc9708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87C70FC">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_Toc8289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kern w:val="0"/>
          <w:szCs w:val="32"/>
          <w:highlight w:val="none"/>
          <w:shd w:val="clear" w:color="auto" w:fill="FFFFFF"/>
          <w:lang w:val="zh-CN"/>
          <w14:textFill>
            <w14:solidFill>
              <w14:schemeClr w14:val="tx1"/>
            </w14:solidFill>
          </w14:textFill>
        </w:rPr>
        <w:t>附件</w:t>
      </w:r>
      <w:r>
        <w:rPr>
          <w:rFonts w:hint="default" w:ascii="Times New Roman" w:hAnsi="Times New Roman" w:cs="Times New Roman"/>
          <w:color w:val="000000" w:themeColor="text1"/>
          <w:kern w:val="0"/>
          <w:szCs w:val="32"/>
          <w:highlight w:val="none"/>
          <w:shd w:val="clear" w:color="auto" w:fill="FFFFFF"/>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_Toc8289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ACD955A">
      <w:pPr>
        <w:pStyle w:val="11"/>
        <w:pageBreakBefore w:val="0"/>
        <w:tabs>
          <w:tab w:val="right" w:leader="dot" w:pos="8832"/>
          <w:tab w:val="clear" w:pos="8296"/>
        </w:tabs>
        <w:kinsoku/>
        <w:wordWrap/>
        <w:overflowPunct/>
        <w:topLinePunct w:val="0"/>
        <w:bidi w:val="0"/>
        <w:spacing w:before="0"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_Toc21330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黑体" w:cs="Times New Roman"/>
          <w:color w:val="000000" w:themeColor="text1"/>
          <w:szCs w:val="44"/>
          <w:highlight w:val="none"/>
          <w14:textFill>
            <w14:solidFill>
              <w14:schemeClr w14:val="tx1"/>
            </w14:solidFill>
          </w14:textFill>
        </w:rPr>
        <w:t>第</w:t>
      </w:r>
      <w:r>
        <w:rPr>
          <w:rFonts w:hint="default" w:ascii="Times New Roman" w:hAnsi="Times New Roman" w:eastAsia="黑体" w:cs="Times New Roman"/>
          <w:color w:val="000000" w:themeColor="text1"/>
          <w:highlight w:val="none"/>
          <w14:textFill>
            <w14:solidFill>
              <w14:schemeClr w14:val="tx1"/>
            </w14:solidFill>
          </w14:textFill>
        </w:rPr>
        <w:t>五部分附表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_Toc21330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650E98F">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_Toc3650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color w:val="000000" w:themeColor="text1"/>
          <w:highlight w:val="none"/>
          <w14:textFill>
            <w14:solidFill>
              <w14:schemeClr w14:val="tx1"/>
            </w14:solidFill>
          </w14:textFill>
        </w:rPr>
        <w:t>一、收</w:t>
      </w:r>
      <w:r>
        <w:rPr>
          <w:rFonts w:hint="default" w:ascii="Times New Roman" w:hAnsi="Times New Roman" w:eastAsia="仿宋" w:cs="Times New Roman"/>
          <w:bCs w:val="0"/>
          <w:color w:val="000000" w:themeColor="text1"/>
          <w:highlight w:val="none"/>
          <w14:textFill>
            <w14:solidFill>
              <w14:schemeClr w14:val="tx1"/>
            </w14:solidFill>
          </w14:textFill>
        </w:rPr>
        <w:t>入支出决算总表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_Toc3650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464DB39">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_Toc29210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color w:val="000000" w:themeColor="text1"/>
          <w:highlight w:val="none"/>
          <w14:textFill>
            <w14:solidFill>
              <w14:schemeClr w14:val="tx1"/>
            </w14:solidFill>
          </w14:textFill>
        </w:rPr>
        <w:t>二、收</w:t>
      </w:r>
      <w:r>
        <w:rPr>
          <w:rFonts w:hint="default" w:ascii="Times New Roman" w:hAnsi="Times New Roman" w:eastAsia="仿宋" w:cs="Times New Roman"/>
          <w:bCs w:val="0"/>
          <w:color w:val="000000" w:themeColor="text1"/>
          <w:highlight w:val="none"/>
          <w14:textFill>
            <w14:solidFill>
              <w14:schemeClr w14:val="tx1"/>
            </w14:solidFill>
          </w14:textFill>
        </w:rPr>
        <w:t>入决算表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_Toc29210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F5C98A4">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_Toc6351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三、</w:t>
      </w:r>
      <w:r>
        <w:rPr>
          <w:rFonts w:hint="default" w:ascii="Times New Roman" w:hAnsi="Times New Roman" w:eastAsia="仿宋" w:cs="Times New Roman"/>
          <w:color w:val="000000" w:themeColor="text1"/>
          <w:highlight w:val="none"/>
          <w14:textFill>
            <w14:solidFill>
              <w14:schemeClr w14:val="tx1"/>
            </w14:solidFill>
          </w14:textFill>
        </w:rPr>
        <w:t>支</w:t>
      </w:r>
      <w:r>
        <w:rPr>
          <w:rFonts w:hint="default" w:ascii="Times New Roman" w:hAnsi="Times New Roman" w:eastAsia="仿宋" w:cs="Times New Roman"/>
          <w:bCs w:val="0"/>
          <w:color w:val="000000" w:themeColor="text1"/>
          <w:highlight w:val="none"/>
          <w14:textFill>
            <w14:solidFill>
              <w14:schemeClr w14:val="tx1"/>
            </w14:solidFill>
          </w14:textFill>
        </w:rPr>
        <w:t>出决算表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_Toc6351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3F1A04E">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_Toc15719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四、</w:t>
      </w:r>
      <w:r>
        <w:rPr>
          <w:rFonts w:hint="default" w:ascii="Times New Roman" w:hAnsi="Times New Roman" w:eastAsia="仿宋" w:cs="Times New Roman"/>
          <w:color w:val="000000" w:themeColor="text1"/>
          <w:highlight w:val="none"/>
          <w14:textFill>
            <w14:solidFill>
              <w14:schemeClr w14:val="tx1"/>
            </w14:solidFill>
          </w14:textFill>
        </w:rPr>
        <w:t>财</w:t>
      </w:r>
      <w:r>
        <w:rPr>
          <w:rFonts w:hint="default" w:ascii="Times New Roman" w:hAnsi="Times New Roman" w:eastAsia="仿宋" w:cs="Times New Roman"/>
          <w:bCs w:val="0"/>
          <w:color w:val="000000" w:themeColor="text1"/>
          <w:highlight w:val="none"/>
          <w14:textFill>
            <w14:solidFill>
              <w14:schemeClr w14:val="tx1"/>
            </w14:solidFill>
          </w14:textFill>
        </w:rPr>
        <w:t>政拨款收入支出决算总表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_Toc15719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3602521">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_Toc5925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五、</w:t>
      </w:r>
      <w:r>
        <w:rPr>
          <w:rFonts w:hint="default" w:ascii="Times New Roman" w:hAnsi="Times New Roman" w:eastAsia="仿宋" w:cs="Times New Roman"/>
          <w:color w:val="000000" w:themeColor="text1"/>
          <w:highlight w:val="none"/>
          <w14:textFill>
            <w14:solidFill>
              <w14:schemeClr w14:val="tx1"/>
            </w14:solidFill>
          </w14:textFill>
        </w:rPr>
        <w:t>财</w:t>
      </w:r>
      <w:r>
        <w:rPr>
          <w:rFonts w:hint="default" w:ascii="Times New Roman" w:hAnsi="Times New Roman" w:eastAsia="仿宋" w:cs="Times New Roman"/>
          <w:bCs w:val="0"/>
          <w:color w:val="000000" w:themeColor="text1"/>
          <w:highlight w:val="none"/>
          <w14:textFill>
            <w14:solidFill>
              <w14:schemeClr w14:val="tx1"/>
            </w14:solidFill>
          </w14:textFill>
        </w:rPr>
        <w:t>政拨款支出决算明细表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_Toc5925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A111608">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_Toc15944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六、</w:t>
      </w:r>
      <w:r>
        <w:rPr>
          <w:rFonts w:hint="default" w:ascii="Times New Roman" w:hAnsi="Times New Roman" w:eastAsia="仿宋" w:cs="Times New Roman"/>
          <w:color w:val="000000" w:themeColor="text1"/>
          <w:highlight w:val="none"/>
          <w14:textFill>
            <w14:solidFill>
              <w14:schemeClr w14:val="tx1"/>
            </w14:solidFill>
          </w14:textFill>
        </w:rPr>
        <w:t>一</w:t>
      </w:r>
      <w:r>
        <w:rPr>
          <w:rFonts w:hint="default" w:ascii="Times New Roman" w:hAnsi="Times New Roman" w:eastAsia="仿宋" w:cs="Times New Roman"/>
          <w:bCs w:val="0"/>
          <w:color w:val="000000" w:themeColor="text1"/>
          <w:highlight w:val="none"/>
          <w14:textFill>
            <w14:solidFill>
              <w14:schemeClr w14:val="tx1"/>
            </w14:solidFill>
          </w14:textFill>
        </w:rPr>
        <w:t>般公共预算财政拨款支出决算表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_Toc15944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A8E1666">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_Toc19190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七、</w:t>
      </w:r>
      <w:r>
        <w:rPr>
          <w:rFonts w:hint="default" w:ascii="Times New Roman" w:hAnsi="Times New Roman" w:eastAsia="仿宋" w:cs="Times New Roman"/>
          <w:color w:val="000000" w:themeColor="text1"/>
          <w:highlight w:val="none"/>
          <w14:textFill>
            <w14:solidFill>
              <w14:schemeClr w14:val="tx1"/>
            </w14:solidFill>
          </w14:textFill>
        </w:rPr>
        <w:t>一</w:t>
      </w:r>
      <w:r>
        <w:rPr>
          <w:rFonts w:hint="default" w:ascii="Times New Roman" w:hAnsi="Times New Roman" w:eastAsia="仿宋" w:cs="Times New Roman"/>
          <w:bCs w:val="0"/>
          <w:color w:val="000000" w:themeColor="text1"/>
          <w:highlight w:val="none"/>
          <w14:textFill>
            <w14:solidFill>
              <w14:schemeClr w14:val="tx1"/>
            </w14:solidFill>
          </w14:textFill>
        </w:rPr>
        <w:t>般公共预算财政拨款支出决算明细表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_Toc19190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3ACED34">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_Toc281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八、</w:t>
      </w:r>
      <w:r>
        <w:rPr>
          <w:rFonts w:hint="default" w:ascii="Times New Roman" w:hAnsi="Times New Roman" w:eastAsia="仿宋" w:cs="Times New Roman"/>
          <w:color w:val="000000" w:themeColor="text1"/>
          <w:highlight w:val="none"/>
          <w14:textFill>
            <w14:solidFill>
              <w14:schemeClr w14:val="tx1"/>
            </w14:solidFill>
          </w14:textFill>
        </w:rPr>
        <w:t>一</w:t>
      </w:r>
      <w:r>
        <w:rPr>
          <w:rFonts w:hint="default" w:ascii="Times New Roman" w:hAnsi="Times New Roman" w:eastAsia="仿宋" w:cs="Times New Roman"/>
          <w:bCs w:val="0"/>
          <w:color w:val="000000" w:themeColor="text1"/>
          <w:highlight w:val="none"/>
          <w14:textFill>
            <w14:solidFill>
              <w14:schemeClr w14:val="tx1"/>
            </w14:solidFill>
          </w14:textFill>
        </w:rPr>
        <w:t>般公共预算财政拨款基本支出决算表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_Toc281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004705B">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_Toc25301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九、</w:t>
      </w:r>
      <w:r>
        <w:rPr>
          <w:rFonts w:hint="default" w:ascii="Times New Roman" w:hAnsi="Times New Roman" w:eastAsia="仿宋" w:cs="Times New Roman"/>
          <w:color w:val="000000" w:themeColor="text1"/>
          <w:highlight w:val="none"/>
          <w14:textFill>
            <w14:solidFill>
              <w14:schemeClr w14:val="tx1"/>
            </w14:solidFill>
          </w14:textFill>
        </w:rPr>
        <w:t>一</w:t>
      </w:r>
      <w:r>
        <w:rPr>
          <w:rFonts w:hint="default" w:ascii="Times New Roman" w:hAnsi="Times New Roman" w:eastAsia="仿宋" w:cs="Times New Roman"/>
          <w:bCs w:val="0"/>
          <w:color w:val="000000" w:themeColor="text1"/>
          <w:highlight w:val="none"/>
          <w14:textFill>
            <w14:solidFill>
              <w14:schemeClr w14:val="tx1"/>
            </w14:solidFill>
          </w14:textFill>
        </w:rPr>
        <w:t>般公共预算财政拨款项目支出决算表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_Toc25301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7A3B0FE">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_Toc10019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十、</w:t>
      </w:r>
      <w:r>
        <w:rPr>
          <w:rFonts w:hint="default" w:ascii="Times New Roman" w:hAnsi="Times New Roman" w:eastAsia="仿宋" w:cs="Times New Roman"/>
          <w:color w:val="000000" w:themeColor="text1"/>
          <w:highlight w:val="none"/>
          <w14:textFill>
            <w14:solidFill>
              <w14:schemeClr w14:val="tx1"/>
            </w14:solidFill>
          </w14:textFill>
        </w:rPr>
        <w:t>政</w:t>
      </w:r>
      <w:r>
        <w:rPr>
          <w:rFonts w:hint="default" w:ascii="Times New Roman" w:hAnsi="Times New Roman" w:eastAsia="仿宋" w:cs="Times New Roman"/>
          <w:bCs w:val="0"/>
          <w:color w:val="000000" w:themeColor="text1"/>
          <w:highlight w:val="none"/>
          <w14:textFill>
            <w14:solidFill>
              <w14:schemeClr w14:val="tx1"/>
            </w14:solidFill>
          </w14:textFill>
        </w:rPr>
        <w:t>府性基金预算财政拨款收入支出决算表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_Toc10019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78656A7">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_Toc31716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十一、</w:t>
      </w:r>
      <w:r>
        <w:rPr>
          <w:rFonts w:hint="default" w:ascii="Times New Roman" w:hAnsi="Times New Roman" w:eastAsia="仿宋" w:cs="Times New Roman"/>
          <w:color w:val="000000" w:themeColor="text1"/>
          <w:highlight w:val="none"/>
          <w14:textFill>
            <w14:solidFill>
              <w14:schemeClr w14:val="tx1"/>
            </w14:solidFill>
          </w14:textFill>
        </w:rPr>
        <w:t>国</w:t>
      </w:r>
      <w:r>
        <w:rPr>
          <w:rFonts w:hint="default" w:ascii="Times New Roman" w:hAnsi="Times New Roman" w:eastAsia="仿宋" w:cs="Times New Roman"/>
          <w:bCs w:val="0"/>
          <w:color w:val="000000" w:themeColor="text1"/>
          <w:highlight w:val="none"/>
          <w14:textFill>
            <w14:solidFill>
              <w14:schemeClr w14:val="tx1"/>
            </w14:solidFill>
          </w14:textFill>
        </w:rPr>
        <w:t>有资本经营预算</w:t>
      </w:r>
      <w:r>
        <w:rPr>
          <w:rFonts w:hint="default" w:ascii="Times New Roman" w:hAnsi="Times New Roman" w:eastAsia="仿宋" w:cs="Times New Roman"/>
          <w:bCs w:val="0"/>
          <w:color w:val="000000" w:themeColor="text1"/>
          <w:highlight w:val="none"/>
          <w:lang w:eastAsia="zh-CN"/>
          <w14:textFill>
            <w14:solidFill>
              <w14:schemeClr w14:val="tx1"/>
            </w14:solidFill>
          </w14:textFill>
        </w:rPr>
        <w:t>财政拨款收入</w:t>
      </w:r>
      <w:r>
        <w:rPr>
          <w:rFonts w:hint="default" w:ascii="Times New Roman" w:hAnsi="Times New Roman" w:eastAsia="仿宋" w:cs="Times New Roman"/>
          <w:bCs w:val="0"/>
          <w:color w:val="000000" w:themeColor="text1"/>
          <w:highlight w:val="none"/>
          <w14:textFill>
            <w14:solidFill>
              <w14:schemeClr w14:val="tx1"/>
            </w14:solidFill>
          </w14:textFill>
        </w:rPr>
        <w:t>支出决算表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_Toc31716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BFCC563">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_Toc15889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十二、</w:t>
      </w:r>
      <w:r>
        <w:rPr>
          <w:rFonts w:hint="default" w:ascii="Times New Roman" w:hAnsi="Times New Roman" w:eastAsia="仿宋" w:cs="Times New Roman"/>
          <w:bCs w:val="0"/>
          <w:color w:val="000000" w:themeColor="text1"/>
          <w:highlight w:val="none"/>
          <w:lang w:eastAsia="zh-CN"/>
          <w14:textFill>
            <w14:solidFill>
              <w14:schemeClr w14:val="tx1"/>
            </w14:solidFill>
          </w14:textFill>
        </w:rPr>
        <w:t>国有资本经营预算财政拨款支出决算表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_Toc15889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B52D33E">
      <w:pPr>
        <w:pStyle w:val="12"/>
        <w:pageBreakBefore w:val="0"/>
        <w:tabs>
          <w:tab w:val="right" w:leader="dot" w:pos="8832"/>
          <w:tab w:val="clear" w:pos="8296"/>
        </w:tabs>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_Toc1514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 w:cs="Times New Roman"/>
          <w:bCs w:val="0"/>
          <w:color w:val="000000" w:themeColor="text1"/>
          <w:highlight w:val="none"/>
          <w14:textFill>
            <w14:solidFill>
              <w14:schemeClr w14:val="tx1"/>
            </w14:solidFill>
          </w14:textFill>
        </w:rPr>
        <w:t>十三、</w:t>
      </w:r>
      <w:r>
        <w:rPr>
          <w:rFonts w:hint="default" w:ascii="Times New Roman" w:hAnsi="Times New Roman" w:eastAsia="仿宋" w:cs="Times New Roman"/>
          <w:bCs w:val="0"/>
          <w:color w:val="000000" w:themeColor="text1"/>
          <w:highlight w:val="none"/>
          <w:lang w:eastAsia="zh-CN"/>
          <w14:textFill>
            <w14:solidFill>
              <w14:schemeClr w14:val="tx1"/>
            </w14:solidFill>
          </w14:textFill>
        </w:rPr>
        <w:t>财政拨款“三公”经费支出决算表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_Toc1514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108DC90">
      <w:pPr>
        <w:pageBreakBefore w:val="0"/>
        <w:kinsoku/>
        <w:wordWrap/>
        <w:overflowPunct/>
        <w:topLinePunct w:val="0"/>
        <w:bidi w:val="0"/>
        <w:spacing w:line="56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end"/>
      </w:r>
    </w:p>
    <w:p w14:paraId="1BECDF44">
      <w:pPr>
        <w:pStyle w:val="2"/>
        <w:pageBreakBefore w:val="0"/>
        <w:kinsoku/>
        <w:wordWrap/>
        <w:overflowPunct/>
        <w:topLinePunct w:val="0"/>
        <w:bidi w:val="0"/>
        <w:spacing w:before="0" w:after="0" w:line="560" w:lineRule="exact"/>
        <w:jc w:val="center"/>
        <w:rPr>
          <w:rFonts w:hint="default" w:ascii="Times New Roman" w:hAnsi="Times New Roman" w:eastAsia="黑体" w:cs="Times New Roman"/>
          <w:b w:val="0"/>
          <w:color w:val="000000" w:themeColor="text1"/>
          <w:highlight w:val="none"/>
          <w14:textFill>
            <w14:solidFill>
              <w14:schemeClr w14:val="tx1"/>
            </w14:solidFill>
          </w14:textFill>
        </w:rPr>
        <w:sectPr>
          <w:pgSz w:w="11906" w:h="16839"/>
          <w:pgMar w:top="2098" w:right="1474" w:bottom="1984" w:left="1587" w:header="0" w:footer="1261" w:gutter="0"/>
          <w:pgNumType w:fmt="decimal"/>
          <w:cols w:space="720" w:num="1"/>
        </w:sectPr>
      </w:pPr>
      <w:bookmarkStart w:id="12" w:name="_Toc15377196"/>
      <w:bookmarkStart w:id="13" w:name="_Toc8821"/>
      <w:bookmarkStart w:id="14" w:name="_Toc15396599"/>
    </w:p>
    <w:p w14:paraId="01332C56">
      <w:pPr>
        <w:pStyle w:val="2"/>
        <w:pageBreakBefore w:val="0"/>
        <w:kinsoku/>
        <w:wordWrap/>
        <w:overflowPunct/>
        <w:topLinePunct w:val="0"/>
        <w:bidi w:val="0"/>
        <w:spacing w:before="0" w:after="0" w:line="560" w:lineRule="exact"/>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bookmarkStart w:id="15" w:name="_Toc11375"/>
      <w:bookmarkStart w:id="16" w:name="_Toc31669"/>
      <w:r>
        <w:rPr>
          <w:rFonts w:hint="default" w:ascii="Times New Roman" w:hAnsi="Times New Roman" w:eastAsia="黑体" w:cs="Times New Roman"/>
          <w:b w:val="0"/>
          <w:color w:val="000000" w:themeColor="text1"/>
          <w:highlight w:val="none"/>
          <w14:textFill>
            <w14:solidFill>
              <w14:schemeClr w14:val="tx1"/>
            </w14:solidFill>
          </w14:textFill>
        </w:rPr>
        <w:t>第一部分</w:t>
      </w:r>
      <w:r>
        <w:rPr>
          <w:rStyle w:val="27"/>
          <w:rFonts w:hint="default" w:ascii="Times New Roman" w:hAnsi="Times New Roman" w:eastAsia="黑体" w:cs="Times New Roman"/>
          <w:b w:val="0"/>
          <w:bCs w:val="0"/>
          <w:color w:val="000000" w:themeColor="text1"/>
          <w:highlight w:val="none"/>
          <w14:textFill>
            <w14:solidFill>
              <w14:schemeClr w14:val="tx1"/>
            </w14:solidFill>
          </w14:textFill>
        </w:rPr>
        <w:t>部门概况</w:t>
      </w:r>
      <w:bookmarkEnd w:id="12"/>
      <w:bookmarkEnd w:id="13"/>
      <w:bookmarkEnd w:id="14"/>
      <w:bookmarkEnd w:id="15"/>
      <w:bookmarkEnd w:id="16"/>
    </w:p>
    <w:p w14:paraId="2AB6F8B4">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textAlignment w:val="auto"/>
        <w:rPr>
          <w:rFonts w:hint="default" w:ascii="Times New Roman" w:hAnsi="Times New Roman" w:eastAsia="黑体" w:cs="Times New Roman"/>
          <w:b w:val="0"/>
          <w:color w:val="000000" w:themeColor="text1"/>
          <w:highlight w:val="none"/>
          <w:lang w:eastAsia="zh-CN"/>
          <w14:textFill>
            <w14:solidFill>
              <w14:schemeClr w14:val="tx1"/>
            </w14:solidFill>
          </w14:textFill>
        </w:rPr>
      </w:pPr>
      <w:bookmarkStart w:id="17" w:name="_Toc11687"/>
      <w:bookmarkStart w:id="18" w:name="_Toc20648"/>
      <w:bookmarkStart w:id="19" w:name="_Toc15707"/>
      <w:r>
        <w:rPr>
          <w:rFonts w:hint="default" w:ascii="Times New Roman" w:hAnsi="Times New Roman" w:eastAsia="黑体" w:cs="Times New Roman"/>
          <w:b w:val="0"/>
          <w:color w:val="000000" w:themeColor="text1"/>
          <w:highlight w:val="none"/>
          <w:lang w:eastAsia="zh-CN"/>
          <w14:textFill>
            <w14:solidFill>
              <w14:schemeClr w14:val="tx1"/>
            </w14:solidFill>
          </w14:textFill>
        </w:rPr>
        <w:t>部门职责</w:t>
      </w:r>
      <w:bookmarkEnd w:id="17"/>
      <w:bookmarkEnd w:id="18"/>
      <w:bookmarkEnd w:id="19"/>
    </w:p>
    <w:p w14:paraId="63CA5644">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firstLine="482" w:firstLineChars="1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20" w:name="_Toc3647"/>
      <w:bookmarkStart w:id="21" w:name="_Toc29663"/>
      <w:bookmarkStart w:id="22" w:name="_Toc22061"/>
      <w:r>
        <w:rPr>
          <w:rFonts w:hint="default" w:ascii="Times New Roman" w:hAnsi="Times New Roman" w:eastAsia="楷体" w:cs="Times New Roman"/>
          <w:color w:val="000000" w:themeColor="text1"/>
          <w14:textFill>
            <w14:solidFill>
              <w14:schemeClr w14:val="tx1"/>
            </w14:solidFill>
          </w14:textFill>
        </w:rPr>
        <w:t>主要职能。</w:t>
      </w:r>
      <w:bookmarkEnd w:id="20"/>
      <w:bookmarkEnd w:id="21"/>
      <w:bookmarkEnd w:id="22"/>
      <w:bookmarkStart w:id="23" w:name="_Toc79163854"/>
      <w:bookmarkStart w:id="24" w:name="_Toc15378446"/>
      <w:bookmarkStart w:id="25" w:name="_Toc15377199"/>
      <w:bookmarkStart w:id="26" w:name="_Toc79163604"/>
    </w:p>
    <w:p w14:paraId="2FFF98BE">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中共壤塘县委办公室（简称县委办公室）是负责推动县委决策部署落实，按照县委要求协调有关方面开展工作，承担县委运行保障具体事务的县委综合部门。挂县档案局、县国家保密局、县密码管理局牌子。</w:t>
      </w:r>
    </w:p>
    <w:p w14:paraId="7EBCF42C">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县委办公室的主要职责是：</w:t>
      </w:r>
    </w:p>
    <w:p w14:paraId="671FAC2C">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负责中央、省委、州委和县委重要决策部署贯彻落实的协调、督促、检查。负责中央、省委、州委和县委领导同志批示的传达和督办。围绕州委和县委的工作部署，综合调研、收集信息、反映动态，为县委决策提供参考建议。</w:t>
      </w:r>
    </w:p>
    <w:p w14:paraId="61C194E6">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负责县委各种会议、重大活动的准备和实施，县委领导活动的协调安排。负责上级公文的承办和县委各类文稿的撰写、修改、印制、分发、管理等工作。</w:t>
      </w:r>
    </w:p>
    <w:p w14:paraId="7BB49D26">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负责全县党内法规工作，督促指导全州党内规范性文件的制定、审查、备案等工作。负责全县党政网的规划、建设、管理、运行、维护、使用工作。</w:t>
      </w:r>
    </w:p>
    <w:p w14:paraId="07CE89EC">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负责县委值班工作，负责县委党委办公室系统值班检查指导，对突发事件紧急情况跟踪了解、协调处理。负责并协调县委办公室办公区、生活区的社会治安综合治理和安全防范。负责</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县委原</w:t>
      </w:r>
      <w:r>
        <w:rPr>
          <w:rFonts w:hint="eastAsia" w:ascii="方正仿宋_GBK" w:hAnsi="方正仿宋_GBK" w:eastAsia="方正仿宋_GBK" w:cs="方正仿宋_GBK"/>
          <w:color w:val="000000" w:themeColor="text1"/>
          <w:sz w:val="32"/>
          <w:szCs w:val="32"/>
          <w14:textFill>
            <w14:solidFill>
              <w14:schemeClr w14:val="tx1"/>
            </w14:solidFill>
          </w14:textFill>
        </w:rPr>
        <w:t>领导和办公室退休人员的管理工作。</w:t>
      </w:r>
    </w:p>
    <w:p w14:paraId="53D29E2F">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负责全县党政系统的密码通信和密码管理。负责中央、省委、州委、县委文件和党政军领导机关及其要害部门核心机密电文、信件的传递工作。负责全县密码保护工作。</w:t>
      </w:r>
    </w:p>
    <w:p w14:paraId="1F793BC7">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负责贯彻执行党和国家有关保密工作的方针、政策、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法律法规</w:t>
      </w:r>
      <w:r>
        <w:rPr>
          <w:rFonts w:hint="eastAsia" w:ascii="方正仿宋_GBK" w:hAnsi="方正仿宋_GBK" w:eastAsia="方正仿宋_GBK" w:cs="方正仿宋_GBK"/>
          <w:color w:val="000000" w:themeColor="text1"/>
          <w:sz w:val="32"/>
          <w:szCs w:val="32"/>
          <w14:textFill>
            <w14:solidFill>
              <w14:schemeClr w14:val="tx1"/>
            </w14:solidFill>
          </w14:textFill>
        </w:rPr>
        <w:t>和县委关于保密工作的指示和决定。制定全县保密工作计划，并组织实施。组织、指导保密宣传教育、理论研究，干部培训工作。指导、督促、检查印刷复印行业的保密管理工作。</w:t>
      </w:r>
    </w:p>
    <w:p w14:paraId="282E43B1">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负责全县目标绩效考核方案的制定，集中成立考核组，对全县绩效考核开展验收，及时对当年绩效考核细则进行修改、下发、汇总、排名。按时核算绩效考核金，对全县各单位、各部门二次考核进行检查。</w:t>
      </w:r>
    </w:p>
    <w:p w14:paraId="27456195">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负责贯彻执行《中华人民共和国档案法》等相关法律法规。负责制定全县档案事业发展计划和档案工作规章制度，并组织实施。负责全县档案工作的统筹规划和宏观管理，依法对全县档案工作进行监督检查并查处违法行为。</w:t>
      </w:r>
    </w:p>
    <w:p w14:paraId="248BF145">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负责全县公务服务，车辆安排、管理、维护，周转房的分配、管理和日常维护工作，行政办公用房的使用调配维修审批、监督管理工作，并提出经费安排建议。负责县级行政事业单位国有资产管理。</w:t>
      </w:r>
    </w:p>
    <w:p w14:paraId="62E180D4">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14:textFill>
            <w14:solidFill>
              <w14:schemeClr w14:val="tx1"/>
            </w14:solidFill>
          </w14:textFill>
        </w:rPr>
        <w:t>负责县委的行政后勤保障工作，管理县委机关房产、地籍和其他固定资产。负责县委机关行政事业经费的预算、财务管理、财务审计、基建计划及实施等。</w:t>
      </w:r>
    </w:p>
    <w:p w14:paraId="13B09DC1">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32"/>
          <w:szCs w:val="32"/>
          <w14:textFill>
            <w14:solidFill>
              <w14:schemeClr w14:val="tx1"/>
            </w14:solidFill>
          </w14:textFill>
        </w:rPr>
        <w:t>代管县公务服务中心、县目标绩效督查事务中心、县档案馆。</w:t>
      </w:r>
    </w:p>
    <w:p w14:paraId="7FD24789">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承办县委交办的其他任务。</w:t>
      </w:r>
    </w:p>
    <w:p w14:paraId="4AED16AE">
      <w:pPr>
        <w:pStyle w:val="5"/>
        <w:pageBreakBefore w:val="0"/>
        <w:widowControl w:val="0"/>
        <w:kinsoku/>
        <w:wordWrap/>
        <w:overflowPunct/>
        <w:topLinePunct w:val="0"/>
        <w:autoSpaceDE/>
        <w:autoSpaceDN/>
        <w:bidi w:val="0"/>
        <w:adjustRightInd w:val="0"/>
        <w:snapToGrid w:val="0"/>
        <w:spacing w:beforeLines="0" w:line="560" w:lineRule="exact"/>
        <w:ind w:firstLine="671" w:firstLineChars="209"/>
        <w:textAlignment w:val="auto"/>
        <w:outlineLvl w:val="2"/>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（二）202</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bCs w:val="0"/>
          <w:color w:val="000000" w:themeColor="text1"/>
          <w:sz w:val="32"/>
          <w:szCs w:val="32"/>
          <w14:textFill>
            <w14:solidFill>
              <w14:schemeClr w14:val="tx1"/>
            </w14:solidFill>
          </w14:textFill>
        </w:rPr>
        <w:t>年重点工作完成情况。</w:t>
      </w:r>
      <w:bookmarkEnd w:id="23"/>
      <w:bookmarkEnd w:id="24"/>
      <w:bookmarkEnd w:id="25"/>
      <w:bookmarkEnd w:id="26"/>
    </w:p>
    <w:p w14:paraId="262B07E8">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在县委的坚强领导和州委办公室的大力指导下，县委办公室坚持以习近平新时代中国特色社会主义思想为指导，紧扣“生态、发展、民生、稳定、作风”五个关键，“讲政治、抓落实、勇创新、争一流”，不断增强主动性和创造性，各项工作全面上水平，服务质量整体上台阶，较好地发挥了参谋助手和综合协调作用。</w:t>
      </w:r>
    </w:p>
    <w:p w14:paraId="7A064315">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高标准定位，全力打造“讲政治、抓落实、勇创新、争一流”型办公室，综合服务水平显著提高</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2CCC119E">
      <w:pPr>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进一步深化对县委办公室在新形势下特殊作用的认识，努力推进由被动服务向主动服务转变，由决策要素的单项服务向决策全过程服务转变。一年来，办公室自觉加压，高位施行，向管理要质量，看结果，论水平，综合服务水平明显提高。</w:t>
      </w:r>
    </w:p>
    <w:p w14:paraId="74E03AE4">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注重质量，讲求效果，办文办会严把关。</w:t>
      </w:r>
      <w:r>
        <w:rPr>
          <w:rFonts w:hint="eastAsia" w:ascii="方正仿宋_GBK" w:hAnsi="方正仿宋_GBK" w:eastAsia="方正仿宋_GBK" w:cs="方正仿宋_GBK"/>
          <w:color w:val="000000" w:themeColor="text1"/>
          <w:sz w:val="32"/>
          <w:szCs w:val="32"/>
          <w14:textFill>
            <w14:solidFill>
              <w14:schemeClr w14:val="tx1"/>
            </w14:solidFill>
          </w14:textFill>
        </w:rPr>
        <w:t>狠抓公文规范处理。认真贯彻《党政机关公文处理工作条例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党政机关公文格式（国家标准）》和相关党内法规条例，进一步规范了公文处理秩序。坚持文秘人员严格核稿，领导层层把关，确保办文质量，基本达到了公文制作、规范、传阅准确、及时、保密、不出差错的标准。全年审核处理各类来文，起草县委领导代表县委的各类讲话稿。加强文书档案管理工作，及时完成本年度各类文件资料的立卷归档和清退、销毁工作，确保了档案安全，今年共审查县委及其办公室发布的规范性文件，向上级进行报备。切实提高办会水平。认真做好会前、会中、会后各个环节的衔接，将“周密严谨细致认真”的工作作风贯穿于整个会议的全过程。一年来，没有发生因会议准备不力而影响会议召开质量的情况，办会水平得到领导认可。</w:t>
      </w:r>
    </w:p>
    <w:p w14:paraId="5B294A93">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密切联系，加强沟通，综合协调关系顺。</w:t>
      </w:r>
      <w:r>
        <w:rPr>
          <w:rFonts w:hint="eastAsia" w:ascii="方正仿宋_GBK" w:hAnsi="方正仿宋_GBK" w:eastAsia="方正仿宋_GBK" w:cs="方正仿宋_GBK"/>
          <w:color w:val="000000" w:themeColor="text1"/>
          <w:sz w:val="32"/>
          <w:szCs w:val="32"/>
          <w14:textFill>
            <w14:solidFill>
              <w14:schemeClr w14:val="tx1"/>
            </w14:solidFill>
          </w14:textFill>
        </w:rPr>
        <w:t>强化综合协调职能，全力理顺各种关系。注重发挥县委办公室的桥梁纽带作用，加强了同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州委、州政府</w:t>
      </w:r>
      <w:r>
        <w:rPr>
          <w:rFonts w:hint="eastAsia" w:ascii="方正仿宋_GBK" w:hAnsi="方正仿宋_GBK" w:eastAsia="方正仿宋_GBK" w:cs="方正仿宋_GBK"/>
          <w:color w:val="000000" w:themeColor="text1"/>
          <w:sz w:val="32"/>
          <w:szCs w:val="32"/>
          <w14:textFill>
            <w14:solidFill>
              <w14:schemeClr w14:val="tx1"/>
            </w14:solidFill>
          </w14:textFill>
        </w:rPr>
        <w:t>的工作业务联系，全力为县委提供超前的服务。在政务协调工作方面，我办做到了“三个统一”：即原则性与灵活性相统一，指令性与指导性相统一，规范性与灵活性相统一，全面</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当好</w:t>
      </w:r>
      <w:r>
        <w:rPr>
          <w:rFonts w:hint="eastAsia" w:ascii="方正仿宋_GBK" w:hAnsi="方正仿宋_GBK" w:eastAsia="方正仿宋_GBK" w:cs="方正仿宋_GBK"/>
          <w:color w:val="000000" w:themeColor="text1"/>
          <w:sz w:val="32"/>
          <w:szCs w:val="32"/>
          <w14:textFill>
            <w14:solidFill>
              <w14:schemeClr w14:val="tx1"/>
            </w14:solidFill>
          </w14:textFill>
        </w:rPr>
        <w:t>“协调员”，搞好“总调度”。通过进一步完善沟通协调机制，巩固加强与州委办等上级对口部门的联系沟通和各乡镇、县级各部门、驻壤各单位、各企业的沟通协调，全面发挥了我办作为政务枢纽的作用。</w:t>
      </w:r>
    </w:p>
    <w:p w14:paraId="561A392B">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紧贴决策，拓宽渠道，信息编报提水平。</w:t>
      </w:r>
      <w:r>
        <w:rPr>
          <w:rFonts w:hint="eastAsia" w:ascii="方正仿宋_GBK" w:hAnsi="方正仿宋_GBK" w:eastAsia="方正仿宋_GBK" w:cs="方正仿宋_GBK"/>
          <w:color w:val="000000" w:themeColor="text1"/>
          <w:sz w:val="32"/>
          <w:szCs w:val="32"/>
          <w14:textFill>
            <w14:solidFill>
              <w14:schemeClr w14:val="tx1"/>
            </w14:solidFill>
          </w14:textFill>
        </w:rPr>
        <w:t>紧贴县委的中心工作，围绕改革、发展、稳定的大局。</w:t>
      </w:r>
      <w:r>
        <w:rPr>
          <w:rFonts w:hint="eastAsia" w:ascii="方正仿宋_GBK" w:hAnsi="方正仿宋_GBK" w:eastAsia="方正仿宋_GBK" w:cs="方正仿宋_GBK"/>
          <w:b/>
          <w:bCs/>
          <w:color w:val="000000" w:themeColor="text1"/>
          <w:sz w:val="32"/>
          <w:szCs w:val="32"/>
          <w14:textFill>
            <w14:solidFill>
              <w14:schemeClr w14:val="tx1"/>
            </w14:solidFill>
          </w14:textFill>
        </w:rPr>
        <w:t>一是</w:t>
      </w:r>
      <w:r>
        <w:rPr>
          <w:rFonts w:hint="eastAsia" w:ascii="方正仿宋_GBK" w:hAnsi="方正仿宋_GBK" w:eastAsia="方正仿宋_GBK" w:cs="方正仿宋_GBK"/>
          <w:color w:val="000000" w:themeColor="text1"/>
          <w:sz w:val="32"/>
          <w:szCs w:val="32"/>
          <w14:textFill>
            <w14:solidFill>
              <w14:schemeClr w14:val="tx1"/>
            </w14:solidFill>
          </w14:textFill>
        </w:rPr>
        <w:t>关注社会反映的热点、难点和焦点，及时、准确、全面地收集、选编各类信息，积极向州委反馈文件、会议、决策的实施情况和全县经济社会的发展情况。</w:t>
      </w:r>
      <w:r>
        <w:rPr>
          <w:rFonts w:hint="eastAsia" w:ascii="方正仿宋_GBK" w:hAnsi="方正仿宋_GBK" w:eastAsia="方正仿宋_GBK" w:cs="方正仿宋_GBK"/>
          <w:b/>
          <w:bCs/>
          <w:color w:val="000000" w:themeColor="text1"/>
          <w:sz w:val="32"/>
          <w:szCs w:val="32"/>
          <w14:textFill>
            <w14:solidFill>
              <w14:schemeClr w14:val="tx1"/>
            </w14:solidFill>
          </w14:textFill>
        </w:rPr>
        <w:t>二是</w:t>
      </w:r>
      <w:r>
        <w:rPr>
          <w:rFonts w:hint="eastAsia" w:ascii="方正仿宋_GBK" w:hAnsi="方正仿宋_GBK" w:eastAsia="方正仿宋_GBK" w:cs="方正仿宋_GBK"/>
          <w:color w:val="000000" w:themeColor="text1"/>
          <w:sz w:val="32"/>
          <w:szCs w:val="32"/>
          <w14:textFill>
            <w14:solidFill>
              <w14:schemeClr w14:val="tx1"/>
            </w14:solidFill>
          </w14:textFill>
        </w:rPr>
        <w:t>着力推进信息工作制度化和规范化，坚持喜忧兼报、实事求是和重要信息“一支笔审签</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同口径”报送的原则，进一步规范了信息上报程序。全年累计上报州委办公室和省委办公厅各类信息。</w:t>
      </w:r>
    </w:p>
    <w:p w14:paraId="5C076960">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突出重点，改进方法，督查督办力度大。</w:t>
      </w:r>
      <w:r>
        <w:rPr>
          <w:rFonts w:hint="eastAsia" w:ascii="方正仿宋_GBK" w:hAnsi="方正仿宋_GBK" w:eastAsia="方正仿宋_GBK" w:cs="方正仿宋_GBK"/>
          <w:color w:val="000000" w:themeColor="text1"/>
          <w:sz w:val="32"/>
          <w:szCs w:val="32"/>
          <w14:textFill>
            <w14:solidFill>
              <w14:schemeClr w14:val="tx1"/>
            </w14:solidFill>
          </w14:textFill>
        </w:rPr>
        <w:t>对标县委“干则干成、干则干好、干则一流”工作标准，切实加强和改进督查工作。</w:t>
      </w:r>
      <w:r>
        <w:rPr>
          <w:rFonts w:hint="eastAsia" w:ascii="方正仿宋_GBK" w:hAnsi="方正仿宋_GBK" w:eastAsia="方正仿宋_GBK" w:cs="方正仿宋_GBK"/>
          <w:b/>
          <w:bCs/>
          <w:color w:val="000000" w:themeColor="text1"/>
          <w:sz w:val="32"/>
          <w:szCs w:val="32"/>
          <w14:textFill>
            <w14:solidFill>
              <w14:schemeClr w14:val="tx1"/>
            </w14:solidFill>
          </w14:textFill>
        </w:rPr>
        <w:t>一是</w:t>
      </w:r>
      <w:r>
        <w:rPr>
          <w:rFonts w:hint="eastAsia" w:ascii="方正仿宋_GBK" w:hAnsi="方正仿宋_GBK" w:eastAsia="方正仿宋_GBK" w:cs="方正仿宋_GBK"/>
          <w:color w:val="000000" w:themeColor="text1"/>
          <w:sz w:val="32"/>
          <w:szCs w:val="32"/>
          <w14:textFill>
            <w14:solidFill>
              <w14:schemeClr w14:val="tx1"/>
            </w14:solidFill>
          </w14:textFill>
        </w:rPr>
        <w:t>注重督查工作的常态化，经常深入乡镇、部门就上级和县委重要会议、文件精神的贯彻落实情况进行督促检查，并对决策落实中带有普遍性、倾向性、政策性的问题及时反馈。</w:t>
      </w:r>
      <w:r>
        <w:rPr>
          <w:rFonts w:hint="eastAsia" w:ascii="方正仿宋_GBK" w:hAnsi="方正仿宋_GBK" w:eastAsia="方正仿宋_GBK" w:cs="方正仿宋_GBK"/>
          <w:b/>
          <w:bCs/>
          <w:color w:val="000000" w:themeColor="text1"/>
          <w:sz w:val="32"/>
          <w:szCs w:val="32"/>
          <w14:textFill>
            <w14:solidFill>
              <w14:schemeClr w14:val="tx1"/>
            </w14:solidFill>
          </w14:textFill>
        </w:rPr>
        <w:t>二是</w:t>
      </w:r>
      <w:r>
        <w:rPr>
          <w:rFonts w:hint="eastAsia" w:ascii="方正仿宋_GBK" w:hAnsi="方正仿宋_GBK" w:eastAsia="方正仿宋_GBK" w:cs="方正仿宋_GBK"/>
          <w:color w:val="000000" w:themeColor="text1"/>
          <w:sz w:val="32"/>
          <w:szCs w:val="32"/>
          <w14:textFill>
            <w14:solidFill>
              <w14:schemeClr w14:val="tx1"/>
            </w14:solidFill>
          </w14:textFill>
        </w:rPr>
        <w:t>突出督查工作针对性。根据领导同志的批示要求和查办内容，坚持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明察与暗访</w:t>
      </w:r>
      <w:r>
        <w:rPr>
          <w:rFonts w:hint="eastAsia" w:ascii="方正仿宋_GBK" w:hAnsi="方正仿宋_GBK" w:eastAsia="方正仿宋_GBK" w:cs="方正仿宋_GBK"/>
          <w:color w:val="000000" w:themeColor="text1"/>
          <w:sz w:val="32"/>
          <w:szCs w:val="32"/>
          <w14:textFill>
            <w14:solidFill>
              <w14:schemeClr w14:val="tx1"/>
            </w14:solidFill>
          </w14:textFill>
        </w:rPr>
        <w:t>相结合，进一步加大领导批、交办事项的查办力度，做到批必查，查必果，果必报，件件有着落，事事有回音。一年来，大力推进了各项工作的落实。</w:t>
      </w:r>
    </w:p>
    <w:p w14:paraId="532AB576">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运转高效，保障有力，后勤管理服务优。</w:t>
      </w:r>
      <w:r>
        <w:rPr>
          <w:rFonts w:hint="eastAsia" w:ascii="方正仿宋_GBK" w:hAnsi="方正仿宋_GBK" w:eastAsia="方正仿宋_GBK" w:cs="方正仿宋_GBK"/>
          <w:color w:val="000000" w:themeColor="text1"/>
          <w:sz w:val="32"/>
          <w:szCs w:val="32"/>
          <w14:textFill>
            <w14:solidFill>
              <w14:schemeClr w14:val="tx1"/>
            </w14:solidFill>
          </w14:textFill>
        </w:rPr>
        <w:t>统筹兼顾，确保了机关工作的高效运转。</w:t>
      </w:r>
      <w:r>
        <w:rPr>
          <w:rFonts w:hint="eastAsia" w:ascii="方正仿宋_GBK" w:hAnsi="方正仿宋_GBK" w:eastAsia="方正仿宋_GBK" w:cs="方正仿宋_GBK"/>
          <w:b/>
          <w:bCs/>
          <w:color w:val="000000" w:themeColor="text1"/>
          <w:sz w:val="32"/>
          <w:szCs w:val="32"/>
          <w14:textFill>
            <w14:solidFill>
              <w14:schemeClr w14:val="tx1"/>
            </w14:solidFill>
          </w14:textFill>
        </w:rPr>
        <w:t>一是</w:t>
      </w:r>
      <w:r>
        <w:rPr>
          <w:rFonts w:hint="eastAsia" w:ascii="方正仿宋_GBK" w:hAnsi="方正仿宋_GBK" w:eastAsia="方正仿宋_GBK" w:cs="方正仿宋_GBK"/>
          <w:color w:val="000000" w:themeColor="text1"/>
          <w:sz w:val="32"/>
          <w:szCs w:val="32"/>
          <w14:textFill>
            <w14:solidFill>
              <w14:schemeClr w14:val="tx1"/>
            </w14:solidFill>
          </w14:textFill>
        </w:rPr>
        <w:t>按照“热情、周到、勤俭、得体”的要求，切实做好每一次接待工作，</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做到</w:t>
      </w:r>
      <w:r>
        <w:rPr>
          <w:rFonts w:hint="eastAsia" w:ascii="方正仿宋_GBK" w:hAnsi="方正仿宋_GBK" w:eastAsia="方正仿宋_GBK" w:cs="方正仿宋_GBK"/>
          <w:color w:val="000000" w:themeColor="text1"/>
          <w:sz w:val="32"/>
          <w:szCs w:val="32"/>
          <w14:textFill>
            <w14:solidFill>
              <w14:schemeClr w14:val="tx1"/>
            </w14:solidFill>
          </w14:textFill>
        </w:rPr>
        <w:t>高标准而不落俗套，严要求而不守教条。</w:t>
      </w:r>
      <w:r>
        <w:rPr>
          <w:rFonts w:hint="eastAsia" w:ascii="方正仿宋_GBK" w:hAnsi="方正仿宋_GBK" w:eastAsia="方正仿宋_GBK" w:cs="方正仿宋_GBK"/>
          <w:b/>
          <w:bCs/>
          <w:color w:val="000000" w:themeColor="text1"/>
          <w:sz w:val="32"/>
          <w:szCs w:val="32"/>
          <w14:textFill>
            <w14:solidFill>
              <w14:schemeClr w14:val="tx1"/>
            </w14:solidFill>
          </w14:textFill>
        </w:rPr>
        <w:t>二是</w:t>
      </w:r>
      <w:r>
        <w:rPr>
          <w:rFonts w:hint="eastAsia" w:ascii="方正仿宋_GBK" w:hAnsi="方正仿宋_GBK" w:eastAsia="方正仿宋_GBK" w:cs="方正仿宋_GBK"/>
          <w:color w:val="000000" w:themeColor="text1"/>
          <w:sz w:val="32"/>
          <w:szCs w:val="32"/>
          <w14:textFill>
            <w14:solidFill>
              <w14:schemeClr w14:val="tx1"/>
            </w14:solidFill>
          </w14:textFill>
        </w:rPr>
        <w:t>加强车辆和机关行政事务管理，保证了县委领导安全用车，营造了舒心的办公环境。</w:t>
      </w:r>
      <w:r>
        <w:rPr>
          <w:rFonts w:hint="eastAsia" w:ascii="方正仿宋_GBK" w:hAnsi="方正仿宋_GBK" w:eastAsia="方正仿宋_GBK" w:cs="方正仿宋_GBK"/>
          <w:b/>
          <w:bCs/>
          <w:color w:val="000000" w:themeColor="text1"/>
          <w:sz w:val="32"/>
          <w:szCs w:val="32"/>
          <w14:textFill>
            <w14:solidFill>
              <w14:schemeClr w14:val="tx1"/>
            </w14:solidFill>
          </w14:textFill>
        </w:rPr>
        <w:t>三是</w:t>
      </w:r>
      <w:r>
        <w:rPr>
          <w:rFonts w:hint="eastAsia" w:ascii="方正仿宋_GBK" w:hAnsi="方正仿宋_GBK" w:eastAsia="方正仿宋_GBK" w:cs="方正仿宋_GBK"/>
          <w:color w:val="000000" w:themeColor="text1"/>
          <w:sz w:val="32"/>
          <w:szCs w:val="32"/>
          <w14:textFill>
            <w14:solidFill>
              <w14:schemeClr w14:val="tx1"/>
            </w14:solidFill>
          </w14:textFill>
        </w:rPr>
        <w:t>坚持重大财务支出集体审定制度，合理调度资金，确保了机关正常财务支出。</w:t>
      </w:r>
      <w:r>
        <w:rPr>
          <w:rFonts w:hint="eastAsia" w:ascii="方正仿宋_GBK" w:hAnsi="方正仿宋_GBK" w:eastAsia="方正仿宋_GBK" w:cs="方正仿宋_GBK"/>
          <w:b/>
          <w:bCs/>
          <w:color w:val="000000" w:themeColor="text1"/>
          <w:sz w:val="32"/>
          <w:szCs w:val="32"/>
          <w14:textFill>
            <w14:solidFill>
              <w14:schemeClr w14:val="tx1"/>
            </w14:solidFill>
          </w14:textFill>
        </w:rPr>
        <w:t>四是</w:t>
      </w:r>
      <w:r>
        <w:rPr>
          <w:rFonts w:hint="eastAsia" w:ascii="方正仿宋_GBK" w:hAnsi="方正仿宋_GBK" w:eastAsia="方正仿宋_GBK" w:cs="方正仿宋_GBK"/>
          <w:color w:val="000000" w:themeColor="text1"/>
          <w:sz w:val="32"/>
          <w:szCs w:val="32"/>
          <w14:textFill>
            <w14:solidFill>
              <w14:schemeClr w14:val="tx1"/>
            </w14:solidFill>
          </w14:textFill>
        </w:rPr>
        <w:t>关注关心退休干部、困难群众等，组织开展慰问活动，退管服务工作进一步加强。</w:t>
      </w:r>
      <w:r>
        <w:rPr>
          <w:rFonts w:hint="eastAsia" w:ascii="方正仿宋_GBK" w:hAnsi="方正仿宋_GBK" w:eastAsia="方正仿宋_GBK" w:cs="方正仿宋_GBK"/>
          <w:b/>
          <w:bCs/>
          <w:color w:val="000000" w:themeColor="text1"/>
          <w:sz w:val="32"/>
          <w:szCs w:val="32"/>
          <w14:textFill>
            <w14:solidFill>
              <w14:schemeClr w14:val="tx1"/>
            </w14:solidFill>
          </w14:textFill>
        </w:rPr>
        <w:t>五是</w:t>
      </w:r>
      <w:r>
        <w:rPr>
          <w:rFonts w:hint="eastAsia" w:ascii="方正仿宋_GBK" w:hAnsi="方正仿宋_GBK" w:eastAsia="方正仿宋_GBK" w:cs="方正仿宋_GBK"/>
          <w:color w:val="000000" w:themeColor="text1"/>
          <w:sz w:val="32"/>
          <w:szCs w:val="32"/>
          <w14:textFill>
            <w14:solidFill>
              <w14:schemeClr w14:val="tx1"/>
            </w14:solidFill>
          </w14:textFill>
        </w:rPr>
        <w:t>加强了办公区域、生活住宅区重要安全设施的检查，杜绝了安全事故的发生。</w:t>
      </w:r>
    </w:p>
    <w:p w14:paraId="421A9E26">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统筹兼顾，各方齐动，综合评价提升快。</w:t>
      </w:r>
      <w:r>
        <w:rPr>
          <w:rFonts w:hint="eastAsia" w:ascii="方正仿宋_GBK" w:hAnsi="方正仿宋_GBK" w:eastAsia="方正仿宋_GBK" w:cs="方正仿宋_GBK"/>
          <w:color w:val="000000" w:themeColor="text1"/>
          <w:sz w:val="32"/>
          <w:szCs w:val="32"/>
          <w14:textFill>
            <w14:solidFill>
              <w14:schemeClr w14:val="tx1"/>
            </w14:solidFill>
          </w14:textFill>
        </w:rPr>
        <w:t>发挥县委综合部门职责。积极做好接访回访工作，热情接待来访群众，动之以情、晓之以理，努力使之主动放弃上访或实现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由</w:t>
      </w:r>
      <w:r>
        <w:rPr>
          <w:rFonts w:hint="eastAsia" w:ascii="方正仿宋_GBK" w:hAnsi="方正仿宋_GBK" w:eastAsia="方正仿宋_GBK" w:cs="方正仿宋_GBK"/>
          <w:color w:val="000000" w:themeColor="text1"/>
          <w:sz w:val="32"/>
          <w:szCs w:val="32"/>
          <w14:textFill>
            <w14:solidFill>
              <w14:schemeClr w14:val="tx1"/>
            </w14:solidFill>
          </w14:textFill>
        </w:rPr>
        <w:t>信访向信法的转变。我们会同有关部门深入基层，变“上访”为“下访”，对群众提出的热点、难点问题现场办公，就地解决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扎实开展机要保密工作。积极开展保密宣传教育工作，加强计算机网络系统安全保密管理，对全县涉密岗位的涉密单机、联网计算机和移动存储介质进行了地毯式检查，严格对纸质涉密文件等载体的管理，而且机要人员以高度的政治责任感和强烈的奉献精神，坚持24小时值班，全年没有出现泄密事件，确保了县委与上级党委机关的工作联系和信息畅通。狠抓帮村联系工作，围绕乡村振兴、产业发展等工作，积极走村入户，嘘寒问暖，慰问困难群众。做到了“干部干给群众看、干部带着群众干”，切实破解了群众实际难题，赢得鱼托村群众一致好评。</w:t>
      </w:r>
    </w:p>
    <w:p w14:paraId="44651484">
      <w:pPr>
        <w:pStyle w:val="3"/>
        <w:pageBreakBefore w:val="0"/>
        <w:widowControl w:val="0"/>
        <w:numPr>
          <w:ilvl w:val="0"/>
          <w:numId w:val="0"/>
        </w:numPr>
        <w:kinsoku/>
        <w:wordWrap/>
        <w:overflowPunct/>
        <w:topLinePunct w:val="0"/>
        <w:autoSpaceDE/>
        <w:autoSpaceDN/>
        <w:bidi w:val="0"/>
        <w:spacing w:before="0" w:after="0" w:line="560" w:lineRule="exact"/>
        <w:ind w:leftChars="0" w:firstLine="640" w:firstLineChars="200"/>
        <w:textAlignment w:val="auto"/>
        <w:rPr>
          <w:rStyle w:val="28"/>
          <w:rFonts w:hint="default" w:ascii="Times New Roman" w:hAnsi="Times New Roman" w:eastAsia="黑体" w:cs="Times New Roman"/>
          <w:b w:val="0"/>
          <w:bCs w:val="0"/>
          <w:color w:val="000000" w:themeColor="text1"/>
          <w:highlight w:val="none"/>
          <w14:textFill>
            <w14:solidFill>
              <w14:schemeClr w14:val="tx1"/>
            </w14:solidFill>
          </w14:textFill>
        </w:rPr>
      </w:pPr>
      <w:bookmarkStart w:id="27" w:name="_Toc15377200"/>
      <w:bookmarkStart w:id="28" w:name="_Toc15396601"/>
      <w:bookmarkStart w:id="29" w:name="_Toc24701"/>
      <w:bookmarkStart w:id="30" w:name="_Toc30311"/>
      <w:bookmarkStart w:id="31" w:name="_Toc22616"/>
      <w:r>
        <w:rPr>
          <w:rFonts w:hint="default" w:ascii="Times New Roman" w:hAnsi="Times New Roman" w:eastAsia="黑体" w:cs="Times New Roman"/>
          <w:b w:val="0"/>
          <w:color w:val="000000" w:themeColor="text1"/>
          <w:highlight w:val="none"/>
          <w:lang w:val="en-US" w:eastAsia="zh-CN"/>
          <w14:textFill>
            <w14:solidFill>
              <w14:schemeClr w14:val="tx1"/>
            </w14:solidFill>
          </w14:textFill>
        </w:rPr>
        <w:t>二、</w:t>
      </w:r>
      <w:r>
        <w:rPr>
          <w:rFonts w:hint="default" w:ascii="Times New Roman" w:hAnsi="Times New Roman" w:eastAsia="黑体" w:cs="Times New Roman"/>
          <w:b w:val="0"/>
          <w:color w:val="000000" w:themeColor="text1"/>
          <w:highlight w:val="none"/>
          <w14:textFill>
            <w14:solidFill>
              <w14:schemeClr w14:val="tx1"/>
            </w14:solidFill>
          </w14:textFill>
        </w:rPr>
        <w:t>机</w:t>
      </w:r>
      <w:r>
        <w:rPr>
          <w:rStyle w:val="28"/>
          <w:rFonts w:hint="default" w:ascii="Times New Roman" w:hAnsi="Times New Roman" w:eastAsia="黑体" w:cs="Times New Roman"/>
          <w:b w:val="0"/>
          <w:bCs w:val="0"/>
          <w:color w:val="000000" w:themeColor="text1"/>
          <w:highlight w:val="none"/>
          <w14:textFill>
            <w14:solidFill>
              <w14:schemeClr w14:val="tx1"/>
            </w14:solidFill>
          </w14:textFill>
        </w:rPr>
        <w:t>构设置</w:t>
      </w:r>
      <w:bookmarkEnd w:id="27"/>
      <w:bookmarkEnd w:id="28"/>
      <w:bookmarkEnd w:id="29"/>
      <w:bookmarkEnd w:id="30"/>
      <w:bookmarkEnd w:id="31"/>
    </w:p>
    <w:p w14:paraId="0F061F9A">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中国共产党壤塘县委员会办公室下属无二级单位。县委办公室总编制54名</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其中</w:t>
      </w:r>
      <w:r>
        <w:rPr>
          <w:rFonts w:hint="default"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行政编制31名，事业编制15名，行政工勤8名。在职人员总数4</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default" w:ascii="方正仿宋_GBK" w:hAnsi="方正仿宋_GBK" w:eastAsia="方正仿宋_GBK" w:cs="方正仿宋_GBK"/>
          <w:color w:val="000000" w:themeColor="text1"/>
          <w:sz w:val="32"/>
          <w:szCs w:val="32"/>
          <w14:textFill>
            <w14:solidFill>
              <w14:schemeClr w14:val="tx1"/>
            </w14:solidFill>
          </w14:textFill>
        </w:rPr>
        <w:t>名，其中：行政人员3</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default" w:ascii="方正仿宋_GBK" w:hAnsi="方正仿宋_GBK" w:eastAsia="方正仿宋_GBK" w:cs="方正仿宋_GBK"/>
          <w:color w:val="000000" w:themeColor="text1"/>
          <w:sz w:val="32"/>
          <w:szCs w:val="32"/>
          <w14:textFill>
            <w14:solidFill>
              <w14:schemeClr w14:val="tx1"/>
            </w14:solidFill>
          </w14:textFill>
        </w:rPr>
        <w:t>名，其他事业人员1</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default" w:ascii="方正仿宋_GBK" w:hAnsi="方正仿宋_GBK" w:eastAsia="方正仿宋_GBK" w:cs="方正仿宋_GBK"/>
          <w:color w:val="000000" w:themeColor="text1"/>
          <w:sz w:val="32"/>
          <w:szCs w:val="32"/>
          <w14:textFill>
            <w14:solidFill>
              <w14:schemeClr w14:val="tx1"/>
            </w14:solidFill>
          </w14:textFill>
        </w:rPr>
        <w:t>名；退休人员1</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default" w:ascii="方正仿宋_GBK" w:hAnsi="方正仿宋_GBK" w:eastAsia="方正仿宋_GBK" w:cs="方正仿宋_GBK"/>
          <w:color w:val="000000" w:themeColor="text1"/>
          <w:sz w:val="32"/>
          <w:szCs w:val="32"/>
          <w14:textFill>
            <w14:solidFill>
              <w14:schemeClr w14:val="tx1"/>
            </w14:solidFill>
          </w14:textFill>
        </w:rPr>
        <w:t>人已全部交机保机构。</w:t>
      </w:r>
    </w:p>
    <w:p w14:paraId="633FBDB3">
      <w:pPr>
        <w:pStyle w:val="2"/>
        <w:pageBreakBefore w:val="0"/>
        <w:kinsoku/>
        <w:wordWrap/>
        <w:overflowPunct/>
        <w:topLinePunct w:val="0"/>
        <w:bidi w:val="0"/>
        <w:spacing w:before="0" w:after="0" w:line="560" w:lineRule="exact"/>
        <w:ind w:right="440"/>
        <w:jc w:val="center"/>
        <w:rPr>
          <w:rFonts w:hint="default" w:ascii="Times New Roman" w:hAnsi="Times New Roman" w:eastAsia="黑体" w:cs="Times New Roman"/>
          <w:b w:val="0"/>
          <w:bCs/>
          <w:color w:val="000000" w:themeColor="text1"/>
          <w:highlight w:val="none"/>
          <w14:textFill>
            <w14:solidFill>
              <w14:schemeClr w14:val="tx1"/>
            </w14:solidFill>
          </w14:textFill>
        </w:rPr>
      </w:pPr>
      <w:bookmarkStart w:id="32" w:name="_Toc15377204"/>
      <w:bookmarkStart w:id="33" w:name="_Toc2273"/>
      <w:bookmarkStart w:id="34" w:name="_Toc15396602"/>
      <w:bookmarkStart w:id="35" w:name="_Toc14530"/>
      <w:bookmarkStart w:id="36" w:name="_Toc11603"/>
    </w:p>
    <w:p w14:paraId="5C8B4989">
      <w:pPr>
        <w:pStyle w:val="2"/>
        <w:pageBreakBefore w:val="0"/>
        <w:kinsoku/>
        <w:wordWrap/>
        <w:overflowPunct/>
        <w:topLinePunct w:val="0"/>
        <w:bidi w:val="0"/>
        <w:spacing w:before="0" w:after="0" w:line="560" w:lineRule="exact"/>
        <w:ind w:right="440"/>
        <w:jc w:val="center"/>
        <w:rPr>
          <w:rFonts w:hint="default" w:ascii="Times New Roman" w:hAnsi="Times New Roman" w:eastAsia="黑体" w:cs="Times New Roman"/>
          <w:b w:val="0"/>
          <w:bCs/>
          <w:color w:val="000000" w:themeColor="text1"/>
          <w:highlight w:val="none"/>
          <w14:textFill>
            <w14:solidFill>
              <w14:schemeClr w14:val="tx1"/>
            </w14:solidFill>
          </w14:textFill>
        </w:rPr>
      </w:pPr>
    </w:p>
    <w:p w14:paraId="626FD4C8">
      <w:pPr>
        <w:pStyle w:val="2"/>
        <w:pageBreakBefore w:val="0"/>
        <w:kinsoku/>
        <w:wordWrap/>
        <w:overflowPunct/>
        <w:topLinePunct w:val="0"/>
        <w:bidi w:val="0"/>
        <w:spacing w:before="0" w:after="0" w:line="560" w:lineRule="exact"/>
        <w:ind w:right="440"/>
        <w:jc w:val="center"/>
        <w:rPr>
          <w:rFonts w:hint="default" w:ascii="Times New Roman" w:hAnsi="Times New Roman" w:eastAsia="黑体" w:cs="Times New Roman"/>
          <w:b w:val="0"/>
          <w:bCs/>
          <w:color w:val="000000" w:themeColor="text1"/>
          <w:highlight w:val="none"/>
          <w14:textFill>
            <w14:solidFill>
              <w14:schemeClr w14:val="tx1"/>
            </w14:solidFill>
          </w14:textFill>
        </w:rPr>
      </w:pPr>
    </w:p>
    <w:p w14:paraId="539CB3B6">
      <w:pPr>
        <w:pStyle w:val="2"/>
        <w:pageBreakBefore w:val="0"/>
        <w:kinsoku/>
        <w:wordWrap/>
        <w:overflowPunct/>
        <w:topLinePunct w:val="0"/>
        <w:bidi w:val="0"/>
        <w:spacing w:before="0" w:after="0" w:line="560" w:lineRule="exact"/>
        <w:ind w:right="440"/>
        <w:jc w:val="center"/>
        <w:rPr>
          <w:rFonts w:hint="default" w:ascii="Times New Roman" w:hAnsi="Times New Roman" w:eastAsia="黑体" w:cs="Times New Roman"/>
          <w:b w:val="0"/>
          <w:bCs/>
          <w:color w:val="000000" w:themeColor="text1"/>
          <w:highlight w:val="none"/>
          <w14:textFill>
            <w14:solidFill>
              <w14:schemeClr w14:val="tx1"/>
            </w14:solidFill>
          </w14:textFill>
        </w:rPr>
      </w:pPr>
    </w:p>
    <w:p w14:paraId="07D9840E">
      <w:pPr>
        <w:pStyle w:val="2"/>
        <w:pageBreakBefore w:val="0"/>
        <w:kinsoku/>
        <w:wordWrap/>
        <w:overflowPunct/>
        <w:topLinePunct w:val="0"/>
        <w:bidi w:val="0"/>
        <w:spacing w:before="0" w:after="0" w:line="560" w:lineRule="exact"/>
        <w:ind w:right="44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color w:val="000000" w:themeColor="text1"/>
          <w:highlight w:val="none"/>
          <w14:textFill>
            <w14:solidFill>
              <w14:schemeClr w14:val="tx1"/>
            </w14:solidFill>
          </w14:textFill>
        </w:rPr>
        <w:t>第二部分</w:t>
      </w:r>
      <w:r>
        <w:rPr>
          <w:rFonts w:hint="default" w:ascii="Times New Roman" w:hAnsi="Times New Roman" w:eastAsia="黑体" w:cs="Times New Roman"/>
          <w:b w:val="0"/>
          <w:bCs/>
          <w:color w:val="000000" w:themeColor="text1"/>
          <w:highlight w:val="none"/>
          <w:lang w:val="en-US" w:eastAsia="zh-CN"/>
          <w14:textFill>
            <w14:solidFill>
              <w14:schemeClr w14:val="tx1"/>
            </w14:solidFill>
          </w14:textFill>
        </w:rPr>
        <w:t>2022年度</w:t>
      </w:r>
      <w:r>
        <w:rPr>
          <w:rStyle w:val="27"/>
          <w:rFonts w:hint="default" w:ascii="Times New Roman" w:hAnsi="Times New Roman" w:eastAsia="黑体" w:cs="Times New Roman"/>
          <w:b w:val="0"/>
          <w:bCs/>
          <w:color w:val="000000" w:themeColor="text1"/>
          <w:highlight w:val="none"/>
          <w14:textFill>
            <w14:solidFill>
              <w14:schemeClr w14:val="tx1"/>
            </w14:solidFill>
          </w14:textFill>
        </w:rPr>
        <w:t>部门决算情况说明</w:t>
      </w:r>
      <w:bookmarkEnd w:id="32"/>
      <w:bookmarkEnd w:id="33"/>
      <w:bookmarkEnd w:id="34"/>
      <w:bookmarkEnd w:id="35"/>
      <w:bookmarkEnd w:id="36"/>
    </w:p>
    <w:p w14:paraId="43C7E662">
      <w:pPr>
        <w:pStyle w:val="26"/>
        <w:pageBreakBefore w:val="0"/>
        <w:numPr>
          <w:ilvl w:val="0"/>
          <w:numId w:val="3"/>
        </w:numPr>
        <w:kinsoku/>
        <w:wordWrap/>
        <w:overflowPunct/>
        <w:topLinePunct w:val="0"/>
        <w:bidi w:val="0"/>
        <w:spacing w:line="560" w:lineRule="exact"/>
        <w:ind w:firstLineChars="0"/>
        <w:outlineLvl w:val="1"/>
        <w:rPr>
          <w:rStyle w:val="28"/>
          <w:rFonts w:hint="default" w:ascii="Times New Roman" w:hAnsi="Times New Roman" w:eastAsia="黑体" w:cs="Times New Roman"/>
          <w:b w:val="0"/>
          <w:color w:val="000000" w:themeColor="text1"/>
          <w:highlight w:val="none"/>
          <w14:textFill>
            <w14:solidFill>
              <w14:schemeClr w14:val="tx1"/>
            </w14:solidFill>
          </w14:textFill>
        </w:rPr>
      </w:pPr>
      <w:bookmarkStart w:id="37" w:name="_Toc459"/>
      <w:bookmarkStart w:id="38" w:name="_Toc17532"/>
      <w:bookmarkStart w:id="39" w:name="_Toc15396603"/>
      <w:bookmarkStart w:id="40" w:name="_Toc15377205"/>
      <w:bookmarkStart w:id="41" w:name="_Toc31410"/>
      <w:r>
        <w:rPr>
          <w:rFonts w:hint="default" w:ascii="Times New Roman" w:hAnsi="Times New Roman" w:eastAsia="黑体" w:cs="Times New Roman"/>
          <w:color w:val="000000" w:themeColor="text1"/>
          <w:sz w:val="32"/>
          <w:szCs w:val="32"/>
          <w:highlight w:val="none"/>
          <w14:textFill>
            <w14:solidFill>
              <w14:schemeClr w14:val="tx1"/>
            </w14:solidFill>
          </w14:textFill>
        </w:rPr>
        <w:t>收</w:t>
      </w:r>
      <w:r>
        <w:rPr>
          <w:rStyle w:val="28"/>
          <w:rFonts w:hint="default" w:ascii="Times New Roman" w:hAnsi="Times New Roman" w:eastAsia="黑体" w:cs="Times New Roman"/>
          <w:b w:val="0"/>
          <w:color w:val="000000" w:themeColor="text1"/>
          <w:highlight w:val="none"/>
          <w14:textFill>
            <w14:solidFill>
              <w14:schemeClr w14:val="tx1"/>
            </w14:solidFill>
          </w14:textFill>
        </w:rPr>
        <w:t>入支出决算总体情况说明</w:t>
      </w:r>
      <w:bookmarkEnd w:id="37"/>
      <w:bookmarkEnd w:id="38"/>
      <w:bookmarkEnd w:id="39"/>
      <w:bookmarkEnd w:id="40"/>
      <w:bookmarkEnd w:id="41"/>
    </w:p>
    <w:p w14:paraId="0C22A5C3">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年度收、支总计</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1207.07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万元。与20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年相比，收、支总计各减少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517.38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万元，下降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30.01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人员</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-45085</wp:posOffset>
            </wp:positionH>
            <wp:positionV relativeFrom="paragraph">
              <wp:posOffset>831850</wp:posOffset>
            </wp:positionV>
            <wp:extent cx="5256530" cy="2988310"/>
            <wp:effectExtent l="5080" t="4445" r="11430" b="95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减少增加退休人员</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656C6722">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（图1：收、支决算总计变动情况图）（柱状图）</w:t>
      </w:r>
    </w:p>
    <w:p w14:paraId="149502C7">
      <w:pPr>
        <w:pStyle w:val="26"/>
        <w:pageBreakBefore w:val="0"/>
        <w:numPr>
          <w:ilvl w:val="0"/>
          <w:numId w:val="3"/>
        </w:numPr>
        <w:kinsoku/>
        <w:wordWrap/>
        <w:overflowPunct/>
        <w:topLinePunct w:val="0"/>
        <w:bidi w:val="0"/>
        <w:spacing w:line="560" w:lineRule="exact"/>
        <w:ind w:firstLineChars="0"/>
        <w:outlineLvl w:val="1"/>
        <w:rPr>
          <w:rStyle w:val="28"/>
          <w:rFonts w:hint="default" w:ascii="Times New Roman" w:hAnsi="Times New Roman" w:eastAsia="黑体" w:cs="Times New Roman"/>
          <w:b w:val="0"/>
          <w:color w:val="000000" w:themeColor="text1"/>
          <w:highlight w:val="none"/>
          <w14:textFill>
            <w14:solidFill>
              <w14:schemeClr w14:val="tx1"/>
            </w14:solidFill>
          </w14:textFill>
        </w:rPr>
      </w:pPr>
      <w:bookmarkStart w:id="42" w:name="_Toc27799"/>
      <w:bookmarkStart w:id="43" w:name="_Toc31987"/>
      <w:bookmarkStart w:id="44" w:name="_Toc20827"/>
      <w:bookmarkStart w:id="45" w:name="_Toc15377206"/>
      <w:bookmarkStart w:id="46" w:name="_Toc15396604"/>
      <w:r>
        <w:rPr>
          <w:rFonts w:hint="default" w:ascii="Times New Roman" w:hAnsi="Times New Roman" w:eastAsia="黑体" w:cs="Times New Roman"/>
          <w:color w:val="000000" w:themeColor="text1"/>
          <w:sz w:val="32"/>
          <w:szCs w:val="32"/>
          <w:highlight w:val="none"/>
          <w14:textFill>
            <w14:solidFill>
              <w14:schemeClr w14:val="tx1"/>
            </w14:solidFill>
          </w14:textFill>
        </w:rPr>
        <w:t>收</w:t>
      </w:r>
      <w:r>
        <w:rPr>
          <w:rStyle w:val="28"/>
          <w:rFonts w:hint="default" w:ascii="Times New Roman" w:hAnsi="Times New Roman" w:eastAsia="黑体" w:cs="Times New Roman"/>
          <w:b w:val="0"/>
          <w:color w:val="000000" w:themeColor="text1"/>
          <w:highlight w:val="none"/>
          <w14:textFill>
            <w14:solidFill>
              <w14:schemeClr w14:val="tx1"/>
            </w14:solidFill>
          </w14:textFill>
        </w:rPr>
        <w:t>入决算情况说明</w:t>
      </w:r>
      <w:bookmarkEnd w:id="42"/>
      <w:bookmarkEnd w:id="43"/>
      <w:bookmarkEnd w:id="44"/>
      <w:bookmarkEnd w:id="45"/>
      <w:bookmarkEnd w:id="46"/>
    </w:p>
    <w:p w14:paraId="188FE271">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pPr>
      <w:bookmarkStart w:id="47" w:name="_Toc26667"/>
      <w:bookmarkStart w:id="48" w:name="_Toc4481"/>
      <w:bookmarkStart w:id="49" w:name="_Toc22760"/>
      <w:r>
        <w:rPr>
          <w:rFonts w:hint="default" w:ascii="Times New Roman" w:hAnsi="Times New Roman" w:eastAsia="仿宋" w:cs="Times New Roman"/>
          <w:color w:val="000000" w:themeColor="text1"/>
          <w:sz w:val="32"/>
          <w:szCs w:val="32"/>
          <w:highlight w:val="none"/>
          <w14:textFill>
            <w14:solidFill>
              <w14:schemeClr w14:val="tx1"/>
            </w14:solidFill>
          </w14:textFill>
        </w:rPr>
        <w:t>20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 w:cs="Times New Roman"/>
          <w:color w:val="000000" w:themeColor="text1"/>
          <w:sz w:val="32"/>
          <w:szCs w:val="32"/>
          <w:highlight w:val="none"/>
          <w14:textFill>
            <w14:solidFill>
              <w14:schemeClr w14:val="tx1"/>
            </w14:solidFill>
          </w14:textFill>
        </w:rPr>
        <w:t>年本年收入合计</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1207.07</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万元，其中：一般公共预算财政拨款收入</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1155.51</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万元，占</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95.72</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财政拨款结转结余51.57万元，</w:t>
      </w:r>
      <w:r>
        <w:rPr>
          <w:rFonts w:hint="default" w:ascii="Times New Roman" w:hAnsi="Times New Roman" w:eastAsia="仿宋" w:cs="Times New Roman"/>
          <w:color w:val="000000" w:themeColor="text1"/>
          <w:sz w:val="32"/>
          <w:szCs w:val="32"/>
          <w:highlight w:val="none"/>
          <w14:textFill>
            <w14:solidFill>
              <w14:schemeClr w14:val="tx1"/>
            </w14:solidFill>
          </w14:textFill>
        </w:rPr>
        <w:t>占</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4.27</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bookmarkEnd w:id="47"/>
      <w:bookmarkEnd w:id="48"/>
      <w:bookmarkEnd w:id="49"/>
    </w:p>
    <w:p w14:paraId="20BE01DE">
      <w:pPr>
        <w:pageBreakBefore w:val="0"/>
        <w:kinsoku/>
        <w:wordWrap/>
        <w:overflowPunct/>
        <w:topLinePunct w:val="0"/>
        <w:bidi w:val="0"/>
        <w:spacing w:line="560" w:lineRule="exact"/>
        <w:ind w:firstLine="643" w:firstLineChars="200"/>
        <w:outlineLvl w:val="1"/>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50" w:name="_Toc8050"/>
      <w:bookmarkStart w:id="51" w:name="_Toc17248"/>
      <w:bookmarkStart w:id="52" w:name="_Toc22644"/>
      <w:r>
        <w:rPr>
          <w:rFonts w:hint="default" w:ascii="Times New Roman" w:hAnsi="Times New Roman" w:eastAsia="仿宋" w:cs="Times New Roman"/>
          <w:b/>
          <w:color w:val="000000" w:themeColor="text1"/>
          <w:sz w:val="32"/>
          <w:szCs w:val="32"/>
          <w:highlight w:val="none"/>
          <w14:textFill>
            <w14:solidFill>
              <w14:schemeClr w14:val="tx1"/>
            </w14:solidFill>
          </w14:textFill>
        </w:rPr>
        <w:t>（注：数据来源于财决01表</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，仅罗列本部门涉及的收入。</w:t>
      </w:r>
      <w:r>
        <w:rPr>
          <w:rFonts w:hint="default" w:ascii="Times New Roman" w:hAnsi="Times New Roman" w:eastAsia="仿宋" w:cs="Times New Roman"/>
          <w:b/>
          <w:color w:val="000000" w:themeColor="text1"/>
          <w:sz w:val="32"/>
          <w:szCs w:val="32"/>
          <w:highlight w:val="none"/>
          <w14:textFill>
            <w14:solidFill>
              <w14:schemeClr w14:val="tx1"/>
            </w14:solidFill>
          </w14:textFill>
        </w:rPr>
        <w:t>）</w:t>
      </w:r>
      <w:bookmarkEnd w:id="50"/>
      <w:bookmarkEnd w:id="51"/>
      <w:bookmarkEnd w:id="52"/>
    </w:p>
    <w:p w14:paraId="28E6BEFD">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（图2：收入决算结构图）（饼状图）</w:t>
      </w:r>
    </w:p>
    <w:p w14:paraId="59271C13">
      <w:pPr>
        <w:pageBreakBefore w:val="0"/>
        <w:kinsoku/>
        <w:wordWrap/>
        <w:overflowPunct/>
        <w:topLinePunct w:val="0"/>
        <w:bidi w:val="0"/>
        <w:spacing w:line="560" w:lineRule="exact"/>
        <w:ind w:firstLine="42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93980</wp:posOffset>
            </wp:positionH>
            <wp:positionV relativeFrom="paragraph">
              <wp:posOffset>372110</wp:posOffset>
            </wp:positionV>
            <wp:extent cx="5451475" cy="2673985"/>
            <wp:effectExtent l="4445" t="4445" r="15240" b="1905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1FA26DC">
      <w:pPr>
        <w:pStyle w:val="26"/>
        <w:pageBreakBefore w:val="0"/>
        <w:numPr>
          <w:ilvl w:val="0"/>
          <w:numId w:val="3"/>
        </w:numPr>
        <w:kinsoku/>
        <w:wordWrap/>
        <w:overflowPunct/>
        <w:topLinePunct w:val="0"/>
        <w:bidi w:val="0"/>
        <w:spacing w:line="560" w:lineRule="exact"/>
        <w:ind w:firstLineChars="0"/>
        <w:outlineLvl w:val="1"/>
        <w:rPr>
          <w:rStyle w:val="28"/>
          <w:rFonts w:hint="default" w:ascii="Times New Roman" w:hAnsi="Times New Roman" w:eastAsia="黑体" w:cs="Times New Roman"/>
          <w:b w:val="0"/>
          <w:color w:val="000000" w:themeColor="text1"/>
          <w:highlight w:val="none"/>
          <w14:textFill>
            <w14:solidFill>
              <w14:schemeClr w14:val="tx1"/>
            </w14:solidFill>
          </w14:textFill>
        </w:rPr>
      </w:pPr>
      <w:bookmarkStart w:id="53" w:name="_Toc22970"/>
      <w:bookmarkStart w:id="54" w:name="_Toc15690"/>
      <w:bookmarkStart w:id="55" w:name="_Toc15396605"/>
      <w:bookmarkStart w:id="56" w:name="_Toc15377207"/>
      <w:bookmarkStart w:id="57" w:name="_Toc23232"/>
      <w:r>
        <w:rPr>
          <w:rFonts w:hint="default" w:ascii="Times New Roman" w:hAnsi="Times New Roman" w:eastAsia="黑体" w:cs="Times New Roman"/>
          <w:color w:val="000000" w:themeColor="text1"/>
          <w:sz w:val="32"/>
          <w:szCs w:val="32"/>
          <w:highlight w:val="none"/>
          <w14:textFill>
            <w14:solidFill>
              <w14:schemeClr w14:val="tx1"/>
            </w14:solidFill>
          </w14:textFill>
        </w:rPr>
        <w:t>支</w:t>
      </w:r>
      <w:r>
        <w:rPr>
          <w:rStyle w:val="28"/>
          <w:rFonts w:hint="default" w:ascii="Times New Roman" w:hAnsi="Times New Roman" w:eastAsia="黑体" w:cs="Times New Roman"/>
          <w:b w:val="0"/>
          <w:color w:val="000000" w:themeColor="text1"/>
          <w:highlight w:val="none"/>
          <w14:textFill>
            <w14:solidFill>
              <w14:schemeClr w14:val="tx1"/>
            </w14:solidFill>
          </w14:textFill>
        </w:rPr>
        <w:t>出决算情况说明</w:t>
      </w:r>
      <w:bookmarkEnd w:id="53"/>
      <w:bookmarkEnd w:id="54"/>
      <w:bookmarkEnd w:id="55"/>
      <w:bookmarkEnd w:id="56"/>
      <w:bookmarkEnd w:id="57"/>
    </w:p>
    <w:p w14:paraId="0D69E83E">
      <w:pPr>
        <w:pageBreakBefore w:val="0"/>
        <w:kinsoku/>
        <w:wordWrap/>
        <w:overflowPunct/>
        <w:topLinePunct w:val="0"/>
        <w:bidi w:val="0"/>
        <w:spacing w:line="560" w:lineRule="exact"/>
        <w:ind w:firstLine="640" w:firstLineChars="200"/>
        <w:outlineLvl w:val="1"/>
        <w:rPr>
          <w:rFonts w:hint="default" w:ascii="Times New Roman" w:hAnsi="Times New Roman" w:eastAsia="仿宋" w:cs="Times New Roman"/>
          <w:color w:val="000000" w:themeColor="text1"/>
          <w:sz w:val="32"/>
          <w:szCs w:val="32"/>
          <w:highlight w:val="none"/>
          <w14:textFill>
            <w14:solidFill>
              <w14:schemeClr w14:val="tx1"/>
            </w14:solidFill>
          </w14:textFill>
        </w:rPr>
      </w:pPr>
      <w:bookmarkStart w:id="58" w:name="_Toc19788"/>
      <w:bookmarkStart w:id="59" w:name="_Toc16850"/>
      <w:bookmarkStart w:id="60" w:name="_Toc11766"/>
      <w:r>
        <w:rPr>
          <w:rFonts w:hint="default" w:ascii="Times New Roman" w:hAnsi="Times New Roman" w:eastAsia="仿宋" w:cs="Times New Roman"/>
          <w:color w:val="000000" w:themeColor="text1"/>
          <w:sz w:val="32"/>
          <w:szCs w:val="32"/>
          <w:highlight w:val="none"/>
          <w14:textFill>
            <w14:solidFill>
              <w14:schemeClr w14:val="tx1"/>
            </w14:solidFill>
          </w14:textFill>
        </w:rPr>
        <w:t>20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 w:cs="Times New Roman"/>
          <w:color w:val="000000" w:themeColor="text1"/>
          <w:sz w:val="32"/>
          <w:szCs w:val="32"/>
          <w:highlight w:val="none"/>
          <w14:textFill>
            <w14:solidFill>
              <w14:schemeClr w14:val="tx1"/>
            </w14:solidFill>
          </w14:textFill>
        </w:rPr>
        <w:t>年本年支出合计</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1207.07</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万元，其中：基本支出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1047.27</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万元，占</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86.77</w:t>
      </w:r>
      <w:r>
        <w:rPr>
          <w:rFonts w:hint="default" w:ascii="Times New Roman" w:hAnsi="Times New Roman" w:eastAsia="仿宋" w:cs="Times New Roman"/>
          <w:color w:val="000000" w:themeColor="text1"/>
          <w:sz w:val="32"/>
          <w:szCs w:val="32"/>
          <w:highlight w:val="none"/>
          <w14:textFill>
            <w14:solidFill>
              <w14:schemeClr w14:val="tx1"/>
            </w14:solidFill>
          </w14:textFill>
        </w:rPr>
        <w:t>%；项目支出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159.81</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万元，占</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13.23</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bookmarkEnd w:id="58"/>
      <w:bookmarkEnd w:id="59"/>
      <w:bookmarkEnd w:id="60"/>
    </w:p>
    <w:p w14:paraId="101709DD">
      <w:pPr>
        <w:pageBreakBefore w:val="0"/>
        <w:kinsoku/>
        <w:wordWrap/>
        <w:overflowPunct/>
        <w:topLinePunct w:val="0"/>
        <w:bidi w:val="0"/>
        <w:spacing w:line="560" w:lineRule="exact"/>
        <w:ind w:firstLine="643" w:firstLineChars="200"/>
        <w:outlineLvl w:val="1"/>
        <w:rPr>
          <w:rFonts w:hint="default" w:ascii="Times New Roman" w:hAnsi="Times New Roman" w:eastAsia="仿宋" w:cs="Times New Roman"/>
          <w:color w:val="000000" w:themeColor="text1"/>
          <w:sz w:val="32"/>
          <w:szCs w:val="32"/>
          <w:highlight w:val="none"/>
          <w:shd w:val="pct10" w:color="auto" w:fill="FFFFFF"/>
          <w14:textFill>
            <w14:solidFill>
              <w14:schemeClr w14:val="tx1"/>
            </w14:solidFill>
          </w14:textFill>
        </w:rPr>
      </w:pPr>
      <w:bookmarkStart w:id="61" w:name="_Toc10358"/>
      <w:bookmarkStart w:id="62" w:name="_Toc26322"/>
      <w:bookmarkStart w:id="63" w:name="_Toc32202"/>
      <w:r>
        <w:rPr>
          <w:rFonts w:hint="default" w:ascii="Times New Roman" w:hAnsi="Times New Roman" w:eastAsia="仿宋" w:cs="Times New Roman"/>
          <w:b/>
          <w:color w:val="000000" w:themeColor="text1"/>
          <w:sz w:val="32"/>
          <w:szCs w:val="32"/>
          <w:highlight w:val="none"/>
          <w14:textFill>
            <w14:solidFill>
              <w14:schemeClr w14:val="tx1"/>
            </w14:solidFill>
          </w14:textFill>
        </w:rPr>
        <w:t>（注：数据来源于财决04表</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，仅罗列本部门涉及的支出。</w:t>
      </w:r>
      <w:r>
        <w:rPr>
          <w:rFonts w:hint="default" w:ascii="Times New Roman" w:hAnsi="Times New Roman" w:eastAsia="仿宋" w:cs="Times New Roman"/>
          <w:b/>
          <w:color w:val="000000" w:themeColor="text1"/>
          <w:sz w:val="32"/>
          <w:szCs w:val="32"/>
          <w:highlight w:val="none"/>
          <w14:textFill>
            <w14:solidFill>
              <w14:schemeClr w14:val="tx1"/>
            </w14:solidFill>
          </w14:textFill>
        </w:rPr>
        <w:t>）</w:t>
      </w:r>
      <w:bookmarkEnd w:id="61"/>
      <w:bookmarkEnd w:id="62"/>
      <w:bookmarkEnd w:id="63"/>
    </w:p>
    <w:p w14:paraId="4905B705">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（图3：支出决算结构图）（饼状图）</w:t>
      </w:r>
      <w:r>
        <w:rPr>
          <w:rFonts w:hint="default" w:ascii="Times New Roman" w:hAnsi="Times New Roman" w:cs="Times New Roman" w:eastAsiaTheme="minorEastAsia"/>
          <w:color w:val="000000" w:themeColor="text1"/>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43180</wp:posOffset>
            </wp:positionH>
            <wp:positionV relativeFrom="paragraph">
              <wp:posOffset>184785</wp:posOffset>
            </wp:positionV>
            <wp:extent cx="5256530" cy="2988310"/>
            <wp:effectExtent l="5080" t="4445" r="11430" b="952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EE2D75A">
      <w:pPr>
        <w:pageBreakBefore w:val="0"/>
        <w:kinsoku/>
        <w:wordWrap/>
        <w:overflowPunct/>
        <w:topLinePunct w:val="0"/>
        <w:bidi w:val="0"/>
        <w:spacing w:line="560" w:lineRule="exact"/>
        <w:ind w:firstLine="640" w:firstLineChars="200"/>
        <w:outlineLvl w:val="1"/>
        <w:rPr>
          <w:rStyle w:val="28"/>
          <w:rFonts w:hint="default" w:ascii="Times New Roman" w:hAnsi="Times New Roman" w:eastAsia="黑体" w:cs="Times New Roman"/>
          <w:b w:val="0"/>
          <w:color w:val="000000" w:themeColor="text1"/>
          <w:highlight w:val="none"/>
          <w14:textFill>
            <w14:solidFill>
              <w14:schemeClr w14:val="tx1"/>
            </w14:solidFill>
          </w14:textFill>
        </w:rPr>
      </w:pPr>
      <w:bookmarkStart w:id="64" w:name="_Toc15396606"/>
      <w:bookmarkStart w:id="65" w:name="_Toc30382"/>
      <w:bookmarkStart w:id="66" w:name="_Toc27301"/>
      <w:bookmarkStart w:id="67" w:name="_Toc27404"/>
      <w:bookmarkStart w:id="68" w:name="_Toc15377208"/>
      <w:r>
        <w:rPr>
          <w:rFonts w:hint="default" w:ascii="Times New Roman" w:hAnsi="Times New Roman" w:eastAsia="黑体" w:cs="Times New Roman"/>
          <w:color w:val="000000" w:themeColor="text1"/>
          <w:sz w:val="32"/>
          <w:szCs w:val="32"/>
          <w:highlight w:val="none"/>
          <w14:textFill>
            <w14:solidFill>
              <w14:schemeClr w14:val="tx1"/>
            </w14:solidFill>
          </w14:textFill>
        </w:rPr>
        <w:t>四、财</w:t>
      </w:r>
      <w:r>
        <w:rPr>
          <w:rStyle w:val="28"/>
          <w:rFonts w:hint="default" w:ascii="Times New Roman" w:hAnsi="Times New Roman" w:eastAsia="黑体" w:cs="Times New Roman"/>
          <w:b w:val="0"/>
          <w:color w:val="000000" w:themeColor="text1"/>
          <w:highlight w:val="none"/>
          <w14:textFill>
            <w14:solidFill>
              <w14:schemeClr w14:val="tx1"/>
            </w14:solidFill>
          </w14:textFill>
        </w:rPr>
        <w:t>政拨款收入支出决算总体情况说明</w:t>
      </w:r>
      <w:bookmarkEnd w:id="64"/>
      <w:bookmarkEnd w:id="65"/>
      <w:bookmarkEnd w:id="66"/>
      <w:bookmarkEnd w:id="67"/>
      <w:bookmarkEnd w:id="68"/>
    </w:p>
    <w:p w14:paraId="26328933">
      <w:pPr>
        <w:pageBreakBefore w:val="0"/>
        <w:kinsoku/>
        <w:wordWrap/>
        <w:overflowPunct/>
        <w:topLinePunct w:val="0"/>
        <w:bidi w:val="0"/>
        <w:spacing w:line="560" w:lineRule="exact"/>
        <w:ind w:firstLine="640"/>
        <w:rPr>
          <w:rFonts w:hint="default" w:ascii="Times New Roman" w:hAnsi="Times New Roman" w:eastAsia="仿宋"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 w:cs="Times New Roman"/>
          <w:color w:val="000000" w:themeColor="text1"/>
          <w:sz w:val="32"/>
          <w:szCs w:val="32"/>
          <w:highlight w:val="none"/>
          <w14:textFill>
            <w14:solidFill>
              <w14:schemeClr w14:val="tx1"/>
            </w14:solidFill>
          </w14:textFill>
        </w:rPr>
        <w:t>年财政拨款收、支总计</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1207.07</w:t>
      </w:r>
      <w:r>
        <w:rPr>
          <w:rFonts w:hint="default" w:ascii="Times New Roman" w:hAnsi="Times New Roman" w:eastAsia="仿宋" w:cs="Times New Roman"/>
          <w:color w:val="000000" w:themeColor="text1"/>
          <w:sz w:val="32"/>
          <w:szCs w:val="32"/>
          <w:highlight w:val="none"/>
          <w14:textFill>
            <w14:solidFill>
              <w14:schemeClr w14:val="tx1"/>
            </w14:solidFill>
          </w14:textFill>
        </w:rPr>
        <w:t>万元。与20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 w:cs="Times New Roman"/>
          <w:color w:val="000000" w:themeColor="text1"/>
          <w:sz w:val="32"/>
          <w:szCs w:val="32"/>
          <w:highlight w:val="none"/>
          <w14:textFill>
            <w14:solidFill>
              <w14:schemeClr w14:val="tx1"/>
            </w14:solidFill>
          </w14:textFill>
        </w:rPr>
        <w:t>年相比，财政拨款收、支总计各减少</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517.38</w:t>
      </w:r>
      <w:r>
        <w:rPr>
          <w:rFonts w:hint="default" w:ascii="Times New Roman" w:hAnsi="Times New Roman" w:eastAsia="仿宋" w:cs="Times New Roman"/>
          <w:color w:val="000000" w:themeColor="text1"/>
          <w:sz w:val="32"/>
          <w:szCs w:val="32"/>
          <w:highlight w:val="none"/>
          <w14:textFill>
            <w14:solidFill>
              <w14:schemeClr w14:val="tx1"/>
            </w14:solidFill>
          </w14:textFill>
        </w:rPr>
        <w:t>万元，下降</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30.01</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主要原因</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人员减少增加退休人员。</w:t>
      </w:r>
    </w:p>
    <w:p w14:paraId="6EBC185E">
      <w:pPr>
        <w:pageBreakBefore w:val="0"/>
        <w:kinsoku/>
        <w:wordWrap/>
        <w:overflowPunct/>
        <w:topLinePunct w:val="0"/>
        <w:bidi w:val="0"/>
        <w:spacing w:line="560" w:lineRule="exact"/>
        <w:ind w:firstLine="64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（注：数据来源于财决01-1表）</w:t>
      </w:r>
    </w:p>
    <w:p w14:paraId="01B6A01A">
      <w:pPr>
        <w:pageBreakBefore w:val="0"/>
        <w:kinsoku/>
        <w:wordWrap/>
        <w:overflowPunct/>
        <w:topLinePunct w:val="0"/>
        <w:bidi w:val="0"/>
        <w:spacing w:line="560" w:lineRule="exact"/>
        <w:ind w:firstLine="42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292735</wp:posOffset>
            </wp:positionH>
            <wp:positionV relativeFrom="paragraph">
              <wp:posOffset>582930</wp:posOffset>
            </wp:positionV>
            <wp:extent cx="5256530" cy="2988310"/>
            <wp:effectExtent l="5080" t="4445" r="1143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 w:cs="Times New Roman"/>
          <w:color w:val="000000" w:themeColor="text1"/>
          <w:sz w:val="32"/>
          <w:szCs w:val="32"/>
          <w:highlight w:val="none"/>
          <w14:textFill>
            <w14:solidFill>
              <w14:schemeClr w14:val="tx1"/>
            </w14:solidFill>
          </w14:textFill>
        </w:rPr>
        <w:t>（图4：财政拨款收、支决算总计变动情况）（柱状图）</w:t>
      </w:r>
    </w:p>
    <w:p w14:paraId="645CE600">
      <w:pPr>
        <w:pageBreakBefore w:val="0"/>
        <w:kinsoku/>
        <w:wordWrap/>
        <w:overflowPunct/>
        <w:topLinePunct w:val="0"/>
        <w:bidi w:val="0"/>
        <w:spacing w:line="560" w:lineRule="exact"/>
        <w:ind w:firstLine="640"/>
        <w:rPr>
          <w:rFonts w:hint="default" w:ascii="Times New Roman" w:hAnsi="Times New Roman" w:eastAsia="仿宋" w:cs="Times New Roman"/>
          <w:b/>
          <w:color w:val="000000" w:themeColor="text1"/>
          <w:sz w:val="32"/>
          <w:szCs w:val="32"/>
          <w:highlight w:val="none"/>
          <w14:textFill>
            <w14:solidFill>
              <w14:schemeClr w14:val="tx1"/>
            </w14:solidFill>
          </w14:textFill>
        </w:rPr>
      </w:pPr>
    </w:p>
    <w:p w14:paraId="5B771FF1">
      <w:pPr>
        <w:pageBreakBefore w:val="0"/>
        <w:kinsoku/>
        <w:wordWrap/>
        <w:overflowPunct/>
        <w:topLinePunct w:val="0"/>
        <w:bidi w:val="0"/>
        <w:spacing w:line="560" w:lineRule="exact"/>
        <w:ind w:firstLine="640" w:firstLineChars="200"/>
        <w:outlineLvl w:val="1"/>
        <w:rPr>
          <w:rStyle w:val="28"/>
          <w:rFonts w:hint="default" w:ascii="Times New Roman" w:hAnsi="Times New Roman" w:eastAsia="黑体" w:cs="Times New Roman"/>
          <w:b w:val="0"/>
          <w:color w:val="000000" w:themeColor="text1"/>
          <w:highlight w:val="none"/>
          <w14:textFill>
            <w14:solidFill>
              <w14:schemeClr w14:val="tx1"/>
            </w14:solidFill>
          </w14:textFill>
        </w:rPr>
      </w:pPr>
      <w:bookmarkStart w:id="69" w:name="_Toc17550"/>
      <w:bookmarkStart w:id="70" w:name="_Toc15396607"/>
      <w:bookmarkStart w:id="71" w:name="_Toc9136"/>
      <w:bookmarkStart w:id="72" w:name="_Toc2363"/>
      <w:bookmarkStart w:id="73" w:name="_Toc15377209"/>
      <w:r>
        <w:rPr>
          <w:rFonts w:hint="default" w:ascii="Times New Roman" w:hAnsi="Times New Roman" w:eastAsia="黑体" w:cs="Times New Roman"/>
          <w:color w:val="000000" w:themeColor="text1"/>
          <w:sz w:val="32"/>
          <w:szCs w:val="32"/>
          <w:highlight w:val="none"/>
          <w14:textFill>
            <w14:solidFill>
              <w14:schemeClr w14:val="tx1"/>
            </w14:solidFill>
          </w14:textFill>
        </w:rPr>
        <w:t>五、</w:t>
      </w:r>
      <w:r>
        <w:rPr>
          <w:rFonts w:hint="default" w:ascii="Times New Roman" w:hAnsi="Times New Roman" w:eastAsia="黑体" w:cs="Times New Roman"/>
          <w:b/>
          <w:color w:val="000000" w:themeColor="text1"/>
          <w:sz w:val="32"/>
          <w:szCs w:val="32"/>
          <w:highlight w:val="none"/>
          <w14:textFill>
            <w14:solidFill>
              <w14:schemeClr w14:val="tx1"/>
            </w14:solidFill>
          </w14:textFill>
        </w:rPr>
        <w:t>一</w:t>
      </w:r>
      <w:r>
        <w:rPr>
          <w:rStyle w:val="28"/>
          <w:rFonts w:hint="default" w:ascii="Times New Roman" w:hAnsi="Times New Roman" w:eastAsia="黑体" w:cs="Times New Roman"/>
          <w:b w:val="0"/>
          <w:color w:val="000000" w:themeColor="text1"/>
          <w:highlight w:val="none"/>
          <w14:textFill>
            <w14:solidFill>
              <w14:schemeClr w14:val="tx1"/>
            </w14:solidFill>
          </w14:textFill>
        </w:rPr>
        <w:t>般公共预算财政拨款支出决算情况说明</w:t>
      </w:r>
      <w:bookmarkEnd w:id="69"/>
      <w:bookmarkEnd w:id="70"/>
      <w:bookmarkEnd w:id="71"/>
      <w:bookmarkEnd w:id="72"/>
      <w:bookmarkEnd w:id="73"/>
    </w:p>
    <w:p w14:paraId="4D875A7B">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74" w:name="_Toc15377210"/>
      <w:r>
        <w:rPr>
          <w:rFonts w:hint="default" w:ascii="Times New Roman" w:hAnsi="Times New Roman" w:eastAsia="仿宋" w:cs="Times New Roman"/>
          <w:b/>
          <w:color w:val="000000" w:themeColor="text1"/>
          <w:sz w:val="32"/>
          <w:szCs w:val="32"/>
          <w:highlight w:val="none"/>
          <w14:textFill>
            <w14:solidFill>
              <w14:schemeClr w14:val="tx1"/>
            </w14:solidFill>
          </w14:textFill>
        </w:rPr>
        <w:t>（一）一般公共预算财政拨款支出决算总体情况</w:t>
      </w:r>
      <w:bookmarkEnd w:id="74"/>
    </w:p>
    <w:p w14:paraId="47661047">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年一般公共预算财政拨款支出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1207.07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万元，占本年支出合计的</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%。与20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年相比，一般公共预算财政拨款</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支出</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517.38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万元，增长/下降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30.01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人员减少增加退休人员。</w:t>
      </w:r>
    </w:p>
    <w:p w14:paraId="4EA08086">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-62865</wp:posOffset>
            </wp:positionH>
            <wp:positionV relativeFrom="paragraph">
              <wp:posOffset>437515</wp:posOffset>
            </wp:positionV>
            <wp:extent cx="5256530" cy="2582545"/>
            <wp:effectExtent l="4445" t="4445" r="12065" b="1905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（图5：一般公共预算财政拨款支出决算变动情况）（柱状图）</w:t>
      </w:r>
    </w:p>
    <w:p w14:paraId="29A1513F">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75" w:name="_Toc15377211"/>
      <w:r>
        <w:rPr>
          <w:rFonts w:hint="default" w:ascii="Times New Roman" w:hAnsi="Times New Roman" w:eastAsia="仿宋" w:cs="Times New Roman"/>
          <w:b/>
          <w:color w:val="000000" w:themeColor="text1"/>
          <w:sz w:val="32"/>
          <w:szCs w:val="32"/>
          <w:highlight w:val="none"/>
          <w14:textFill>
            <w14:solidFill>
              <w14:schemeClr w14:val="tx1"/>
            </w14:solidFill>
          </w14:textFill>
        </w:rPr>
        <w:t>（二）一般公共预算财政拨款支出决算结构情况</w:t>
      </w:r>
      <w:bookmarkEnd w:id="75"/>
    </w:p>
    <w:p w14:paraId="523953F5">
      <w:pPr>
        <w:pageBreakBefore w:val="0"/>
        <w:kinsoku/>
        <w:wordWrap/>
        <w:overflowPunct/>
        <w:topLinePunct w:val="0"/>
        <w:bidi w:val="0"/>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年一般公共预算财政拨款支出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1207.07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万元，主要用于以下方面</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一般公共服务</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976.38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80.88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color w:val="000000" w:themeColor="text1"/>
          <w:sz w:val="32"/>
          <w:szCs w:val="32"/>
          <w:highlight w:val="none"/>
          <w:lang w:val="en-US" w:eastAsia="zh-CN"/>
          <w14:textFill>
            <w14:solidFill>
              <w14:schemeClr w14:val="tx1"/>
            </w14:solidFill>
          </w14:textFill>
        </w:rPr>
        <w:t>公共安全</w:t>
      </w: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29、46</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2.43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社会保障和就业</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102.3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8.48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卫生健康支出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40.25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3.34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住房保障支出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58.69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4.87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14:paraId="658D602A">
      <w:pPr>
        <w:pageBreakBefore w:val="0"/>
        <w:kinsoku/>
        <w:wordWrap/>
        <w:overflowPunct/>
        <w:topLinePunct w:val="0"/>
        <w:bidi w:val="0"/>
        <w:spacing w:line="560" w:lineRule="exact"/>
        <w:ind w:firstLine="64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注：数据来源于财决</w:t>
      </w:r>
      <w:r>
        <w:rPr>
          <w:rFonts w:hint="default" w:ascii="Times New Roman" w:hAnsi="Times New Roman" w:eastAsia="仿宋" w:cs="Times New Roman"/>
          <w:b/>
          <w:color w:val="000000" w:themeColor="text1"/>
          <w:sz w:val="32"/>
          <w:szCs w:val="32"/>
          <w:highlight w:val="none"/>
          <w:lang w:val="en-US" w:eastAsia="zh-CN"/>
          <w14:textFill>
            <w14:solidFill>
              <w14:schemeClr w14:val="tx1"/>
            </w14:solidFill>
          </w14:textFill>
        </w:rPr>
        <w:t>01-1表，仅</w:t>
      </w:r>
      <w:r>
        <w:rPr>
          <w:rFonts w:hint="default" w:ascii="Times New Roman" w:hAnsi="Times New Roman" w:eastAsia="仿宋" w:cs="Times New Roman"/>
          <w:b/>
          <w:color w:val="000000" w:themeColor="text1"/>
          <w:sz w:val="32"/>
          <w:szCs w:val="32"/>
          <w:highlight w:val="none"/>
          <w14:textFill>
            <w14:solidFill>
              <w14:schemeClr w14:val="tx1"/>
            </w14:solidFill>
          </w14:textFill>
        </w:rPr>
        <w:t>罗列</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本部门涉及的全部</w:t>
      </w:r>
      <w:r>
        <w:rPr>
          <w:rFonts w:hint="default" w:ascii="Times New Roman" w:hAnsi="Times New Roman" w:eastAsia="仿宋" w:cs="Times New Roman"/>
          <w:b/>
          <w:color w:val="000000" w:themeColor="text1"/>
          <w:sz w:val="32"/>
          <w:szCs w:val="32"/>
          <w:highlight w:val="none"/>
          <w14:textFill>
            <w14:solidFill>
              <w14:schemeClr w14:val="tx1"/>
            </w14:solidFill>
          </w14:textFill>
        </w:rPr>
        <w:t>功能分类科目，至类级。）</w:t>
      </w:r>
    </w:p>
    <w:p w14:paraId="48F1BA6C">
      <w:pPr>
        <w:pageBreakBefore w:val="0"/>
        <w:kinsoku/>
        <w:wordWrap/>
        <w:overflowPunct/>
        <w:topLinePunct w:val="0"/>
        <w:bidi w:val="0"/>
        <w:spacing w:line="560" w:lineRule="exact"/>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（图6：一般公共预算财政拨款支出决算结构）（饼状图）</w:t>
      </w:r>
      <w:r>
        <w:rPr>
          <w:rFonts w:hint="default" w:ascii="Times New Roman" w:hAnsi="Times New Roman" w:cs="Times New Roman" w:eastAsiaTheme="minorEastAsia"/>
          <w:color w:val="000000" w:themeColor="text1"/>
          <w:lang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153035</wp:posOffset>
            </wp:positionH>
            <wp:positionV relativeFrom="paragraph">
              <wp:posOffset>253365</wp:posOffset>
            </wp:positionV>
            <wp:extent cx="5256530" cy="2988310"/>
            <wp:effectExtent l="5080" t="4445" r="11430" b="95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31873F2">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76" w:name="_Toc15377212"/>
      <w:r>
        <w:rPr>
          <w:rFonts w:hint="default" w:ascii="Times New Roman" w:hAnsi="Times New Roman" w:eastAsia="仿宋" w:cs="Times New Roman"/>
          <w:b/>
          <w:color w:val="000000" w:themeColor="text1"/>
          <w:sz w:val="32"/>
          <w:szCs w:val="32"/>
          <w:highlight w:val="none"/>
          <w14:textFill>
            <w14:solidFill>
              <w14:schemeClr w14:val="tx1"/>
            </w14:solidFill>
          </w14:textFill>
        </w:rPr>
        <w:t>（三）一般公共预算财政拨款支出决算具体情况</w:t>
      </w:r>
      <w:bookmarkEnd w:id="76"/>
    </w:p>
    <w:p w14:paraId="1C568FEB">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color w:val="000000" w:themeColor="text1"/>
          <w:sz w:val="32"/>
          <w:szCs w:val="32"/>
          <w:highlight w:val="none"/>
          <w14:textFill>
            <w14:solidFill>
              <w14:schemeClr w14:val="tx1"/>
            </w14:solidFill>
          </w14:textFill>
        </w:rPr>
      </w:pPr>
      <w:bookmarkStart w:id="77" w:name="_Toc15378460"/>
      <w:bookmarkStart w:id="78" w:name="_Toc15377213"/>
      <w:bookmarkStart w:id="79" w:name="_Toc15377444"/>
      <w:r>
        <w:rPr>
          <w:rFonts w:hint="default" w:ascii="Times New Roman" w:hAnsi="Times New Roman" w:eastAsia="仿宋" w:cs="Times New Roman"/>
          <w:b/>
          <w:color w:val="000000" w:themeColor="text1"/>
          <w:sz w:val="32"/>
          <w:szCs w:val="32"/>
          <w:highlight w:val="none"/>
          <w14:textFill>
            <w14:solidFill>
              <w14:schemeClr w14:val="tx1"/>
            </w14:solidFill>
          </w14:textFill>
        </w:rPr>
        <w:t>20</w:t>
      </w:r>
      <w:r>
        <w:rPr>
          <w:rFonts w:hint="default" w:ascii="Times New Roman" w:hAnsi="Times New Roman" w:eastAsia="仿宋" w:cs="Times New Roman"/>
          <w:b/>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 w:cs="Times New Roman"/>
          <w:b/>
          <w:color w:val="000000" w:themeColor="text1"/>
          <w:sz w:val="32"/>
          <w:szCs w:val="32"/>
          <w:highlight w:val="none"/>
          <w14:textFill>
            <w14:solidFill>
              <w14:schemeClr w14:val="tx1"/>
            </w14:solidFill>
          </w14:textFill>
        </w:rPr>
        <w:t>年</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一</w:t>
      </w:r>
      <w:r>
        <w:rPr>
          <w:rFonts w:hint="default" w:ascii="Times New Roman" w:hAnsi="Times New Roman" w:eastAsia="仿宋" w:cs="Times New Roman"/>
          <w:b/>
          <w:color w:val="000000" w:themeColor="text1"/>
          <w:sz w:val="32"/>
          <w:szCs w:val="32"/>
          <w:highlight w:val="none"/>
          <w14:textFill>
            <w14:solidFill>
              <w14:schemeClr w14:val="tx1"/>
            </w14:solidFill>
          </w14:textFill>
        </w:rPr>
        <w:t>般公共预算支出决算数为</w:t>
      </w:r>
      <w:r>
        <w:rPr>
          <w:rFonts w:hint="default" w:ascii="Times New Roman" w:hAnsi="Times New Roman" w:eastAsia="仿宋" w:cs="Times New Roman"/>
          <w:b/>
          <w:color w:val="000000" w:themeColor="text1"/>
          <w:sz w:val="32"/>
          <w:szCs w:val="32"/>
          <w:highlight w:val="none"/>
          <w:lang w:val="en-US" w:eastAsia="zh-CN"/>
          <w14:textFill>
            <w14:solidFill>
              <w14:schemeClr w14:val="tx1"/>
            </w14:solidFill>
          </w14:textFill>
        </w:rPr>
        <w:t>1207.07</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完成预算</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100</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%。其中：</w:t>
      </w:r>
      <w:bookmarkEnd w:id="77"/>
      <w:bookmarkEnd w:id="78"/>
      <w:bookmarkEnd w:id="79"/>
    </w:p>
    <w:p w14:paraId="225A33F0">
      <w:pPr>
        <w:pageBreakBefore w:val="0"/>
        <w:numPr>
          <w:ilvl w:val="0"/>
          <w:numId w:val="4"/>
        </w:numPr>
        <w:kinsoku/>
        <w:wordWrap/>
        <w:overflowPunct/>
        <w:topLinePunct w:val="0"/>
        <w:bidi w:val="0"/>
        <w:spacing w:line="560" w:lineRule="exact"/>
        <w:ind w:firstLine="643" w:firstLineChars="200"/>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pP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一般公共服务</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201</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（类）</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31</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（款）</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01</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（项）</w:t>
      </w:r>
      <w:r>
        <w:rPr>
          <w:rStyle w:val="16"/>
          <w:rFonts w:hint="default" w:ascii="Times New Roman" w:hAnsi="Times New Roman" w:eastAsia="仿宋" w:cs="Times New Roman"/>
          <w:bCs/>
          <w:color w:val="000000" w:themeColor="text1"/>
          <w:sz w:val="32"/>
          <w:szCs w:val="32"/>
          <w:highlight w:val="none"/>
          <w:lang w:eastAsia="zh-CN"/>
          <w14:textFill>
            <w14:solidFill>
              <w14:schemeClr w14:val="tx1"/>
            </w14:solidFill>
          </w14:textFill>
        </w:rPr>
        <w:t>：</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支出决算为</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976.38</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万元，完成预算</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100</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w:t>
      </w:r>
    </w:p>
    <w:p w14:paraId="616CE1E7">
      <w:pPr>
        <w:pageBreakBefore w:val="0"/>
        <w:numPr>
          <w:ilvl w:val="0"/>
          <w:numId w:val="4"/>
        </w:numPr>
        <w:kinsoku/>
        <w:wordWrap/>
        <w:overflowPunct/>
        <w:topLinePunct w:val="0"/>
        <w:bidi w:val="0"/>
        <w:spacing w:line="560" w:lineRule="exact"/>
        <w:ind w:firstLine="643" w:firstLineChars="20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公共安全支出204</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（类）</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99</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（款）</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99</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（项）</w:t>
      </w:r>
      <w:r>
        <w:rPr>
          <w:rStyle w:val="16"/>
          <w:rFonts w:hint="default" w:ascii="Times New Roman" w:hAnsi="Times New Roman" w:eastAsia="仿宋" w:cs="Times New Roman"/>
          <w:bCs/>
          <w:color w:val="000000" w:themeColor="text1"/>
          <w:sz w:val="32"/>
          <w:szCs w:val="32"/>
          <w:highlight w:val="none"/>
          <w:lang w:eastAsia="zh-CN"/>
          <w14:textFill>
            <w14:solidFill>
              <w14:schemeClr w14:val="tx1"/>
            </w14:solidFill>
          </w14:textFill>
        </w:rPr>
        <w:t>：</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支出决算为</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29.46</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万元，完成预算</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100</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%，决算数等于预算数。</w:t>
      </w:r>
    </w:p>
    <w:p w14:paraId="23072C32">
      <w:pPr>
        <w:pageBreakBefore w:val="0"/>
        <w:numPr>
          <w:ilvl w:val="0"/>
          <w:numId w:val="5"/>
        </w:numPr>
        <w:kinsoku/>
        <w:wordWrap/>
        <w:overflowPunct/>
        <w:topLinePunct w:val="0"/>
        <w:bidi w:val="0"/>
        <w:spacing w:line="560" w:lineRule="exact"/>
        <w:ind w:firstLine="643" w:firstLineChars="20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社会保障和就业208</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（类）</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05</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（款）</w:t>
      </w:r>
      <w:r>
        <w:rPr>
          <w:rStyle w:val="16"/>
          <w:rFonts w:hint="default" w:ascii="Times New Roman" w:hAnsi="Times New Roman" w:eastAsia="仿宋" w:cs="Times New Roman"/>
          <w:bCs/>
          <w:color w:val="000000" w:themeColor="text1"/>
          <w:sz w:val="32"/>
          <w:szCs w:val="32"/>
          <w:highlight w:val="none"/>
          <w:lang w:eastAsia="zh-CN"/>
          <w14:textFill>
            <w14:solidFill>
              <w14:schemeClr w14:val="tx1"/>
            </w14:solidFill>
          </w14:textFill>
        </w:rPr>
        <w:t>：</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支出决算为</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102.3</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万元，完成预算</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100</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%，决算数等于预算数。</w:t>
      </w:r>
    </w:p>
    <w:p w14:paraId="3334760B">
      <w:pPr>
        <w:pageBreakBefore w:val="0"/>
        <w:numPr>
          <w:ilvl w:val="0"/>
          <w:numId w:val="5"/>
        </w:numPr>
        <w:kinsoku/>
        <w:wordWrap/>
        <w:overflowPunct/>
        <w:topLinePunct w:val="0"/>
        <w:bidi w:val="0"/>
        <w:spacing w:line="560" w:lineRule="exact"/>
        <w:ind w:left="0" w:leftChars="0" w:firstLine="643" w:firstLineChars="20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卫生健康</w:t>
      </w:r>
      <w:r>
        <w:rPr>
          <w:rFonts w:hint="default" w:ascii="Times New Roman" w:hAnsi="Times New Roman" w:eastAsia="仿宋" w:cs="Times New Roman"/>
          <w:b/>
          <w:bCs/>
          <w:color w:val="000000" w:themeColor="text1"/>
          <w:sz w:val="32"/>
          <w:szCs w:val="32"/>
          <w:highlight w:val="none"/>
          <w:lang w:val="en-US" w:eastAsia="zh-CN"/>
          <w14:textFill>
            <w14:solidFill>
              <w14:schemeClr w14:val="tx1"/>
            </w14:solidFill>
          </w14:textFill>
        </w:rPr>
        <w:t>210</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（类）</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11</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（款）</w:t>
      </w:r>
      <w:r>
        <w:rPr>
          <w:rStyle w:val="16"/>
          <w:rFonts w:hint="default" w:ascii="Times New Roman" w:hAnsi="Times New Roman" w:eastAsia="仿宋" w:cs="Times New Roman"/>
          <w:bCs/>
          <w:color w:val="000000" w:themeColor="text1"/>
          <w:sz w:val="32"/>
          <w:szCs w:val="32"/>
          <w:highlight w:val="none"/>
          <w:lang w:eastAsia="zh-CN"/>
          <w14:textFill>
            <w14:solidFill>
              <w14:schemeClr w14:val="tx1"/>
            </w14:solidFill>
          </w14:textFill>
        </w:rPr>
        <w:t>：</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支出决算为</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40.25</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万元，完成预算</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100</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%，决算数等于预算数。</w:t>
      </w:r>
    </w:p>
    <w:p w14:paraId="1925313B">
      <w:pPr>
        <w:pageBreakBefore w:val="0"/>
        <w:numPr>
          <w:ilvl w:val="0"/>
          <w:numId w:val="5"/>
        </w:numPr>
        <w:kinsoku/>
        <w:wordWrap/>
        <w:overflowPunct/>
        <w:topLinePunct w:val="0"/>
        <w:bidi w:val="0"/>
        <w:spacing w:line="560" w:lineRule="exact"/>
        <w:ind w:left="0" w:leftChars="0" w:firstLine="643"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lang w:val="en-US" w:eastAsia="zh-CN"/>
          <w14:textFill>
            <w14:solidFill>
              <w14:schemeClr w14:val="tx1"/>
            </w14:solidFill>
          </w14:textFill>
        </w:rPr>
        <w:t>住房保障221</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（类）</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02</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（款）</w:t>
      </w:r>
      <w:r>
        <w:rPr>
          <w:rStyle w:val="16"/>
          <w:rFonts w:hint="default" w:ascii="Times New Roman" w:hAnsi="Times New Roman" w:eastAsia="仿宋" w:cs="Times New Roman"/>
          <w:bCs/>
          <w:color w:val="000000" w:themeColor="text1"/>
          <w:sz w:val="32"/>
          <w:szCs w:val="32"/>
          <w:highlight w:val="none"/>
          <w:lang w:val="en-US" w:eastAsia="zh-CN"/>
          <w14:textFill>
            <w14:solidFill>
              <w14:schemeClr w14:val="tx1"/>
            </w14:solidFill>
          </w14:textFill>
        </w:rPr>
        <w:t>01</w:t>
      </w:r>
      <w:r>
        <w:rPr>
          <w:rStyle w:val="16"/>
          <w:rFonts w:hint="default" w:ascii="Times New Roman" w:hAnsi="Times New Roman" w:eastAsia="仿宋" w:cs="Times New Roman"/>
          <w:bCs/>
          <w:color w:val="000000" w:themeColor="text1"/>
          <w:sz w:val="32"/>
          <w:szCs w:val="32"/>
          <w:highlight w:val="none"/>
          <w14:textFill>
            <w14:solidFill>
              <w14:schemeClr w14:val="tx1"/>
            </w14:solidFill>
          </w14:textFill>
        </w:rPr>
        <w:t>（项）</w:t>
      </w:r>
      <w:r>
        <w:rPr>
          <w:rStyle w:val="16"/>
          <w:rFonts w:hint="default" w:ascii="Times New Roman" w:hAnsi="Times New Roman" w:eastAsia="仿宋" w:cs="Times New Roman"/>
          <w:bCs/>
          <w:color w:val="000000" w:themeColor="text1"/>
          <w:sz w:val="32"/>
          <w:szCs w:val="32"/>
          <w:highlight w:val="none"/>
          <w:lang w:eastAsia="zh-CN"/>
          <w14:textFill>
            <w14:solidFill>
              <w14:schemeClr w14:val="tx1"/>
            </w14:solidFill>
          </w14:textFill>
        </w:rPr>
        <w:t>：</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支出决算为</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58.69</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万元，完成预算</w:t>
      </w:r>
      <w:r>
        <w:rPr>
          <w:rStyle w:val="16"/>
          <w:rFonts w:hint="default" w:ascii="Times New Roman" w:hAnsi="Times New Roman" w:eastAsia="仿宋" w:cs="Times New Roman"/>
          <w:b w:val="0"/>
          <w:bCs/>
          <w:color w:val="000000" w:themeColor="text1"/>
          <w:sz w:val="32"/>
          <w:szCs w:val="32"/>
          <w:highlight w:val="none"/>
          <w:lang w:val="en-US" w:eastAsia="zh-CN"/>
          <w14:textFill>
            <w14:solidFill>
              <w14:schemeClr w14:val="tx1"/>
            </w14:solidFill>
          </w14:textFill>
        </w:rPr>
        <w:t>100</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%，决算数等于预算数。</w:t>
      </w:r>
    </w:p>
    <w:p w14:paraId="2E5547DF">
      <w:pPr>
        <w:pageBreakBefore w:val="0"/>
        <w:kinsoku/>
        <w:wordWrap/>
        <w:overflowPunct/>
        <w:topLinePunct w:val="0"/>
        <w:bidi w:val="0"/>
        <w:spacing w:line="560" w:lineRule="exact"/>
        <w:ind w:firstLine="643" w:firstLineChars="20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（注：数据来源于财决01-1表</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和财决</w:t>
      </w:r>
      <w:r>
        <w:rPr>
          <w:rFonts w:hint="default" w:ascii="Times New Roman" w:hAnsi="Times New Roman" w:eastAsia="仿宋" w:cs="Times New Roman"/>
          <w:b/>
          <w:color w:val="000000" w:themeColor="text1"/>
          <w:sz w:val="32"/>
          <w:szCs w:val="32"/>
          <w:highlight w:val="none"/>
          <w:lang w:val="en-US" w:eastAsia="zh-CN"/>
          <w14:textFill>
            <w14:solidFill>
              <w14:schemeClr w14:val="tx1"/>
            </w14:solidFill>
          </w14:textFill>
        </w:rPr>
        <w:t>08表</w:t>
      </w:r>
      <w:r>
        <w:rPr>
          <w:rFonts w:hint="default" w:ascii="Times New Roman" w:hAnsi="Times New Roman" w:eastAsia="仿宋" w:cs="Times New Roman"/>
          <w:b/>
          <w:color w:val="000000" w:themeColor="text1"/>
          <w:sz w:val="32"/>
          <w:szCs w:val="32"/>
          <w:highlight w:val="none"/>
          <w14:textFill>
            <w14:solidFill>
              <w14:schemeClr w14:val="tx1"/>
            </w14:solidFill>
          </w14:textFill>
        </w:rPr>
        <w:t>，</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仅</w:t>
      </w:r>
      <w:r>
        <w:rPr>
          <w:rFonts w:hint="default" w:ascii="Times New Roman" w:hAnsi="Times New Roman" w:eastAsia="仿宋" w:cs="Times New Roman"/>
          <w:b/>
          <w:color w:val="000000" w:themeColor="text1"/>
          <w:sz w:val="32"/>
          <w:szCs w:val="32"/>
          <w:highlight w:val="none"/>
          <w14:textFill>
            <w14:solidFill>
              <w14:schemeClr w14:val="tx1"/>
            </w14:solidFill>
          </w14:textFill>
        </w:rPr>
        <w:t>罗列</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本部门涉及的</w:t>
      </w:r>
      <w:r>
        <w:rPr>
          <w:rFonts w:hint="default" w:ascii="Times New Roman" w:hAnsi="Times New Roman" w:eastAsia="仿宋" w:cs="Times New Roman"/>
          <w:b/>
          <w:color w:val="000000" w:themeColor="text1"/>
          <w:sz w:val="32"/>
          <w:szCs w:val="32"/>
          <w:highlight w:val="none"/>
          <w14:textFill>
            <w14:solidFill>
              <w14:schemeClr w14:val="tx1"/>
            </w14:solidFill>
          </w14:textFill>
        </w:rPr>
        <w:t>全部功能分类科目</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b/>
          <w:color w:val="000000" w:themeColor="text1"/>
          <w:sz w:val="32"/>
          <w:szCs w:val="32"/>
          <w:highlight w:val="none"/>
          <w14:textFill>
            <w14:solidFill>
              <w14:schemeClr w14:val="tx1"/>
            </w14:solidFill>
          </w14:textFill>
        </w:rPr>
        <w:t>至项级。上述“预算”口径为</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全年预算</w:t>
      </w:r>
      <w:r>
        <w:rPr>
          <w:rFonts w:hint="default" w:ascii="Times New Roman" w:hAnsi="Times New Roman" w:eastAsia="仿宋" w:cs="Times New Roman"/>
          <w:b/>
          <w:color w:val="000000" w:themeColor="text1"/>
          <w:sz w:val="32"/>
          <w:szCs w:val="32"/>
          <w:highlight w:val="none"/>
          <w14:textFill>
            <w14:solidFill>
              <w14:schemeClr w14:val="tx1"/>
            </w14:solidFill>
          </w14:textFill>
        </w:rPr>
        <w:t>数。增减变动原因为决算数</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b/>
          <w:color w:val="000000" w:themeColor="text1"/>
          <w:sz w:val="32"/>
          <w:szCs w:val="32"/>
          <w:highlight w:val="none"/>
          <w14:textFill>
            <w14:solidFill>
              <w14:schemeClr w14:val="tx1"/>
            </w14:solidFill>
          </w14:textFill>
        </w:rPr>
        <w:t>项级</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b/>
          <w:color w:val="000000" w:themeColor="text1"/>
          <w:sz w:val="32"/>
          <w:szCs w:val="32"/>
          <w:highlight w:val="none"/>
          <w14:textFill>
            <w14:solidFill>
              <w14:schemeClr w14:val="tx1"/>
            </w14:solidFill>
          </w14:textFill>
        </w:rPr>
        <w:t>和</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全年预算</w:t>
      </w:r>
      <w:r>
        <w:rPr>
          <w:rFonts w:hint="default" w:ascii="Times New Roman" w:hAnsi="Times New Roman" w:eastAsia="仿宋" w:cs="Times New Roman"/>
          <w:b/>
          <w:color w:val="000000" w:themeColor="text1"/>
          <w:sz w:val="32"/>
          <w:szCs w:val="32"/>
          <w:highlight w:val="none"/>
          <w14:textFill>
            <w14:solidFill>
              <w14:schemeClr w14:val="tx1"/>
            </w14:solidFill>
          </w14:textFill>
        </w:rPr>
        <w:t>数</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b/>
          <w:color w:val="000000" w:themeColor="text1"/>
          <w:sz w:val="32"/>
          <w:szCs w:val="32"/>
          <w:highlight w:val="none"/>
          <w14:textFill>
            <w14:solidFill>
              <w14:schemeClr w14:val="tx1"/>
            </w14:solidFill>
          </w14:textFill>
        </w:rPr>
        <w:t>项级</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b/>
          <w:color w:val="000000" w:themeColor="text1"/>
          <w:sz w:val="32"/>
          <w:szCs w:val="32"/>
          <w:highlight w:val="none"/>
          <w14:textFill>
            <w14:solidFill>
              <w14:schemeClr w14:val="tx1"/>
            </w14:solidFill>
          </w14:textFill>
        </w:rPr>
        <w:t>比较，与预算数持平可以不写原因。）</w:t>
      </w:r>
    </w:p>
    <w:p w14:paraId="2574FFD2">
      <w:pPr>
        <w:pageBreakBefore w:val="0"/>
        <w:tabs>
          <w:tab w:val="right" w:pos="8306"/>
        </w:tabs>
        <w:kinsoku/>
        <w:wordWrap/>
        <w:overflowPunct/>
        <w:topLinePunct w:val="0"/>
        <w:bidi w:val="0"/>
        <w:spacing w:line="560" w:lineRule="exact"/>
        <w:ind w:firstLine="640"/>
        <w:outlineLvl w:val="1"/>
        <w:rPr>
          <w:rStyle w:val="28"/>
          <w:rFonts w:hint="default" w:ascii="Times New Roman" w:hAnsi="Times New Roman" w:cs="Times New Roman"/>
          <w:color w:val="000000" w:themeColor="text1"/>
          <w:highlight w:val="none"/>
          <w14:textFill>
            <w14:solidFill>
              <w14:schemeClr w14:val="tx1"/>
            </w14:solidFill>
          </w14:textFill>
        </w:rPr>
      </w:pPr>
      <w:bookmarkStart w:id="80" w:name="_Toc20344"/>
      <w:bookmarkStart w:id="81" w:name="_Toc13447"/>
      <w:bookmarkStart w:id="82" w:name="_Toc15377214"/>
      <w:bookmarkStart w:id="83" w:name="_Toc17087"/>
      <w:bookmarkStart w:id="84" w:name="_Toc15396608"/>
      <w:r>
        <w:rPr>
          <w:rFonts w:hint="default" w:ascii="Times New Roman" w:hAnsi="Times New Roman" w:eastAsia="黑体" w:cs="Times New Roman"/>
          <w:color w:val="000000" w:themeColor="text1"/>
          <w:sz w:val="32"/>
          <w:szCs w:val="32"/>
          <w:highlight w:val="none"/>
          <w14:textFill>
            <w14:solidFill>
              <w14:schemeClr w14:val="tx1"/>
            </w14:solidFill>
          </w14:textFill>
        </w:rPr>
        <w:t>六</w:t>
      </w:r>
      <w:r>
        <w:rPr>
          <w:rFonts w:hint="default" w:ascii="Times New Roman" w:hAnsi="Times New Roman" w:eastAsia="黑体" w:cs="Times New Roman"/>
          <w:b/>
          <w:color w:val="000000" w:themeColor="text1"/>
          <w:sz w:val="32"/>
          <w:szCs w:val="32"/>
          <w:highlight w:val="none"/>
          <w14:textFill>
            <w14:solidFill>
              <w14:schemeClr w14:val="tx1"/>
            </w14:solidFill>
          </w14:textFill>
        </w:rPr>
        <w:t>、一</w:t>
      </w:r>
      <w:r>
        <w:rPr>
          <w:rStyle w:val="28"/>
          <w:rFonts w:hint="default" w:ascii="Times New Roman" w:hAnsi="Times New Roman" w:eastAsia="黑体" w:cs="Times New Roman"/>
          <w:b w:val="0"/>
          <w:color w:val="000000" w:themeColor="text1"/>
          <w:highlight w:val="none"/>
          <w14:textFill>
            <w14:solidFill>
              <w14:schemeClr w14:val="tx1"/>
            </w14:solidFill>
          </w14:textFill>
        </w:rPr>
        <w:t>般公共预算财政拨款基本支出决算情况说明</w:t>
      </w:r>
      <w:bookmarkEnd w:id="80"/>
      <w:bookmarkEnd w:id="81"/>
      <w:bookmarkEnd w:id="82"/>
      <w:bookmarkEnd w:id="83"/>
      <w:bookmarkEnd w:id="84"/>
      <w:r>
        <w:rPr>
          <w:rStyle w:val="28"/>
          <w:rFonts w:hint="default" w:ascii="Times New Roman" w:hAnsi="Times New Roman" w:eastAsia="黑体" w:cs="Times New Roman"/>
          <w:b w:val="0"/>
          <w:color w:val="000000" w:themeColor="text1"/>
          <w:highlight w:val="none"/>
          <w14:textFill>
            <w14:solidFill>
              <w14:schemeClr w14:val="tx1"/>
            </w14:solidFill>
          </w14:textFill>
        </w:rPr>
        <w:tab/>
      </w:r>
    </w:p>
    <w:p w14:paraId="0DFA2EC4">
      <w:pPr>
        <w:pageBreakBefore w:val="0"/>
        <w:kinsoku/>
        <w:wordWrap/>
        <w:overflowPunct/>
        <w:topLinePunct w:val="0"/>
        <w:bidi w:val="0"/>
        <w:spacing w:line="560" w:lineRule="exact"/>
        <w:ind w:firstLine="645"/>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年一般公共预算财政拨款基本支出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1047.27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万元，其中：</w:t>
      </w:r>
    </w:p>
    <w:p w14:paraId="58C97349">
      <w:pPr>
        <w:pageBreakBefore w:val="0"/>
        <w:kinsoku/>
        <w:wordWrap/>
        <w:overflowPunct/>
        <w:topLinePunct w:val="0"/>
        <w:bidi w:val="0"/>
        <w:spacing w:line="560" w:lineRule="exact"/>
        <w:ind w:firstLine="645"/>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人员经费</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841.82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br w:type="textWrapping"/>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公用经费</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205.44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2C73AA9">
      <w:pPr>
        <w:pageBreakBefore w:val="0"/>
        <w:kinsoku/>
        <w:wordWrap/>
        <w:overflowPunct/>
        <w:topLinePunct w:val="0"/>
        <w:bidi w:val="0"/>
        <w:spacing w:line="560" w:lineRule="exact"/>
        <w:ind w:firstLine="645"/>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（注：数据来源于财决07表</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和财决</w:t>
      </w:r>
      <w:r>
        <w:rPr>
          <w:rFonts w:hint="default" w:ascii="Times New Roman" w:hAnsi="Times New Roman" w:eastAsia="仿宋" w:cs="Times New Roman"/>
          <w:b/>
          <w:color w:val="000000" w:themeColor="text1"/>
          <w:sz w:val="32"/>
          <w:szCs w:val="32"/>
          <w:highlight w:val="none"/>
          <w:lang w:val="en-US" w:eastAsia="zh-CN"/>
          <w14:textFill>
            <w14:solidFill>
              <w14:schemeClr w14:val="tx1"/>
            </w14:solidFill>
          </w14:textFill>
        </w:rPr>
        <w:t>08-1表</w:t>
      </w:r>
      <w:r>
        <w:rPr>
          <w:rFonts w:hint="default" w:ascii="Times New Roman" w:hAnsi="Times New Roman" w:eastAsia="仿宋" w:cs="Times New Roman"/>
          <w:b/>
          <w:color w:val="000000" w:themeColor="text1"/>
          <w:sz w:val="32"/>
          <w:szCs w:val="32"/>
          <w:highlight w:val="none"/>
          <w14:textFill>
            <w14:solidFill>
              <w14:schemeClr w14:val="tx1"/>
            </w14:solidFill>
          </w14:textFill>
        </w:rPr>
        <w:t>，</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仅罗列</w:t>
      </w:r>
      <w:r>
        <w:rPr>
          <w:rFonts w:hint="default" w:ascii="Times New Roman" w:hAnsi="Times New Roman" w:eastAsia="仿宋" w:cs="Times New Roman"/>
          <w:b/>
          <w:color w:val="000000" w:themeColor="text1"/>
          <w:sz w:val="32"/>
          <w:szCs w:val="32"/>
          <w:highlight w:val="none"/>
          <w14:textFill>
            <w14:solidFill>
              <w14:schemeClr w14:val="tx1"/>
            </w14:solidFill>
          </w14:textFill>
        </w:rPr>
        <w:t>本部门实际支出</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涉及的</w:t>
      </w:r>
      <w:r>
        <w:rPr>
          <w:rFonts w:hint="default" w:ascii="Times New Roman" w:hAnsi="Times New Roman" w:eastAsia="仿宋" w:cs="Times New Roman"/>
          <w:b/>
          <w:color w:val="000000" w:themeColor="text1"/>
          <w:sz w:val="32"/>
          <w:szCs w:val="32"/>
          <w:highlight w:val="none"/>
          <w14:textFill>
            <w14:solidFill>
              <w14:schemeClr w14:val="tx1"/>
            </w14:solidFill>
          </w14:textFill>
        </w:rPr>
        <w:t>经济分类科目。）</w:t>
      </w:r>
    </w:p>
    <w:p w14:paraId="592091C9">
      <w:pPr>
        <w:pageBreakBefore w:val="0"/>
        <w:kinsoku/>
        <w:wordWrap/>
        <w:overflowPunct/>
        <w:topLinePunct w:val="0"/>
        <w:bidi w:val="0"/>
        <w:spacing w:line="560" w:lineRule="exact"/>
        <w:ind w:firstLine="640"/>
        <w:outlineLvl w:val="1"/>
        <w:rPr>
          <w:rStyle w:val="28"/>
          <w:rFonts w:hint="default" w:ascii="Times New Roman" w:hAnsi="Times New Roman" w:eastAsia="黑体" w:cs="Times New Roman"/>
          <w:b w:val="0"/>
          <w:color w:val="000000" w:themeColor="text1"/>
          <w:highlight w:val="none"/>
          <w14:textFill>
            <w14:solidFill>
              <w14:schemeClr w14:val="tx1"/>
            </w14:solidFill>
          </w14:textFill>
        </w:rPr>
      </w:pPr>
      <w:bookmarkStart w:id="85" w:name="_Toc15396609"/>
      <w:bookmarkStart w:id="86" w:name="_Toc25205"/>
      <w:bookmarkStart w:id="87" w:name="_Toc15377215"/>
      <w:bookmarkStart w:id="88" w:name="_Toc32718"/>
      <w:bookmarkStart w:id="89" w:name="_Toc3643"/>
      <w:r>
        <w:rPr>
          <w:rFonts w:hint="default" w:ascii="Times New Roman" w:hAnsi="Times New Roman" w:eastAsia="黑体" w:cs="Times New Roman"/>
          <w:color w:val="000000" w:themeColor="text1"/>
          <w:sz w:val="32"/>
          <w:szCs w:val="32"/>
          <w:highlight w:val="none"/>
          <w14:textFill>
            <w14:solidFill>
              <w14:schemeClr w14:val="tx1"/>
            </w14:solidFill>
          </w14:textFill>
        </w:rPr>
        <w:t>七、</w:t>
      </w:r>
      <w:r>
        <w:rPr>
          <w:rStyle w:val="28"/>
          <w:rFonts w:hint="default" w:ascii="Times New Roman" w:hAnsi="Times New Roman" w:eastAsia="黑体" w:cs="Times New Roman"/>
          <w:b w:val="0"/>
          <w:color w:val="000000" w:themeColor="text1"/>
          <w:highlight w:val="none"/>
          <w14:textFill>
            <w14:solidFill>
              <w14:schemeClr w14:val="tx1"/>
            </w14:solidFill>
          </w14:textFill>
        </w:rPr>
        <w:t>财政拨款</w:t>
      </w:r>
      <w:r>
        <w:rPr>
          <w:rStyle w:val="28"/>
          <w:rFonts w:hint="default" w:ascii="Times New Roman" w:hAnsi="Times New Roman" w:eastAsia="黑体" w:cs="Times New Roman"/>
          <w:color w:val="000000" w:themeColor="text1"/>
          <w:highlight w:val="none"/>
          <w14:textFill>
            <w14:solidFill>
              <w14:schemeClr w14:val="tx1"/>
            </w14:solidFill>
          </w14:textFill>
        </w:rPr>
        <w:t>“</w:t>
      </w:r>
      <w:r>
        <w:rPr>
          <w:rStyle w:val="28"/>
          <w:rFonts w:hint="default" w:ascii="Times New Roman" w:hAnsi="Times New Roman" w:eastAsia="黑体" w:cs="Times New Roman"/>
          <w:b w:val="0"/>
          <w:color w:val="000000" w:themeColor="text1"/>
          <w:highlight w:val="none"/>
          <w14:textFill>
            <w14:solidFill>
              <w14:schemeClr w14:val="tx1"/>
            </w14:solidFill>
          </w14:textFill>
        </w:rPr>
        <w:t>三公”经费支出决算情况说明</w:t>
      </w:r>
      <w:bookmarkEnd w:id="85"/>
      <w:bookmarkEnd w:id="86"/>
      <w:bookmarkEnd w:id="87"/>
      <w:bookmarkEnd w:id="88"/>
      <w:bookmarkEnd w:id="89"/>
    </w:p>
    <w:p w14:paraId="1C4665FB">
      <w:pPr>
        <w:pageBreakBefore w:val="0"/>
        <w:kinsoku/>
        <w:wordWrap/>
        <w:overflowPunct/>
        <w:topLinePunct w:val="0"/>
        <w:bidi w:val="0"/>
        <w:spacing w:line="560" w:lineRule="exact"/>
        <w:ind w:firstLine="640"/>
        <w:outlineLvl w:val="2"/>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90" w:name="_Toc15377216"/>
      <w:r>
        <w:rPr>
          <w:rFonts w:hint="default" w:ascii="Times New Roman" w:hAnsi="Times New Roman" w:eastAsia="仿宋" w:cs="Times New Roman"/>
          <w:b/>
          <w:color w:val="000000" w:themeColor="text1"/>
          <w:sz w:val="32"/>
          <w:szCs w:val="32"/>
          <w:highlight w:val="none"/>
          <w14:textFill>
            <w14:solidFill>
              <w14:schemeClr w14:val="tx1"/>
            </w14:solidFill>
          </w14:textFill>
        </w:rPr>
        <w:t>（一）“三公”经费财政拨款支出决算总体情况说明</w:t>
      </w:r>
      <w:bookmarkEnd w:id="90"/>
    </w:p>
    <w:p w14:paraId="7EF69C3B">
      <w:pPr>
        <w:pageBreakBefore w:val="0"/>
        <w:kinsoku/>
        <w:wordWrap/>
        <w:overflowPunct/>
        <w:topLinePunct w:val="0"/>
        <w:bidi w:val="0"/>
        <w:spacing w:line="560" w:lineRule="exact"/>
        <w:ind w:firstLine="64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 w:cs="Times New Roman"/>
          <w:color w:val="000000" w:themeColor="text1"/>
          <w:sz w:val="32"/>
          <w:szCs w:val="32"/>
          <w:highlight w:val="none"/>
          <w14:textFill>
            <w14:solidFill>
              <w14:schemeClr w14:val="tx1"/>
            </w14:solidFill>
          </w14:textFill>
        </w:rPr>
        <w:t>年“三公”经费财政拨款支出决算为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57.98</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万元，完成预算</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较上年</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减少42.08万元，下降42%。</w:t>
      </w:r>
      <w:r>
        <w:rPr>
          <w:rFonts w:hint="default" w:ascii="Times New Roman" w:hAnsi="Times New Roman" w:eastAsia="仿宋" w:cs="Times New Roman"/>
          <w:color w:val="000000" w:themeColor="text1"/>
          <w:sz w:val="32"/>
          <w:szCs w:val="32"/>
          <w:highlight w:val="none"/>
          <w14:textFill>
            <w14:solidFill>
              <w14:schemeClr w14:val="tx1"/>
            </w14:solidFill>
          </w14:textFill>
        </w:rPr>
        <w:t>决算数</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等于</w:t>
      </w:r>
      <w:r>
        <w:rPr>
          <w:rFonts w:hint="default" w:ascii="Times New Roman" w:hAnsi="Times New Roman" w:eastAsia="仿宋" w:cs="Times New Roman"/>
          <w:color w:val="000000" w:themeColor="text1"/>
          <w:sz w:val="32"/>
          <w:szCs w:val="32"/>
          <w:highlight w:val="none"/>
          <w14:textFill>
            <w14:solidFill>
              <w14:schemeClr w14:val="tx1"/>
            </w14:solidFill>
          </w14:textFill>
        </w:rPr>
        <w:t>预算数。</w:t>
      </w:r>
    </w:p>
    <w:p w14:paraId="0000101A">
      <w:pPr>
        <w:pageBreakBefore w:val="0"/>
        <w:kinsoku/>
        <w:wordWrap/>
        <w:overflowPunct/>
        <w:topLinePunct w:val="0"/>
        <w:bidi w:val="0"/>
        <w:spacing w:line="560" w:lineRule="exact"/>
        <w:ind w:firstLine="64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（注：上述“预算”口径为</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全年预算</w:t>
      </w:r>
      <w:r>
        <w:rPr>
          <w:rFonts w:hint="default" w:ascii="Times New Roman" w:hAnsi="Times New Roman" w:eastAsia="仿宋" w:cs="Times New Roman"/>
          <w:b/>
          <w:color w:val="000000" w:themeColor="text1"/>
          <w:sz w:val="32"/>
          <w:szCs w:val="32"/>
          <w:highlight w:val="none"/>
          <w14:textFill>
            <w14:solidFill>
              <w14:schemeClr w14:val="tx1"/>
            </w14:solidFill>
          </w14:textFill>
        </w:rPr>
        <w:t>数，包括</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一般公共预算和</w:t>
      </w:r>
      <w:r>
        <w:rPr>
          <w:rFonts w:hint="default" w:ascii="Times New Roman" w:hAnsi="Times New Roman" w:eastAsia="仿宋" w:cs="Times New Roman"/>
          <w:b/>
          <w:color w:val="000000" w:themeColor="text1"/>
          <w:sz w:val="32"/>
          <w:szCs w:val="32"/>
          <w:highlight w:val="none"/>
          <w14:textFill>
            <w14:solidFill>
              <w14:schemeClr w14:val="tx1"/>
            </w14:solidFill>
          </w14:textFill>
        </w:rPr>
        <w:t>政府性基金</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预算财政拨款</w:t>
      </w:r>
      <w:r>
        <w:rPr>
          <w:rFonts w:hint="default" w:ascii="Times New Roman" w:hAnsi="Times New Roman" w:eastAsia="仿宋" w:cs="Times New Roman"/>
          <w:b/>
          <w:color w:val="000000" w:themeColor="text1"/>
          <w:sz w:val="32"/>
          <w:szCs w:val="32"/>
          <w:highlight w:val="none"/>
          <w14:textFill>
            <w14:solidFill>
              <w14:schemeClr w14:val="tx1"/>
            </w14:solidFill>
          </w14:textFill>
        </w:rPr>
        <w:t>支出决算情况。）</w:t>
      </w:r>
    </w:p>
    <w:p w14:paraId="0451BEDC">
      <w:pPr>
        <w:pageBreakBefore w:val="0"/>
        <w:kinsoku/>
        <w:wordWrap/>
        <w:overflowPunct/>
        <w:topLinePunct w:val="0"/>
        <w:bidi w:val="0"/>
        <w:spacing w:line="560" w:lineRule="exact"/>
        <w:ind w:firstLine="640"/>
        <w:outlineLvl w:val="2"/>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91" w:name="_Toc15377217"/>
      <w:r>
        <w:rPr>
          <w:rFonts w:hint="default" w:ascii="Times New Roman" w:hAnsi="Times New Roman" w:eastAsia="仿宋" w:cs="Times New Roman"/>
          <w:b/>
          <w:color w:val="000000" w:themeColor="text1"/>
          <w:sz w:val="32"/>
          <w:szCs w:val="32"/>
          <w:highlight w:val="none"/>
          <w14:textFill>
            <w14:solidFill>
              <w14:schemeClr w14:val="tx1"/>
            </w14:solidFill>
          </w14:textFill>
        </w:rPr>
        <w:t>（二）“三公”经费财政拨款支出决算具体情况说明</w:t>
      </w:r>
      <w:bookmarkEnd w:id="91"/>
    </w:p>
    <w:p w14:paraId="2F9EF297">
      <w:pPr>
        <w:pageBreakBefore w:val="0"/>
        <w:kinsoku/>
        <w:wordWrap/>
        <w:overflowPunct/>
        <w:topLinePunct w:val="0"/>
        <w:bidi w:val="0"/>
        <w:spacing w:line="560" w:lineRule="exact"/>
        <w:ind w:firstLine="64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 w:cs="Times New Roman"/>
          <w:color w:val="000000" w:themeColor="text1"/>
          <w:sz w:val="32"/>
          <w:szCs w:val="32"/>
          <w:highlight w:val="none"/>
          <w14:textFill>
            <w14:solidFill>
              <w14:schemeClr w14:val="tx1"/>
            </w14:solidFill>
          </w14:textFill>
        </w:rPr>
        <w:t>年“三公”经费财政拨款支出决算中，因公出国（境）费支出决算</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万元，占</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 w:cs="Times New Roman"/>
          <w:color w:val="000000" w:themeColor="text1"/>
          <w:sz w:val="32"/>
          <w:szCs w:val="32"/>
          <w:highlight w:val="none"/>
          <w14:textFill>
            <w14:solidFill>
              <w14:schemeClr w14:val="tx1"/>
            </w14:solidFill>
          </w14:textFill>
        </w:rPr>
        <w:t>%；公务用车购置及运行维护费支出决算</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57.98</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万元，占</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 w:cs="Times New Roman"/>
          <w:color w:val="000000" w:themeColor="text1"/>
          <w:sz w:val="32"/>
          <w:szCs w:val="32"/>
          <w:highlight w:val="none"/>
          <w14:textFill>
            <w14:solidFill>
              <w14:schemeClr w14:val="tx1"/>
            </w14:solidFill>
          </w14:textFill>
        </w:rPr>
        <w:t>%；公务接待费支出决算</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 w:cs="Times New Roman"/>
          <w:color w:val="000000" w:themeColor="text1"/>
          <w:sz w:val="32"/>
          <w:szCs w:val="32"/>
          <w:highlight w:val="none"/>
          <w14:textFill>
            <w14:solidFill>
              <w14:schemeClr w14:val="tx1"/>
            </w14:solidFill>
          </w14:textFill>
        </w:rPr>
        <w:t>万元，占</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 w:cs="Times New Roman"/>
          <w:color w:val="000000" w:themeColor="text1"/>
          <w:sz w:val="32"/>
          <w:szCs w:val="32"/>
          <w:highlight w:val="none"/>
          <w14:textFill>
            <w14:solidFill>
              <w14:schemeClr w14:val="tx1"/>
            </w14:solidFill>
          </w14:textFill>
        </w:rPr>
        <w:t>%。具体情况如下：</w:t>
      </w:r>
    </w:p>
    <w:p w14:paraId="01B3CB89">
      <w:pPr>
        <w:pageBreakBefore w:val="0"/>
        <w:kinsoku/>
        <w:wordWrap/>
        <w:overflowPunct/>
        <w:topLinePunct w:val="0"/>
        <w:bidi w:val="0"/>
        <w:spacing w:line="560" w:lineRule="exact"/>
        <w:ind w:firstLine="64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（图7：“三公”经费财政拨款支出结构）（饼状图）</w:t>
      </w:r>
    </w:p>
    <w:p w14:paraId="31BC2F96">
      <w:pPr>
        <w:pageBreakBefore w:val="0"/>
        <w:kinsoku/>
        <w:wordWrap/>
        <w:overflowPunct/>
        <w:topLinePunct w:val="0"/>
        <w:bidi w:val="0"/>
        <w:spacing w:line="560" w:lineRule="exact"/>
        <w:ind w:firstLine="64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drawing>
          <wp:anchor distT="0" distB="0" distL="114300" distR="114300" simplePos="0" relativeHeight="251665408" behindDoc="0" locked="0" layoutInCell="1" allowOverlap="1">
            <wp:simplePos x="0" y="0"/>
            <wp:positionH relativeFrom="column">
              <wp:posOffset>283845</wp:posOffset>
            </wp:positionH>
            <wp:positionV relativeFrom="paragraph">
              <wp:posOffset>259080</wp:posOffset>
            </wp:positionV>
            <wp:extent cx="5256530" cy="2988310"/>
            <wp:effectExtent l="5080" t="4445" r="11430" b="952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BCF8E06">
      <w:pPr>
        <w:pageBreakBefore w:val="0"/>
        <w:kinsoku/>
        <w:wordWrap/>
        <w:overflowPunct/>
        <w:topLinePunct w:val="0"/>
        <w:bidi w:val="0"/>
        <w:spacing w:line="560" w:lineRule="exact"/>
        <w:ind w:firstLine="640"/>
        <w:rPr>
          <w:rFonts w:hint="eastAsia" w:ascii="方正仿宋_GBK" w:hAnsi="方正仿宋_GBK" w:eastAsia="方正仿宋_GBK" w:cs="方正仿宋_GBK"/>
          <w:b/>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1.因公出国（境）经费支出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Style w:val="16"/>
          <w:rFonts w:hint="eastAsia" w:ascii="方正仿宋_GBK" w:hAnsi="方正仿宋_GBK" w:eastAsia="方正仿宋_GBK" w:cs="方正仿宋_GBK"/>
          <w:b w:val="0"/>
          <w:bCs/>
          <w:color w:val="000000" w:themeColor="text1"/>
          <w:sz w:val="32"/>
          <w:szCs w:val="32"/>
          <w:highlight w:val="none"/>
          <w14:textFill>
            <w14:solidFill>
              <w14:schemeClr w14:val="tx1"/>
            </w14:solidFill>
          </w14:textFill>
        </w:rPr>
        <w:t>完成预算</w:t>
      </w:r>
      <w:r>
        <w:rPr>
          <w:rStyle w:val="16"/>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0</w:t>
      </w:r>
      <w:r>
        <w:rPr>
          <w:rStyle w:val="16"/>
          <w:rFonts w:hint="eastAsia" w:ascii="方正仿宋_GBK" w:hAnsi="方正仿宋_GBK" w:eastAsia="方正仿宋_GBK" w:cs="方正仿宋_GBK"/>
          <w:b w:val="0"/>
          <w:bCs/>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全年安排因公出国（境）团组</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次，出国（境）</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人。因公出国（境）支出决算比20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年增加/减少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万元，增长/下</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降0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14:paraId="032F6E11">
      <w:pPr>
        <w:pageBreakBefore w:val="0"/>
        <w:kinsoku/>
        <w:wordWrap/>
        <w:overflowPunct/>
        <w:topLinePunct w:val="0"/>
        <w:bidi w:val="0"/>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开支内容包括：</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14:paraId="7880C9F1">
      <w:pPr>
        <w:pageBreakBefore w:val="0"/>
        <w:kinsoku/>
        <w:wordWrap/>
        <w:overflowPunct/>
        <w:topLinePunct w:val="0"/>
        <w:bidi w:val="0"/>
        <w:spacing w:line="560" w:lineRule="exact"/>
        <w:ind w:firstLine="640"/>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2.公务用车购置及运行维护费支出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57.98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Style w:val="16"/>
          <w:rFonts w:hint="eastAsia" w:ascii="方正仿宋_GBK" w:hAnsi="方正仿宋_GBK" w:eastAsia="方正仿宋_GBK" w:cs="方正仿宋_GBK"/>
          <w:b w:val="0"/>
          <w:bCs/>
          <w:color w:val="000000" w:themeColor="text1"/>
          <w:sz w:val="32"/>
          <w:szCs w:val="32"/>
          <w:highlight w:val="none"/>
          <w14:textFill>
            <w14:solidFill>
              <w14:schemeClr w14:val="tx1"/>
            </w14:solidFill>
          </w14:textFill>
        </w:rPr>
        <w:t>完成预算</w:t>
      </w:r>
      <w:r>
        <w:rPr>
          <w:rStyle w:val="16"/>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100</w:t>
      </w:r>
      <w:r>
        <w:rPr>
          <w:rStyle w:val="16"/>
          <w:rFonts w:hint="eastAsia" w:ascii="方正仿宋_GBK" w:hAnsi="方正仿宋_GBK" w:eastAsia="方正仿宋_GBK" w:cs="方正仿宋_GBK"/>
          <w:b w:val="0"/>
          <w:bCs/>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公务用车购置及运行维护费支出决算比20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年增加/减少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万元，下降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14:paraId="55F1492C">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其中：</w:t>
      </w: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公务用车购置支出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万元。全年按规定更新购置公务用车</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辆，其中：轿车</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辆、金额</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万元，越野车</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辆、金额</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万元，载客汽车</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辆、金额</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年12月底，单位共有公务用车</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辆，其中越野车</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辆、载客汽车</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辆。</w:t>
      </w:r>
    </w:p>
    <w:p w14:paraId="45676E33">
      <w:pPr>
        <w:pageBreakBefore w:val="0"/>
        <w:kinsoku/>
        <w:wordWrap/>
        <w:overflowPunct/>
        <w:topLinePunct w:val="0"/>
        <w:bidi w:val="0"/>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公务用车运行维护费支出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57.98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2022年主要出差培训，参会次数减少。</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（具体工作）等所需的公务用车燃料费、维修费、过路过桥费、保险费等支出。</w:t>
      </w:r>
    </w:p>
    <w:p w14:paraId="4E6EBDAB">
      <w:pPr>
        <w:pageBreakBefore w:val="0"/>
        <w:kinsoku/>
        <w:wordWrap/>
        <w:overflowPunct/>
        <w:topLinePunct w:val="0"/>
        <w:bidi w:val="0"/>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3.公务接待费支出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Style w:val="16"/>
          <w:rFonts w:hint="eastAsia" w:ascii="方正仿宋_GBK" w:hAnsi="方正仿宋_GBK" w:eastAsia="方正仿宋_GBK" w:cs="方正仿宋_GBK"/>
          <w:b w:val="0"/>
          <w:bCs/>
          <w:color w:val="000000" w:themeColor="text1"/>
          <w:sz w:val="32"/>
          <w:szCs w:val="32"/>
          <w:highlight w:val="none"/>
          <w14:textFill>
            <w14:solidFill>
              <w14:schemeClr w14:val="tx1"/>
            </w14:solidFill>
          </w14:textFill>
        </w:rPr>
        <w:t>完成预算</w:t>
      </w:r>
      <w:r>
        <w:rPr>
          <w:rStyle w:val="16"/>
          <w:rFonts w:hint="eastAsia" w:ascii="方正仿宋_GBK" w:hAnsi="方正仿宋_GBK" w:eastAsia="方正仿宋_GBK" w:cs="方正仿宋_GBK"/>
          <w:b w:val="0"/>
          <w:bCs/>
          <w:color w:val="000000" w:themeColor="text1"/>
          <w:sz w:val="32"/>
          <w:szCs w:val="32"/>
          <w:highlight w:val="none"/>
          <w:lang w:val="en-US" w:eastAsia="zh-CN"/>
          <w14:textFill>
            <w14:solidFill>
              <w14:schemeClr w14:val="tx1"/>
            </w14:solidFill>
          </w14:textFill>
        </w:rPr>
        <w:t>0</w:t>
      </w:r>
      <w:r>
        <w:rPr>
          <w:rStyle w:val="16"/>
          <w:rFonts w:hint="eastAsia" w:ascii="方正仿宋_GBK" w:hAnsi="方正仿宋_GBK" w:eastAsia="方正仿宋_GBK" w:cs="方正仿宋_GBK"/>
          <w:b w:val="0"/>
          <w:bCs/>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公务接待费支出决算比20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年增加/减少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万元，增长/下降</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14:paraId="1D17D9CC">
      <w:pPr>
        <w:pageBreakBefore w:val="0"/>
        <w:kinsoku/>
        <w:wordWrap/>
        <w:overflowPunct/>
        <w:topLinePunct w:val="0"/>
        <w:bidi w:val="0"/>
        <w:spacing w:line="560" w:lineRule="exact"/>
        <w:ind w:firstLine="64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国内公务接待支出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执行公务、开展业务活动开支的交通费、住宿费、用餐费等</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。国内公务接待</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批次，</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人次（不包括陪同人员），共计支出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万元，具体内容包括：</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无</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14:paraId="32D2F39E">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外事接待支出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万元，主要用于接待</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（具体项目）</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外事接待</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批次，</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人</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次（不包括陪同人员）</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，共计支出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bookmarkStart w:id="92" w:name="_Toc15396610"/>
      <w:bookmarkStart w:id="93" w:name="_Toc15377218"/>
    </w:p>
    <w:p w14:paraId="65A08166">
      <w:pPr>
        <w:pageBreakBefore w:val="0"/>
        <w:kinsoku/>
        <w:wordWrap/>
        <w:overflowPunct/>
        <w:topLinePunct w:val="0"/>
        <w:bidi w:val="0"/>
        <w:spacing w:line="560" w:lineRule="exact"/>
        <w:ind w:firstLine="640"/>
        <w:outlineLvl w:val="1"/>
        <w:rPr>
          <w:rStyle w:val="28"/>
          <w:rFonts w:hint="default" w:ascii="Times New Roman" w:hAnsi="Times New Roman" w:eastAsia="黑体" w:cs="Times New Roman"/>
          <w:color w:val="000000" w:themeColor="text1"/>
          <w:highlight w:val="none"/>
          <w14:textFill>
            <w14:solidFill>
              <w14:schemeClr w14:val="tx1"/>
            </w14:solidFill>
          </w14:textFill>
        </w:rPr>
      </w:pPr>
      <w:bookmarkStart w:id="94" w:name="_Toc23128"/>
      <w:bookmarkStart w:id="95" w:name="_Toc8433"/>
      <w:bookmarkStart w:id="96" w:name="_Toc21846"/>
      <w:r>
        <w:rPr>
          <w:rFonts w:hint="default" w:ascii="Times New Roman" w:hAnsi="Times New Roman" w:eastAsia="黑体" w:cs="Times New Roman"/>
          <w:color w:val="000000" w:themeColor="text1"/>
          <w:sz w:val="32"/>
          <w:szCs w:val="32"/>
          <w:highlight w:val="none"/>
          <w14:textFill>
            <w14:solidFill>
              <w14:schemeClr w14:val="tx1"/>
            </w14:solidFill>
          </w14:textFill>
        </w:rPr>
        <w:t>八、</w:t>
      </w:r>
      <w:r>
        <w:rPr>
          <w:rStyle w:val="28"/>
          <w:rFonts w:hint="default" w:ascii="Times New Roman" w:hAnsi="Times New Roman" w:eastAsia="黑体" w:cs="Times New Roman"/>
          <w:b w:val="0"/>
          <w:color w:val="000000" w:themeColor="text1"/>
          <w:highlight w:val="none"/>
          <w14:textFill>
            <w14:solidFill>
              <w14:schemeClr w14:val="tx1"/>
            </w14:solidFill>
          </w14:textFill>
        </w:rPr>
        <w:t>政府性基金预算支出决算情况说明</w:t>
      </w:r>
      <w:bookmarkEnd w:id="92"/>
      <w:bookmarkEnd w:id="93"/>
      <w:bookmarkEnd w:id="94"/>
      <w:bookmarkEnd w:id="95"/>
      <w:bookmarkEnd w:id="96"/>
    </w:p>
    <w:p w14:paraId="672A7D84">
      <w:pPr>
        <w:pageBreakBefore w:val="0"/>
        <w:kinsoku/>
        <w:wordWrap/>
        <w:overflowPunct/>
        <w:topLinePunct w:val="0"/>
        <w:bidi w:val="0"/>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年政府性基金预算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拨款支出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14:paraId="675A5979">
      <w:pPr>
        <w:pageBreakBefore w:val="0"/>
        <w:numPr>
          <w:ilvl w:val="0"/>
          <w:numId w:val="6"/>
        </w:numPr>
        <w:kinsoku/>
        <w:wordWrap/>
        <w:overflowPunct/>
        <w:topLinePunct w:val="0"/>
        <w:bidi w:val="0"/>
        <w:spacing w:line="560" w:lineRule="exact"/>
        <w:ind w:firstLine="640"/>
        <w:outlineLvl w:val="1"/>
        <w:rPr>
          <w:rStyle w:val="28"/>
          <w:rFonts w:hint="default" w:ascii="Times New Roman" w:hAnsi="Times New Roman" w:eastAsia="黑体" w:cs="Times New Roman"/>
          <w:b w:val="0"/>
          <w:color w:val="000000" w:themeColor="text1"/>
          <w:highlight w:val="none"/>
          <w14:textFill>
            <w14:solidFill>
              <w14:schemeClr w14:val="tx1"/>
            </w14:solidFill>
          </w14:textFill>
        </w:rPr>
      </w:pPr>
      <w:bookmarkStart w:id="97" w:name="_Toc8793"/>
      <w:bookmarkStart w:id="98" w:name="_Toc13379"/>
      <w:bookmarkStart w:id="99" w:name="_Toc15377219"/>
      <w:bookmarkStart w:id="100" w:name="_Toc15396611"/>
      <w:bookmarkStart w:id="101" w:name="_Toc29514"/>
      <w:r>
        <w:rPr>
          <w:rStyle w:val="28"/>
          <w:rFonts w:hint="default" w:ascii="Times New Roman" w:hAnsi="Times New Roman" w:eastAsia="黑体" w:cs="Times New Roman"/>
          <w:b w:val="0"/>
          <w:color w:val="000000" w:themeColor="text1"/>
          <w:highlight w:val="none"/>
          <w14:textFill>
            <w14:solidFill>
              <w14:schemeClr w14:val="tx1"/>
            </w14:solidFill>
          </w14:textFill>
        </w:rPr>
        <w:t>国有资本经营预算支出决算情况说明</w:t>
      </w:r>
      <w:bookmarkEnd w:id="97"/>
      <w:bookmarkEnd w:id="98"/>
      <w:bookmarkEnd w:id="99"/>
      <w:bookmarkEnd w:id="100"/>
      <w:bookmarkEnd w:id="101"/>
    </w:p>
    <w:p w14:paraId="1BEB47AC">
      <w:pPr>
        <w:pageBreakBefore w:val="0"/>
        <w:kinsoku/>
        <w:wordWrap/>
        <w:overflowPunct/>
        <w:topLinePunct w:val="0"/>
        <w:bidi w:val="0"/>
        <w:spacing w:line="560" w:lineRule="exact"/>
        <w:ind w:firstLine="640"/>
        <w:rPr>
          <w:rFonts w:hint="default" w:ascii="Times New Roman" w:hAnsi="Times New Roman" w:eastAsia="微软雅黑" w:cs="Times New Roman"/>
          <w:color w:val="000000" w:themeColor="text1"/>
          <w:sz w:val="44"/>
          <w:szCs w:val="44"/>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年国有资本经营预算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拨款支出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14:paraId="78333C96">
      <w:pPr>
        <w:pageBreakBefore w:val="0"/>
        <w:numPr>
          <w:ilvl w:val="0"/>
          <w:numId w:val="6"/>
        </w:numPr>
        <w:kinsoku/>
        <w:wordWrap/>
        <w:overflowPunct/>
        <w:topLinePunct w:val="0"/>
        <w:bidi w:val="0"/>
        <w:spacing w:line="560" w:lineRule="exact"/>
        <w:ind w:firstLine="640"/>
        <w:outlineLvl w:val="1"/>
        <w:rPr>
          <w:rStyle w:val="28"/>
          <w:rFonts w:hint="default" w:ascii="Times New Roman" w:hAnsi="Times New Roman" w:eastAsia="黑体" w:cs="Times New Roman"/>
          <w:b w:val="0"/>
          <w:color w:val="000000" w:themeColor="text1"/>
          <w:highlight w:val="none"/>
          <w14:textFill>
            <w14:solidFill>
              <w14:schemeClr w14:val="tx1"/>
            </w14:solidFill>
          </w14:textFill>
        </w:rPr>
      </w:pPr>
      <w:bookmarkStart w:id="102" w:name="_Toc15377221"/>
      <w:bookmarkStart w:id="103" w:name="_Toc19931"/>
      <w:bookmarkStart w:id="104" w:name="_Toc15396612"/>
      <w:bookmarkStart w:id="105" w:name="_Toc3789"/>
      <w:bookmarkStart w:id="106" w:name="_Toc24319"/>
      <w:r>
        <w:rPr>
          <w:rStyle w:val="28"/>
          <w:rFonts w:hint="default" w:ascii="Times New Roman" w:hAnsi="Times New Roman" w:eastAsia="黑体" w:cs="Times New Roman"/>
          <w:b w:val="0"/>
          <w:color w:val="000000" w:themeColor="text1"/>
          <w:highlight w:val="none"/>
          <w14:textFill>
            <w14:solidFill>
              <w14:schemeClr w14:val="tx1"/>
            </w14:solidFill>
          </w14:textFill>
        </w:rPr>
        <w:t>其他重要事项的情况说明</w:t>
      </w:r>
      <w:bookmarkEnd w:id="102"/>
      <w:bookmarkEnd w:id="103"/>
      <w:bookmarkEnd w:id="104"/>
      <w:bookmarkEnd w:id="105"/>
      <w:bookmarkEnd w:id="106"/>
    </w:p>
    <w:p w14:paraId="45818E66">
      <w:pPr>
        <w:pageBreakBefore w:val="0"/>
        <w:kinsoku/>
        <w:wordWrap/>
        <w:overflowPunct/>
        <w:topLinePunct w:val="0"/>
        <w:bidi w:val="0"/>
        <w:spacing w:line="560" w:lineRule="exact"/>
        <w:ind w:firstLine="643" w:firstLineChars="200"/>
        <w:outlineLvl w:val="2"/>
        <w:rPr>
          <w:rFonts w:hint="default" w:ascii="Times New Roman" w:hAnsi="Times New Roman" w:eastAsia="仿宋" w:cs="Times New Roman"/>
          <w:color w:val="000000" w:themeColor="text1"/>
          <w:sz w:val="32"/>
          <w:szCs w:val="32"/>
          <w:highlight w:val="none"/>
          <w14:textFill>
            <w14:solidFill>
              <w14:schemeClr w14:val="tx1"/>
            </w14:solidFill>
          </w14:textFill>
        </w:rPr>
      </w:pPr>
      <w:bookmarkStart w:id="107" w:name="_Toc15377222"/>
      <w:r>
        <w:rPr>
          <w:rFonts w:hint="default" w:ascii="Times New Roman" w:hAnsi="Times New Roman" w:eastAsia="仿宋" w:cs="Times New Roman"/>
          <w:b/>
          <w:color w:val="000000" w:themeColor="text1"/>
          <w:sz w:val="32"/>
          <w:szCs w:val="32"/>
          <w:highlight w:val="none"/>
          <w14:textFill>
            <w14:solidFill>
              <w14:schemeClr w14:val="tx1"/>
            </w14:solidFill>
          </w14:textFill>
        </w:rPr>
        <w:t>（一）机关运行经费支出情况</w:t>
      </w:r>
      <w:bookmarkEnd w:id="107"/>
    </w:p>
    <w:p w14:paraId="58527C70">
      <w:pPr>
        <w:pageBreakBefore w:val="0"/>
        <w:kinsoku/>
        <w:wordWrap/>
        <w:overflowPunct/>
        <w:topLinePunct w:val="0"/>
        <w:bidi w:val="0"/>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14:textFill>
            <w14:solidFill>
              <w14:schemeClr w14:val="tx1"/>
            </w14:solidFill>
          </w14:textFill>
        </w:rPr>
        <w:t>中国共产党壤塘县委员会办公室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机关运行经费支出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205.44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万元，比20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年减少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85.69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万元，下降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29.4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主要原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因为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2022年主要出差培训，参会次数减少。</w:t>
      </w:r>
    </w:p>
    <w:p w14:paraId="4AC48D1A">
      <w:pPr>
        <w:pageBreakBefore w:val="0"/>
        <w:kinsoku/>
        <w:wordWrap/>
        <w:overflowPunct/>
        <w:topLinePunct w:val="0"/>
        <w:bidi w:val="0"/>
        <w:spacing w:line="560" w:lineRule="exact"/>
        <w:ind w:firstLine="643" w:firstLineChars="200"/>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（注：数据来源于财决附03表</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w:t>
      </w:r>
    </w:p>
    <w:p w14:paraId="4DA0D8E8">
      <w:pPr>
        <w:pageBreakBefore w:val="0"/>
        <w:kinsoku/>
        <w:wordWrap/>
        <w:overflowPunct/>
        <w:topLinePunct w:val="0"/>
        <w:autoSpaceDE w:val="0"/>
        <w:autoSpaceDN w:val="0"/>
        <w:bidi w:val="0"/>
        <w:adjustRightInd w:val="0"/>
        <w:spacing w:line="560" w:lineRule="exact"/>
        <w:ind w:firstLine="643" w:firstLineChars="200"/>
        <w:jc w:val="left"/>
        <w:outlineLvl w:val="2"/>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108" w:name="_Toc15377223"/>
      <w:r>
        <w:rPr>
          <w:rFonts w:hint="default" w:ascii="Times New Roman" w:hAnsi="Times New Roman" w:eastAsia="仿宋" w:cs="Times New Roman"/>
          <w:b/>
          <w:color w:val="000000" w:themeColor="text1"/>
          <w:sz w:val="32"/>
          <w:szCs w:val="32"/>
          <w:highlight w:val="none"/>
          <w14:textFill>
            <w14:solidFill>
              <w14:schemeClr w14:val="tx1"/>
            </w14:solidFill>
          </w14:textFill>
        </w:rPr>
        <w:t>（二）政府采购支出情况</w:t>
      </w:r>
      <w:bookmarkEnd w:id="108"/>
    </w:p>
    <w:p w14:paraId="7760062B">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w:t>
      </w:r>
      <w:r>
        <w:rPr>
          <w:rFonts w:hint="eastAsia" w:ascii="方正仿宋_GBK" w:hAnsi="方正仿宋_GBK" w:eastAsia="方正仿宋_GBK" w:cs="方正仿宋_GBK"/>
          <w:color w:val="000000" w:themeColor="text1"/>
          <w:sz w:val="32"/>
          <w:szCs w:val="32"/>
          <w14:textFill>
            <w14:solidFill>
              <w14:schemeClr w14:val="tx1"/>
            </w14:solidFill>
          </w14:textFill>
        </w:rPr>
        <w:t>中国共产党壤塘县委员会办公室</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政府采购支出总额</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万元，其中：政府采购货物支出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万元、政府采购工程支出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万元、政府采购服务支出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万元。主要用于…（具体工作）。授予中小企业合同金额</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万元，占政府采购支出总额的</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%，其中：授予小微企业合同金额</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万元，占政府采购支出总额的</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14:paraId="66ED8DB8">
      <w:pPr>
        <w:pageBreakBefore w:val="0"/>
        <w:kinsoku/>
        <w:wordWrap/>
        <w:overflowPunct/>
        <w:topLinePunct w:val="0"/>
        <w:bidi w:val="0"/>
        <w:spacing w:line="560" w:lineRule="exact"/>
        <w:ind w:firstLine="643" w:firstLineChars="20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（注：数据来源于财决附03表）</w:t>
      </w:r>
    </w:p>
    <w:p w14:paraId="5E4CE82A">
      <w:pPr>
        <w:pageBreakBefore w:val="0"/>
        <w:kinsoku/>
        <w:wordWrap/>
        <w:overflowPunct/>
        <w:topLinePunct w:val="0"/>
        <w:autoSpaceDE w:val="0"/>
        <w:autoSpaceDN w:val="0"/>
        <w:bidi w:val="0"/>
        <w:adjustRightInd w:val="0"/>
        <w:spacing w:line="560" w:lineRule="exact"/>
        <w:ind w:firstLine="643" w:firstLineChars="200"/>
        <w:jc w:val="left"/>
        <w:outlineLvl w:val="2"/>
        <w:rPr>
          <w:rFonts w:hint="default" w:ascii="Times New Roman" w:hAnsi="Times New Roman" w:eastAsia="仿宋" w:cs="Times New Roman"/>
          <w:b/>
          <w:color w:val="000000" w:themeColor="text1"/>
          <w:sz w:val="32"/>
          <w:szCs w:val="32"/>
          <w:highlight w:val="none"/>
          <w14:textFill>
            <w14:solidFill>
              <w14:schemeClr w14:val="tx1"/>
            </w14:solidFill>
          </w14:textFill>
        </w:rPr>
      </w:pPr>
      <w:bookmarkStart w:id="109" w:name="_Toc15377224"/>
      <w:r>
        <w:rPr>
          <w:rFonts w:hint="default" w:ascii="Times New Roman" w:hAnsi="Times New Roman" w:eastAsia="仿宋" w:cs="Times New Roman"/>
          <w:b/>
          <w:color w:val="000000" w:themeColor="text1"/>
          <w:sz w:val="32"/>
          <w:szCs w:val="32"/>
          <w:highlight w:val="none"/>
          <w14:textFill>
            <w14:solidFill>
              <w14:schemeClr w14:val="tx1"/>
            </w14:solidFill>
          </w14:textFill>
        </w:rPr>
        <w:t>（三）国有资产占有使用情况</w:t>
      </w:r>
      <w:bookmarkEnd w:id="109"/>
    </w:p>
    <w:p w14:paraId="470C6535">
      <w:pPr>
        <w:pageBreakBefore w:val="0"/>
        <w:kinsoku/>
        <w:wordWrap/>
        <w:overflowPunct/>
        <w:topLinePunct w:val="0"/>
        <w:autoSpaceDE w:val="0"/>
        <w:autoSpaceDN w:val="0"/>
        <w:bidi w:val="0"/>
        <w:adjustRightInd w:val="0"/>
        <w:spacing w:line="560" w:lineRule="exact"/>
        <w:ind w:firstLine="640" w:firstLineChars="2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年12月31日，</w:t>
      </w:r>
      <w:r>
        <w:rPr>
          <w:rFonts w:hint="default" w:ascii="Times New Roman" w:hAnsi="Times New Roman" w:eastAsia="仿宋_GB2312" w:cs="Times New Roman"/>
          <w:color w:val="000000" w:themeColor="text1"/>
          <w:sz w:val="32"/>
          <w:szCs w:val="32"/>
          <w14:textFill>
            <w14:solidFill>
              <w14:schemeClr w14:val="tx1"/>
            </w14:solidFill>
          </w14:textFill>
        </w:rPr>
        <w:t>中国共产党壤塘县委员会办公室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共有车辆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辆，其中：机要通信用车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辆、应急保障用车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单价100万元以上专用设备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台（套）。</w:t>
      </w:r>
    </w:p>
    <w:p w14:paraId="6AF23208">
      <w:pPr>
        <w:pageBreakBefore w:val="0"/>
        <w:kinsoku/>
        <w:wordWrap/>
        <w:overflowPunct/>
        <w:topLinePunct w:val="0"/>
        <w:autoSpaceDE w:val="0"/>
        <w:autoSpaceDN w:val="0"/>
        <w:bidi w:val="0"/>
        <w:adjustRightInd w:val="0"/>
        <w:spacing w:line="560" w:lineRule="exact"/>
        <w:ind w:firstLine="643" w:firstLineChars="200"/>
        <w:jc w:val="left"/>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（注：数据来源</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于</w:t>
      </w:r>
      <w:r>
        <w:rPr>
          <w:rFonts w:hint="default" w:ascii="Times New Roman" w:hAnsi="Times New Roman" w:eastAsia="仿宋" w:cs="Times New Roman"/>
          <w:b/>
          <w:color w:val="000000" w:themeColor="text1"/>
          <w:sz w:val="32"/>
          <w:szCs w:val="32"/>
          <w:highlight w:val="none"/>
          <w14:textFill>
            <w14:solidFill>
              <w14:schemeClr w14:val="tx1"/>
            </w14:solidFill>
          </w14:textFill>
        </w:rPr>
        <w:t>财决附03表，按部门决算报表填报数据罗列车辆情况。）</w:t>
      </w:r>
    </w:p>
    <w:p w14:paraId="1F325B9F">
      <w:pPr>
        <w:pageBreakBefore w:val="0"/>
        <w:kinsoku/>
        <w:wordWrap/>
        <w:overflowPunct/>
        <w:topLinePunct w:val="0"/>
        <w:autoSpaceDE w:val="0"/>
        <w:autoSpaceDN w:val="0"/>
        <w:bidi w:val="0"/>
        <w:adjustRightInd w:val="0"/>
        <w:spacing w:line="560" w:lineRule="exact"/>
        <w:ind w:firstLine="643" w:firstLineChars="200"/>
        <w:jc w:val="left"/>
        <w:outlineLvl w:val="2"/>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（四）预算绩效管理情况</w:t>
      </w:r>
    </w:p>
    <w:p w14:paraId="63B1C08C">
      <w:pPr>
        <w:pageBreakBefore w:val="0"/>
        <w:widowControl/>
        <w:kinsoku/>
        <w:wordWrap/>
        <w:overflowPunct/>
        <w:topLinePunct w:val="0"/>
        <w:bidi w:val="0"/>
        <w:spacing w:line="560" w:lineRule="exact"/>
        <w:ind w:firstLine="640" w:firstLineChars="200"/>
        <w:jc w:val="left"/>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根据预算绩效管理要求，本部门在202</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年度预算编制阶段，组织对</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党政内网委托业务费及网络改造费，慰问经费，机要应急配套资金及督查工作经费，会议室提升改造，维稳保障经费</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等</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个项目开展了预算事前绩效评估，对</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个项目编制了绩效目标</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，在</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预算执行过程中，</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对5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个项目开展绩效监控。</w:t>
      </w:r>
    </w:p>
    <w:p w14:paraId="77501796">
      <w:pPr>
        <w:pageBreakBefore w:val="0"/>
        <w:widowControl/>
        <w:kinsoku/>
        <w:wordWrap/>
        <w:overflowPunct/>
        <w:topLinePunct w:val="0"/>
        <w:bidi w:val="0"/>
        <w:spacing w:line="560" w:lineRule="exact"/>
        <w:ind w:firstLine="640" w:firstLineChars="200"/>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本部门按要求对202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部门整体支出绩效评价情况开展自评，《中国共产党壤塘县委员会办公室部门202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部门整体支出绩效评价报告》见附件（附件1）。</w:t>
      </w:r>
    </w:p>
    <w:p w14:paraId="49EC72E2">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本部门自行组织对“一般行政管理事务项目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其他公共安全支出项目”、开展了绩效评价，《中国共产党壤塘县委员会办公室项目202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绩效评价报告》见附件（附件2）。</w:t>
      </w:r>
    </w:p>
    <w:p w14:paraId="570E183B">
      <w:pPr>
        <w:pageBreakBefore w:val="0"/>
        <w:widowControl/>
        <w:kinsoku/>
        <w:wordWrap/>
        <w:overflowPunct/>
        <w:topLinePunct w:val="0"/>
        <w:bidi w:val="0"/>
        <w:spacing w:line="560" w:lineRule="exact"/>
        <w:ind w:firstLine="643" w:firstLineChars="200"/>
        <w:jc w:val="left"/>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14:paraId="5A79940A">
      <w:pPr>
        <w:pageBreakBefore w:val="0"/>
        <w:numPr>
          <w:ilvl w:val="0"/>
          <w:numId w:val="7"/>
        </w:numPr>
        <w:kinsoku/>
        <w:wordWrap/>
        <w:overflowPunct/>
        <w:topLinePunct w:val="0"/>
        <w:bidi w:val="0"/>
        <w:spacing w:line="560" w:lineRule="exact"/>
        <w:ind w:firstLine="660" w:firstLineChars="150"/>
        <w:jc w:val="center"/>
        <w:outlineLvl w:val="0"/>
        <w:rPr>
          <w:rFonts w:hint="default" w:ascii="Times New Roman" w:hAnsi="Times New Roman" w:cs="Times New Roman"/>
          <w:b/>
          <w:color w:val="000000" w:themeColor="text1"/>
          <w:sz w:val="44"/>
          <w:szCs w:val="44"/>
          <w:highlight w:val="none"/>
          <w14:textFill>
            <w14:solidFill>
              <w14:schemeClr w14:val="tx1"/>
            </w14:solidFill>
          </w14:textFill>
        </w:rPr>
      </w:pPr>
      <w:bookmarkStart w:id="110" w:name="_Toc7997"/>
      <w:bookmarkStart w:id="111" w:name="_Toc15377225"/>
      <w:bookmarkStart w:id="112" w:name="_Toc11539"/>
      <w:bookmarkStart w:id="113" w:name="_Toc15396613"/>
      <w:bookmarkStart w:id="114" w:name="_Toc16810"/>
      <w:r>
        <w:rPr>
          <w:rFonts w:hint="default" w:ascii="Times New Roman" w:hAnsi="Times New Roman" w:eastAsia="黑体" w:cs="Times New Roman"/>
          <w:color w:val="000000" w:themeColor="text1"/>
          <w:sz w:val="44"/>
          <w:szCs w:val="44"/>
          <w:highlight w:val="none"/>
          <w14:textFill>
            <w14:solidFill>
              <w14:schemeClr w14:val="tx1"/>
            </w14:solidFill>
          </w14:textFill>
        </w:rPr>
        <w:t>名</w:t>
      </w:r>
      <w:r>
        <w:rPr>
          <w:rStyle w:val="27"/>
          <w:rFonts w:hint="default" w:ascii="Times New Roman" w:hAnsi="Times New Roman" w:eastAsia="黑体" w:cs="Times New Roman"/>
          <w:b w:val="0"/>
          <w:color w:val="000000" w:themeColor="text1"/>
          <w:highlight w:val="none"/>
          <w14:textFill>
            <w14:solidFill>
              <w14:schemeClr w14:val="tx1"/>
            </w14:solidFill>
          </w14:textFill>
        </w:rPr>
        <w:t>词解释</w:t>
      </w:r>
      <w:bookmarkEnd w:id="110"/>
      <w:bookmarkEnd w:id="111"/>
      <w:bookmarkEnd w:id="112"/>
      <w:bookmarkEnd w:id="113"/>
      <w:bookmarkEnd w:id="114"/>
    </w:p>
    <w:p w14:paraId="0C8A79BA">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1.财政拨款收入：指单位从同级财政部门取得的财政预算资金。</w:t>
      </w:r>
    </w:p>
    <w:p w14:paraId="5F5A7D7C">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2.事业收入：指事业单位开展专业业务活动及辅助活动取得的收入。如…（二级预算单位事业收入情况）等。</w:t>
      </w:r>
    </w:p>
    <w:p w14:paraId="74FD6423">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3.经营收入：指事业单位在专业业务活动及其辅助活动之外开展非独立核算经营活动取得的收入。如…（二级预算单位经营收入情况）等。</w:t>
      </w:r>
    </w:p>
    <w:p w14:paraId="582DAAC9">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4.其他收入：指单位取得的除上述收入以外的各项收入。主要是…（收入类型）等。</w:t>
      </w:r>
    </w:p>
    <w:p w14:paraId="17E369A0">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5.</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使用非财政拨款结余</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：指事业单位</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使用以前年度积累的非财政拨款结余弥补当年收支差额的金额。</w:t>
      </w:r>
    </w:p>
    <w:p w14:paraId="423FF5C6">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6.年初结转和结余：指以前年度尚未完成、结转到本年按有关规定继续使用的资金。</w:t>
      </w:r>
    </w:p>
    <w:p w14:paraId="5299B060">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7.结余分配：指事业单位按照会计制度规定</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缴纳的所得税、提取的专用结余以及转入非财政拨款结余的金额</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等。</w:t>
      </w:r>
    </w:p>
    <w:p w14:paraId="760C39BC">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8</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年末结转和结余：指单位按有关规定结转到下年或以后年度继续使用的资金。</w:t>
      </w:r>
    </w:p>
    <w:p w14:paraId="19928AF7">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14:textFill>
            <w14:solidFill>
              <w14:schemeClr w14:val="tx1"/>
            </w14:solidFill>
          </w14:textFill>
        </w:rPr>
        <w:t>一般公共服务201（类）31（款）01（项）：指反映行政单位的基本支出。</w:t>
      </w:r>
    </w:p>
    <w:p w14:paraId="185C0387">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14:textFill>
            <w14:solidFill>
              <w14:schemeClr w14:val="tx1"/>
            </w14:solidFill>
          </w14:textFill>
        </w:rPr>
        <w:t>一般公共服务201（类）31（款）02（项）：反映行政单位未单独设置项级科目的其他项目支出。</w:t>
      </w:r>
    </w:p>
    <w:p w14:paraId="74833814">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11.</w:t>
      </w:r>
      <w:r>
        <w:rPr>
          <w:rFonts w:hint="eastAsia" w:ascii="方正仿宋_GBK" w:hAnsi="方正仿宋_GBK" w:eastAsia="方正仿宋_GBK" w:cs="方正仿宋_GBK"/>
          <w:color w:val="000000" w:themeColor="text1"/>
          <w:sz w:val="32"/>
          <w:szCs w:val="32"/>
          <w14:textFill>
            <w14:solidFill>
              <w14:schemeClr w14:val="tx1"/>
            </w14:solidFill>
          </w14:textFill>
        </w:rPr>
        <w:t>一般公共服务201（类）31（款）03（项）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反映行政单位提供后勤服务的各类后勤服务方面的支出。</w:t>
      </w:r>
    </w:p>
    <w:p w14:paraId="0DEBC286">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一般公共服务201（类）31（款）05（项）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反映党委办公室及相关机构开展专项业务活动所发生的支出。</w:t>
      </w:r>
    </w:p>
    <w:p w14:paraId="6F6B8B49">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13.</w:t>
      </w:r>
      <w:r>
        <w:rPr>
          <w:rFonts w:hint="eastAsia" w:ascii="方正仿宋_GBK" w:hAnsi="方正仿宋_GBK" w:eastAsia="方正仿宋_GBK" w:cs="方正仿宋_GBK"/>
          <w:color w:val="000000" w:themeColor="text1"/>
          <w:sz w:val="32"/>
          <w:szCs w:val="32"/>
          <w14:textFill>
            <w14:solidFill>
              <w14:schemeClr w14:val="tx1"/>
            </w14:solidFill>
          </w14:textFill>
        </w:rPr>
        <w:t>一般公共服务201（类）31（款）99（项）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反映其他用于党委办公室及相关机构事务支出。</w:t>
      </w:r>
    </w:p>
    <w:p w14:paraId="51F3D34D">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14.</w:t>
      </w:r>
      <w:r>
        <w:rPr>
          <w:rFonts w:hint="eastAsia" w:ascii="方正仿宋_GBK" w:hAnsi="方正仿宋_GBK" w:eastAsia="方正仿宋_GBK" w:cs="方正仿宋_GBK"/>
          <w:color w:val="000000" w:themeColor="text1"/>
          <w:sz w:val="32"/>
          <w:szCs w:val="32"/>
          <w14:textFill>
            <w14:solidFill>
              <w14:schemeClr w14:val="tx1"/>
            </w14:solidFill>
          </w14:textFill>
        </w:rPr>
        <w:t>社会保障和就业208（类）05（款）05（项）：反映机关事业单位实施养老保险制度由单位缴纳的基本养老保险费支出。</w:t>
      </w:r>
    </w:p>
    <w:p w14:paraId="1C65B87C">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15.</w:t>
      </w:r>
      <w:r>
        <w:rPr>
          <w:rFonts w:hint="eastAsia" w:ascii="方正仿宋_GBK" w:hAnsi="方正仿宋_GBK" w:eastAsia="方正仿宋_GBK" w:cs="方正仿宋_GBK"/>
          <w:color w:val="000000" w:themeColor="text1"/>
          <w:sz w:val="32"/>
          <w:szCs w:val="32"/>
          <w14:textFill>
            <w14:solidFill>
              <w14:schemeClr w14:val="tx1"/>
            </w14:solidFill>
          </w14:textFill>
        </w:rPr>
        <w:t>社会保障和就业208（类）05（款）06（项）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反映机关事业单位实施养老保险制度由单位实际缴纳的职业年金支出。</w:t>
      </w:r>
    </w:p>
    <w:p w14:paraId="4B341729">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16.</w:t>
      </w:r>
      <w:r>
        <w:rPr>
          <w:rFonts w:hint="eastAsia" w:ascii="方正仿宋_GBK" w:hAnsi="方正仿宋_GBK" w:eastAsia="方正仿宋_GBK" w:cs="方正仿宋_GBK"/>
          <w:color w:val="000000" w:themeColor="text1"/>
          <w:sz w:val="32"/>
          <w:szCs w:val="32"/>
          <w14:textFill>
            <w14:solidFill>
              <w14:schemeClr w14:val="tx1"/>
            </w14:solidFill>
          </w14:textFill>
        </w:rPr>
        <w:t>医疗卫生与计划生育210（类）11（款）01（项）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反映财政部门集中安排的行政单位基本医疗保险缴费经费，未参加医疗保险的行政单位的公费医疗经费，按国家规定享受离休人员待遇的医疗经费。</w:t>
      </w:r>
    </w:p>
    <w:p w14:paraId="3CA362F4">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17.</w:t>
      </w:r>
      <w:r>
        <w:rPr>
          <w:rFonts w:hint="eastAsia" w:ascii="方正仿宋_GBK" w:hAnsi="方正仿宋_GBK" w:eastAsia="方正仿宋_GBK" w:cs="方正仿宋_GBK"/>
          <w:color w:val="000000" w:themeColor="text1"/>
          <w:sz w:val="32"/>
          <w:szCs w:val="32"/>
          <w14:textFill>
            <w14:solidFill>
              <w14:schemeClr w14:val="tx1"/>
            </w14:solidFill>
          </w14:textFill>
        </w:rPr>
        <w:t>医疗卫生与计划生育210（类）11（款03（项）</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指财政部门集中安排的公务员医疗补助经费</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p>
    <w:p w14:paraId="34ED8955">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18.</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住房保障支出221（类）02（款）01（项）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反映行政事业单位按人力资源和社会保障部、财政部规定的基本工资和津贴补贴以及规定比例为职工缴纳的住房公积金。</w:t>
      </w:r>
    </w:p>
    <w:p w14:paraId="5C3D5F29">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19</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.基本支出：指为保障机构正常运转、完成日常工作任务而发生的人员支出和公用支出。</w:t>
      </w:r>
    </w:p>
    <w:p w14:paraId="18E0B381">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.项目支出：指在基本支出之外为完成特定行政任务和事业发展目标所发生的支出。</w:t>
      </w:r>
    </w:p>
    <w:p w14:paraId="433E3FF8">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.经营支出：指事业单位在专业业务活动及其辅助活动之外开展非独立核算经营活动发生的支出。</w:t>
      </w:r>
    </w:p>
    <w:p w14:paraId="24FD4C99">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AEFD22">
      <w:pPr>
        <w:pStyle w:val="25"/>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84BDE1">
      <w:pPr>
        <w:pageBreakBefore w:val="0"/>
        <w:kinsoku/>
        <w:wordWrap/>
        <w:overflowPunct/>
        <w:topLinePunct w:val="0"/>
        <w:bidi w:val="0"/>
        <w:spacing w:line="560" w:lineRule="exact"/>
        <w:ind w:firstLine="64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（解释本部门决算报表中</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涉及的</w:t>
      </w:r>
      <w:r>
        <w:rPr>
          <w:rFonts w:hint="default" w:ascii="Times New Roman" w:hAnsi="Times New Roman" w:eastAsia="仿宋" w:cs="Times New Roman"/>
          <w:b/>
          <w:color w:val="000000" w:themeColor="text1"/>
          <w:sz w:val="32"/>
          <w:szCs w:val="32"/>
          <w:highlight w:val="none"/>
          <w14:textFill>
            <w14:solidFill>
              <w14:schemeClr w14:val="tx1"/>
            </w14:solidFill>
          </w14:textFill>
        </w:rPr>
        <w:t>全部功能分类科目至项级，</w:t>
      </w:r>
      <w:r>
        <w:rPr>
          <w:rFonts w:hint="default" w:ascii="Times New Roman" w:hAnsi="Times New Roman" w:eastAsia="仿宋" w:cs="Times New Roman"/>
          <w:b/>
          <w:color w:val="000000" w:themeColor="text1"/>
          <w:sz w:val="32"/>
          <w:szCs w:val="32"/>
          <w:highlight w:val="none"/>
          <w:lang w:eastAsia="zh-CN"/>
          <w14:textFill>
            <w14:solidFill>
              <w14:schemeClr w14:val="tx1"/>
            </w14:solidFill>
          </w14:textFill>
        </w:rPr>
        <w:t>不涉及的科目请自行删除。</w:t>
      </w:r>
      <w:r>
        <w:rPr>
          <w:rFonts w:hint="default" w:ascii="Times New Roman" w:hAnsi="Times New Roman" w:eastAsia="仿宋" w:cs="Times New Roman"/>
          <w:b/>
          <w:color w:val="000000" w:themeColor="text1"/>
          <w:sz w:val="32"/>
          <w:szCs w:val="32"/>
          <w:highlight w:val="none"/>
          <w14:textFill>
            <w14:solidFill>
              <w14:schemeClr w14:val="tx1"/>
            </w14:solidFill>
          </w14:textFill>
        </w:rPr>
        <w:t>请参照《20</w:t>
      </w:r>
      <w:r>
        <w:rPr>
          <w:rFonts w:hint="default" w:ascii="Times New Roman" w:hAnsi="Times New Roman" w:eastAsia="仿宋" w:cs="Times New Roman"/>
          <w:b/>
          <w:color w:val="000000" w:themeColor="text1"/>
          <w:sz w:val="32"/>
          <w:szCs w:val="32"/>
          <w:highlight w:val="none"/>
          <w:lang w:val="en-US" w:eastAsia="zh-CN"/>
          <w14:textFill>
            <w14:solidFill>
              <w14:schemeClr w14:val="tx1"/>
            </w14:solidFill>
          </w14:textFill>
        </w:rPr>
        <w:t>22</w:t>
      </w:r>
      <w:r>
        <w:rPr>
          <w:rFonts w:hint="default" w:ascii="Times New Roman" w:hAnsi="Times New Roman" w:eastAsia="仿宋" w:cs="Times New Roman"/>
          <w:b/>
          <w:color w:val="000000" w:themeColor="text1"/>
          <w:sz w:val="32"/>
          <w:szCs w:val="32"/>
          <w:highlight w:val="none"/>
          <w14:textFill>
            <w14:solidFill>
              <w14:schemeClr w14:val="tx1"/>
            </w14:solidFill>
          </w14:textFill>
        </w:rPr>
        <w:t>年政府收支分类科目》增减内容。）</w:t>
      </w:r>
    </w:p>
    <w:p w14:paraId="5536E4B4">
      <w:pPr>
        <w:pageBreakBefore w:val="0"/>
        <w:kinsoku/>
        <w:wordWrap/>
        <w:overflowPunct/>
        <w:topLinePunct w:val="0"/>
        <w:bidi w:val="0"/>
        <w:spacing w:line="560" w:lineRule="exact"/>
        <w:ind w:firstLine="643" w:firstLineChars="200"/>
        <w:rPr>
          <w:rFonts w:hint="default" w:ascii="Times New Roman" w:hAnsi="Times New Roman" w:eastAsia="仿宋" w:cs="Times New Roman"/>
          <w:b/>
          <w:color w:val="000000" w:themeColor="text1"/>
          <w:sz w:val="32"/>
          <w:szCs w:val="32"/>
          <w:highlight w:val="none"/>
          <w14:textFill>
            <w14:solidFill>
              <w14:schemeClr w14:val="tx1"/>
            </w14:solidFill>
          </w14:textFill>
        </w:rPr>
      </w:pPr>
      <w:r>
        <w:rPr>
          <w:rFonts w:hint="default" w:ascii="Times New Roman" w:hAnsi="Times New Roman" w:eastAsia="仿宋" w:cs="Times New Roman"/>
          <w:b/>
          <w:color w:val="000000" w:themeColor="text1"/>
          <w:sz w:val="32"/>
          <w:szCs w:val="32"/>
          <w:highlight w:val="none"/>
          <w14:textFill>
            <w14:solidFill>
              <w14:schemeClr w14:val="tx1"/>
            </w14:solidFill>
          </w14:textFill>
        </w:rPr>
        <w:t>（名词解释部分请根据各部门实际列支情况罗列，并根据本部门职责职能增减名词解释内容。）</w:t>
      </w:r>
    </w:p>
    <w:p w14:paraId="3390A395">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bookmarkStart w:id="115" w:name="_Toc15396614"/>
      <w:bookmarkStart w:id="116" w:name="_Toc21512"/>
      <w:bookmarkStart w:id="117" w:name="_Toc10326"/>
      <w:bookmarkStart w:id="118" w:name="_Toc8947"/>
      <w:bookmarkStart w:id="119" w:name="_Toc15377226"/>
    </w:p>
    <w:p w14:paraId="144B02D6">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70982A04">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795A3995">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4E9AF0A6">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15357CEB">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1814A6AA">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441CC237">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2C1AF5F5">
      <w:pPr>
        <w:pageBreakBefore w:val="0"/>
        <w:kinsoku/>
        <w:wordWrap/>
        <w:overflowPunct/>
        <w:topLinePunct w:val="0"/>
        <w:bidi w:val="0"/>
        <w:spacing w:line="560" w:lineRule="exact"/>
        <w:ind w:firstLine="2640" w:firstLineChars="600"/>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029766D0">
      <w:pPr>
        <w:pageBreakBefore w:val="0"/>
        <w:kinsoku/>
        <w:wordWrap/>
        <w:overflowPunct/>
        <w:topLinePunct w:val="0"/>
        <w:bidi w:val="0"/>
        <w:spacing w:line="560" w:lineRule="exact"/>
        <w:ind w:firstLine="2640" w:firstLineChars="600"/>
        <w:jc w:val="both"/>
        <w:outlineLvl w:val="0"/>
        <w:rPr>
          <w:rStyle w:val="27"/>
          <w:rFonts w:hint="default" w:ascii="Times New Roman" w:hAnsi="Times New Roman" w:eastAsia="黑体" w:cs="Times New Roman"/>
          <w:b w:val="0"/>
          <w:color w:val="000000" w:themeColor="text1"/>
          <w:highlight w:val="none"/>
          <w:lang w:eastAsia="zh-CN"/>
          <w14:textFill>
            <w14:solidFill>
              <w14:schemeClr w14:val="tx1"/>
            </w14:solidFill>
          </w14:textFill>
        </w:rPr>
      </w:pPr>
      <w:r>
        <w:rPr>
          <w:rFonts w:hint="default" w:ascii="Times New Roman" w:hAnsi="Times New Roman" w:eastAsia="黑体" w:cs="Times New Roman"/>
          <w:color w:val="000000" w:themeColor="text1"/>
          <w:sz w:val="44"/>
          <w:szCs w:val="44"/>
          <w:highlight w:val="none"/>
          <w14:textFill>
            <w14:solidFill>
              <w14:schemeClr w14:val="tx1"/>
            </w14:solidFill>
          </w14:textFill>
        </w:rPr>
        <w:t>第</w:t>
      </w:r>
      <w:r>
        <w:rPr>
          <w:rStyle w:val="27"/>
          <w:rFonts w:hint="default" w:ascii="Times New Roman" w:hAnsi="Times New Roman" w:eastAsia="黑体" w:cs="Times New Roman"/>
          <w:b w:val="0"/>
          <w:color w:val="000000" w:themeColor="text1"/>
          <w:highlight w:val="none"/>
          <w14:textFill>
            <w14:solidFill>
              <w14:schemeClr w14:val="tx1"/>
            </w14:solidFill>
          </w14:textFill>
        </w:rPr>
        <w:t>四部分附件</w:t>
      </w:r>
      <w:bookmarkEnd w:id="115"/>
      <w:bookmarkEnd w:id="116"/>
      <w:bookmarkEnd w:id="117"/>
      <w:bookmarkEnd w:id="118"/>
    </w:p>
    <w:p w14:paraId="06B36E84">
      <w:pPr>
        <w:keepNext w:val="0"/>
        <w:keepLines w:val="0"/>
        <w:pageBreakBefore w:val="0"/>
        <w:kinsoku/>
        <w:wordWrap/>
        <w:overflowPunct/>
        <w:topLinePunct w:val="0"/>
        <w:autoSpaceDE/>
        <w:autoSpaceDN/>
        <w:bidi w:val="0"/>
        <w:spacing w:line="560" w:lineRule="exact"/>
        <w:jc w:val="left"/>
        <w:textAlignment w:val="auto"/>
        <w:outlineLvl w:val="0"/>
        <w:rPr>
          <w:rFonts w:hint="default" w:ascii="Times New Roman" w:hAnsi="Times New Roman" w:eastAsia="黑体" w:cs="Times New Roman"/>
          <w:color w:val="000000" w:themeColor="text1"/>
          <w:sz w:val="44"/>
          <w:szCs w:val="44"/>
          <w:highlight w:val="none"/>
          <w:lang w:val="en-US" w:eastAsia="zh-CN"/>
          <w14:textFill>
            <w14:solidFill>
              <w14:schemeClr w14:val="tx1"/>
            </w14:solidFill>
          </w14:textFill>
        </w:rPr>
      </w:pPr>
      <w:bookmarkStart w:id="120" w:name="_Toc32438"/>
      <w:bookmarkStart w:id="121" w:name="_Toc28803"/>
      <w:bookmarkStart w:id="122" w:name="_Toc9708"/>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bookmarkEnd w:id="120"/>
      <w:bookmarkEnd w:id="121"/>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1</w:t>
      </w:r>
      <w:bookmarkEnd w:id="122"/>
    </w:p>
    <w:p w14:paraId="361B98A5">
      <w:pPr>
        <w:keepNext w:val="0"/>
        <w:keepLines w:val="0"/>
        <w:pageBreakBefore w:val="0"/>
        <w:widowControl/>
        <w:kinsoku/>
        <w:wordWrap/>
        <w:overflowPunct/>
        <w:topLinePunct w:val="0"/>
        <w:autoSpaceDE/>
        <w:autoSpaceDN/>
        <w:bidi w:val="0"/>
        <w:spacing w:line="560" w:lineRule="exact"/>
        <w:contextualSpacing/>
        <w:jc w:val="center"/>
        <w:textAlignment w:val="auto"/>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宋体" w:cs="Times New Roman"/>
          <w:b/>
          <w:color w:val="000000" w:themeColor="text1"/>
          <w:sz w:val="32"/>
          <w:szCs w:val="32"/>
          <w:highlight w:val="none"/>
          <w:shd w:val="clear" w:color="auto" w:fill="FFFFFF"/>
          <w14:textFill>
            <w14:solidFill>
              <w14:schemeClr w14:val="tx1"/>
            </w14:solidFill>
          </w14:textFill>
        </w:rPr>
        <w:t>20</w:t>
      </w:r>
      <w:r>
        <w:rPr>
          <w:rFonts w:hint="default" w:ascii="Times New Roman" w:hAnsi="Times New Roman" w:eastAsia="宋体" w:cs="Times New Roman"/>
          <w:b/>
          <w:color w:val="000000" w:themeColor="text1"/>
          <w:sz w:val="32"/>
          <w:szCs w:val="32"/>
          <w:highlight w:val="none"/>
          <w:shd w:val="clear" w:color="auto" w:fill="FFFFFF"/>
          <w:lang w:val="en-US" w:eastAsia="zh-CN"/>
          <w14:textFill>
            <w14:solidFill>
              <w14:schemeClr w14:val="tx1"/>
            </w14:solidFill>
          </w14:textFill>
        </w:rPr>
        <w:t>2</w:t>
      </w:r>
      <w:r>
        <w:rPr>
          <w:rFonts w:hint="default" w:ascii="Times New Roman" w:hAnsi="Times New Roman" w:cs="Times New Roman"/>
          <w:b/>
          <w:color w:val="000000" w:themeColor="text1"/>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宋体" w:cs="Times New Roman"/>
          <w:b/>
          <w:color w:val="000000" w:themeColor="text1"/>
          <w:sz w:val="32"/>
          <w:szCs w:val="32"/>
          <w:highlight w:val="none"/>
          <w:shd w:val="clear" w:color="auto" w:fill="FFFFFF"/>
          <w14:textFill>
            <w14:solidFill>
              <w14:schemeClr w14:val="tx1"/>
            </w14:solidFill>
          </w14:textFill>
        </w:rPr>
        <w:t>年部门整体绩效评价报告</w:t>
      </w:r>
    </w:p>
    <w:p w14:paraId="0A9D8166">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zh-CN"/>
          <w14:textFill>
            <w14:solidFill>
              <w14:schemeClr w14:val="tx1"/>
            </w14:solidFill>
          </w14:textFill>
        </w:rPr>
        <w:t>部门（单位）基本情况</w:t>
      </w:r>
    </w:p>
    <w:p w14:paraId="0F1C5174">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机构组成。</w:t>
      </w:r>
    </w:p>
    <w:p w14:paraId="5E316D12">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县委办公室设下列内设机构：</w:t>
      </w:r>
    </w:p>
    <w:p w14:paraId="6284DBE7">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（一）县委常委办公室。</w:t>
      </w:r>
      <w:r>
        <w:rPr>
          <w:rFonts w:hint="eastAsia" w:ascii="方正仿宋_GBK" w:hAnsi="方正仿宋_GBK" w:eastAsia="方正仿宋_GBK" w:cs="方正仿宋_GBK"/>
          <w:color w:val="000000" w:themeColor="text1"/>
          <w:sz w:val="32"/>
          <w:szCs w:val="32"/>
          <w14:textFill>
            <w14:solidFill>
              <w14:schemeClr w14:val="tx1"/>
            </w14:solidFill>
          </w14:textFill>
        </w:rPr>
        <w:t>负责县委</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常委会会议</w:t>
      </w:r>
      <w:r>
        <w:rPr>
          <w:rFonts w:hint="eastAsia" w:ascii="方正仿宋_GBK" w:hAnsi="方正仿宋_GBK" w:eastAsia="方正仿宋_GBK" w:cs="方正仿宋_GBK"/>
          <w:color w:val="000000" w:themeColor="text1"/>
          <w:sz w:val="32"/>
          <w:szCs w:val="32"/>
          <w14:textFill>
            <w14:solidFill>
              <w14:schemeClr w14:val="tx1"/>
            </w14:solidFill>
          </w14:textFill>
        </w:rPr>
        <w:t>、办公会议、专题会议议题收集、通知、记录、撰写纪要及有关会务工作。负责承办全县性重要会议，检查指导、协办县委主要领导出席的其他有关会议。负责县委领导重要公务活动的统筹安排和组织协调。负责县委主要领导批示要求落实的统筹协调服务。负责县委领导联络人员的日常管理。承担县委领导日常信访处理，汇总编辑县委大事记。</w:t>
      </w:r>
    </w:p>
    <w:p w14:paraId="6DBC2EE4">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（二）县委信息办公室。</w:t>
      </w:r>
      <w:r>
        <w:rPr>
          <w:rFonts w:hint="eastAsia" w:ascii="方正仿宋_GBK" w:hAnsi="方正仿宋_GBK" w:eastAsia="方正仿宋_GBK" w:cs="方正仿宋_GBK"/>
          <w:color w:val="000000" w:themeColor="text1"/>
          <w:sz w:val="32"/>
          <w:szCs w:val="32"/>
          <w14:textFill>
            <w14:solidFill>
              <w14:schemeClr w14:val="tx1"/>
            </w14:solidFill>
          </w14:textFill>
        </w:rPr>
        <w:t>负责全县信息收集、整理、编辑、上报工作。负责牵头做好各部门重要情况的信息调研工作。负责向省委办公厅、州委办公室报送紧急突发事件信息和影响稳定的预警性、行动性信息，完成约稿信息报送工作。负责全县党委信息工作的网络建设、目标管理、考核和业务指导。负责县委办公室网络舆情管理。指导信息中心完成相关工作。</w:t>
      </w:r>
    </w:p>
    <w:p w14:paraId="570D9638">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（三）县委总值班室。</w:t>
      </w:r>
      <w:r>
        <w:rPr>
          <w:rFonts w:hint="eastAsia" w:ascii="方正仿宋_GBK" w:hAnsi="方正仿宋_GBK" w:eastAsia="方正仿宋_GBK" w:cs="方正仿宋_GBK"/>
          <w:color w:val="000000" w:themeColor="text1"/>
          <w:sz w:val="32"/>
          <w:szCs w:val="32"/>
          <w14:textFill>
            <w14:solidFill>
              <w14:schemeClr w14:val="tx1"/>
            </w14:solidFill>
          </w14:textFill>
        </w:rPr>
        <w:t>负责县委和县委办公室值班工作。负责县委办公室日常事务联络协调工作。负责突发事件紧急情况的了解跟踪、报告办理，及时传达上级组织和领导批（指）示精神。负责指导和监督县级部门值班工作。</w:t>
      </w:r>
    </w:p>
    <w:p w14:paraId="10465F6F">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（四）研究室。</w:t>
      </w:r>
      <w:r>
        <w:rPr>
          <w:rFonts w:hint="eastAsia" w:ascii="方正仿宋_GBK" w:hAnsi="方正仿宋_GBK" w:eastAsia="方正仿宋_GBK" w:cs="方正仿宋_GBK"/>
          <w:color w:val="000000" w:themeColor="text1"/>
          <w:sz w:val="32"/>
          <w:szCs w:val="32"/>
          <w14:textFill>
            <w14:solidFill>
              <w14:schemeClr w14:val="tx1"/>
            </w14:solidFill>
          </w14:textFill>
        </w:rPr>
        <w:t>围绕县委中心大局工作，负责对全县经济与社会发展中带有全局性、战略性、方向性的问题进行调查研究，为县委科学决策提供依据。负责对全县热点、难点问题进行调查研究，并提出有建设性的意见建议。指导县政策研究中心按照上级安排部署，推进县委国家安全委员会、县委全面深化改革委员会日常事务。</w:t>
      </w:r>
    </w:p>
    <w:p w14:paraId="6DE87DEE">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（五）秘书一股。</w:t>
      </w:r>
      <w:r>
        <w:rPr>
          <w:rFonts w:hint="eastAsia" w:ascii="方正仿宋_GBK" w:hAnsi="方正仿宋_GBK" w:eastAsia="方正仿宋_GBK" w:cs="方正仿宋_GBK"/>
          <w:color w:val="000000" w:themeColor="text1"/>
          <w:sz w:val="32"/>
          <w:szCs w:val="32"/>
          <w14:textFill>
            <w14:solidFill>
              <w14:schemeClr w14:val="tx1"/>
            </w14:solidFill>
          </w14:textFill>
        </w:rPr>
        <w:t>负责做好县委办公室电子政务有关工作。负责处理上级单位来文、机要寄件等文件的登记、分送、清退、归档处理。负责县委、县委办公室的印信管理和使用。负责有关党报、党刊的征订和县委机关信函的收发、处理。做好县委、县委办公室机关内部保密工作及档案资料的管理工作。</w:t>
      </w:r>
    </w:p>
    <w:p w14:paraId="5E745327">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（六）秘书二股。</w:t>
      </w:r>
      <w:r>
        <w:rPr>
          <w:rFonts w:hint="eastAsia" w:ascii="方正仿宋_GBK" w:hAnsi="方正仿宋_GBK" w:eastAsia="方正仿宋_GBK" w:cs="方正仿宋_GBK"/>
          <w:color w:val="000000" w:themeColor="text1"/>
          <w:sz w:val="32"/>
          <w:szCs w:val="32"/>
          <w14:textFill>
            <w14:solidFill>
              <w14:schemeClr w14:val="tx1"/>
            </w14:solidFill>
          </w14:textFill>
        </w:rPr>
        <w:t>负责处理县委办公室的日常事务，协调职能科室间有关工作。负责县级各部门以及各乡镇请示、报告、报送材料等的接办、登记、分送、清退、归档等工作。负责县委、县委办公室文件的印制及分发，搞好文印室办公设备维护，协同配合做好县委办公室电子政务有关工作。负责中央、省委、州委领导来县调研活动的衔接联络。</w:t>
      </w:r>
    </w:p>
    <w:p w14:paraId="5F8D908D">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（七）秘书三股。</w:t>
      </w:r>
      <w:r>
        <w:rPr>
          <w:rFonts w:hint="eastAsia" w:ascii="方正仿宋_GBK" w:hAnsi="方正仿宋_GBK" w:eastAsia="方正仿宋_GBK" w:cs="方正仿宋_GBK"/>
          <w:color w:val="000000" w:themeColor="text1"/>
          <w:sz w:val="32"/>
          <w:szCs w:val="32"/>
          <w14:textFill>
            <w14:solidFill>
              <w14:schemeClr w14:val="tx1"/>
            </w14:solidFill>
          </w14:textFill>
        </w:rPr>
        <w:t>负责县委、县委办公室文件的起草、校核、制发等工作。负责县委工作会议和办公室有关会议的记录，撰写纪要、议定事项通知等工作。按照县委领导安排，处理有关政务工作并参与有关会议会务、秘书工作。负责编发《县委办公会议纪要》《委办通报》等。配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其他</w:t>
      </w:r>
      <w:r>
        <w:rPr>
          <w:rFonts w:hint="eastAsia" w:ascii="方正仿宋_GBK" w:hAnsi="方正仿宋_GBK" w:eastAsia="方正仿宋_GBK" w:cs="方正仿宋_GBK"/>
          <w:color w:val="000000" w:themeColor="text1"/>
          <w:sz w:val="32"/>
          <w:szCs w:val="32"/>
          <w14:textFill>
            <w14:solidFill>
              <w14:schemeClr w14:val="tx1"/>
            </w14:solidFill>
          </w14:textFill>
        </w:rPr>
        <w:t>股（室）完成相关工作。</w:t>
      </w:r>
    </w:p>
    <w:p w14:paraId="03F96647">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（八）会务股。</w:t>
      </w:r>
      <w:r>
        <w:rPr>
          <w:rFonts w:hint="eastAsia" w:ascii="方正仿宋_GBK" w:hAnsi="方正仿宋_GBK" w:eastAsia="方正仿宋_GBK" w:cs="方正仿宋_GBK"/>
          <w:color w:val="000000" w:themeColor="text1"/>
          <w:sz w:val="32"/>
          <w:szCs w:val="32"/>
          <w14:textFill>
            <w14:solidFill>
              <w14:schemeClr w14:val="tx1"/>
            </w14:solidFill>
          </w14:textFill>
        </w:rPr>
        <w:t>负责县委召开的全县性重要会议，县委全委（扩大）会，中央、省委、州委召开的部分电视电话会议，以及领导交办的其他会议的会务工作。负责县委领导办公室、县委办公室会议管理使用和环境卫生工作。</w:t>
      </w:r>
    </w:p>
    <w:p w14:paraId="0FAE648E">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（九）行政股。</w:t>
      </w:r>
      <w:r>
        <w:rPr>
          <w:rFonts w:hint="eastAsia" w:ascii="方正仿宋_GBK" w:hAnsi="方正仿宋_GBK" w:eastAsia="方正仿宋_GBK" w:cs="方正仿宋_GBK"/>
          <w:color w:val="000000" w:themeColor="text1"/>
          <w:sz w:val="32"/>
          <w:szCs w:val="32"/>
          <w14:textFill>
            <w14:solidFill>
              <w14:schemeClr w14:val="tx1"/>
            </w14:solidFill>
          </w14:textFill>
        </w:rPr>
        <w:t>负责县委办公室行政事业经费年度预算等工作。负责对县委办公室财务、固定资产、车辆、后勤保障的管理。负责县委各种会议的后勤工作。负责县委办公室机构编制、干部、人事、劳动工资工作。负责县委办公室组织人事方面的情况统计与上报工作。负责</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县委原</w:t>
      </w:r>
      <w:r>
        <w:rPr>
          <w:rFonts w:hint="eastAsia" w:ascii="方正仿宋_GBK" w:hAnsi="方正仿宋_GBK" w:eastAsia="方正仿宋_GBK" w:cs="方正仿宋_GBK"/>
          <w:color w:val="000000" w:themeColor="text1"/>
          <w:sz w:val="32"/>
          <w:szCs w:val="32"/>
          <w14:textFill>
            <w14:solidFill>
              <w14:schemeClr w14:val="tx1"/>
            </w14:solidFill>
          </w14:textFill>
        </w:rPr>
        <w:t>领导和办公室退休人员的管理和服务工作。配合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其他</w:t>
      </w:r>
      <w:r>
        <w:rPr>
          <w:rFonts w:hint="eastAsia" w:ascii="方正仿宋_GBK" w:hAnsi="方正仿宋_GBK" w:eastAsia="方正仿宋_GBK" w:cs="方正仿宋_GBK"/>
          <w:color w:val="000000" w:themeColor="text1"/>
          <w:sz w:val="32"/>
          <w:szCs w:val="32"/>
          <w14:textFill>
            <w14:solidFill>
              <w14:schemeClr w14:val="tx1"/>
            </w14:solidFill>
          </w14:textFill>
        </w:rPr>
        <w:t>股（室）做好相关工作。</w:t>
      </w:r>
    </w:p>
    <w:p w14:paraId="1FA48CC0">
      <w:pPr>
        <w:pageBreakBefore w:val="0"/>
        <w:kinsoku/>
        <w:wordWrap/>
        <w:overflowPunct/>
        <w:topLinePunct w:val="0"/>
        <w:bidi w:val="0"/>
        <w:spacing w:line="560" w:lineRule="exact"/>
        <w:rPr>
          <w:rFonts w:hint="eastAsia" w:ascii="方正仿宋_GBK" w:hAnsi="方正仿宋_GBK" w:eastAsia="方正仿宋_GBK" w:cs="方正仿宋_GBK"/>
          <w:b/>
          <w:bCs/>
          <w:color w:val="000000" w:themeColor="text1"/>
          <w:kern w:val="0"/>
          <w:sz w:val="32"/>
          <w:szCs w:val="32"/>
          <w:highlight w:val="none"/>
          <w:shd w:val="clear" w:color="auto" w:fill="FFFFFF"/>
          <w:lang w:val="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（十）保密机要股。</w:t>
      </w:r>
      <w:r>
        <w:rPr>
          <w:rFonts w:hint="eastAsia" w:ascii="方正仿宋_GBK" w:hAnsi="方正仿宋_GBK" w:eastAsia="方正仿宋_GBK" w:cs="方正仿宋_GBK"/>
          <w:color w:val="000000" w:themeColor="text1"/>
          <w:sz w:val="32"/>
          <w:szCs w:val="32"/>
          <w14:textFill>
            <w14:solidFill>
              <w14:schemeClr w14:val="tx1"/>
            </w14:solidFill>
          </w14:textFill>
        </w:rPr>
        <w:t>负责对全县密码工作进行管理、检查、指导和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人员</w:t>
      </w:r>
      <w:r>
        <w:rPr>
          <w:rFonts w:hint="eastAsia" w:ascii="方正仿宋_GBK" w:hAnsi="方正仿宋_GBK" w:eastAsia="方正仿宋_GBK" w:cs="方正仿宋_GBK"/>
          <w:color w:val="000000" w:themeColor="text1"/>
          <w:sz w:val="32"/>
          <w:szCs w:val="32"/>
          <w14:textFill>
            <w14:solidFill>
              <w14:schemeClr w14:val="tx1"/>
            </w14:solidFill>
          </w14:textFill>
        </w:rPr>
        <w:t>培训。负责对全县传输的秘密信息进行译传工作。负责密码通信设备更新的预算编制和实施工作。</w:t>
      </w:r>
    </w:p>
    <w:p w14:paraId="38180464">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方正仿宋_GBK" w:hAnsi="方正仿宋_GBK" w:eastAsia="方正仿宋_GBK" w:cs="方正仿宋_GBK"/>
          <w:b/>
          <w:bCs/>
          <w:color w:val="000000" w:themeColor="text1"/>
          <w:kern w:val="0"/>
          <w:sz w:val="32"/>
          <w:szCs w:val="32"/>
          <w:highlight w:val="none"/>
          <w:shd w:val="clear" w:color="auto" w:fill="FFFFFF"/>
          <w:lang w:val="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shd w:val="clear" w:color="auto" w:fill="FFFFFF"/>
          <w:lang w:val="zh-CN"/>
          <w14:textFill>
            <w14:solidFill>
              <w14:schemeClr w14:val="tx1"/>
            </w14:solidFill>
          </w14:textFill>
        </w:rPr>
        <w:t>机构职能和人员概况。</w:t>
      </w:r>
    </w:p>
    <w:p w14:paraId="304248DB">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机构职能：</w:t>
      </w:r>
    </w:p>
    <w:p w14:paraId="789824A0">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第一条</w:t>
      </w:r>
      <w:r>
        <w:rPr>
          <w:rFonts w:hint="eastAsia" w:ascii="方正仿宋_GBK" w:hAnsi="方正仿宋_GBK" w:eastAsia="方正仿宋_GBK" w:cs="方正仿宋_GBK"/>
          <w:color w:val="000000" w:themeColor="text1"/>
          <w:sz w:val="32"/>
          <w:szCs w:val="32"/>
          <w14:textFill>
            <w14:solidFill>
              <w14:schemeClr w14:val="tx1"/>
            </w14:solidFill>
          </w14:textFill>
        </w:rPr>
        <w:t>根据《中共阿坝州委办公室阿坝州人民政府办公室关于印发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壤塘县机构改革方案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〉的通知》</w:t>
      </w:r>
      <w:r>
        <w:rPr>
          <w:rFonts w:hint="eastAsia" w:ascii="方正仿宋_GBK" w:hAnsi="方正仿宋_GBK" w:eastAsia="方正仿宋_GBK" w:cs="方正仿宋_GBK"/>
          <w:color w:val="000000" w:themeColor="text1"/>
          <w:sz w:val="32"/>
          <w:szCs w:val="32"/>
          <w14:textFill>
            <w14:solidFill>
              <w14:schemeClr w14:val="tx1"/>
            </w14:solidFill>
          </w14:textFill>
        </w:rPr>
        <w:t>（阿委办发〔2020〕9号）和《中共壤塘县委办公室壤塘县人民政府办公室关于印发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壤塘县机构改革方案的实施意见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〉的通知》</w:t>
      </w:r>
      <w:r>
        <w:rPr>
          <w:rFonts w:hint="eastAsia" w:ascii="方正仿宋_GBK" w:hAnsi="方正仿宋_GBK" w:eastAsia="方正仿宋_GBK" w:cs="方正仿宋_GBK"/>
          <w:color w:val="000000" w:themeColor="text1"/>
          <w:sz w:val="32"/>
          <w:szCs w:val="32"/>
          <w14:textFill>
            <w14:solidFill>
              <w14:schemeClr w14:val="tx1"/>
            </w14:solidFill>
          </w14:textFill>
        </w:rPr>
        <w:t>（壤委办〔2020〕27号），制定本规定。</w:t>
      </w:r>
    </w:p>
    <w:p w14:paraId="7B2C3640">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第二条</w:t>
      </w:r>
      <w:r>
        <w:rPr>
          <w:rFonts w:hint="eastAsia" w:ascii="方正仿宋_GBK" w:hAnsi="方正仿宋_GBK" w:eastAsia="方正仿宋_GBK" w:cs="方正仿宋_GBK"/>
          <w:color w:val="000000" w:themeColor="text1"/>
          <w:sz w:val="32"/>
          <w:szCs w:val="32"/>
          <w14:textFill>
            <w14:solidFill>
              <w14:schemeClr w14:val="tx1"/>
            </w14:solidFill>
          </w14:textFill>
        </w:rPr>
        <w:t>中共壤塘县委办公室（简称县委办公室）是负责推动县委决策部署落实，按照县委要求协调有关方面开展工作，承担县委运行保障具体事务的县委综合部门，为正科级，列县委工作机关序列。挂县档案局、县国家保密局、县密码管理局牌子。</w:t>
      </w:r>
    </w:p>
    <w:p w14:paraId="4DCDE59E">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第三条</w:t>
      </w:r>
      <w:r>
        <w:rPr>
          <w:rFonts w:hint="eastAsia" w:ascii="方正仿宋_GBK" w:hAnsi="方正仿宋_GBK" w:eastAsia="方正仿宋_GBK" w:cs="方正仿宋_GBK"/>
          <w:color w:val="000000" w:themeColor="text1"/>
          <w:sz w:val="32"/>
          <w:szCs w:val="32"/>
          <w14:textFill>
            <w14:solidFill>
              <w14:schemeClr w14:val="tx1"/>
            </w14:solidFill>
          </w14:textFill>
        </w:rPr>
        <w:t>县委办公室要以习近平新时代中国特色社会主义思想为指引，坚持和加强党的全面领导。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增强“四个意识”、坚定“四个自信”、</w:t>
      </w:r>
      <w:r>
        <w:rPr>
          <w:rFonts w:hint="eastAsia" w:ascii="方正仿宋_GBK" w:hAnsi="方正仿宋_GBK" w:eastAsia="方正仿宋_GBK" w:cs="方正仿宋_GBK"/>
          <w:color w:val="000000" w:themeColor="text1"/>
          <w:sz w:val="32"/>
          <w:szCs w:val="32"/>
          <w14:textFill>
            <w14:solidFill>
              <w14:schemeClr w14:val="tx1"/>
            </w14:solidFill>
          </w14:textFill>
        </w:rPr>
        <w:t>做到“两个维护”，全面贯彻落实党的路线、方针、政策和党中央、省委、州委、县委的决策部署。</w:t>
      </w:r>
    </w:p>
    <w:p w14:paraId="604520FB">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第四条</w:t>
      </w:r>
      <w:r>
        <w:rPr>
          <w:rFonts w:hint="eastAsia" w:ascii="方正仿宋_GBK" w:hAnsi="方正仿宋_GBK" w:eastAsia="方正仿宋_GBK" w:cs="方正仿宋_GBK"/>
          <w:color w:val="000000" w:themeColor="text1"/>
          <w:sz w:val="32"/>
          <w:szCs w:val="32"/>
          <w14:textFill>
            <w14:solidFill>
              <w14:schemeClr w14:val="tx1"/>
            </w14:solidFill>
          </w14:textFill>
        </w:rPr>
        <w:t>县委全面深化改革委员会办公室（简称县委深改办）设在县委办公室，接受委员会的直接领导，承担委员会的具体工作。负责贯彻落实中央、省委、州委关于全面深化改革工作的重大方针、决策、部署。负责全县全面深化改革工作的总体布局、统筹协调、整体推进、督促落实。</w:t>
      </w:r>
    </w:p>
    <w:p w14:paraId="2616C6E5">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第五条</w:t>
      </w:r>
      <w:r>
        <w:rPr>
          <w:rFonts w:hint="eastAsia" w:ascii="方正仿宋_GBK" w:hAnsi="方正仿宋_GBK" w:eastAsia="方正仿宋_GBK" w:cs="方正仿宋_GBK"/>
          <w:color w:val="000000" w:themeColor="text1"/>
          <w:sz w:val="32"/>
          <w:szCs w:val="32"/>
          <w14:textFill>
            <w14:solidFill>
              <w14:schemeClr w14:val="tx1"/>
            </w14:solidFill>
          </w14:textFill>
        </w:rPr>
        <w:t>县委国家安全委员会办公室（简称县委国安办）设在县委办公室，接受委员会的直接领导，承担委员会的具体工作，组织开展全县涉及国家安全重大问题的政策研究，协调督促有关方面落实委员会决定事项、工作部署和要求等。</w:t>
      </w:r>
    </w:p>
    <w:p w14:paraId="09CC75B5">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第六条</w:t>
      </w:r>
      <w:r>
        <w:rPr>
          <w:rFonts w:hint="eastAsia" w:ascii="方正仿宋_GBK" w:hAnsi="方正仿宋_GBK" w:eastAsia="方正仿宋_GBK" w:cs="方正仿宋_GBK"/>
          <w:bCs/>
          <w:color w:val="000000" w:themeColor="text1"/>
          <w:sz w:val="32"/>
          <w:szCs w:val="32"/>
          <w14:textFill>
            <w14:solidFill>
              <w14:schemeClr w14:val="tx1"/>
            </w14:solidFill>
          </w14:textFill>
        </w:rPr>
        <w:t>县委办公室的主要职责是：</w:t>
      </w:r>
    </w:p>
    <w:p w14:paraId="16E73B5B">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负责中央、省委、州委和县委重要决策部署贯彻落实的协调、督促、检查。负责中央、省委、州委和县委领导同志批示的传达和督办。围绕州委和县委的工作部署，综合调研、收集信息、反映动态，为县委决策提供参考建议。</w:t>
      </w:r>
    </w:p>
    <w:p w14:paraId="5C4D4063">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负责县委各种会议、重大活动的准备和实施，县委领导活动的协调安排。负责上级公文的承办和县委各类文稿的撰写、修改、印制、分发、管理等工作。</w:t>
      </w:r>
    </w:p>
    <w:p w14:paraId="4EBCEDD0">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（三）</w:t>
      </w:r>
      <w:r>
        <w:rPr>
          <w:rFonts w:hint="eastAsia" w:ascii="方正仿宋_GBK" w:hAnsi="方正仿宋_GBK" w:eastAsia="方正仿宋_GBK" w:cs="方正仿宋_GBK"/>
          <w:color w:val="000000" w:themeColor="text1"/>
          <w:sz w:val="32"/>
          <w:szCs w:val="32"/>
          <w14:textFill>
            <w14:solidFill>
              <w14:schemeClr w14:val="tx1"/>
            </w14:solidFill>
          </w14:textFill>
        </w:rPr>
        <w:t>负责全县党内法规工作，督促指导全州党内规范性文件的制定、审查、备案等工作。负责全县党政网的规划、建设、管理、运行、维护、使用工作。</w:t>
      </w:r>
    </w:p>
    <w:p w14:paraId="7717526B">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（四）</w:t>
      </w:r>
      <w:r>
        <w:rPr>
          <w:rFonts w:hint="eastAsia" w:ascii="方正仿宋_GBK" w:hAnsi="方正仿宋_GBK" w:eastAsia="方正仿宋_GBK" w:cs="方正仿宋_GBK"/>
          <w:color w:val="000000" w:themeColor="text1"/>
          <w:sz w:val="32"/>
          <w:szCs w:val="32"/>
          <w14:textFill>
            <w14:solidFill>
              <w14:schemeClr w14:val="tx1"/>
            </w14:solidFill>
          </w14:textFill>
        </w:rPr>
        <w:t>负责县委值班工作，负责县委党委办公室系统值班检查指导，对突发事件紧急情况跟踪了解、协调处理。负责并协调县委办公室办公区、生活区的社会治安综合治理和安全防范。负责</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县委原</w:t>
      </w:r>
      <w:r>
        <w:rPr>
          <w:rFonts w:hint="eastAsia" w:ascii="方正仿宋_GBK" w:hAnsi="方正仿宋_GBK" w:eastAsia="方正仿宋_GBK" w:cs="方正仿宋_GBK"/>
          <w:color w:val="000000" w:themeColor="text1"/>
          <w:sz w:val="32"/>
          <w:szCs w:val="32"/>
          <w14:textFill>
            <w14:solidFill>
              <w14:schemeClr w14:val="tx1"/>
            </w14:solidFill>
          </w14:textFill>
        </w:rPr>
        <w:t>领导和办公室退休人员的管理工作。</w:t>
      </w:r>
    </w:p>
    <w:p w14:paraId="72A12FED">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（五）</w:t>
      </w:r>
      <w:r>
        <w:rPr>
          <w:rFonts w:hint="eastAsia" w:ascii="方正仿宋_GBK" w:hAnsi="方正仿宋_GBK" w:eastAsia="方正仿宋_GBK" w:cs="方正仿宋_GBK"/>
          <w:color w:val="000000" w:themeColor="text1"/>
          <w:sz w:val="32"/>
          <w:szCs w:val="32"/>
          <w14:textFill>
            <w14:solidFill>
              <w14:schemeClr w14:val="tx1"/>
            </w14:solidFill>
          </w14:textFill>
        </w:rPr>
        <w:t>负责全县党政系统的密码通信和密码管理。负责中央、省委、州委、县委文件和党政军领导机关及其要害部门核心机密电文、信件的传递工作。负责全县密码保护工作。</w:t>
      </w:r>
    </w:p>
    <w:p w14:paraId="40499252">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（六）</w:t>
      </w:r>
      <w:r>
        <w:rPr>
          <w:rFonts w:hint="eastAsia" w:ascii="方正仿宋_GBK" w:hAnsi="方正仿宋_GBK" w:eastAsia="方正仿宋_GBK" w:cs="方正仿宋_GBK"/>
          <w:color w:val="000000" w:themeColor="text1"/>
          <w:sz w:val="32"/>
          <w:szCs w:val="32"/>
          <w14:textFill>
            <w14:solidFill>
              <w14:schemeClr w14:val="tx1"/>
            </w14:solidFill>
          </w14:textFill>
        </w:rPr>
        <w:t>负责贯彻执行党和国家有关保密工作的方针、政策、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法律法规</w:t>
      </w:r>
      <w:r>
        <w:rPr>
          <w:rFonts w:hint="eastAsia" w:ascii="方正仿宋_GBK" w:hAnsi="方正仿宋_GBK" w:eastAsia="方正仿宋_GBK" w:cs="方正仿宋_GBK"/>
          <w:color w:val="000000" w:themeColor="text1"/>
          <w:sz w:val="32"/>
          <w:szCs w:val="32"/>
          <w14:textFill>
            <w14:solidFill>
              <w14:schemeClr w14:val="tx1"/>
            </w14:solidFill>
          </w14:textFill>
        </w:rPr>
        <w:t>和县委关于保密工作的指示和决定。制定全县保密工作计划，并组织实施。组织、指导保密宣传教育、理论研究，干部培训工作。指导、督促、检查印刷复印行业的保密管理工作。</w:t>
      </w:r>
    </w:p>
    <w:p w14:paraId="39B9FCEE">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（七）</w:t>
      </w:r>
      <w:r>
        <w:rPr>
          <w:rFonts w:hint="eastAsia" w:ascii="方正仿宋_GBK" w:hAnsi="方正仿宋_GBK" w:eastAsia="方正仿宋_GBK" w:cs="方正仿宋_GBK"/>
          <w:color w:val="000000" w:themeColor="text1"/>
          <w:sz w:val="32"/>
          <w:szCs w:val="32"/>
          <w14:textFill>
            <w14:solidFill>
              <w14:schemeClr w14:val="tx1"/>
            </w14:solidFill>
          </w14:textFill>
        </w:rPr>
        <w:t>负责全县目标绩效考核方案的制定，集中成立考核组，对全县绩效考核开展验收，及时对当年绩效考核细则进行修改、下发、汇总、排名。按时核算绩效考核金，对全县各单位、各部门二次考核进行检查。</w:t>
      </w:r>
    </w:p>
    <w:p w14:paraId="5DCFD21F">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（八）</w:t>
      </w:r>
      <w:r>
        <w:rPr>
          <w:rFonts w:hint="eastAsia" w:ascii="方正仿宋_GBK" w:hAnsi="方正仿宋_GBK" w:eastAsia="方正仿宋_GBK" w:cs="方正仿宋_GBK"/>
          <w:color w:val="000000" w:themeColor="text1"/>
          <w:sz w:val="32"/>
          <w:szCs w:val="32"/>
          <w14:textFill>
            <w14:solidFill>
              <w14:schemeClr w14:val="tx1"/>
            </w14:solidFill>
          </w14:textFill>
        </w:rPr>
        <w:t>负责贯彻执行《中华人民共和国档案法》等相关法律法规。负责制定全县档案事业发展计划和档案工作规章制度，并组织实施。负责全县档案工作的统筹规划和宏观管理，依法对全县档案工作进行监督检查并查处违法行为。</w:t>
      </w:r>
    </w:p>
    <w:p w14:paraId="6A317B83">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（九）</w:t>
      </w:r>
      <w:r>
        <w:rPr>
          <w:rFonts w:hint="eastAsia" w:ascii="方正仿宋_GBK" w:hAnsi="方正仿宋_GBK" w:eastAsia="方正仿宋_GBK" w:cs="方正仿宋_GBK"/>
          <w:color w:val="000000" w:themeColor="text1"/>
          <w:sz w:val="32"/>
          <w:szCs w:val="32"/>
          <w14:textFill>
            <w14:solidFill>
              <w14:schemeClr w14:val="tx1"/>
            </w14:solidFill>
          </w14:textFill>
        </w:rPr>
        <w:t>负责全县公务服务，车辆安排、管理、维护，周转房的分配、管理和日常维护工作，行政办公用房的使用调配维修审批、监督管理工作，并提出经费安排建议。负责县级行政事业单位国有资产管理。</w:t>
      </w:r>
    </w:p>
    <w:p w14:paraId="07E522E4">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（十）</w:t>
      </w:r>
      <w:r>
        <w:rPr>
          <w:rFonts w:hint="eastAsia" w:ascii="方正仿宋_GBK" w:hAnsi="方正仿宋_GBK" w:eastAsia="方正仿宋_GBK" w:cs="方正仿宋_GBK"/>
          <w:color w:val="000000" w:themeColor="text1"/>
          <w:sz w:val="32"/>
          <w:szCs w:val="32"/>
          <w14:textFill>
            <w14:solidFill>
              <w14:schemeClr w14:val="tx1"/>
            </w14:solidFill>
          </w14:textFill>
        </w:rPr>
        <w:t>负责县委的行政后勤保障工作，管理县委机关房产、地籍和其他固定资产。负责县委机关行政事业经费的预算、财务管理、财务审计、基建计划及实施等。</w:t>
      </w:r>
    </w:p>
    <w:p w14:paraId="76351E85">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（十一）</w:t>
      </w:r>
      <w:r>
        <w:rPr>
          <w:rFonts w:hint="eastAsia" w:ascii="方正仿宋_GBK" w:hAnsi="方正仿宋_GBK" w:eastAsia="方正仿宋_GBK" w:cs="方正仿宋_GBK"/>
          <w:color w:val="000000" w:themeColor="text1"/>
          <w:sz w:val="32"/>
          <w:szCs w:val="32"/>
          <w14:textFill>
            <w14:solidFill>
              <w14:schemeClr w14:val="tx1"/>
            </w14:solidFill>
          </w14:textFill>
        </w:rPr>
        <w:t>代管县公务服务中心、县目标绩效督查事务中心、县档案馆。</w:t>
      </w:r>
    </w:p>
    <w:p w14:paraId="67769B15">
      <w:pPr>
        <w:pageBreakBefore w:val="0"/>
        <w:kinsoku/>
        <w:wordWrap/>
        <w:overflowPunct/>
        <w:topLinePunct w:val="0"/>
        <w:bidi w:val="0"/>
        <w:spacing w:line="560" w:lineRule="exact"/>
        <w:ind w:firstLine="643"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（十二）</w:t>
      </w:r>
      <w:r>
        <w:rPr>
          <w:rFonts w:hint="eastAsia" w:ascii="方正仿宋_GBK" w:hAnsi="方正仿宋_GBK" w:eastAsia="方正仿宋_GBK" w:cs="方正仿宋_GBK"/>
          <w:color w:val="000000" w:themeColor="text1"/>
          <w:sz w:val="32"/>
          <w:szCs w:val="32"/>
          <w14:textFill>
            <w14:solidFill>
              <w14:schemeClr w14:val="tx1"/>
            </w14:solidFill>
          </w14:textFill>
        </w:rPr>
        <w:t>承办县委交办的其他任务。</w:t>
      </w:r>
    </w:p>
    <w:p w14:paraId="47FA3DCC">
      <w:pPr>
        <w:pageBreakBefore w:val="0"/>
        <w:kinsoku/>
        <w:wordWrap/>
        <w:overflowPunct/>
        <w:topLinePunct w:val="0"/>
        <w:bidi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人员概况：</w:t>
      </w:r>
    </w:p>
    <w:p w14:paraId="35359FDA">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b/>
          <w:bCs/>
          <w:color w:val="000000" w:themeColor="text1"/>
          <w:kern w:val="0"/>
          <w:sz w:val="32"/>
          <w:szCs w:val="32"/>
          <w:highlight w:val="none"/>
          <w:shd w:val="clear" w:color="auto" w:fill="FFFFFF"/>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县委办公室总编制54名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其中</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行政编制24名，事业编制15名，参公编制7名，行政工勤8名。在职人员总数4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名，其中：行政人员3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名，事业人员和参公人员1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名；遗属人员</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名，退休人员1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人已全部交机保机构。</w:t>
      </w:r>
    </w:p>
    <w:p w14:paraId="5CDC0C5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（三）部门整体支出绩效目标。</w:t>
      </w:r>
    </w:p>
    <w:p w14:paraId="7BF8D22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二、</w:t>
      </w:r>
      <w:r>
        <w:rPr>
          <w:rFonts w:hint="default" w:ascii="Times New Roman" w:hAnsi="Times New Roman" w:eastAsia="黑体" w:cs="Times New Roman"/>
          <w:color w:val="000000" w:themeColor="text1"/>
          <w:kern w:val="0"/>
          <w:sz w:val="32"/>
          <w:szCs w:val="32"/>
          <w:highlight w:val="none"/>
          <w:shd w:val="clear" w:color="auto" w:fill="FFFFFF"/>
          <w:lang w:eastAsia="zh-CN"/>
          <w14:textFill>
            <w14:solidFill>
              <w14:schemeClr w14:val="tx1"/>
            </w14:solidFill>
          </w14:textFill>
        </w:rPr>
        <w:t>部门</w:t>
      </w: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资金收支情况</w:t>
      </w:r>
    </w:p>
    <w:p w14:paraId="56410BB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（一）部门总体收支情况。</w:t>
      </w:r>
    </w:p>
    <w:p w14:paraId="0474CD3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1.部门总体收入情况</w:t>
      </w:r>
    </w:p>
    <w:p w14:paraId="04988CF9">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（一）部门财政资金收入情况。202</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年度收入决算总额为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1207.07</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万元，（其中：一般公共预算财政拨款收入决算总额为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1155.51</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万元，占</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95.72</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年财政拨款收入总计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1724.45</w:t>
      </w:r>
      <w:r>
        <w:rPr>
          <w:rFonts w:hint="eastAsia" w:ascii="方正仿宋_GBK" w:hAnsi="方正仿宋_GBK" w:eastAsia="方正仿宋_GBK" w:cs="方正仿宋_GBK"/>
          <w:color w:val="000000" w:themeColor="text1"/>
          <w:sz w:val="32"/>
          <w:szCs w:val="32"/>
          <w14:textFill>
            <w14:solidFill>
              <w14:schemeClr w14:val="tx1"/>
            </w14:solidFill>
          </w14:textFill>
        </w:rPr>
        <w:t>万元，与202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年相比财政拨款收入总计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减少517.38</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下降30.01</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1FBEAFA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2.部门总体支出情况</w:t>
      </w:r>
    </w:p>
    <w:p w14:paraId="75809B48">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（二）部门财政资金支出情况。2021年我办支出决算总额为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1207.07</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万元，（其中：基本支出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1047.27</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万元，占</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86.76</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%；项目支出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159.81</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万元，占</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13.24</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年财政拨款支出总计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1724.45</w:t>
      </w:r>
      <w:r>
        <w:rPr>
          <w:rFonts w:hint="eastAsia" w:ascii="方正仿宋_GBK" w:hAnsi="方正仿宋_GBK" w:eastAsia="方正仿宋_GBK" w:cs="方正仿宋_GBK"/>
          <w:color w:val="000000" w:themeColor="text1"/>
          <w:sz w:val="32"/>
          <w:szCs w:val="32"/>
          <w14:textFill>
            <w14:solidFill>
              <w14:schemeClr w14:val="tx1"/>
            </w14:solidFill>
          </w14:textFill>
        </w:rPr>
        <w:t>万元。与202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年相比财政拨款支出总计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下降517.38</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下降30.01</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32C98B3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3.部门总体结转结余情况</w:t>
      </w:r>
    </w:p>
    <w:p w14:paraId="74FA4CE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（二）部门财政拨款收支情况。</w:t>
      </w:r>
    </w:p>
    <w:p w14:paraId="118E15C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1.部门财政拨款收入情况</w:t>
      </w:r>
    </w:p>
    <w:p w14:paraId="5B7C8124">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（一）部门财政资金收入情况。2021年度收入决算总额为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1155.51</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万元，（其中：一般公共预算财政拨款收入决算总额为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1155.51</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万元，占100%）。</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年财政拨款收入总计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1599.19</w:t>
      </w:r>
      <w:r>
        <w:rPr>
          <w:rFonts w:hint="eastAsia" w:ascii="方正仿宋_GBK" w:hAnsi="方正仿宋_GBK" w:eastAsia="方正仿宋_GBK" w:cs="方正仿宋_GBK"/>
          <w:color w:val="000000" w:themeColor="text1"/>
          <w:sz w:val="32"/>
          <w:szCs w:val="32"/>
          <w14:textFill>
            <w14:solidFill>
              <w14:schemeClr w14:val="tx1"/>
            </w14:solidFill>
          </w14:textFill>
        </w:rPr>
        <w:t>万元，与202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年相比财政拨款收入总计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下降443.68</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下降27.74</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80402C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2.部门财政拨款支出情况</w:t>
      </w:r>
    </w:p>
    <w:p w14:paraId="7DCE08CA">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（二）部门财政资金支出情况。2021年我办支出决算总额为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1207.07</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万元，（其中：基本支出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1047.27</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万元，占</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86.76</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%；项目支出</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159.81</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万元，占</w:t>
      </w:r>
      <w:r>
        <w:rPr>
          <w:rFonts w:hint="eastAsia" w:ascii="方正仿宋_GBK" w:hAnsi="方正仿宋_GBK" w:eastAsia="方正仿宋_GBK" w:cs="方正仿宋_GBK"/>
          <w:color w:val="000000" w:themeColor="text1"/>
          <w:kern w:val="0"/>
          <w:sz w:val="32"/>
          <w:szCs w:val="32"/>
          <w:shd w:val="clear" w:color="auto" w:fill="FFFFFF"/>
          <w:lang w:val="en-US" w:eastAsia="zh-CN"/>
          <w14:textFill>
            <w14:solidFill>
              <w14:schemeClr w14:val="tx1"/>
            </w14:solidFill>
          </w14:textFill>
        </w:rPr>
        <w:t>13.23</w:t>
      </w:r>
      <w:r>
        <w:rPr>
          <w:rFonts w:hint="eastAsia" w:ascii="方正仿宋_GBK" w:hAnsi="方正仿宋_GBK" w:eastAsia="方正仿宋_GBK" w:cs="方正仿宋_GBK"/>
          <w:color w:val="000000" w:themeColor="text1"/>
          <w:kern w:val="0"/>
          <w:sz w:val="32"/>
          <w:szCs w:val="32"/>
          <w:shd w:val="clear" w:color="auto" w:fill="FFFFFF"/>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年财政拨款支出总计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1724.45</w:t>
      </w:r>
      <w:r>
        <w:rPr>
          <w:rFonts w:hint="eastAsia" w:ascii="方正仿宋_GBK" w:hAnsi="方正仿宋_GBK" w:eastAsia="方正仿宋_GBK" w:cs="方正仿宋_GBK"/>
          <w:color w:val="000000" w:themeColor="text1"/>
          <w:sz w:val="32"/>
          <w:szCs w:val="32"/>
          <w14:textFill>
            <w14:solidFill>
              <w14:schemeClr w14:val="tx1"/>
            </w14:solidFill>
          </w14:textFill>
        </w:rPr>
        <w:t>万元。与202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年相比财政拨款支出总计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减少517.38</w:t>
      </w:r>
      <w:r>
        <w:rPr>
          <w:rFonts w:hint="eastAsia" w:ascii="方正仿宋_GBK" w:hAnsi="方正仿宋_GBK" w:eastAsia="方正仿宋_GBK" w:cs="方正仿宋_GBK"/>
          <w:color w:val="000000" w:themeColor="text1"/>
          <w:sz w:val="32"/>
          <w:szCs w:val="32"/>
          <w14:textFill>
            <w14:solidFill>
              <w14:schemeClr w14:val="tx1"/>
            </w14:solidFill>
          </w14:textFill>
        </w:rPr>
        <w:t>万元，增长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30.01</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730B82FF">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3.部门财政拨款结转结余情况。2022年财政拨款结转结余51.57万元，2021年度财政拨款结转结余125.26万元，</w:t>
      </w:r>
      <w:r>
        <w:rPr>
          <w:rFonts w:hint="eastAsia" w:ascii="方正仿宋_GBK" w:hAnsi="方正仿宋_GBK" w:eastAsia="方正仿宋_GBK" w:cs="方正仿宋_GBK"/>
          <w:color w:val="000000" w:themeColor="text1"/>
          <w:sz w:val="32"/>
          <w:szCs w:val="32"/>
          <w14:textFill>
            <w14:solidFill>
              <w14:schemeClr w14:val="tx1"/>
            </w14:solidFill>
          </w14:textFill>
        </w:rPr>
        <w:t>与202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年相比财政拨款支出总计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减少73.69</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下降58.82</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59411FC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三、</w:t>
      </w:r>
      <w:r>
        <w:rPr>
          <w:rFonts w:hint="default" w:ascii="Times New Roman" w:hAnsi="Times New Roman" w:eastAsia="黑体" w:cs="Times New Roman"/>
          <w:color w:val="000000" w:themeColor="text1"/>
          <w:kern w:val="0"/>
          <w:sz w:val="32"/>
          <w:szCs w:val="32"/>
          <w:highlight w:val="none"/>
          <w:u w:val="none"/>
          <w:shd w:val="clear" w:color="auto" w:fill="FFFFFF"/>
          <w14:textFill>
            <w14:solidFill>
              <w14:schemeClr w14:val="tx1"/>
            </w14:solidFill>
          </w14:textFill>
        </w:rPr>
        <w:t>部门整体绩效</w:t>
      </w:r>
      <w:r>
        <w:rPr>
          <w:rFonts w:hint="default" w:ascii="Times New Roman" w:hAnsi="Times New Roman" w:eastAsia="黑体" w:cs="Times New Roman"/>
          <w:color w:val="000000" w:themeColor="text1"/>
          <w:kern w:val="0"/>
          <w:sz w:val="32"/>
          <w:szCs w:val="32"/>
          <w:highlight w:val="none"/>
          <w:u w:val="none"/>
          <w:shd w:val="clear" w:color="auto" w:fill="FFFFFF"/>
          <w:lang w:eastAsia="zh-CN"/>
          <w14:textFill>
            <w14:solidFill>
              <w14:schemeClr w14:val="tx1"/>
            </w14:solidFill>
          </w14:textFill>
        </w:rPr>
        <w:t>分析</w:t>
      </w: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（根据适用指标体系进行调整</w:t>
      </w:r>
      <w:r>
        <w:rPr>
          <w:rFonts w:hint="default" w:ascii="Times New Roman" w:hAnsi="Times New Roman" w:eastAsia="黑体" w:cs="Times New Roman"/>
          <w:color w:val="000000" w:themeColor="text1"/>
          <w:kern w:val="0"/>
          <w:sz w:val="32"/>
          <w:szCs w:val="32"/>
          <w:highlight w:val="none"/>
          <w:shd w:val="clear" w:color="auto" w:fill="FFFFFF"/>
          <w:lang w:eastAsia="zh-CN"/>
          <w14:textFill>
            <w14:solidFill>
              <w14:schemeClr w14:val="tx1"/>
            </w14:solidFill>
          </w14:textFill>
        </w:rPr>
        <w:t>，涉及有专项资金预算项目的部门，专项资金预算项目自评报告作为本报告附件一并公开</w:t>
      </w: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w:t>
      </w:r>
    </w:p>
    <w:p w14:paraId="3F624B6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zh-CN"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zh-CN" w:eastAsia="zh-CN"/>
          <w14:textFill>
            <w14:solidFill>
              <w14:schemeClr w14:val="tx1"/>
            </w14:solidFill>
          </w14:textFill>
        </w:rPr>
        <w:t>（一）部门预算项目绩效分析。</w:t>
      </w:r>
    </w:p>
    <w:p w14:paraId="7CFFDD5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2022年中国共产党壤塘县委员会办公室项目预算数为159.8万元，年底预算实际支出159.8万元；预算实际支出较上年度减少199万元，增长21.8%，变动的主要原因：减少专业设备购置。</w:t>
      </w:r>
    </w:p>
    <w:p w14:paraId="7DDC009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3.运转类项目绩效分析</w:t>
      </w:r>
    </w:p>
    <w:p w14:paraId="19C19174">
      <w:pPr>
        <w:pageBreakBefore w:val="0"/>
        <w:kinsoku/>
        <w:wordWrap/>
        <w:overflowPunct/>
        <w:topLinePunct w:val="0"/>
        <w:bidi w:val="0"/>
        <w:spacing w:line="560" w:lineRule="exact"/>
        <w:ind w:left="6911"/>
        <w:rPr>
          <w:rFonts w:hint="default" w:ascii="Times New Roman" w:hAnsi="Times New Roman" w:eastAsia="微软雅黑" w:cs="Times New Roman"/>
          <w:color w:val="000000" w:themeColor="text1"/>
          <w:sz w:val="22"/>
          <w:szCs w:val="22"/>
          <w14:textFill>
            <w14:solidFill>
              <w14:schemeClr w14:val="tx1"/>
            </w14:solidFill>
          </w14:textFill>
        </w:rPr>
      </w:pPr>
      <w:r>
        <w:rPr>
          <w:rFonts w:hint="default" w:ascii="Times New Roman" w:hAnsi="Times New Roman" w:eastAsia="微软雅黑" w:cs="Times New Roman"/>
          <w:color w:val="000000" w:themeColor="text1"/>
          <w:spacing w:val="-6"/>
          <w:sz w:val="22"/>
          <w:szCs w:val="22"/>
          <w14:textOutline w14:w="4013" w14:cap="sq" w14:cmpd="sng">
            <w14:solidFill>
              <w14:srgbClr w14:val="000000"/>
            </w14:solidFill>
            <w14:prstDash w14:val="solid"/>
            <w14:bevel/>
          </w14:textOutline>
          <w14:textFill>
            <w14:solidFill>
              <w14:schemeClr w14:val="tx1"/>
            </w14:solidFill>
          </w14:textFill>
        </w:rPr>
        <w:t>单位：万元</w:t>
      </w:r>
    </w:p>
    <w:tbl>
      <w:tblPr>
        <w:tblStyle w:val="34"/>
        <w:tblW w:w="9053"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3334"/>
        <w:gridCol w:w="546"/>
        <w:gridCol w:w="806"/>
        <w:gridCol w:w="944"/>
        <w:gridCol w:w="1004"/>
        <w:gridCol w:w="1446"/>
      </w:tblGrid>
      <w:tr w14:paraId="204D0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73" w:type="dxa"/>
            <w:textDirection w:val="tbRlV"/>
            <w:vAlign w:val="top"/>
          </w:tcPr>
          <w:p w14:paraId="3F38D4EC">
            <w:pPr>
              <w:pageBreakBefore w:val="0"/>
              <w:kinsoku/>
              <w:wordWrap/>
              <w:overflowPunct/>
              <w:topLinePunct w:val="0"/>
              <w:bidi w:val="0"/>
              <w:spacing w:line="560" w:lineRule="exact"/>
              <w:ind w:left="58"/>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pacing w:val="34"/>
                <w:sz w:val="22"/>
                <w:szCs w:val="22"/>
                <w14:textFill>
                  <w14:solidFill>
                    <w14:schemeClr w14:val="tx1"/>
                  </w14:solidFill>
                </w14:textFill>
              </w:rPr>
              <w:t>序号</w:t>
            </w:r>
          </w:p>
        </w:tc>
        <w:tc>
          <w:tcPr>
            <w:tcW w:w="3334" w:type="dxa"/>
            <w:vAlign w:val="top"/>
          </w:tcPr>
          <w:p w14:paraId="36E72755">
            <w:pPr>
              <w:pageBreakBefore w:val="0"/>
              <w:kinsoku/>
              <w:wordWrap/>
              <w:overflowPunct/>
              <w:topLinePunct w:val="0"/>
              <w:bidi w:val="0"/>
              <w:spacing w:line="560" w:lineRule="exact"/>
              <w:ind w:left="930"/>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pacing w:val="-4"/>
                <w:sz w:val="22"/>
                <w:szCs w:val="22"/>
                <w14:textFill>
                  <w14:solidFill>
                    <w14:schemeClr w14:val="tx1"/>
                  </w14:solidFill>
                </w14:textFill>
              </w:rPr>
              <w:t>项目名称</w:t>
            </w:r>
          </w:p>
        </w:tc>
        <w:tc>
          <w:tcPr>
            <w:tcW w:w="546" w:type="dxa"/>
            <w:vAlign w:val="top"/>
          </w:tcPr>
          <w:p w14:paraId="309E44BE">
            <w:pPr>
              <w:pageBreakBefore w:val="0"/>
              <w:kinsoku/>
              <w:wordWrap/>
              <w:overflowPunct/>
              <w:topLinePunct w:val="0"/>
              <w:bidi w:val="0"/>
              <w:spacing w:line="560" w:lineRule="exact"/>
              <w:ind w:left="158" w:right="142" w:firstLine="105"/>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pacing w:val="-7"/>
                <w:sz w:val="22"/>
                <w:szCs w:val="22"/>
                <w14:textFill>
                  <w14:solidFill>
                    <w14:schemeClr w14:val="tx1"/>
                  </w14:solidFill>
                </w14:textFill>
              </w:rPr>
              <w:t>年初预算数</w:t>
            </w:r>
          </w:p>
        </w:tc>
        <w:tc>
          <w:tcPr>
            <w:tcW w:w="806" w:type="dxa"/>
            <w:vAlign w:val="top"/>
          </w:tcPr>
          <w:p w14:paraId="52C8C7F4">
            <w:pPr>
              <w:pageBreakBefore w:val="0"/>
              <w:kinsoku/>
              <w:wordWrap/>
              <w:overflowPunct/>
              <w:topLinePunct w:val="0"/>
              <w:bidi w:val="0"/>
              <w:spacing w:line="560" w:lineRule="exact"/>
              <w:ind w:left="143" w:right="126" w:firstLine="106"/>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pacing w:val="-7"/>
                <w:sz w:val="22"/>
                <w:szCs w:val="22"/>
                <w14:textFill>
                  <w14:solidFill>
                    <w14:schemeClr w14:val="tx1"/>
                  </w14:solidFill>
                </w14:textFill>
              </w:rPr>
              <w:t>调整预算数</w:t>
            </w:r>
          </w:p>
        </w:tc>
        <w:tc>
          <w:tcPr>
            <w:tcW w:w="944" w:type="dxa"/>
            <w:vAlign w:val="top"/>
          </w:tcPr>
          <w:p w14:paraId="5E305E3C">
            <w:pPr>
              <w:pageBreakBefore w:val="0"/>
              <w:kinsoku/>
              <w:wordWrap/>
              <w:overflowPunct/>
              <w:topLinePunct w:val="0"/>
              <w:bidi w:val="0"/>
              <w:spacing w:line="560" w:lineRule="exact"/>
              <w:ind w:left="153"/>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pacing w:val="-4"/>
                <w:sz w:val="22"/>
                <w:szCs w:val="22"/>
                <w14:textFill>
                  <w14:solidFill>
                    <w14:schemeClr w14:val="tx1"/>
                  </w14:solidFill>
                </w14:textFill>
              </w:rPr>
              <w:t>决算数</w:t>
            </w:r>
          </w:p>
        </w:tc>
        <w:tc>
          <w:tcPr>
            <w:tcW w:w="1004" w:type="dxa"/>
            <w:vAlign w:val="top"/>
          </w:tcPr>
          <w:p w14:paraId="03B78E49">
            <w:pPr>
              <w:pageBreakBefore w:val="0"/>
              <w:kinsoku/>
              <w:wordWrap/>
              <w:overflowPunct/>
              <w:topLinePunct w:val="0"/>
              <w:bidi w:val="0"/>
              <w:spacing w:line="560" w:lineRule="exact"/>
              <w:ind w:left="185" w:right="168" w:firstLine="112"/>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pacing w:val="-8"/>
                <w:sz w:val="22"/>
                <w:szCs w:val="22"/>
                <w14:textFill>
                  <w14:solidFill>
                    <w14:schemeClr w14:val="tx1"/>
                  </w14:solidFill>
                </w14:textFill>
              </w:rPr>
              <w:t>预算</w:t>
            </w:r>
            <w:r>
              <w:rPr>
                <w:rFonts w:hint="default" w:ascii="Times New Roman" w:hAnsi="Times New Roman" w:eastAsia="黑体" w:cs="Times New Roman"/>
                <w:color w:val="000000" w:themeColor="text1"/>
                <w:spacing w:val="-5"/>
                <w:sz w:val="22"/>
                <w:szCs w:val="22"/>
                <w14:textFill>
                  <w14:solidFill>
                    <w14:schemeClr w14:val="tx1"/>
                  </w14:solidFill>
                </w14:textFill>
              </w:rPr>
              <w:t>执行率</w:t>
            </w:r>
          </w:p>
        </w:tc>
        <w:tc>
          <w:tcPr>
            <w:tcW w:w="1446" w:type="dxa"/>
            <w:vAlign w:val="top"/>
          </w:tcPr>
          <w:p w14:paraId="7350FD15">
            <w:pPr>
              <w:pageBreakBefore w:val="0"/>
              <w:kinsoku/>
              <w:wordWrap/>
              <w:overflowPunct/>
              <w:topLinePunct w:val="0"/>
              <w:bidi w:val="0"/>
              <w:spacing w:line="560" w:lineRule="exact"/>
              <w:ind w:left="406"/>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pacing w:val="-4"/>
                <w:sz w:val="22"/>
                <w:szCs w:val="22"/>
                <w14:textFill>
                  <w14:solidFill>
                    <w14:schemeClr w14:val="tx1"/>
                  </w14:solidFill>
                </w14:textFill>
              </w:rPr>
              <w:t>备注</w:t>
            </w:r>
          </w:p>
        </w:tc>
      </w:tr>
      <w:tr w14:paraId="6B46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73" w:type="dxa"/>
            <w:vAlign w:val="top"/>
          </w:tcPr>
          <w:p w14:paraId="29F8852A">
            <w:pPr>
              <w:pageBreakBefore w:val="0"/>
              <w:kinsoku/>
              <w:wordWrap/>
              <w:overflowPunct/>
              <w:topLinePunct w:val="0"/>
              <w:bidi w:val="0"/>
              <w:spacing w:line="560" w:lineRule="exact"/>
              <w:ind w:left="213"/>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1</w:t>
            </w:r>
          </w:p>
        </w:tc>
        <w:tc>
          <w:tcPr>
            <w:tcW w:w="3334" w:type="dxa"/>
            <w:vAlign w:val="top"/>
          </w:tcPr>
          <w:p w14:paraId="0E791703">
            <w:pPr>
              <w:pageBreakBefore w:val="0"/>
              <w:kinsoku/>
              <w:wordWrap/>
              <w:overflowPunct/>
              <w:topLinePunct w:val="0"/>
              <w:bidi w:val="0"/>
              <w:spacing w:line="560" w:lineRule="exact"/>
              <w:ind w:left="113" w:right="445" w:firstLine="7"/>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pPr>
            <w:r>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t>党政内网委托业务费及网络改造费</w:t>
            </w:r>
          </w:p>
        </w:tc>
        <w:tc>
          <w:tcPr>
            <w:tcW w:w="546" w:type="dxa"/>
            <w:vAlign w:val="top"/>
          </w:tcPr>
          <w:p w14:paraId="15D75693">
            <w:pPr>
              <w:pageBreakBefore w:val="0"/>
              <w:kinsoku/>
              <w:wordWrap/>
              <w:overflowPunct/>
              <w:topLinePunct w:val="0"/>
              <w:bidi w:val="0"/>
              <w:spacing w:line="560" w:lineRule="exact"/>
              <w:ind w:left="117"/>
              <w:rPr>
                <w:rFonts w:hint="default" w:ascii="Times New Roman" w:hAnsi="Times New Roman" w:eastAsia="宋体" w:cs="Times New Roman"/>
                <w:color w:val="000000" w:themeColor="text1"/>
                <w:spacing w:val="-5"/>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5"/>
                <w:sz w:val="22"/>
                <w:szCs w:val="22"/>
                <w:lang w:val="en-US" w:eastAsia="zh-CN"/>
                <w14:textFill>
                  <w14:solidFill>
                    <w14:schemeClr w14:val="tx1"/>
                  </w14:solidFill>
                </w14:textFill>
              </w:rPr>
              <w:t>60.3</w:t>
            </w:r>
          </w:p>
        </w:tc>
        <w:tc>
          <w:tcPr>
            <w:tcW w:w="806" w:type="dxa"/>
            <w:vAlign w:val="top"/>
          </w:tcPr>
          <w:p w14:paraId="381B4F61">
            <w:pPr>
              <w:pageBreakBefore w:val="0"/>
              <w:kinsoku/>
              <w:wordWrap/>
              <w:overflowPunct/>
              <w:topLinePunct w:val="0"/>
              <w:bidi w:val="0"/>
              <w:spacing w:line="560" w:lineRule="exact"/>
              <w:ind w:left="130"/>
              <w:rPr>
                <w:rFonts w:hint="default" w:ascii="Times New Roman" w:hAnsi="Times New Roman" w:eastAsia="Times New Roman" w:cs="Times New Roman"/>
                <w:color w:val="000000" w:themeColor="text1"/>
                <w:spacing w:val="-8"/>
                <w:sz w:val="22"/>
                <w:szCs w:val="22"/>
                <w14:textFill>
                  <w14:solidFill>
                    <w14:schemeClr w14:val="tx1"/>
                  </w14:solidFill>
                </w14:textFill>
              </w:rPr>
            </w:pPr>
          </w:p>
        </w:tc>
        <w:tc>
          <w:tcPr>
            <w:tcW w:w="944" w:type="dxa"/>
            <w:vAlign w:val="top"/>
          </w:tcPr>
          <w:p w14:paraId="2B9D5028">
            <w:pPr>
              <w:pageBreakBefore w:val="0"/>
              <w:kinsoku/>
              <w:wordWrap/>
              <w:overflowPunct/>
              <w:topLinePunct w:val="0"/>
              <w:bidi w:val="0"/>
              <w:spacing w:line="560" w:lineRule="exact"/>
              <w:ind w:left="132"/>
              <w:rPr>
                <w:rFonts w:hint="default" w:ascii="Times New Roman" w:hAnsi="Times New Roman" w:eastAsia="宋体" w:cs="Times New Roman"/>
                <w:color w:val="000000" w:themeColor="text1"/>
                <w:spacing w:val="-6"/>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2"/>
                <w:szCs w:val="22"/>
                <w:lang w:val="en-US" w:eastAsia="zh-CN"/>
                <w14:textFill>
                  <w14:solidFill>
                    <w14:schemeClr w14:val="tx1"/>
                  </w14:solidFill>
                </w14:textFill>
              </w:rPr>
              <w:t>60.3</w:t>
            </w:r>
          </w:p>
        </w:tc>
        <w:tc>
          <w:tcPr>
            <w:tcW w:w="1004" w:type="dxa"/>
            <w:vAlign w:val="top"/>
          </w:tcPr>
          <w:p w14:paraId="228E0BBC">
            <w:pPr>
              <w:pageBreakBefore w:val="0"/>
              <w:kinsoku/>
              <w:wordWrap/>
              <w:overflowPunct/>
              <w:topLinePunct w:val="0"/>
              <w:bidi w:val="0"/>
              <w:spacing w:line="560" w:lineRule="exact"/>
              <w:ind w:left="114"/>
              <w:rPr>
                <w:rFonts w:hint="default" w:ascii="Times New Roman" w:hAnsi="Times New Roman" w:eastAsia="Times New Roman" w:cs="Times New Roman"/>
                <w:color w:val="000000" w:themeColor="text1"/>
                <w:spacing w:val="-3"/>
                <w:sz w:val="22"/>
                <w:szCs w:val="22"/>
                <w14:textFill>
                  <w14:solidFill>
                    <w14:schemeClr w14:val="tx1"/>
                  </w14:solidFill>
                </w14:textFill>
              </w:rPr>
            </w:pPr>
            <w:r>
              <w:rPr>
                <w:rFonts w:hint="default" w:ascii="Times New Roman" w:hAnsi="Times New Roman" w:eastAsia="宋体" w:cs="Times New Roman"/>
                <w:color w:val="000000" w:themeColor="text1"/>
                <w:spacing w:val="-3"/>
                <w:sz w:val="22"/>
                <w:szCs w:val="22"/>
                <w:lang w:val="en-US" w:eastAsia="zh-CN"/>
                <w14:textFill>
                  <w14:solidFill>
                    <w14:schemeClr w14:val="tx1"/>
                  </w14:solidFill>
                </w14:textFill>
              </w:rPr>
              <w:t>100</w:t>
            </w:r>
            <w:r>
              <w:rPr>
                <w:rFonts w:hint="default" w:ascii="Times New Roman" w:hAnsi="Times New Roman" w:eastAsia="Times New Roman" w:cs="Times New Roman"/>
                <w:color w:val="000000" w:themeColor="text1"/>
                <w:spacing w:val="-3"/>
                <w:sz w:val="22"/>
                <w:szCs w:val="22"/>
                <w14:textFill>
                  <w14:solidFill>
                    <w14:schemeClr w14:val="tx1"/>
                  </w14:solidFill>
                </w14:textFill>
              </w:rPr>
              <w:t>%</w:t>
            </w:r>
          </w:p>
        </w:tc>
        <w:tc>
          <w:tcPr>
            <w:tcW w:w="1446" w:type="dxa"/>
            <w:vAlign w:val="top"/>
          </w:tcPr>
          <w:p w14:paraId="77F657D6">
            <w:pPr>
              <w:pageBreakBefore w:val="0"/>
              <w:kinsoku/>
              <w:wordWrap/>
              <w:overflowPunct/>
              <w:topLinePunct w:val="0"/>
              <w:bidi w:val="0"/>
              <w:spacing w:line="560" w:lineRule="exact"/>
              <w:rPr>
                <w:rFonts w:hint="default" w:ascii="Times New Roman" w:hAnsi="Times New Roman" w:cs="Times New Roman"/>
                <w:color w:val="000000" w:themeColor="text1"/>
                <w:sz w:val="21"/>
                <w14:textFill>
                  <w14:solidFill>
                    <w14:schemeClr w14:val="tx1"/>
                  </w14:solidFill>
                </w14:textFill>
              </w:rPr>
            </w:pPr>
          </w:p>
        </w:tc>
      </w:tr>
      <w:tr w14:paraId="0AA18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73" w:type="dxa"/>
            <w:vAlign w:val="top"/>
          </w:tcPr>
          <w:p w14:paraId="3A2EBBB7">
            <w:pPr>
              <w:pageBreakBefore w:val="0"/>
              <w:kinsoku/>
              <w:wordWrap/>
              <w:overflowPunct/>
              <w:topLinePunct w:val="0"/>
              <w:bidi w:val="0"/>
              <w:spacing w:line="560" w:lineRule="exact"/>
              <w:ind w:left="213"/>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2</w:t>
            </w:r>
          </w:p>
        </w:tc>
        <w:tc>
          <w:tcPr>
            <w:tcW w:w="3334" w:type="dxa"/>
            <w:vAlign w:val="top"/>
          </w:tcPr>
          <w:p w14:paraId="7A368A81">
            <w:pPr>
              <w:pageBreakBefore w:val="0"/>
              <w:kinsoku/>
              <w:wordWrap/>
              <w:overflowPunct/>
              <w:topLinePunct w:val="0"/>
              <w:bidi w:val="0"/>
              <w:spacing w:line="560" w:lineRule="exact"/>
              <w:ind w:left="113" w:right="445" w:firstLine="7"/>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pPr>
            <w:r>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t>慰问经费</w:t>
            </w:r>
          </w:p>
        </w:tc>
        <w:tc>
          <w:tcPr>
            <w:tcW w:w="546" w:type="dxa"/>
            <w:vAlign w:val="top"/>
          </w:tcPr>
          <w:p w14:paraId="486A4B90">
            <w:pPr>
              <w:pageBreakBefore w:val="0"/>
              <w:kinsoku/>
              <w:wordWrap/>
              <w:overflowPunct/>
              <w:topLinePunct w:val="0"/>
              <w:bidi w:val="0"/>
              <w:spacing w:line="560" w:lineRule="exact"/>
              <w:ind w:left="117"/>
              <w:rPr>
                <w:rFonts w:hint="default" w:ascii="Times New Roman" w:hAnsi="Times New Roman" w:eastAsia="宋体" w:cs="Times New Roman"/>
                <w:color w:val="000000" w:themeColor="text1"/>
                <w:spacing w:val="-5"/>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5"/>
                <w:sz w:val="22"/>
                <w:szCs w:val="22"/>
                <w:lang w:val="en-US" w:eastAsia="zh-CN"/>
                <w14:textFill>
                  <w14:solidFill>
                    <w14:schemeClr w14:val="tx1"/>
                  </w14:solidFill>
                </w14:textFill>
              </w:rPr>
              <w:t>49.6</w:t>
            </w:r>
          </w:p>
        </w:tc>
        <w:tc>
          <w:tcPr>
            <w:tcW w:w="806" w:type="dxa"/>
            <w:vAlign w:val="top"/>
          </w:tcPr>
          <w:p w14:paraId="66C2C22B">
            <w:pPr>
              <w:pageBreakBefore w:val="0"/>
              <w:kinsoku/>
              <w:wordWrap/>
              <w:overflowPunct/>
              <w:topLinePunct w:val="0"/>
              <w:bidi w:val="0"/>
              <w:spacing w:line="560" w:lineRule="exact"/>
              <w:ind w:left="130"/>
              <w:rPr>
                <w:rFonts w:hint="default" w:ascii="Times New Roman" w:hAnsi="Times New Roman" w:eastAsia="Times New Roman" w:cs="Times New Roman"/>
                <w:color w:val="000000" w:themeColor="text1"/>
                <w:spacing w:val="-8"/>
                <w:sz w:val="22"/>
                <w:szCs w:val="22"/>
                <w14:textFill>
                  <w14:solidFill>
                    <w14:schemeClr w14:val="tx1"/>
                  </w14:solidFill>
                </w14:textFill>
              </w:rPr>
            </w:pPr>
          </w:p>
        </w:tc>
        <w:tc>
          <w:tcPr>
            <w:tcW w:w="944" w:type="dxa"/>
            <w:vAlign w:val="top"/>
          </w:tcPr>
          <w:p w14:paraId="2C8843F0">
            <w:pPr>
              <w:pageBreakBefore w:val="0"/>
              <w:kinsoku/>
              <w:wordWrap/>
              <w:overflowPunct/>
              <w:topLinePunct w:val="0"/>
              <w:bidi w:val="0"/>
              <w:spacing w:line="560" w:lineRule="exact"/>
              <w:ind w:left="132"/>
              <w:rPr>
                <w:rFonts w:hint="default" w:ascii="Times New Roman" w:hAnsi="Times New Roman" w:eastAsia="宋体" w:cs="Times New Roman"/>
                <w:color w:val="000000" w:themeColor="text1"/>
                <w:spacing w:val="-6"/>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2"/>
                <w:szCs w:val="22"/>
                <w:lang w:val="en-US" w:eastAsia="zh-CN"/>
                <w14:textFill>
                  <w14:solidFill>
                    <w14:schemeClr w14:val="tx1"/>
                  </w14:solidFill>
                </w14:textFill>
              </w:rPr>
              <w:t>49.6</w:t>
            </w:r>
          </w:p>
        </w:tc>
        <w:tc>
          <w:tcPr>
            <w:tcW w:w="1004" w:type="dxa"/>
            <w:vAlign w:val="top"/>
          </w:tcPr>
          <w:p w14:paraId="78C8BB5F">
            <w:pPr>
              <w:pageBreakBefore w:val="0"/>
              <w:kinsoku/>
              <w:wordWrap/>
              <w:overflowPunct/>
              <w:topLinePunct w:val="0"/>
              <w:bidi w:val="0"/>
              <w:spacing w:line="560" w:lineRule="exact"/>
              <w:rPr>
                <w:rFonts w:hint="default" w:ascii="Times New Roman" w:hAnsi="Times New Roman" w:eastAsia="Times New Roman" w:cs="Times New Roman"/>
                <w:color w:val="000000" w:themeColor="text1"/>
                <w:spacing w:val="-3"/>
                <w:sz w:val="22"/>
                <w:szCs w:val="22"/>
                <w14:textFill>
                  <w14:solidFill>
                    <w14:schemeClr w14:val="tx1"/>
                  </w14:solidFill>
                </w14:textFill>
              </w:rPr>
            </w:pPr>
            <w:r>
              <w:rPr>
                <w:rFonts w:hint="default" w:ascii="Times New Roman" w:hAnsi="Times New Roman" w:eastAsia="宋体" w:cs="Times New Roman"/>
                <w:color w:val="000000" w:themeColor="text1"/>
                <w:spacing w:val="-3"/>
                <w:sz w:val="22"/>
                <w:szCs w:val="22"/>
                <w:lang w:val="en-US" w:eastAsia="zh-CN"/>
                <w14:textFill>
                  <w14:solidFill>
                    <w14:schemeClr w14:val="tx1"/>
                  </w14:solidFill>
                </w14:textFill>
              </w:rPr>
              <w:t>100</w:t>
            </w:r>
            <w:r>
              <w:rPr>
                <w:rFonts w:hint="default" w:ascii="Times New Roman" w:hAnsi="Times New Roman" w:eastAsia="Times New Roman" w:cs="Times New Roman"/>
                <w:color w:val="000000" w:themeColor="text1"/>
                <w:spacing w:val="-3"/>
                <w:sz w:val="22"/>
                <w:szCs w:val="22"/>
                <w14:textFill>
                  <w14:solidFill>
                    <w14:schemeClr w14:val="tx1"/>
                  </w14:solidFill>
                </w14:textFill>
              </w:rPr>
              <w:t>%</w:t>
            </w:r>
          </w:p>
        </w:tc>
        <w:tc>
          <w:tcPr>
            <w:tcW w:w="1446" w:type="dxa"/>
            <w:vAlign w:val="top"/>
          </w:tcPr>
          <w:p w14:paraId="0ECFA583">
            <w:pPr>
              <w:pageBreakBefore w:val="0"/>
              <w:kinsoku/>
              <w:wordWrap/>
              <w:overflowPunct/>
              <w:topLinePunct w:val="0"/>
              <w:bidi w:val="0"/>
              <w:spacing w:line="560" w:lineRule="exact"/>
              <w:rPr>
                <w:rFonts w:hint="default" w:ascii="Times New Roman" w:hAnsi="Times New Roman" w:cs="Times New Roman"/>
                <w:color w:val="000000" w:themeColor="text1"/>
                <w:sz w:val="21"/>
                <w14:textFill>
                  <w14:solidFill>
                    <w14:schemeClr w14:val="tx1"/>
                  </w14:solidFill>
                </w14:textFill>
              </w:rPr>
            </w:pPr>
          </w:p>
        </w:tc>
      </w:tr>
      <w:tr w14:paraId="5960E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73" w:type="dxa"/>
            <w:vAlign w:val="top"/>
          </w:tcPr>
          <w:p w14:paraId="18ED5994">
            <w:pPr>
              <w:pageBreakBefore w:val="0"/>
              <w:kinsoku/>
              <w:wordWrap/>
              <w:overflowPunct/>
              <w:topLinePunct w:val="0"/>
              <w:bidi w:val="0"/>
              <w:spacing w:line="560" w:lineRule="exact"/>
              <w:ind w:left="213"/>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3</w:t>
            </w:r>
          </w:p>
        </w:tc>
        <w:tc>
          <w:tcPr>
            <w:tcW w:w="3334" w:type="dxa"/>
            <w:vAlign w:val="top"/>
          </w:tcPr>
          <w:p w14:paraId="16626331">
            <w:pPr>
              <w:pageBreakBefore w:val="0"/>
              <w:kinsoku/>
              <w:wordWrap/>
              <w:overflowPunct/>
              <w:topLinePunct w:val="0"/>
              <w:bidi w:val="0"/>
              <w:spacing w:line="560" w:lineRule="exact"/>
              <w:ind w:left="113" w:right="445" w:firstLine="7"/>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pPr>
            <w:r>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t>机要应急配套资金及督查工作经费</w:t>
            </w:r>
          </w:p>
        </w:tc>
        <w:tc>
          <w:tcPr>
            <w:tcW w:w="546" w:type="dxa"/>
            <w:vAlign w:val="top"/>
          </w:tcPr>
          <w:p w14:paraId="502D073A">
            <w:pPr>
              <w:pageBreakBefore w:val="0"/>
              <w:kinsoku/>
              <w:wordWrap/>
              <w:overflowPunct/>
              <w:topLinePunct w:val="0"/>
              <w:bidi w:val="0"/>
              <w:spacing w:line="560" w:lineRule="exact"/>
              <w:ind w:left="117"/>
              <w:rPr>
                <w:rFonts w:hint="default" w:ascii="Times New Roman" w:hAnsi="Times New Roman" w:eastAsia="宋体" w:cs="Times New Roman"/>
                <w:color w:val="000000" w:themeColor="text1"/>
                <w:spacing w:val="-5"/>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5"/>
                <w:sz w:val="22"/>
                <w:szCs w:val="22"/>
                <w:lang w:val="en-US" w:eastAsia="zh-CN"/>
                <w14:textFill>
                  <w14:solidFill>
                    <w14:schemeClr w14:val="tx1"/>
                  </w14:solidFill>
                </w14:textFill>
              </w:rPr>
              <w:t>10.4</w:t>
            </w:r>
          </w:p>
        </w:tc>
        <w:tc>
          <w:tcPr>
            <w:tcW w:w="806" w:type="dxa"/>
            <w:vAlign w:val="top"/>
          </w:tcPr>
          <w:p w14:paraId="7DEE5290">
            <w:pPr>
              <w:pageBreakBefore w:val="0"/>
              <w:kinsoku/>
              <w:wordWrap/>
              <w:overflowPunct/>
              <w:topLinePunct w:val="0"/>
              <w:bidi w:val="0"/>
              <w:spacing w:line="560" w:lineRule="exact"/>
              <w:ind w:left="130"/>
              <w:rPr>
                <w:rFonts w:hint="default" w:ascii="Times New Roman" w:hAnsi="Times New Roman" w:eastAsia="Times New Roman" w:cs="Times New Roman"/>
                <w:color w:val="000000" w:themeColor="text1"/>
                <w:spacing w:val="-8"/>
                <w:sz w:val="22"/>
                <w:szCs w:val="22"/>
                <w14:textFill>
                  <w14:solidFill>
                    <w14:schemeClr w14:val="tx1"/>
                  </w14:solidFill>
                </w14:textFill>
              </w:rPr>
            </w:pPr>
          </w:p>
        </w:tc>
        <w:tc>
          <w:tcPr>
            <w:tcW w:w="944" w:type="dxa"/>
            <w:vAlign w:val="top"/>
          </w:tcPr>
          <w:p w14:paraId="02E801AC">
            <w:pPr>
              <w:pageBreakBefore w:val="0"/>
              <w:kinsoku/>
              <w:wordWrap/>
              <w:overflowPunct/>
              <w:topLinePunct w:val="0"/>
              <w:bidi w:val="0"/>
              <w:spacing w:line="560" w:lineRule="exact"/>
              <w:ind w:left="132"/>
              <w:rPr>
                <w:rFonts w:hint="default" w:ascii="Times New Roman" w:hAnsi="Times New Roman" w:eastAsia="宋体" w:cs="Times New Roman"/>
                <w:color w:val="000000" w:themeColor="text1"/>
                <w:spacing w:val="-6"/>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2"/>
                <w:szCs w:val="22"/>
                <w:lang w:val="en-US" w:eastAsia="zh-CN"/>
                <w14:textFill>
                  <w14:solidFill>
                    <w14:schemeClr w14:val="tx1"/>
                  </w14:solidFill>
                </w14:textFill>
              </w:rPr>
              <w:t>10.4</w:t>
            </w:r>
          </w:p>
        </w:tc>
        <w:tc>
          <w:tcPr>
            <w:tcW w:w="1004" w:type="dxa"/>
            <w:vAlign w:val="top"/>
          </w:tcPr>
          <w:p w14:paraId="27CE644F">
            <w:pPr>
              <w:pageBreakBefore w:val="0"/>
              <w:kinsoku/>
              <w:wordWrap/>
              <w:overflowPunct/>
              <w:topLinePunct w:val="0"/>
              <w:bidi w:val="0"/>
              <w:spacing w:line="560" w:lineRule="exact"/>
              <w:rPr>
                <w:rFonts w:hint="default" w:ascii="Times New Roman" w:hAnsi="Times New Roman" w:eastAsia="Times New Roman" w:cs="Times New Roman"/>
                <w:color w:val="000000" w:themeColor="text1"/>
                <w:spacing w:val="-3"/>
                <w:sz w:val="22"/>
                <w:szCs w:val="22"/>
                <w14:textFill>
                  <w14:solidFill>
                    <w14:schemeClr w14:val="tx1"/>
                  </w14:solidFill>
                </w14:textFill>
              </w:rPr>
            </w:pPr>
            <w:r>
              <w:rPr>
                <w:rFonts w:hint="default" w:ascii="Times New Roman" w:hAnsi="Times New Roman" w:eastAsia="宋体" w:cs="Times New Roman"/>
                <w:color w:val="000000" w:themeColor="text1"/>
                <w:spacing w:val="-3"/>
                <w:sz w:val="22"/>
                <w:szCs w:val="22"/>
                <w:lang w:val="en-US" w:eastAsia="zh-CN"/>
                <w14:textFill>
                  <w14:solidFill>
                    <w14:schemeClr w14:val="tx1"/>
                  </w14:solidFill>
                </w14:textFill>
              </w:rPr>
              <w:t>100</w:t>
            </w:r>
            <w:r>
              <w:rPr>
                <w:rFonts w:hint="default" w:ascii="Times New Roman" w:hAnsi="Times New Roman" w:eastAsia="Times New Roman" w:cs="Times New Roman"/>
                <w:color w:val="000000" w:themeColor="text1"/>
                <w:spacing w:val="-3"/>
                <w:sz w:val="22"/>
                <w:szCs w:val="22"/>
                <w14:textFill>
                  <w14:solidFill>
                    <w14:schemeClr w14:val="tx1"/>
                  </w14:solidFill>
                </w14:textFill>
              </w:rPr>
              <w:t>%</w:t>
            </w:r>
          </w:p>
        </w:tc>
        <w:tc>
          <w:tcPr>
            <w:tcW w:w="1446" w:type="dxa"/>
            <w:vAlign w:val="top"/>
          </w:tcPr>
          <w:p w14:paraId="3301AB0C">
            <w:pPr>
              <w:pageBreakBefore w:val="0"/>
              <w:kinsoku/>
              <w:wordWrap/>
              <w:overflowPunct/>
              <w:topLinePunct w:val="0"/>
              <w:bidi w:val="0"/>
              <w:spacing w:line="560" w:lineRule="exact"/>
              <w:rPr>
                <w:rFonts w:hint="default" w:ascii="Times New Roman" w:hAnsi="Times New Roman" w:cs="Times New Roman"/>
                <w:color w:val="000000" w:themeColor="text1"/>
                <w:sz w:val="21"/>
                <w14:textFill>
                  <w14:solidFill>
                    <w14:schemeClr w14:val="tx1"/>
                  </w14:solidFill>
                </w14:textFill>
              </w:rPr>
            </w:pPr>
          </w:p>
        </w:tc>
      </w:tr>
      <w:tr w14:paraId="0EA7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73" w:type="dxa"/>
            <w:vAlign w:val="top"/>
          </w:tcPr>
          <w:p w14:paraId="70232557">
            <w:pPr>
              <w:pageBreakBefore w:val="0"/>
              <w:kinsoku/>
              <w:wordWrap/>
              <w:overflowPunct/>
              <w:topLinePunct w:val="0"/>
              <w:bidi w:val="0"/>
              <w:spacing w:line="560" w:lineRule="exact"/>
              <w:ind w:left="213"/>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4</w:t>
            </w:r>
          </w:p>
        </w:tc>
        <w:tc>
          <w:tcPr>
            <w:tcW w:w="3334" w:type="dxa"/>
            <w:vAlign w:val="top"/>
          </w:tcPr>
          <w:p w14:paraId="3FADB149">
            <w:pPr>
              <w:pageBreakBefore w:val="0"/>
              <w:kinsoku/>
              <w:wordWrap/>
              <w:overflowPunct/>
              <w:topLinePunct w:val="0"/>
              <w:bidi w:val="0"/>
              <w:spacing w:line="560" w:lineRule="exact"/>
              <w:ind w:left="113" w:right="445" w:firstLine="7"/>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pPr>
            <w:r>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t>会议室提升改造</w:t>
            </w:r>
          </w:p>
        </w:tc>
        <w:tc>
          <w:tcPr>
            <w:tcW w:w="546" w:type="dxa"/>
            <w:vAlign w:val="top"/>
          </w:tcPr>
          <w:p w14:paraId="1E72C884">
            <w:pPr>
              <w:pageBreakBefore w:val="0"/>
              <w:kinsoku/>
              <w:wordWrap/>
              <w:overflowPunct/>
              <w:topLinePunct w:val="0"/>
              <w:bidi w:val="0"/>
              <w:spacing w:line="560" w:lineRule="exact"/>
              <w:ind w:left="117"/>
              <w:rPr>
                <w:rFonts w:hint="default" w:ascii="Times New Roman" w:hAnsi="Times New Roman" w:eastAsia="宋体" w:cs="Times New Roman"/>
                <w:color w:val="000000" w:themeColor="text1"/>
                <w:spacing w:val="-5"/>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5"/>
                <w:sz w:val="22"/>
                <w:szCs w:val="22"/>
                <w:lang w:val="en-US" w:eastAsia="zh-CN"/>
                <w14:textFill>
                  <w14:solidFill>
                    <w14:schemeClr w14:val="tx1"/>
                  </w14:solidFill>
                </w14:textFill>
              </w:rPr>
              <w:t>10</w:t>
            </w:r>
          </w:p>
        </w:tc>
        <w:tc>
          <w:tcPr>
            <w:tcW w:w="806" w:type="dxa"/>
            <w:vAlign w:val="top"/>
          </w:tcPr>
          <w:p w14:paraId="5CF7C41F">
            <w:pPr>
              <w:pageBreakBefore w:val="0"/>
              <w:kinsoku/>
              <w:wordWrap/>
              <w:overflowPunct/>
              <w:topLinePunct w:val="0"/>
              <w:bidi w:val="0"/>
              <w:spacing w:line="560" w:lineRule="exact"/>
              <w:ind w:left="130"/>
              <w:rPr>
                <w:rFonts w:hint="default" w:ascii="Times New Roman" w:hAnsi="Times New Roman" w:eastAsia="Times New Roman" w:cs="Times New Roman"/>
                <w:color w:val="000000" w:themeColor="text1"/>
                <w:spacing w:val="-8"/>
                <w:sz w:val="22"/>
                <w:szCs w:val="22"/>
                <w14:textFill>
                  <w14:solidFill>
                    <w14:schemeClr w14:val="tx1"/>
                  </w14:solidFill>
                </w14:textFill>
              </w:rPr>
            </w:pPr>
          </w:p>
        </w:tc>
        <w:tc>
          <w:tcPr>
            <w:tcW w:w="944" w:type="dxa"/>
            <w:vAlign w:val="top"/>
          </w:tcPr>
          <w:p w14:paraId="039C3BB3">
            <w:pPr>
              <w:pageBreakBefore w:val="0"/>
              <w:kinsoku/>
              <w:wordWrap/>
              <w:overflowPunct/>
              <w:topLinePunct w:val="0"/>
              <w:bidi w:val="0"/>
              <w:spacing w:line="560" w:lineRule="exact"/>
              <w:ind w:left="132"/>
              <w:rPr>
                <w:rFonts w:hint="default" w:ascii="Times New Roman" w:hAnsi="Times New Roman" w:eastAsia="宋体" w:cs="Times New Roman"/>
                <w:color w:val="000000" w:themeColor="text1"/>
                <w:spacing w:val="-6"/>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pacing w:val="-6"/>
                <w:sz w:val="22"/>
                <w:szCs w:val="22"/>
                <w:lang w:val="en-US" w:eastAsia="zh-CN"/>
                <w14:textFill>
                  <w14:solidFill>
                    <w14:schemeClr w14:val="tx1"/>
                  </w14:solidFill>
                </w14:textFill>
              </w:rPr>
              <w:t>10</w:t>
            </w:r>
          </w:p>
        </w:tc>
        <w:tc>
          <w:tcPr>
            <w:tcW w:w="1004" w:type="dxa"/>
            <w:vAlign w:val="top"/>
          </w:tcPr>
          <w:p w14:paraId="6E48E6D2">
            <w:pPr>
              <w:pageBreakBefore w:val="0"/>
              <w:kinsoku/>
              <w:wordWrap/>
              <w:overflowPunct/>
              <w:topLinePunct w:val="0"/>
              <w:bidi w:val="0"/>
              <w:spacing w:line="560" w:lineRule="exact"/>
              <w:ind w:left="114"/>
              <w:rPr>
                <w:rFonts w:hint="default" w:ascii="Times New Roman" w:hAnsi="Times New Roman" w:eastAsia="Times New Roman" w:cs="Times New Roman"/>
                <w:color w:val="000000" w:themeColor="text1"/>
                <w:spacing w:val="-3"/>
                <w:sz w:val="22"/>
                <w:szCs w:val="22"/>
                <w14:textFill>
                  <w14:solidFill>
                    <w14:schemeClr w14:val="tx1"/>
                  </w14:solidFill>
                </w14:textFill>
              </w:rPr>
            </w:pPr>
            <w:r>
              <w:rPr>
                <w:rFonts w:hint="default" w:ascii="Times New Roman" w:hAnsi="Times New Roman" w:eastAsia="宋体" w:cs="Times New Roman"/>
                <w:color w:val="000000" w:themeColor="text1"/>
                <w:spacing w:val="-3"/>
                <w:sz w:val="22"/>
                <w:szCs w:val="22"/>
                <w:lang w:val="en-US" w:eastAsia="zh-CN"/>
                <w14:textFill>
                  <w14:solidFill>
                    <w14:schemeClr w14:val="tx1"/>
                  </w14:solidFill>
                </w14:textFill>
              </w:rPr>
              <w:t>100</w:t>
            </w:r>
            <w:r>
              <w:rPr>
                <w:rFonts w:hint="default" w:ascii="Times New Roman" w:hAnsi="Times New Roman" w:eastAsia="Times New Roman" w:cs="Times New Roman"/>
                <w:color w:val="000000" w:themeColor="text1"/>
                <w:spacing w:val="-3"/>
                <w:sz w:val="22"/>
                <w:szCs w:val="22"/>
                <w14:textFill>
                  <w14:solidFill>
                    <w14:schemeClr w14:val="tx1"/>
                  </w14:solidFill>
                </w14:textFill>
              </w:rPr>
              <w:t>%</w:t>
            </w:r>
          </w:p>
        </w:tc>
        <w:tc>
          <w:tcPr>
            <w:tcW w:w="1446" w:type="dxa"/>
            <w:vAlign w:val="top"/>
          </w:tcPr>
          <w:p w14:paraId="07017E44">
            <w:pPr>
              <w:pageBreakBefore w:val="0"/>
              <w:kinsoku/>
              <w:wordWrap/>
              <w:overflowPunct/>
              <w:topLinePunct w:val="0"/>
              <w:bidi w:val="0"/>
              <w:spacing w:line="560" w:lineRule="exact"/>
              <w:rPr>
                <w:rFonts w:hint="default" w:ascii="Times New Roman" w:hAnsi="Times New Roman" w:cs="Times New Roman"/>
                <w:color w:val="000000" w:themeColor="text1"/>
                <w:sz w:val="21"/>
                <w14:textFill>
                  <w14:solidFill>
                    <w14:schemeClr w14:val="tx1"/>
                  </w14:solidFill>
                </w14:textFill>
              </w:rPr>
            </w:pPr>
          </w:p>
        </w:tc>
      </w:tr>
      <w:tr w14:paraId="19F8B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73" w:type="dxa"/>
            <w:vAlign w:val="top"/>
          </w:tcPr>
          <w:p w14:paraId="79356D16">
            <w:pPr>
              <w:pageBreakBefore w:val="0"/>
              <w:kinsoku/>
              <w:wordWrap/>
              <w:overflowPunct/>
              <w:topLinePunct w:val="0"/>
              <w:bidi w:val="0"/>
              <w:spacing w:line="560" w:lineRule="exact"/>
              <w:ind w:left="213"/>
              <w:rPr>
                <w:rFonts w:hint="default" w:ascii="Times New Roman" w:hAnsi="Times New Roman" w:eastAsia="宋体" w:cs="Times New Roman"/>
                <w:color w:val="000000" w:themeColor="text1"/>
                <w:sz w:val="22"/>
                <w:szCs w:val="22"/>
                <w:lang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5</w:t>
            </w:r>
          </w:p>
        </w:tc>
        <w:tc>
          <w:tcPr>
            <w:tcW w:w="3334" w:type="dxa"/>
            <w:vAlign w:val="top"/>
          </w:tcPr>
          <w:p w14:paraId="27E7486D">
            <w:pPr>
              <w:pageBreakBefore w:val="0"/>
              <w:kinsoku/>
              <w:wordWrap/>
              <w:overflowPunct/>
              <w:topLinePunct w:val="0"/>
              <w:bidi w:val="0"/>
              <w:spacing w:line="560" w:lineRule="exact"/>
              <w:ind w:left="113" w:right="445" w:firstLine="7"/>
              <w:rPr>
                <w:rFonts w:hint="default" w:ascii="Times New Roman" w:hAnsi="Times New Roman" w:eastAsia="微软雅黑" w:cs="Times New Roman"/>
                <w:color w:val="000000" w:themeColor="text1"/>
                <w:sz w:val="22"/>
                <w:szCs w:val="22"/>
                <w:lang w:val="en-US" w:eastAsia="zh-CN"/>
                <w14:textFill>
                  <w14:solidFill>
                    <w14:schemeClr w14:val="tx1"/>
                  </w14:solidFill>
                </w14:textFill>
              </w:rPr>
            </w:pPr>
            <w:r>
              <w:rPr>
                <w:rFonts w:hint="default" w:ascii="Times New Roman" w:hAnsi="Times New Roman" w:eastAsia="微软雅黑" w:cs="Times New Roman"/>
                <w:color w:val="000000" w:themeColor="text1"/>
                <w:spacing w:val="-6"/>
                <w:sz w:val="22"/>
                <w:szCs w:val="22"/>
                <w:lang w:val="en-US" w:eastAsia="zh-CN"/>
                <w14:textFill>
                  <w14:solidFill>
                    <w14:schemeClr w14:val="tx1"/>
                  </w14:solidFill>
                </w14:textFill>
              </w:rPr>
              <w:t>县委维稳保障经费</w:t>
            </w:r>
          </w:p>
        </w:tc>
        <w:tc>
          <w:tcPr>
            <w:tcW w:w="546" w:type="dxa"/>
            <w:vAlign w:val="top"/>
          </w:tcPr>
          <w:p w14:paraId="48DB323B">
            <w:pPr>
              <w:pageBreakBefore w:val="0"/>
              <w:kinsoku/>
              <w:wordWrap/>
              <w:overflowPunct/>
              <w:topLinePunct w:val="0"/>
              <w:bidi w:val="0"/>
              <w:spacing w:line="560" w:lineRule="exact"/>
              <w:ind w:left="117"/>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29.5</w:t>
            </w:r>
          </w:p>
        </w:tc>
        <w:tc>
          <w:tcPr>
            <w:tcW w:w="806" w:type="dxa"/>
            <w:vAlign w:val="top"/>
          </w:tcPr>
          <w:p w14:paraId="336B331F">
            <w:pPr>
              <w:pageBreakBefore w:val="0"/>
              <w:kinsoku/>
              <w:wordWrap/>
              <w:overflowPunct/>
              <w:topLinePunct w:val="0"/>
              <w:bidi w:val="0"/>
              <w:spacing w:line="560" w:lineRule="exact"/>
              <w:ind w:left="130"/>
              <w:rPr>
                <w:rFonts w:hint="default" w:ascii="Times New Roman" w:hAnsi="Times New Roman" w:eastAsia="Times New Roman" w:cs="Times New Roman"/>
                <w:color w:val="000000" w:themeColor="text1"/>
                <w:sz w:val="22"/>
                <w:szCs w:val="22"/>
                <w14:textFill>
                  <w14:solidFill>
                    <w14:schemeClr w14:val="tx1"/>
                  </w14:solidFill>
                </w14:textFill>
              </w:rPr>
            </w:pPr>
          </w:p>
        </w:tc>
        <w:tc>
          <w:tcPr>
            <w:tcW w:w="944" w:type="dxa"/>
            <w:vAlign w:val="top"/>
          </w:tcPr>
          <w:p w14:paraId="2476BF4E">
            <w:pPr>
              <w:pageBreakBefore w:val="0"/>
              <w:kinsoku/>
              <w:wordWrap/>
              <w:overflowPunct/>
              <w:topLinePunct w:val="0"/>
              <w:bidi w:val="0"/>
              <w:spacing w:line="560" w:lineRule="exact"/>
              <w:ind w:left="132"/>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29.5</w:t>
            </w:r>
          </w:p>
        </w:tc>
        <w:tc>
          <w:tcPr>
            <w:tcW w:w="1004" w:type="dxa"/>
            <w:vAlign w:val="top"/>
          </w:tcPr>
          <w:p w14:paraId="5B2F47A0">
            <w:pPr>
              <w:pageBreakBefore w:val="0"/>
              <w:kinsoku/>
              <w:wordWrap/>
              <w:overflowPunct/>
              <w:topLinePunct w:val="0"/>
              <w:bidi w:val="0"/>
              <w:spacing w:line="560" w:lineRule="exact"/>
              <w:ind w:left="114"/>
              <w:rPr>
                <w:rFonts w:hint="default" w:ascii="Times New Roman" w:hAnsi="Times New Roman" w:eastAsia="Times New Roman"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pacing w:val="-3"/>
                <w:sz w:val="22"/>
                <w:szCs w:val="22"/>
                <w:lang w:val="en-US" w:eastAsia="zh-CN"/>
                <w14:textFill>
                  <w14:solidFill>
                    <w14:schemeClr w14:val="tx1"/>
                  </w14:solidFill>
                </w14:textFill>
              </w:rPr>
              <w:t>100</w:t>
            </w:r>
            <w:r>
              <w:rPr>
                <w:rFonts w:hint="default" w:ascii="Times New Roman" w:hAnsi="Times New Roman" w:eastAsia="Times New Roman" w:cs="Times New Roman"/>
                <w:color w:val="000000" w:themeColor="text1"/>
                <w:spacing w:val="-3"/>
                <w:sz w:val="22"/>
                <w:szCs w:val="22"/>
                <w14:textFill>
                  <w14:solidFill>
                    <w14:schemeClr w14:val="tx1"/>
                  </w14:solidFill>
                </w14:textFill>
              </w:rPr>
              <w:t>%</w:t>
            </w:r>
          </w:p>
        </w:tc>
        <w:tc>
          <w:tcPr>
            <w:tcW w:w="1446" w:type="dxa"/>
            <w:vAlign w:val="top"/>
          </w:tcPr>
          <w:p w14:paraId="5A3FC601">
            <w:pPr>
              <w:pageBreakBefore w:val="0"/>
              <w:kinsoku/>
              <w:wordWrap/>
              <w:overflowPunct/>
              <w:topLinePunct w:val="0"/>
              <w:bidi w:val="0"/>
              <w:spacing w:line="560" w:lineRule="exact"/>
              <w:rPr>
                <w:rFonts w:hint="default" w:ascii="Times New Roman" w:hAnsi="Times New Roman" w:cs="Times New Roman"/>
                <w:color w:val="000000" w:themeColor="text1"/>
                <w:sz w:val="21"/>
                <w14:textFill>
                  <w14:solidFill>
                    <w14:schemeClr w14:val="tx1"/>
                  </w14:solidFill>
                </w14:textFill>
              </w:rPr>
            </w:pPr>
          </w:p>
        </w:tc>
      </w:tr>
    </w:tbl>
    <w:p w14:paraId="5EE1B59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contextualSpacing/>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FFFFFF"/>
          <w:lang w:val="en-US" w:eastAsia="zh-CN"/>
          <w14:textFill>
            <w14:solidFill>
              <w14:schemeClr w14:val="tx1"/>
            </w14:solidFill>
          </w14:textFill>
        </w:rPr>
      </w:pPr>
    </w:p>
    <w:p w14:paraId="5775947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（二）部门整体履职绩效分析。</w:t>
      </w:r>
    </w:p>
    <w:p w14:paraId="60144AE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FFFFFF"/>
          <w:lang w:val="zh-CN" w:eastAsia="zh-CN"/>
          <w14:textFill>
            <w14:solidFill>
              <w14:schemeClr w14:val="tx1"/>
            </w14:solidFill>
          </w14:textFill>
        </w:rPr>
        <w:t>围绕部门整体绩效目标完成情况和部门履职情况进行绩效分析。</w:t>
      </w:r>
    </w:p>
    <w:p w14:paraId="0FAD3649">
      <w:pPr>
        <w:pageBreakBefore w:val="0"/>
        <w:kinsoku/>
        <w:wordWrap/>
        <w:overflowPunct/>
        <w:topLinePunct w:val="0"/>
        <w:bidi w:val="0"/>
        <w:spacing w:line="560" w:lineRule="exact"/>
        <w:ind w:left="615"/>
        <w:rPr>
          <w:rFonts w:hint="default" w:ascii="Times New Roman" w:hAnsi="Times New Roman" w:eastAsia="微软雅黑" w:cs="Times New Roman"/>
          <w:color w:val="000000" w:themeColor="text1"/>
          <w:sz w:val="31"/>
          <w:szCs w:val="31"/>
          <w14:textFill>
            <w14:solidFill>
              <w14:schemeClr w14:val="tx1"/>
            </w14:solidFill>
          </w14:textFill>
        </w:rPr>
      </w:pPr>
      <w:r>
        <w:rPr>
          <w:rFonts w:hint="default" w:ascii="Times New Roman" w:hAnsi="Times New Roman" w:eastAsia="微软雅黑" w:cs="Times New Roman"/>
          <w:color w:val="000000" w:themeColor="text1"/>
          <w:spacing w:val="6"/>
          <w:sz w:val="31"/>
          <w:szCs w:val="31"/>
          <w14:textFill>
            <w14:solidFill>
              <w14:schemeClr w14:val="tx1"/>
            </w14:solidFill>
          </w14:textFill>
        </w:rPr>
        <w:t>（三）项目（专项资金）绩效目标及完成情况</w:t>
      </w:r>
    </w:p>
    <w:p w14:paraId="6F37921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（1）完成情况</w:t>
      </w:r>
    </w:p>
    <w:p w14:paraId="0F12339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项目名称：党政内网委托业务费及网络改造费预算数</w:t>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ab/>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60.3万元，决算数60.3万元，完成率100%。项目名称：慰问经费预算数49.6万元，决算数49.6万元完成率100%。项目名称：机要应急配套资金及督查工作经费预算数10.4万元，决算数10.4万元，完成率100%。项目名称：会议室提升改造预算数10万元，决算数10万元完成率100%。项目名称：县委维稳保障经费预算数29.5万元，决算数</w:t>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ab/>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29.5万元，完成率100%。</w:t>
      </w:r>
    </w:p>
    <w:p w14:paraId="435E4E6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项目完成时效：2022年12月20日期间完成。</w:t>
      </w:r>
    </w:p>
    <w:p w14:paraId="3EA366D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（2）效果情况（社会效益）</w:t>
      </w:r>
    </w:p>
    <w:p w14:paraId="45D9CDA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1.理念创新有效。运作日渐规范。队伍不断优化。作风持续转变。</w:t>
      </w:r>
    </w:p>
    <w:p w14:paraId="7093A4B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2.高标准定位，全力打造“讲政治、抓落实、勇创新、争一流”型办公室，综合服务水平显著提高，牢记宗旨，积极作为，党的建设重质量。注重质量，讲求效果，办文办会严把关。密切联系，加强沟通，综合协调关系顺。紧贴决策，拓宽渠道，信息编报提水平。突出重点，改进方法，督查督办力度大。运转高效，保障有力，后勤管理服务优。统筹兼顾，各方齐动，综合评价提升快。</w:t>
      </w:r>
    </w:p>
    <w:p w14:paraId="34746AA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3.严要求反思，仔细结合“思想观念守旧、敢做标准不高、争先意识不强”短板，推动自身检视和补钙提升，创建一流队伍。创建服务机关。树立良好形象。</w:t>
      </w:r>
    </w:p>
    <w:p w14:paraId="54A962B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（3）满意度情况</w:t>
      </w:r>
    </w:p>
    <w:p w14:paraId="71AAA32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提高了我办整体工作效率，服务质量，维护了社会治安稳定，慰问了基层群众。得到了社会的一致好评。</w:t>
      </w:r>
    </w:p>
    <w:p w14:paraId="20DEF02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（4）成本情况</w:t>
      </w:r>
    </w:p>
    <w:p w14:paraId="527927F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中国共产党壤塘县委员会办公室项目预算数159.8万元，年底预算实际支出159.8万元。</w:t>
      </w:r>
    </w:p>
    <w:p w14:paraId="4D05398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（三）结果应用情况。</w:t>
      </w:r>
    </w:p>
    <w:p w14:paraId="7D516F3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shd w:val="clear" w:color="auto" w:fill="FFFFFF"/>
          <w:lang w:val="en-US" w:eastAsia="zh-CN"/>
          <w14:textFill>
            <w14:solidFill>
              <w14:schemeClr w14:val="tx1"/>
            </w14:solidFill>
          </w14:textFill>
        </w:rPr>
        <w:t>所有项目绩效</w:t>
      </w:r>
      <w:r>
        <w:rPr>
          <w:rFonts w:hint="default" w:ascii="Times New Roman" w:hAnsi="Times New Roman" w:eastAsia="仿宋_GB2312" w:cs="Times New Roman"/>
          <w:b w:val="0"/>
          <w:bCs w:val="0"/>
          <w:color w:val="000000" w:themeColor="text1"/>
          <w:kern w:val="0"/>
          <w:sz w:val="32"/>
          <w:szCs w:val="32"/>
          <w:highlight w:val="none"/>
          <w:shd w:val="clear" w:color="auto" w:fill="FFFFFF"/>
          <w:lang w:val="zh-CN" w:eastAsia="zh-CN"/>
          <w14:textFill>
            <w14:solidFill>
              <w14:schemeClr w14:val="tx1"/>
            </w14:solidFill>
          </w14:textFill>
        </w:rPr>
        <w:t>自评公开。</w:t>
      </w:r>
    </w:p>
    <w:p w14:paraId="0AABC40E">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自评质量。</w:t>
      </w:r>
    </w:p>
    <w:p w14:paraId="55AC0D7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方正仿宋_GBK" w:hAnsi="方正仿宋_GBK" w:eastAsia="方正仿宋_GBK" w:cs="方正仿宋_GBK"/>
          <w:color w:val="000000" w:themeColor="text1"/>
          <w:spacing w:val="-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2022年中国共产党壤塘县委员会办公室预算实际支出159.8万元，对部门整体支出绩效及5个项目编制了绩效目标，共涉及财政资金159.8万元，运转类项目绩效覆盖率达到100%。2022年，在县委的坚强领导下，全面落实各项决策部署，突出模范机关建设主题主线，较好地完成了统筹协调、参谋服务、督查督办、后勤服务以及机关党建等工作任务。部门预算安排准确，预算管理严格，财务管理制度健全，资金使用合法合规，财务监控、监督措施执行有效，预算绩效管理工作符合要求，整体支出情况良好，整体支出绩效自评得分为98分</w:t>
      </w:r>
      <w:r>
        <w:rPr>
          <w:rFonts w:hint="eastAsia" w:ascii="方正仿宋_GBK" w:hAnsi="方正仿宋_GBK" w:eastAsia="方正仿宋_GBK" w:cs="方正仿宋_GBK"/>
          <w:color w:val="000000" w:themeColor="text1"/>
          <w:spacing w:val="-1"/>
          <w:sz w:val="32"/>
          <w:szCs w:val="32"/>
          <w14:textFill>
            <w14:solidFill>
              <w14:schemeClr w14:val="tx1"/>
            </w14:solidFill>
          </w14:textFill>
        </w:rPr>
        <w:t>。</w:t>
      </w:r>
    </w:p>
    <w:p w14:paraId="239DFB4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四、</w:t>
      </w:r>
      <w:r>
        <w:rPr>
          <w:rFonts w:hint="default" w:ascii="Times New Roman" w:hAnsi="Times New Roman" w:eastAsia="黑体" w:cs="Times New Roman"/>
          <w:color w:val="000000" w:themeColor="text1"/>
          <w:kern w:val="0"/>
          <w:sz w:val="32"/>
          <w:szCs w:val="32"/>
          <w:highlight w:val="none"/>
          <w:shd w:val="clear" w:color="auto" w:fill="FFFFFF"/>
          <w:lang w:val="en-US" w:eastAsia="zh-CN"/>
          <w14:textFill>
            <w14:solidFill>
              <w14:schemeClr w14:val="tx1"/>
            </w14:solidFill>
          </w14:textFill>
        </w:rPr>
        <w:t>存在问题</w:t>
      </w: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及建议</w:t>
      </w:r>
    </w:p>
    <w:p w14:paraId="5D3D2A45">
      <w:pPr>
        <w:pageBreakBefore w:val="0"/>
        <w:kinsoku/>
        <w:wordWrap/>
        <w:overflowPunct/>
        <w:topLinePunct w:val="0"/>
        <w:bidi w:val="0"/>
        <w:spacing w:line="560" w:lineRule="exact"/>
        <w:ind w:firstLine="900" w:firstLineChars="300"/>
        <w:rPr>
          <w:rFonts w:hint="default" w:ascii="Times New Roman" w:hAnsi="Times New Roman" w:eastAsia="微软雅黑" w:cs="Times New Roman"/>
          <w:color w:val="000000" w:themeColor="text1"/>
          <w:sz w:val="31"/>
          <w:szCs w:val="31"/>
          <w:lang w:eastAsia="zh-CN"/>
          <w14:textFill>
            <w14:solidFill>
              <w14:schemeClr w14:val="tx1"/>
            </w14:solidFill>
          </w14:textFill>
        </w:rPr>
      </w:pPr>
      <w:r>
        <w:rPr>
          <w:rFonts w:hint="default" w:ascii="Times New Roman" w:hAnsi="Times New Roman" w:eastAsia="微软雅黑" w:cs="Times New Roman"/>
          <w:color w:val="000000" w:themeColor="text1"/>
          <w:spacing w:val="-5"/>
          <w:sz w:val="31"/>
          <w:szCs w:val="31"/>
          <w14:textFill>
            <w14:solidFill>
              <w14:schemeClr w14:val="tx1"/>
            </w14:solidFill>
          </w14:textFill>
        </w:rPr>
        <w:t>（一）主要问题</w:t>
      </w:r>
      <w:r>
        <w:rPr>
          <w:rFonts w:hint="default" w:ascii="Times New Roman" w:hAnsi="Times New Roman" w:eastAsia="微软雅黑" w:cs="Times New Roman"/>
          <w:color w:val="000000" w:themeColor="text1"/>
          <w:spacing w:val="-5"/>
          <w:sz w:val="31"/>
          <w:szCs w:val="31"/>
          <w:lang w:eastAsia="zh-CN"/>
          <w14:textFill>
            <w14:solidFill>
              <w14:schemeClr w14:val="tx1"/>
            </w14:solidFill>
          </w14:textFill>
        </w:rPr>
        <w:t>。</w:t>
      </w:r>
    </w:p>
    <w:p w14:paraId="1F8A9A3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1.部分项目绩效目标的指标不够细化、量化</w:t>
      </w:r>
    </w:p>
    <w:p w14:paraId="4FD7C8B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部门绩效管理基础还需加强，工作人员对绩效目标设定的理解还需深入，需进一步加强预算绩效知识学习，提高绩效目标编制水平。</w:t>
      </w:r>
    </w:p>
    <w:p w14:paraId="644D1E4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w:t>
      </w:r>
      <w:r>
        <w:rPr>
          <w:rFonts w:hint="eastAsia" w:ascii="Times New Roman" w:hAnsi="Times New Roman" w:eastAsia="楷体_GB2312" w:cs="Times New Roman"/>
          <w:b/>
          <w:bCs/>
          <w:color w:val="000000" w:themeColor="text1"/>
          <w:kern w:val="0"/>
          <w:sz w:val="32"/>
          <w:szCs w:val="32"/>
          <w:highlight w:val="none"/>
          <w:shd w:val="clear" w:color="auto" w:fill="FFFFFF"/>
          <w:lang w:val="en-US" w:eastAsia="zh-CN"/>
          <w14:textFill>
            <w14:solidFill>
              <w14:schemeClr w14:val="tx1"/>
            </w14:solidFill>
          </w14:textFill>
        </w:rPr>
        <w:t>二</w:t>
      </w: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改进建议。</w:t>
      </w:r>
    </w:p>
    <w:p w14:paraId="7FFC8D6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1.细化绩效目标指标设定</w:t>
      </w:r>
    </w:p>
    <w:p w14:paraId="3BCC7D3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进一步细化绩效目标指标设定，提供项目预算指标的科学性和规范性。</w:t>
      </w:r>
    </w:p>
    <w:p w14:paraId="13E6DA9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2.提升绩效目标编制能力</w:t>
      </w:r>
    </w:p>
    <w:p w14:paraId="38F972A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val="en-US" w:eastAsia="zh-CN"/>
          <w14:textFill>
            <w14:solidFill>
              <w14:schemeClr w14:val="tx1"/>
            </w14:solidFill>
          </w14:textFill>
        </w:rPr>
        <w:t>切实增强预算绩效管理人员的业务素质，进一步加强部门之间的协调配合，科学合理编制预算，保质保量完成部门绩效管理工作。</w:t>
      </w:r>
    </w:p>
    <w:p w14:paraId="38EDA534">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zh-CN"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zh-CN" w:eastAsia="zh-CN"/>
          <w14:textFill>
            <w14:solidFill>
              <w14:schemeClr w14:val="tx1"/>
            </w14:solidFill>
          </w14:textFill>
        </w:rPr>
        <w:t>附表：</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部门预算项目支出绩效自评表（2022年度）</w:t>
      </w:r>
    </w:p>
    <w:p w14:paraId="497AC0EC">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方正仿宋_GBK" w:hAnsi="方正仿宋_GBK" w:eastAsia="方正仿宋_GBK" w:cs="方正仿宋_GBK"/>
          <w:color w:val="000000" w:themeColor="text1"/>
          <w:spacing w:val="1"/>
          <w:sz w:val="32"/>
          <w:szCs w:val="32"/>
          <w:lang w:val="en-US" w:eastAsia="zh-CN"/>
          <w14:textFill>
            <w14:solidFill>
              <w14:schemeClr w14:val="tx1"/>
            </w14:solidFill>
          </w14:textFill>
        </w:rPr>
        <w:sectPr>
          <w:footerReference r:id="rId3" w:type="default"/>
          <w:pgSz w:w="11906" w:h="16839"/>
          <w:pgMar w:top="2098" w:right="1474" w:bottom="1984" w:left="1587" w:header="0" w:footer="1261" w:gutter="0"/>
          <w:pgNumType w:fmt="decimal" w:start="1"/>
          <w:cols w:space="720" w:num="1"/>
        </w:sect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（备注：按照绩效自评工作安排，各部门已在预算管理一体化系统绩效自评模块上传“部门预算项目支出绩效自评表（2022年度）”，该表格应作为附表予以公开。）</w:t>
      </w:r>
      <w:bookmarkStart w:id="180" w:name="_GoBack"/>
      <w:bookmarkEnd w:id="180"/>
    </w:p>
    <w:p w14:paraId="3DFA5E96">
      <w:pPr>
        <w:pStyle w:val="5"/>
        <w:pageBreakBefore w:val="0"/>
        <w:kinsoku/>
        <w:wordWrap/>
        <w:overflowPunct/>
        <w:topLinePunct w:val="0"/>
        <w:bidi w:val="0"/>
        <w:spacing w:beforeLines="0" w:line="560" w:lineRule="exact"/>
        <w:rPr>
          <w:rFonts w:hint="default" w:ascii="Times New Roman" w:hAnsi="Times New Roman" w:cs="Times New Roman"/>
          <w:color w:val="000000" w:themeColor="text1"/>
          <w:kern w:val="0"/>
          <w:sz w:val="32"/>
          <w:szCs w:val="32"/>
          <w:highlight w:val="none"/>
          <w:shd w:val="clear" w:color="auto" w:fill="FFFFFF"/>
          <w:lang w:val="zh-CN"/>
          <w14:textFill>
            <w14:solidFill>
              <w14:schemeClr w14:val="tx1"/>
            </w14:solidFill>
          </w14:textFill>
        </w:rPr>
      </w:pPr>
    </w:p>
    <w:p w14:paraId="75567148">
      <w:pPr>
        <w:pageBreakBefore w:val="0"/>
        <w:kinsoku/>
        <w:wordWrap/>
        <w:overflowPunct/>
        <w:topLinePunct w:val="0"/>
        <w:bidi w:val="0"/>
        <w:spacing w:line="560" w:lineRule="exact"/>
        <w:jc w:val="left"/>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bookmarkStart w:id="123" w:name="_Toc8289"/>
      <w:r>
        <w:rPr>
          <w:rFonts w:hint="default" w:ascii="Times New Roman" w:hAnsi="Times New Roman" w:cs="Times New Roman"/>
          <w:color w:val="000000" w:themeColor="text1"/>
          <w:kern w:val="0"/>
          <w:sz w:val="32"/>
          <w:szCs w:val="32"/>
          <w:highlight w:val="none"/>
          <w:shd w:val="clear" w:color="auto" w:fill="FFFFFF"/>
          <w:lang w:val="zh-CN"/>
          <w14:textFill>
            <w14:solidFill>
              <w14:schemeClr w14:val="tx1"/>
            </w14:solidFill>
          </w14:textFill>
        </w:rPr>
        <w:t>附件</w:t>
      </w:r>
      <w:r>
        <w:rPr>
          <w:rFonts w:hint="default" w:ascii="Times New Roman" w:hAnsi="Times New Roman" w:cs="Times New Roman"/>
          <w:color w:val="000000" w:themeColor="text1"/>
          <w:kern w:val="0"/>
          <w:sz w:val="32"/>
          <w:szCs w:val="32"/>
          <w:highlight w:val="none"/>
          <w:shd w:val="clear" w:color="auto" w:fill="FFFFFF"/>
          <w:lang w:val="en-US" w:eastAsia="zh-CN"/>
          <w14:textFill>
            <w14:solidFill>
              <w14:schemeClr w14:val="tx1"/>
            </w14:solidFill>
          </w14:textFill>
        </w:rPr>
        <w:t>2</w:t>
      </w:r>
      <w:bookmarkEnd w:id="123"/>
      <w:bookmarkStart w:id="124" w:name="_Toc15396618"/>
    </w:p>
    <w:p w14:paraId="1DEFDCFA">
      <w:pPr>
        <w:pageBreakBefore w:val="0"/>
        <w:kinsoku/>
        <w:wordWrap/>
        <w:overflowPunct/>
        <w:topLinePunct w:val="0"/>
        <w:bidi w:val="0"/>
        <w:spacing w:line="560" w:lineRule="exact"/>
        <w:jc w:val="center"/>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tbl>
      <w:tblPr>
        <w:tblStyle w:val="14"/>
        <w:tblW w:w="94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6"/>
        <w:gridCol w:w="896"/>
        <w:gridCol w:w="918"/>
        <w:gridCol w:w="1158"/>
        <w:gridCol w:w="696"/>
        <w:gridCol w:w="646"/>
        <w:gridCol w:w="476"/>
        <w:gridCol w:w="943"/>
        <w:gridCol w:w="960"/>
        <w:gridCol w:w="960"/>
        <w:gridCol w:w="960"/>
      </w:tblGrid>
      <w:tr w14:paraId="1A6F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720" w:type="dxa"/>
            <w:gridSpan w:val="4"/>
            <w:tcBorders>
              <w:top w:val="nil"/>
              <w:left w:val="nil"/>
              <w:bottom w:val="nil"/>
              <w:right w:val="nil"/>
            </w:tcBorders>
            <w:shd w:val="clear" w:color="auto" w:fill="auto"/>
            <w:vAlign w:val="center"/>
          </w:tcPr>
          <w:p w14:paraId="4376891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报表编号：510000_0013zp</w:t>
            </w:r>
          </w:p>
        </w:tc>
        <w:tc>
          <w:tcPr>
            <w:tcW w:w="696" w:type="dxa"/>
            <w:tcBorders>
              <w:top w:val="nil"/>
              <w:left w:val="nil"/>
              <w:bottom w:val="nil"/>
              <w:right w:val="nil"/>
            </w:tcBorders>
            <w:shd w:val="clear" w:color="auto" w:fill="auto"/>
            <w:noWrap/>
            <w:vAlign w:val="center"/>
          </w:tcPr>
          <w:p w14:paraId="2080D7B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2112" w:type="dxa"/>
            <w:gridSpan w:val="3"/>
            <w:tcBorders>
              <w:top w:val="nil"/>
              <w:left w:val="nil"/>
              <w:bottom w:val="nil"/>
              <w:right w:val="nil"/>
            </w:tcBorders>
            <w:shd w:val="clear" w:color="auto" w:fill="auto"/>
            <w:vAlign w:val="center"/>
          </w:tcPr>
          <w:p w14:paraId="26E8F49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p>
        </w:tc>
        <w:tc>
          <w:tcPr>
            <w:tcW w:w="960" w:type="dxa"/>
            <w:tcBorders>
              <w:top w:val="nil"/>
              <w:left w:val="nil"/>
              <w:bottom w:val="nil"/>
              <w:right w:val="nil"/>
            </w:tcBorders>
            <w:shd w:val="clear" w:color="auto" w:fill="auto"/>
            <w:noWrap/>
            <w:vAlign w:val="center"/>
          </w:tcPr>
          <w:p w14:paraId="21D2046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60" w:type="dxa"/>
            <w:tcBorders>
              <w:top w:val="nil"/>
              <w:left w:val="nil"/>
              <w:bottom w:val="nil"/>
              <w:right w:val="nil"/>
            </w:tcBorders>
            <w:shd w:val="clear" w:color="auto" w:fill="auto"/>
            <w:noWrap/>
            <w:vAlign w:val="center"/>
          </w:tcPr>
          <w:p w14:paraId="4C9319B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960" w:type="dxa"/>
            <w:tcBorders>
              <w:top w:val="nil"/>
              <w:left w:val="nil"/>
              <w:bottom w:val="nil"/>
              <w:right w:val="nil"/>
            </w:tcBorders>
            <w:shd w:val="clear" w:color="auto" w:fill="auto"/>
            <w:noWrap/>
            <w:vAlign w:val="center"/>
          </w:tcPr>
          <w:p w14:paraId="7A139A2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077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6B94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1303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8F60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4578A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51000021R000000019951-工资性支出</w:t>
            </w:r>
          </w:p>
        </w:tc>
      </w:tr>
      <w:tr w14:paraId="41A7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E3D6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3E18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7CE79DF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04EF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4830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B53A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7817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121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26D8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185A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728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BF4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4152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严格执行相关政策，保障工资及时发放、足额发放，预算编制科学合理，减少结余资金</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AD99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2D4B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0B7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198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0222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4D2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472C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89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DC4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5F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1144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A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19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31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060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3818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F15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A0A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C6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358.67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3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480.10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5BD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480.10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ED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63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65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0D73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75A3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BEB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8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E3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358.67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CA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480.10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E928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480.10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62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CD0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40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5F1A">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8F9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3FB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48F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BB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26A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4396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40A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AF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F8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0808">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553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358A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BD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AE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E3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C084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1C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577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268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7A54">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FB9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FD4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81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84A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AD5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8608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36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F15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CC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3D6B">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05F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38C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BD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91E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1D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25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6C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8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97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538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1B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6C4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32A8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5D6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761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9E1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7EC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科目调整次数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B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EE5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71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CE2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17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619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B4D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0B5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1D5A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2AF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DBA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7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足额保障率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B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FD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71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D5D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2A6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22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AB2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376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2C2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D96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07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57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按时发放率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48C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220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11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7B7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AF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4E1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822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F4D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192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731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60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20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结余率（计算方法为：结余数/预算数）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E0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80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C11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852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F77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4C9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9CC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7EB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D214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A9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CBA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23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1BE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71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E6DF8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7D50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B1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97922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77CF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B63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A31A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78C8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2E4D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F0C3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1B88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629044C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9D747E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DFE291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569E5D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25E4C01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7642B01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083846A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4BBB87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F911DE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4C2A3E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1963DC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1EF5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E6369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3822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2CBE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BDB26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51000021R000000019953</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单位缴费</w:t>
            </w:r>
          </w:p>
        </w:tc>
      </w:tr>
      <w:tr w14:paraId="39DF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65B5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C975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70A757A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04E1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5BF6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F647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F898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0CB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9E4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3FFE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90D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4E15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C7D7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严格执行相关政策，保障工资及时发放、足额发放，预算编制科学合理，减少结余资金</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E5D1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3B18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F57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0E2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63C96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F5F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C6D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DA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68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51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DBBB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93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5D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BD3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95C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3D57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953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46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4B5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186.68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B78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208.38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95E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208.38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90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8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045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35DF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328A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A07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368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4B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186.68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9B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208.38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6FE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208.38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FE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2B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6DE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EFAD9">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392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FDB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83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93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059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D0B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F2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47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4E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B377">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FF7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56F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F7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1F1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F40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C842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C10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93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C5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29D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9CF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AE7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5C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303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71C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E5E0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8E4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1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3C3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A7AD">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F42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D279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1F3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DCE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5C2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EA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16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A1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CE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73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64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44A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5049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658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3F6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12C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45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足额保障率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D6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31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11C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C26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48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BD1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6A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477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5A7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828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8E5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8FC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科目调整次数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5C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ED2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C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C22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B5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ACD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98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646C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BAC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F9E7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9DA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FB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按时发放率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2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21E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E1C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79B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C9B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FEB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AA7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A99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9F1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AF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69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B5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结余率（计算方法为：结余数/预算数）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C2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7F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A3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EA0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329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A1B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846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6EA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5D60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EF9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5DF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D72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D9E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6E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D6539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1A64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C7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C2B23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44B9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86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F62AC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613A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1369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0593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5547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7242C19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075131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179B42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542317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46F1108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67777D9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7FBAF3E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F64520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5C7403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B45ABA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CF0E42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087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38DF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2DB9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4C49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8104D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51000021R000000019958</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其他支出</w:t>
            </w:r>
          </w:p>
        </w:tc>
      </w:tr>
      <w:tr w14:paraId="4BF2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F8C1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8537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63BE58F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6BA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7610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3E7D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67A3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8DFD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7D2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4CAD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A5E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A9F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8356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严格执行相关政策，保障工资及时发放、足额发放，预算编制科学合理，减少结余资金</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47B5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02A3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07A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E60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2CBF0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1683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9AED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09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0A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60B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45D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034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A5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BC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C4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1C34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C40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9F8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AFB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6.67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BC6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5.47</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0A4A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5.47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16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E08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AAE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F400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3DC4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47A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55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2E0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6.67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9A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5.47</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454A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5.47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A6D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E20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CD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7A10">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924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9DC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32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24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45E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99C4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14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7C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C11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373C">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D02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493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D73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51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4EF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D03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49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40C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5FB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5E6B">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3DC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CAE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71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8A8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47A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A381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204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1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E5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826F">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25A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FD2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D8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AE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5E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BD1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6CB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B31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95C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84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76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A14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54BD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1FC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3F3A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CEE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95B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足额保障率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5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B9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94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26F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0E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D3C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88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34B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225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B8A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1070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95F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科目调整次数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11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796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1F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61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266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562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F49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115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7FC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A49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7A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A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按时发放率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DB7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BB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99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88C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B7B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02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D67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14F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93C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AB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CEE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7A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结余率（计算方法为：结余数/预算数）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1B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52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4C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A5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49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64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E73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515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F86A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551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417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C36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67B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528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A6827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2103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EDF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F33FC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36FB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EC1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4A1F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4683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EE88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8E945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579A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35E7716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B8FED1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44DE25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83CDDE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7CCBE6F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0F3A26F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68788DC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239DD1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7B01A2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042A84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871330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1E28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98CA5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034F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E6BA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DD5F4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51000021Y000000011490-定额公用经费</w:t>
            </w:r>
          </w:p>
        </w:tc>
      </w:tr>
      <w:tr w14:paraId="74DF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C5BC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857C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77A46A3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263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7B5A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7BF9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475A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3F74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3C2E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71CD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906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C7B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08B0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保障单位日常运转，提高预算编制质量，严格执行预算</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AF4B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4407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9D6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62F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CD7CE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FDE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584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E77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22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AE6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71BC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47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6F1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A37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D5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481E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F1E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4B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3B2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89.61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22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57.98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58C1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57.98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58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3E7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DE0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4430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3BDF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D7F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A5E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82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89.61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FE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57.98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A7C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57.98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FC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C3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4D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E143">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DE8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F4B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759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7E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EB4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B71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17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81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7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10363">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953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4BD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13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048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7F5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9745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93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B2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42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9D83">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DF4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5A4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93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65D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ED6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7F12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B8C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29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1F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0C3A">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740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532E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951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B9C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EA7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B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2C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B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B3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1D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308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8A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3DFA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EC1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476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F44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2F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科目调整次数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203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7A9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34C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7D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85D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5FE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E8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A14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126C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612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06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68E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预算编制准确率（计算方法为：∣（执行数</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预算数）/预算数∣）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D53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CB8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82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B20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CF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0C7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59D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7D8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6E7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566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63C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9F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运转保障率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876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E4B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4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EB2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FE0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9FE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BF8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68D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CE2E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88E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2DE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63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“三公”经费</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控制率[计算方法为：（</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“三公”经费</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实际支出数/预算安排数]×100%）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A13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6C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4F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D4F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5B0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88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FC3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140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201C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42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C89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EAA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271C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F8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9C975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5875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E68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A88A2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3319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0DC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3B455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0569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0808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5268D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7D61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68E4F06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EBB3EF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B9A4CE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394661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54C3378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763C512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782077A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5583F4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036662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F2311C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57C71C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202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E40A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6DA2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E4E1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2784C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51000021Y000000011491-非定额公用经费</w:t>
            </w:r>
          </w:p>
        </w:tc>
      </w:tr>
      <w:tr w14:paraId="1CD4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5CD1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DF4E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5F3032E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9E55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6C09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9C2D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66F5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8AE1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BA5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4D90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9A7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FF4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0785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保障单位日常运转，提高预算编制质量，严格执行预算</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7682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09C4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F468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972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A4452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0E61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1C4C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AA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C5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D4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B4B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6D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71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77F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BE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4615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070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F23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4B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72.60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46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119.34</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1F5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119.34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304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CB2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BE7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C6C4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1EBB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1AF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FAC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40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72.60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022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119.34</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879C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119.34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116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3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125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D9EE">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AF1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15C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F5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E41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49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0A06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D41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E8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BE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28B3">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C20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F1D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50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B4A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7F7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7910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6E3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AE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B9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583F">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773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034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0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D6D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EFF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52F0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109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B0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EA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820B">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6B1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466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C7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F9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6A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A0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E0F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7BC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D93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E12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46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DD7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2EF8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8E7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74F5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6B1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1D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科目调整次数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484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3D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B5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FA4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4E1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6DC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749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D07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3CD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B48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4E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39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预算编制准确率（计算方法为：∣（执行数</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预算数）/预算数∣）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AE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523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FB6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AE0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49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EE8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30A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6C2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570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4EA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17E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70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“三公”经费</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控制率[计算方法为：（</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“三公”经费</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实际支出数/预算安排数]×100%）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9E8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C18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F5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E22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70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1AB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341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A67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F36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C294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719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C0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运转保障率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B5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2B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85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3A2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CB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1A2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B60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523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6268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B1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92B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CD4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E16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DCF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1D096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70BC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67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A1B99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73BB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00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122C6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6CB4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1CAA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34E8B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206E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415B0AA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FBC3DE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0A6177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99B31F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7B41D5E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2D53B58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1915F38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1CC402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958AD0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C4823D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4C96F0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B54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56BB8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29C7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86E0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42595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51323021T000000067121</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县委全委会、县委各种日常会议经费</w:t>
            </w:r>
          </w:p>
        </w:tc>
      </w:tr>
      <w:tr w14:paraId="517C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BFE3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F06C8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0D03A29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0CB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7CD4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4C9C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4C73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4B32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12A4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6D0B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3196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A001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7694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负责承办全县性重要会议，检查指导、协办县委主要领导出席的其他有关会议。负责县委领导重要公务活动的统筹安排和组织协调</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677D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3AD3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194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0C7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F79C0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CD8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FB2D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B8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DD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1E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6032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4D5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08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54E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085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37D5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F053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BA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1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4A8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25.48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28E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5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B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02F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70F3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4DFB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235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BE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33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C57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25.48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05D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396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901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B1C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0E6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F5B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D3C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342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42B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15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C9A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2E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01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3B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6455">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D47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71A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BB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31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EF5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169C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63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B85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4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FEDD">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8F4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413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1BD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3B3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3F3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2195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AE9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0A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9A9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C48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A25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A21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C0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7B7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C53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7BC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5E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1E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79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C3B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1C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65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69F8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5A0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9104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430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DBA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全年会议次数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97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153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6F1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场次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804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9D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503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7DE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8A5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23C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9BE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A58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30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每次办会效率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C75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9DE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61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B9E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FF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12D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94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66A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6CB1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09F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A9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FB3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全年日常会议经费指标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52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8C7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A93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B5D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FF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BD1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F23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823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420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031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09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可持续影响指标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8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会议精神传达率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70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277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FFC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D88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C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48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907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D5F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163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3B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248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33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人民群众满意度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9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DEC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99</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81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C53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A8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30E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44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19E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95C48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BA0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A0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731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AF8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C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ED39D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411A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D3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91FBE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0866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5E2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FEE21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43FA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9BBF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1607B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76E9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21865FE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1B27B0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562C8E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D8A3AE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468629E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388F10D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571BFE4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890943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E48289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383286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A42C8D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9EB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CF5D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231E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DD78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3E7A5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51323021T000000067122</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县委维稳保障经费</w:t>
            </w:r>
          </w:p>
        </w:tc>
      </w:tr>
      <w:tr w14:paraId="6AFF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01FD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0081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4105BC9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9C37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5AE9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3AE8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96A0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DB38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E41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076A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02A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653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7853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通过项目的实施确保了无重大事件发生，维护了社会稳定。利用准确有效的预警为科学决策、创新管理模式、加强社会管理指明方向，在较低的经济成本投入基础上，获取较高公共安全收益和成就，从而避免维稳突发应急事件带来严重的经济损失，在一定程度上保障社会平稳发展，节约了大量国家财政资源，从而全面提高维稳工作水平，经济与</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社会</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健康有序发展。</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BBC6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69AC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F8E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F6E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1986F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FE9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B4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3C6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266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5A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B3A7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01B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154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4B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6E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396F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737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E7B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02D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2B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29.46</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D4E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29.46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67B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5E9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12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ED90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6D24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DB4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799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26B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DAE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29.46</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E22B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29.46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9E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DE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C8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CCBC2">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EEB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349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BB2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A13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1BA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5B06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664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9D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54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2486">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9A9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964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4D0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E52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DC6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09B3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2F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5E7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C2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8BF5">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879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B94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63B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015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E8A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E8D5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CA6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CE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91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74D0">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8D2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FC9A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0CA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785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42A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18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7B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CE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8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89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239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C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440A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34A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434A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90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93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全年开展维稳工作次数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34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275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7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DF2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75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738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CF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142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CAE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C28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F1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CE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每年提供维稳安全信息完成率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97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883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5E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26A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F7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EFE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123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E9B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16F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8BF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F5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0C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全年维稳经费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F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3AB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3E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9C5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BFB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77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B14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63E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ED4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A93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5E9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6FA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较低经济成本获取较高安全收益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0A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829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EE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1DE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E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0D3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C1F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DA7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1DF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D83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1AE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EB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确保无大事件发生，维护了社会稳定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087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088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A7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D5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ED0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FA1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07D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025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61A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9E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DC3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87A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人民群众满意度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8A8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3A1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71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77B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3B8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B6E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28B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97A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F5983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CB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69C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87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825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91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52797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60F9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D2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B5CBC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3B2B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6F4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0A254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51D9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AC88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3CA4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57E9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198FE86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F5231C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D7F482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37473F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50BDD4E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2EEAAB5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163AF75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23265B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BCA890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6E8CFE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7733B8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A20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1416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36B9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239F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5CE2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51323021T000000067124</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督查工作经费</w:t>
            </w:r>
          </w:p>
        </w:tc>
      </w:tr>
      <w:tr w14:paraId="312F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5491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1E6F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4F357F3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73E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41EC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330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FA52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960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64E6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6942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F1D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EF2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21E5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负责全县目标绩效考核方案的制定，集中成立考核组，对全县绩效考核开展验收，及时对当年绩效考核细则进行修改、下发、汇总、排名。按时核算绩效考核金，对全县各单位、各部门二次考核进行检查。</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E46B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58A2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D3C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703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B2D45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6F6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CE46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DE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2A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D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3B4D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B4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B3A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2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53C3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E8C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C7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02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40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4BB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096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4F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BAC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E056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1D67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366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092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2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60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BBE5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C26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EE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ECB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16F3E">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013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A12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9C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B24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37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9B77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48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7A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FDE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6A80">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3F3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BD3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23B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6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8F2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B2B7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4D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85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3A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ECE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1BF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994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0FE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CBE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DD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1BA8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A2C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C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127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1566">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4C5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A89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AD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0E2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89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A0B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BD9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53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D0D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FD8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83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6B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6EA5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F72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0ED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DF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B5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全年开展78次的督查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BF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6EC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55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492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01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FDF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473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7EA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F56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32B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362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4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提高工作效率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38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76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24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BBF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9C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031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773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7AB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2B3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317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3E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效果指标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C2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督促各部门重要文件、重要精神的贯彻落实。</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656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1D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8D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D2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B72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A09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1F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B59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01F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34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22C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3C9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保障全县机关单位工作规范性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2C8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9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C9A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10F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FB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820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18F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279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59E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0AF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B7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8E7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群众满意度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20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0F5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01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228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4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203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725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C1B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11BB9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A9A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8A4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E2B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2AE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468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4647F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7A22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09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E1F14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4840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31A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8D9BD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36EB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50CB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D8BCA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1045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2F108BE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8CC03E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4DBE83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10A9BA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050CFA0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4DBB782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36738BF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013B44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AC7BED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4367E9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233214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E27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1D7F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1B28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E0DE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D3720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51323021T000000067161</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县委机要应急设备配套资金</w:t>
            </w:r>
          </w:p>
        </w:tc>
      </w:tr>
      <w:tr w14:paraId="7EFB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DC6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1231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7DAC036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8B7F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07D1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3DFC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C0C4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556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095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1D90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820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9F5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BC16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机要通信设备24小时不能断电，全年备用发电机用油的费用、机要通信设备和线路年限长久老化所需维护费用、机要人员特殊经费费用</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7117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4943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7E4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2BF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58311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7FB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9007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4F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AF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A44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BE4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FB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16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A68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F0F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11FD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1F1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AFB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D3E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2B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2.84</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990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2.84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317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AE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27F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A806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6E42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CA8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82A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70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446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2.84</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995C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2.84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6D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8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47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A023">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5E8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CB0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AF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3C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49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C014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179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9B6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D2B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970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662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5C6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31A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BB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B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53A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06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71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2F9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FB89">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86D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F1B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BA4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C49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2DD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2CE8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BE4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E5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6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51BE">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6AF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26D3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A46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3C6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3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46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537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F0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8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EA7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8C0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C94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64D4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4D5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B3AA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C6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34E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通信设备24小时不能断电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26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37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56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B4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DE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83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8D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BD8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6F1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0489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B84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72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全年机要配套资金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E4E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965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F9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192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1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5BC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7EE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C52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423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859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C1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322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提高了工作效率与安全率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7C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71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2A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66C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86F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677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C8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86E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40F5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3DE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A7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可持续发展指标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65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更好</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地</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发挥机要的作用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F3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0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AF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26B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CB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C3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E2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560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506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91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2F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119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人民群众满意度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9BA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6D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CDE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B53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3AD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C17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C65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969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0C931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2B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C78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A74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F2F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00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50339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0949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A95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D884B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7DC1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67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F31D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3089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BF58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9441A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3DEC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06E6174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7913A6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1973EB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ED9591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7E4D85C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0D4E0AB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34874B2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3B299B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3D6A29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1B92BB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33D860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953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6B1E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5D8D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D34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B2386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51323021T000000109669</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县委机要局党政内网运行租赁费</w:t>
            </w:r>
          </w:p>
        </w:tc>
      </w:tr>
      <w:tr w14:paraId="25DE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7B3F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8D36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72067B0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91C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2A66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72C0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6876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A68D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78D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2CE1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149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B9A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3727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5EA1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3E63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D24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ADB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B8A67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130B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BF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DE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04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9F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2FC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B5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5D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254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2D6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13DB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7A4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274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19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B24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24.86</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C5CC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24.86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129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349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C53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3222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66E2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021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FC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71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90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24.86</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2E2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24.86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5D6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7F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42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8FC5">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2D4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183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30A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9B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52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0BB1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10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91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8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9C2B8">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005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A7F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B9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214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870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842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F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7F8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FB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240C2">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537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F6D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BA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50E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91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91E5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EF5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D4E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2E5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9CAB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54D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B2E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05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81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8E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B6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15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C8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C5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57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21B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D5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2C2D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E2D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95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7B4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6AB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330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7D7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23F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10D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F82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2DE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78F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580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508EE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39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5E5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43F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3B6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74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E853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470C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41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579C3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7CD4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DC9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9D2F9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764B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4CDD2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607E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57C6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6105644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6A5B36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E15AB1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9533E8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51278B0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0CC19D1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0C88297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F6AAD1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5B1939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57DBFC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8539A6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579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F717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5305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6DD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39C29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51323021T000000138573</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党政机关电子公文系统安全可靠应用全面替代工程</w:t>
            </w:r>
          </w:p>
        </w:tc>
      </w:tr>
      <w:tr w14:paraId="0C7C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2AC2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9D72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44034A6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9D8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1A73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F08B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4CDF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5F3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174A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2A16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619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197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51F3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382EE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6859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CCE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D4D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70CA2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716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8CCD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07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4F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1F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673A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D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68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29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D1B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2961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C31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6A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99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D6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33.86</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642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33.86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FE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A3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81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29C5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0B1A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077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B8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3A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13E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33.86</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4CC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33.86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73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F7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EEB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4627">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71D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588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2D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BA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F7C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458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E4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596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33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BC75">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4E4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AC8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C6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E99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B6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12C4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30E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A5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8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1730">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1A8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64D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3A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FDF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55D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37A1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DF3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7F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20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FDEE5">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EC4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2CB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DA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4BF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CF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2DF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4A9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B5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AFC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905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E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90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0D41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EF2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E26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599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82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662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584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D10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851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D9F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979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712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643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DE78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BB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CE1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DB6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4BC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E2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DE7C3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19C9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E85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10D74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76D3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C14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D3795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0C4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5E094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AE927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388D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0045205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483F59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9BE8E3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8E9046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158C770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047CD7F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07FFA13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19A5B3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FFEBDB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03FA96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1DB06B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792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3E29B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14F5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0973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08040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51323022R000006245375</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在职人员绩效奖</w:t>
            </w:r>
          </w:p>
        </w:tc>
      </w:tr>
      <w:tr w14:paraId="2A11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57B1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3E79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6D1F619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8456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61DE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2385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6DE5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E75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98DB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6D37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8C0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7FB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7354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AAA6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6CEE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2B9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2A4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A2D33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636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00E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8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32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D0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064D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1D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AB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3A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5C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6CA5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44BC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87F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33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D3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144.94</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0441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144.94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F6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AE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79C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9837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2584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E43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A1F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461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2A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144.94</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FA2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144.94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CA2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5A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BBE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CD6F">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7EC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4C13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B7B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BEB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BF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7FCD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4A9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44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2C8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033B8">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B9B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B0A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B4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C4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A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683B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BE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3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2E8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A4DD">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364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2154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93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52A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812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EFF0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D9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20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E2F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B344">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E2C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4E94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80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F8E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47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40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85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583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88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31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7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471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06AC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589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1C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13A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5B8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5DD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1E7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C3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4D9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261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2B8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16F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0A2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1A04B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3A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9A1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BB1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066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C12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EEAD9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6A3F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6F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5A500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11F5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874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115E5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2654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A216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A143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3CD5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3AE9390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230734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7AFAE1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719F75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4B2FF39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49A94A7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6500589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D74F66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A72876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EA3F01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7963EF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6A9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3C08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4598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8454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4AD2E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51323022R000006246534</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退休人员生活补助</w:t>
            </w:r>
          </w:p>
        </w:tc>
      </w:tr>
      <w:tr w14:paraId="078B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B7CB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4589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7DA57DB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58D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082C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90F3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CCB9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91A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66B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12FC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91F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DC2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B25F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8250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0E80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005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980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23F3E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55B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00D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54B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6BF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10E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AD21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9F3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F7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53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80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55BB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15C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643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3D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91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29.63</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DA1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29.63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3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8C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B70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0BCE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5993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B1F9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3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46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CEB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29.63</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F2B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29.63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9D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58D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1B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124A">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607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09B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C2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C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362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39D2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CD7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C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A52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BAB2">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776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0E7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59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F30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CF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E047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58E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4B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E8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7896">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F1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AB0A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999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A31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60C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FD1B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CE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8A9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61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3DED">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222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2AA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56B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C9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B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A4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D2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32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D3D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E54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04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36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7740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4DF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103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77D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63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DAC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8E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4E2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B92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618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381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F62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721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95DC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5A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326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AB9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05FF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E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F8453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3CCD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22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3C6A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1D71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B2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D68AF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1D25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96D4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DE07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3641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4019175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E23DAA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FCDA32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C7215F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6349067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236555A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74A2E53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FF5FBB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69D6FB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48B3EE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9E837B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C04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2452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25F7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F622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534EF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51323022R000006252890</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补发事业人员2020年第四次目标奖</w:t>
            </w:r>
          </w:p>
        </w:tc>
      </w:tr>
      <w:tr w14:paraId="0B59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729A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06CE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1E0B089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E738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0312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F67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2381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911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A22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7672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EB0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FD4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1395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23417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1C7B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712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574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5E186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D44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CAF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17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D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E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D35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CEC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0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C1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BA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7B07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4C9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80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61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15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5.06</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45C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D1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09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1FE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3825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4F38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0CB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1C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1D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B9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5.06</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3DAC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AF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A2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0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C2CD">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6DA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4AB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D16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F67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17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85C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BFD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F7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F5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4B44">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286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8F5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E02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1B2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8B9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C260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4ED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D64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EBE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07A2">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D5A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135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DA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BC3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F95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CDC5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C18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286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14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00EE">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478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A36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6F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F04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F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F0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7D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35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A89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5D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A09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7B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673C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268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09E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EA5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4FB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624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2DF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F0A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2D9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7D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54F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CAA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123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41ADB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2A1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3A4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18B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1134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A8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79CF7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1018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9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1E996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659D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E7A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70CB4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643E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4D62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2C64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29F3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304BE8D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896367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AE831C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7B0787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64E01FE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462AD12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1FADE03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AE84B7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933299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424697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241F26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372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5F6C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6B02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FA3F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D0ABA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51323022R000006905308-2021年壤塘县编内退休人员一次性退休补贴</w:t>
            </w:r>
          </w:p>
        </w:tc>
      </w:tr>
      <w:tr w14:paraId="0342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63CA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6645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08E12DB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C71B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1CCF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7583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7FDE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7D38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9F98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7A05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F20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EF5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1512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F7349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1193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213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883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D3ED7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2889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71B3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AC4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B82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F51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969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A4A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E8A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4B8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C3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3372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F9A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D38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72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8A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5.63</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991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5.63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BB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747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C6E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435F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0EA8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DAD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D05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E3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C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5.63</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B244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5.63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CE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6B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134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9967">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3CF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E39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3F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70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F48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51AA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D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2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AE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3E85">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BE0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DE25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67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3E1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FC9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3053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9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BD8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491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9CE0">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01E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7E7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BE9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A3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97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3CB1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367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42A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24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3F18">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DDD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1DF8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312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68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AF0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0B3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37D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43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96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3CB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2A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121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52FF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C60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B16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8D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ED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9E1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A3C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1E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0D0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EAA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18B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DD9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AEA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1720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2C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28F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9A5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150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7A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5AF1F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67A7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160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8E5E8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6E47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25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9213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3D38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3ED2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669B3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6751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45B5F76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23FF8B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581E9B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DD739A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2AA9D87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79640DE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6527359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9171E3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948849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62A5E5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CF4D92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0825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57C3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0797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F220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1002F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51323022T000000331097</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慰问经费</w:t>
            </w:r>
          </w:p>
        </w:tc>
      </w:tr>
      <w:tr w14:paraId="1E83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8FD4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CE10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7BEA42E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5B35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68E3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AC2C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D65B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962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B71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5CA2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EDD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1C5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EF6F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维护社会大局稳定，全力确保社会和谐稳定，深度社会化管理，推动全县经济高质量跨越式发展，用以提升社会化管理水平。</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0EBE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0A9B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F43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F04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FF266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4A0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57BF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B3D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09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FD1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410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E5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31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0EA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010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4E03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924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2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6C2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97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49.60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0B2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49.60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4FB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73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F57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1EBC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0BD6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5B6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CB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B3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3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49.60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96BB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49.60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60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31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C09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55A7">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18A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202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68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D34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3FB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5177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DFB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98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38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8835">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20B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368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C5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4D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FC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D57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3EA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EA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168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2818">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901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829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CC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35E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353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080A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2DF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14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1B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B123">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209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969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C61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DC0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59B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06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722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9F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4C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88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948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CB8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26D7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069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AA2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FD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713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慰问人次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A7A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2BD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23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0AA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F77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8B4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B15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429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D6B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9B5D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80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7C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慰问覆盖率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18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904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36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C7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9D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F27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15E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3EC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02C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B0DD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300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F48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慰问资金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ED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D7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56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A75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3B2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EE8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941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2D7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DCA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53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19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E1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体现党委对人民群众的关心、关爱</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07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C24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1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3B2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5E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33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D8F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6BE5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9D3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9ED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0C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04A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人民群众满意度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A1B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F9F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DCE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22F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906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3C4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64F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E87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C0F4F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EB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66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D6C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2A97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37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0DB3A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2D18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BF3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D9052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0412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43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0081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5955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8C0E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DE972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3A6B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1EBAA24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B0F136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5FF0C9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25CA82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6395CA1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3992F98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3CC3FB3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84688C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14C263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777D86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C79AF3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51B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E3FD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4F76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3F5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F86BA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51323022T000000341239</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网络改造</w:t>
            </w:r>
          </w:p>
        </w:tc>
      </w:tr>
      <w:tr w14:paraId="1FB8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D00F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426C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5A081A2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18E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545B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AC3E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BCA2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EB7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76AC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7BB7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9B6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439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68D1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确保电子公文系统应用推进、电子文件和党政网的管理工作；现需对党政网、电子政务内网涉密网络和办公室的监控系统进行网络改造和维护工作。</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0E09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5CD7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A4C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B7D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16DAE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D53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CBC8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84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D6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C1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2D09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6F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CB6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193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EB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4499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FB7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DFD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E6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D7E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7AC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EC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44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B2D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BCAB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51A5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597F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BB1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42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45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A5E2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87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B8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493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D5BD">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03E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FC6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E0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E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6E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49B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65B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B47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18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1F30A">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E6F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0E7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B6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6B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95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633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CD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131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47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B06C">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1A1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AE0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92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29E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89B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02B1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D7D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923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C28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43817">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58F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1A66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878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AE7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BD1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C7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356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3A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DD4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E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21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27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3E7F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53A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586E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C96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EBD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高效运转的使用年限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47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43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8E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614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EC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F4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F89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8EB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6820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7F8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3C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87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系统运行维护时间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2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F1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FAD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小时/天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9EC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93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013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E48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06E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2A4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EC6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44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B06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年度维护成本</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00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F0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7DE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71E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4A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98A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69E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291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6BB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0992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4FB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安全指标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4F9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党政网、电子政务内网涉密网络和办公室的监控系统的安全重要性指标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3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7A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09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516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79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A2A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E72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A47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C7C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97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874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BE2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提高工作效率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DCE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F2E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85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A6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15E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C44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695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30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707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67F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0F4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BA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26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职工满意度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EF8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D1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5F8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E1B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3AC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ABC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D05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9FF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9E70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68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61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D85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A70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6B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383BD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7193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CD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77E6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7F20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34F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52D92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2880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257F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68D5A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362C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3E226A8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918A9A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BA084A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400F6C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581D14E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59F3026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2C2595D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256954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4925F0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ED0B82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DE3E1A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7E6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7F6AE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2AB4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153A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94796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51323022T000000341832</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办公设备购置</w:t>
            </w:r>
          </w:p>
        </w:tc>
      </w:tr>
      <w:tr w14:paraId="7882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B9CD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C842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6E3E7BB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48DC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263E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E9A0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62A8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032C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ECD81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7B9E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5AEF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A5F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931B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人员新增10人，单位办公设备现办公设备陈旧、老化、损坏等诸多原因，已严重影响了工作效率。为更好</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地</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发挥办公室的作用，现急需购置一批新的办公设备。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4C1C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6A50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F91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C30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EA8F6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208B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D919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C50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6BA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0CC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8F9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571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83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A1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28D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3994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2C55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599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E7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3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2.64</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2D3C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61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E1F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CC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A15D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21C3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7C8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72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770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5A0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2.64</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A72E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2.64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CC5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10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BB0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7C4F">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525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2DF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FA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F8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A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9A21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40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21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2EB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DC4C">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CE8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2A1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D8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DC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378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48CD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A7F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7BB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3B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43FF">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EC7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258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92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C1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BE6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3002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354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7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8B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F08F">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750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3EB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DB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8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0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2E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6B4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7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F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B2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0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D1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52E9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90C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CB47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251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ED2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所需要采购的办公用品的数量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B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B5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24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8BA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0B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D45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9FD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303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1B0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300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FF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73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办公用品的合格率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9F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C8D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1D2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D7B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A9B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581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91D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64EB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BC7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36C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AE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29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采购办公用品的成本</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9BE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2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029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A67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63D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A60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667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7E4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1E28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491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72C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3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提高工作效率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0F1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EA1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68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C59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5D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7FF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C77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EAE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447D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66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CB2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F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职工满意度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F2C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9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799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F69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13C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33F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620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61D0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7B18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7C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17C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72D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1459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615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6F3B6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13BA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BFA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03DE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3A63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4E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BE531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6686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D3BF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79784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4FD6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4FABFF1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F79C6C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8F94A0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7E645A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0041979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2955CBC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2E0B7A7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22A86C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3ACD74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AAB1EE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F80FE3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AAA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5D4B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5102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8B6B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386C3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51323022T000000348039</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机要密码系统应急密码通信演练</w:t>
            </w:r>
          </w:p>
        </w:tc>
      </w:tr>
      <w:tr w14:paraId="6DFF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5B21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2F00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01D7EBD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CEF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7DA4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89C2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F5BB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FD5F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476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5C44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FA7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B33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A929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练以应对处置突发自然灾害或者重大事件为背景，聚焦提升通讯、机动、保障、宿营、修理、管理六个方面能力进行演练。</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364F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2188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4C1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178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727BB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90F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76D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C7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32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65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CD68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CF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6E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AFA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12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7A9E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801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88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334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4B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270D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3F9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FF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8EF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46D1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13F3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08A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8CC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77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0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4AA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4B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23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E4D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2164">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47F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D8A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A1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46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B1F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6A4B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AA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6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B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38F2">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85D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FB4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D5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56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66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74C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127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0A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2C5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106B">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51C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60E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AF1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7C4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04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8D56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25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C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16E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F003">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479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DC7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CDD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4D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87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1B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9F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CE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5F1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A4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E3C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BBD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375C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1F6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D1C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95E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3AA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全年演练次数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24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730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93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298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A4B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B95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739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4001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893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913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7E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C7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应急演练物资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76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2E5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5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6A0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C9F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58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1DA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9A3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B3F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F63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FD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安全指标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FAB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确保中央、省委和各级党委政令指示安全畅通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53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F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99</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A8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A0F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37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CB4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1FD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086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12C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E4C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CC0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社会效益指标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FC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社会稳定，人民幸福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01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82D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E6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916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DF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E6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BD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CD7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5BE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36F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9F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可持续影响指标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5DA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切实提高全州机要密码系统应急密码通信服务保障能力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741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6E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9F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369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8E8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DFD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292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BB9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15A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E1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AD1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服务对象满意度指标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41D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人民群众满意度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90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BCB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2D0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8F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A2A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B45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781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3691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9B5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AB7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8C9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F03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D2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6EAF2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4D21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8E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13561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3F28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EB1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F2D5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3318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113B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FE5B1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6842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20EEE45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F9604F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8A8EE4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B6D2D5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5B7A40E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6085945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627EC62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54B506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C940DE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BA5480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8D76D3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3E2A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7BAA1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3776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C032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CE7F0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51323022T000000403417</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县委四楼会议室提升改造</w:t>
            </w:r>
          </w:p>
        </w:tc>
      </w:tr>
      <w:tr w14:paraId="179B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A511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C976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2E99C3A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E827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6261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3DEF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3E3D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68F2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D79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5CA1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774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3B23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9B63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3AFC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1627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E225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DFD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C8B40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7D0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18E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EA3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501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2E9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DF6E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4FC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EB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E83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17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53B7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E1A0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A1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7E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123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401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D16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40A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1B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325E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0FA2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7EA8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1E4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F7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B7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7DD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C2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AB5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D4E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1B5B">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0AC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F67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4D8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54B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4B3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490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BA7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3C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23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C496">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A5D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D30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F5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23E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20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FCEE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10B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EC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C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4709">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701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8EC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B6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43A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C52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3A4B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40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D9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CC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60AD">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10B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015A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EF6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4B7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4A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37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0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02F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9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AF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A7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78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37EF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D6A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5D2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ED1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35C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3F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2A7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CA0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D3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1B1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C22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DDA4">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81D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6D5ED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7E1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997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B7B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F8D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2D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C9763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2AE0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388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0CE5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09B8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C08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A3AFE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6F01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00F6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A3812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4DF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787F71D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B9381D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DC9B01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EA3EF5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1310037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6066BA4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0128AEE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2F1AB0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8193FE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5D5F32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8C4105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C6B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CFB18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61AD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AD8D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68F9F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51323022T000007179912</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县委办“壤塘县保密会议设备”资金</w:t>
            </w:r>
          </w:p>
        </w:tc>
      </w:tr>
      <w:tr w14:paraId="6C19F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CBA9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DD1A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301E2DE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E88B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336E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BC52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6682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E7AE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5567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26DF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167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CB47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5210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1D74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64E4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F1E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087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1FAFE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366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917B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A5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87F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8C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546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48B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B3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50C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C20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4E2F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764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9A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8A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B0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9.30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B83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47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A0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515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D90E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35CB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9CC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A6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0E7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C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9.30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382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4F9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780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822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BC30F">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9DD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897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46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3A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5C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D9A3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08F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D0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E5F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4E38">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8E9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2C6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B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40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45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BEF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E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6F5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22E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F12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8FD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A39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037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DE3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2951">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B7AA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47A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58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65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A020">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D0E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158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6E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DC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91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9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0FA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4A5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BA3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82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10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E9C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14A1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093F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821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FA6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274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745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881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784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F37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C06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F31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42F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C44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B1C0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F3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431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CA0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BA6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49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C667E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1F23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3B8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EFCF0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6D79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3D4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353C1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3DE0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9F2D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0B839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0369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75B9172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CF21DB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D70D4C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88D53C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1CE6EE8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2B2A274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169636E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E42244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EF1DE6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B62FD2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5FE677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12A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36FD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4A7F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2CA0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2053A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51323023R000007973565</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—2022年</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职工体检费</w:t>
            </w:r>
          </w:p>
        </w:tc>
      </w:tr>
      <w:tr w14:paraId="1BA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EEA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2FE1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5A90B6E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C11A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r>
      <w:tr w14:paraId="2CAC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4AC1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C218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432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D655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59A9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EA8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88B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1DA1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A4082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6ED1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7A07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A1A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1DDA7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6B1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6076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F16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CB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423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CF8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0C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6A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89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7E2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7FE0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9E2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2A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C6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6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7.68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B740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ACC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345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59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8B0A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7842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C9C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7D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855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AA4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7.68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9EF5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7.68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7C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74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ECC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183A">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360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878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1CE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F9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D76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5BF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993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7C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D34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4CC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4AB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116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E2B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C3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7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5D55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586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34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E2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385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DBC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C18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F7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0F0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49F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44F2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1D0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980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7A3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2DFC">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B42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F9E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498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ECF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0D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048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BD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7D0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3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04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55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6B0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50B2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6FC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8F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891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7D0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3C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FA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3F1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F3D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C1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0A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39E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3CB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6FB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F4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7AD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96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A45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304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B5757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5356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26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922A7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3AB5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63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EE7C6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6CA4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ECF7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4C6E9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3170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68D270D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E7D01E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8F564A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D56D3C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34FAF8B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6820A54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5F4840B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318DE1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FBD42D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32CD79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A8E202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77D9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64D5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69DC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8A775">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7D3E1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51000021R000000019951-工资性支出</w:t>
            </w:r>
          </w:p>
        </w:tc>
      </w:tr>
      <w:tr w14:paraId="7D39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E311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0216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4D906A9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4602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壤塘县委办公室网管中心</w:t>
            </w:r>
          </w:p>
        </w:tc>
      </w:tr>
      <w:tr w14:paraId="78B1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E13E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00CF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CABA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A6FF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187D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460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6E4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5E6B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严格执行相关政策，保障工资及时发放、足额发放，预算编制科学合理，减少结余资金</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A3A4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4398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C18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BCD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B385D4">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0A3C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5BF8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A2D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56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77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34F1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077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AC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A1C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250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1DA0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677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4EB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B09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102.97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404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134.89</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CFD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134.89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BD1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08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ED2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CD8C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0352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1D6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5E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A56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102.97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6B7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134.89</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64A0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134.89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D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127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AC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ABCC">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E8B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52C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4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EB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4E0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4C92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92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38C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566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01C8">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0CCD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78A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BB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D7C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89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D80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620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723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1B8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FC02">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1D47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90D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7C0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E0A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03B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C1B3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843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FCB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92A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7021">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5394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557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F2A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033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B4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294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06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DF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7D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B9E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A6B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DC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55E7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0B5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D24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D0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E24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足额保障率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38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4D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CC6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8AD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C9C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B1EB">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5E4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28DC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C66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DA4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408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033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科目调整次数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31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40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D12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448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0D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E5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C1F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F92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9321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8BD3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46A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774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按时发放率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7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0F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C30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C06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6CD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D0C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841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3BEC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270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BA7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6D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4D0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结余率（计算方法为：结余数/预算数）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DD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5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F73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1C3C">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F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090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EA0">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A68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A5951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5B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A8E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C1F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1B78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23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99181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03D0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5C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5711E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53B5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486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D7720D">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35ED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9E42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EE20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483D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32ADB40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5EDA59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25A8FC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E3D72D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71B7328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2301E77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6541E1E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854422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7574311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1F59FC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C28109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EBA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05F09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5B57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BC789">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DA8A0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51000021R000000019953</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单位缴费</w:t>
            </w:r>
          </w:p>
        </w:tc>
      </w:tr>
      <w:tr w14:paraId="3166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1C12C">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24AB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5F7316A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1CB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壤塘县委办公室网管中心</w:t>
            </w:r>
          </w:p>
        </w:tc>
      </w:tr>
      <w:tr w14:paraId="7FD3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2FC7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6784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BC5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BA17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3800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D69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F13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E341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严格执行相关政策，保障工资及时发放、足额发放，预算编制科学合理，减少结余资金</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C8F51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73CB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18D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42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8F705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4C3C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B36B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74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13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75F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B19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E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2C9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3B3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4DB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219B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F664">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72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759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53.79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51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62.18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9030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62.18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927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C3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171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D8F9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0128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510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850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0F1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53.79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ED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62.18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236A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62.18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D4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906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98F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0C5C">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BE6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550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D79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B08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AE9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600B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C6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A34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5F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7DF7">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F00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B2E5">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E2D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88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1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32E6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9E5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B4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BF9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43AC">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DDF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CAF2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73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D2E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AAD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B4B8F">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E11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F1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2D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4722">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2CBF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D5A4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CF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94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0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3C5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77B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394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F3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5DA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D6C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3D9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09AB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A74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9F2B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A4A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4A0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科目调整次数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8E4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5B5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E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5AE">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668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073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CD2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6987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BA8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372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EF2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1D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足额保障率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B77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A7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E09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40E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A8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2A8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1D2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5C8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C14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E161">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D32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时效指标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EBB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按时发放率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2EA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C2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FFC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B5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D7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C35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528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0730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755E">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8A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F8A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308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结余率（计算方法为：结余数/预算数）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234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43F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46F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06A8">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F55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63DD">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69D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18D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AF69D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807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910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AC59">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20E3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288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CB48F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5E64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9B1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91C20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2DC7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424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DD040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6483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9DF77">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48D7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0966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2604386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F1FCFF7">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88B0F5F">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6C38E5D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1FBEA91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581AD94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169E785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A98CF7E">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2D5470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4B3EFCF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0B34B7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561C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ADCA1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b/>
                <w:bCs/>
                <w:i w:val="0"/>
                <w:iCs w:val="0"/>
                <w:color w:val="000000" w:themeColor="text1"/>
                <w:sz w:val="30"/>
                <w:szCs w:val="30"/>
                <w:u w:val="none"/>
                <w14:textFill>
                  <w14:solidFill>
                    <w14:schemeClr w14:val="tx1"/>
                  </w14:solidFill>
                </w14:textFill>
              </w:rPr>
            </w:pPr>
            <w:r>
              <w:rPr>
                <w:rFonts w:hint="default" w:ascii="Times New Roman" w:hAnsi="Times New Roman" w:eastAsia="黑体" w:cs="Times New Roman"/>
                <w:b/>
                <w:bCs/>
                <w:i w:val="0"/>
                <w:iCs w:val="0"/>
                <w:color w:val="000000" w:themeColor="text1"/>
                <w:kern w:val="0"/>
                <w:sz w:val="30"/>
                <w:szCs w:val="30"/>
                <w:u w:val="none"/>
                <w:lang w:val="en-US" w:eastAsia="zh-CN" w:bidi="ar"/>
                <w14:textFill>
                  <w14:solidFill>
                    <w14:schemeClr w14:val="tx1"/>
                  </w14:solidFill>
                </w14:textFill>
              </w:rPr>
              <w:t>部门预算项目支出绩效自评表（2022年度）</w:t>
            </w:r>
          </w:p>
        </w:tc>
      </w:tr>
      <w:tr w14:paraId="3C47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A96F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项目名称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D42F4A">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51000021Y000000011491-非定额公用经费</w:t>
            </w:r>
          </w:p>
        </w:tc>
      </w:tr>
      <w:tr w14:paraId="094A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3F5B1">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主管部门</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D113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中国共产党壤塘县委员会办公室</w:t>
            </w:r>
          </w:p>
        </w:tc>
        <w:tc>
          <w:tcPr>
            <w:tcW w:w="960" w:type="dxa"/>
            <w:tcBorders>
              <w:top w:val="nil"/>
              <w:left w:val="nil"/>
              <w:bottom w:val="nil"/>
              <w:right w:val="nil"/>
            </w:tcBorders>
            <w:shd w:val="clear" w:color="auto" w:fill="auto"/>
            <w:vAlign w:val="center"/>
          </w:tcPr>
          <w:p w14:paraId="7B8B5524">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实施单位（盖章）</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CE5C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壤塘县委办公室网管中心</w:t>
            </w:r>
          </w:p>
        </w:tc>
      </w:tr>
      <w:tr w14:paraId="519B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EE3C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44500">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FCB5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项目年度目标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896F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年度目标完成情况</w:t>
            </w:r>
          </w:p>
        </w:tc>
      </w:tr>
      <w:tr w14:paraId="220D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7E66">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DBA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3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EF28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保障单位日常运转，提高预算编制质量，严格执行预算</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119A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对照年度目标，说明相关任务目标的完成情况（100字以内）</w:t>
            </w:r>
          </w:p>
        </w:tc>
      </w:tr>
      <w:tr w14:paraId="4FCB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7118">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14CF">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76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34B46A">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61B8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49D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ADF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51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年初预算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95C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调整后预算数</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C042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1DE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D73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8A3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DA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原因</w:t>
            </w:r>
          </w:p>
        </w:tc>
      </w:tr>
      <w:tr w14:paraId="7F70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9AB2">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921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059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24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17.98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F16B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17.98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A51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67F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3903">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FB42E">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iCs/>
                <w:color w:val="000000" w:themeColor="text1"/>
                <w:sz w:val="18"/>
                <w:szCs w:val="18"/>
                <w:u w:val="none"/>
                <w14:textFill>
                  <w14:solidFill>
                    <w14:schemeClr w14:val="tx1"/>
                  </w14:solidFill>
                </w14:textFill>
              </w:rPr>
            </w:pPr>
            <w:r>
              <w:rPr>
                <w:rFonts w:hint="default" w:ascii="Times New Roman" w:hAnsi="Times New Roman" w:eastAsia="黑体" w:cs="Times New Roman"/>
                <w:i/>
                <w:iCs/>
                <w:color w:val="000000" w:themeColor="text1"/>
                <w:kern w:val="0"/>
                <w:sz w:val="18"/>
                <w:szCs w:val="18"/>
                <w:u w:val="none"/>
                <w:lang w:val="en-US" w:eastAsia="zh-CN" w:bidi="ar"/>
                <w14:textFill>
                  <w14:solidFill>
                    <w14:schemeClr w14:val="tx1"/>
                  </w14:solidFill>
                </w14:textFill>
              </w:rPr>
              <w:t>1.预算执行率=预算执行数/调整后预算数，预算执行率未达到90%的需说明原因（100字以内）；2.年中发生预算调整的（追加或调减），应单独说明理由；3.其他资金包括：社会投入资金、银行贷款。</w:t>
            </w:r>
          </w:p>
        </w:tc>
      </w:tr>
      <w:tr w14:paraId="1C31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F02F">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BA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993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F3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17.98</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B153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17.98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B6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72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087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6FB9">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4770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852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993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6A4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15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1097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60D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22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D0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8D3C">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3E55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B95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19D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6F5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C2B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572C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CFB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12F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FC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C6E2">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6F3A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1B40">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F8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B167">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519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C07D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DAD5">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345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9709">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A34E">
            <w:pPr>
              <w:pageBreakBefore w:val="0"/>
              <w:kinsoku/>
              <w:wordWrap/>
              <w:overflowPunct/>
              <w:topLinePunct w:val="0"/>
              <w:bidi w:val="0"/>
              <w:spacing w:line="560" w:lineRule="exact"/>
              <w:rPr>
                <w:rFonts w:hint="default" w:ascii="Times New Roman" w:hAnsi="Times New Roman" w:eastAsia="黑体" w:cs="Times New Roman"/>
                <w:i/>
                <w:iCs/>
                <w:color w:val="000000" w:themeColor="text1"/>
                <w:sz w:val="18"/>
                <w:szCs w:val="18"/>
                <w:u w:val="none"/>
                <w14:textFill>
                  <w14:solidFill>
                    <w14:schemeClr w14:val="tx1"/>
                  </w14:solidFill>
                </w14:textFill>
              </w:rPr>
            </w:pPr>
          </w:p>
        </w:tc>
      </w:tr>
      <w:tr w14:paraId="765F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A31A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BEF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30C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DAA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152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16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指标值</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CB2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6A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29CF">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534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262">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未完成原因分析</w:t>
            </w:r>
          </w:p>
        </w:tc>
      </w:tr>
      <w:tr w14:paraId="13DE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5E3C">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DA19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A5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数量指标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08B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科目调整次数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181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DF2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9BE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0FAD">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F95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29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9CE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F7E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650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7538">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1ED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质量指标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CD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预算编制准确率（计算方法为：∣（执行数</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预算数）/预算数∣）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4E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252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B7C">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77B9">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8867">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CB9">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116B">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7343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EC2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EE643">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效益指标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037D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经济效益指标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39C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“三公”经费</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控制率[计算方法为：（</w:t>
            </w:r>
            <w:r>
              <w:rPr>
                <w:rFonts w:hint="default" w:ascii="Times New Roman" w:hAnsi="Times New Roman" w:cs="Times New Roman"/>
                <w:i w:val="0"/>
                <w:iCs w:val="0"/>
                <w:color w:val="000000" w:themeColor="text1"/>
                <w:kern w:val="0"/>
                <w:sz w:val="18"/>
                <w:szCs w:val="18"/>
                <w:u w:val="none"/>
                <w:lang w:val="en-US" w:eastAsia="zh-CN" w:bidi="ar"/>
                <w14:textFill>
                  <w14:solidFill>
                    <w14:schemeClr w14:val="tx1"/>
                  </w14:solidFill>
                </w14:textFill>
              </w:rPr>
              <w:t>“三公”经费</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实际支出数/预算安排数]×100%）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98F6">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306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844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710A">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3300">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A187">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87E3">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1B9F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20E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3A6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84EA">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047E">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运转保障率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D22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45B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3AE4">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7FF2">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507B">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DF76">
            <w:pPr>
              <w:pageBreakBefore w:val="0"/>
              <w:kinsoku/>
              <w:wordWrap/>
              <w:overflowPunct/>
              <w:topLinePunct w:val="0"/>
              <w:bidi w:val="0"/>
              <w:spacing w:line="560" w:lineRule="exact"/>
              <w:jc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B036">
            <w:pPr>
              <w:pageBreakBefore w:val="0"/>
              <w:kinsoku/>
              <w:wordWrap/>
              <w:overflowPunct/>
              <w:topLinePunct w:val="0"/>
              <w:bidi w:val="0"/>
              <w:spacing w:line="560" w:lineRule="exact"/>
              <w:jc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p>
        </w:tc>
      </w:tr>
      <w:tr w14:paraId="5D92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0CA08A">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AF95">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4C9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E36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r w14:paraId="1ABD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0978">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评价结论</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947A26">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结合自评情况，说明项目自评总分，说明项目实施取得的成效或成果。（200字以内）</w:t>
            </w:r>
          </w:p>
        </w:tc>
      </w:tr>
      <w:tr w14:paraId="2AD3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281">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存在问题</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78552">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结合自评情况，分析存在的问题及原因。（200字以内）</w:t>
            </w:r>
          </w:p>
        </w:tc>
      </w:tr>
      <w:tr w14:paraId="664D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3ED">
            <w:pPr>
              <w:keepNext w:val="0"/>
              <w:keepLines w:val="0"/>
              <w:pageBreakBefore w:val="0"/>
              <w:widowControl/>
              <w:suppressLineNumbers w:val="0"/>
              <w:kinsoku/>
              <w:wordWrap/>
              <w:overflowPunct/>
              <w:topLinePunct w:val="0"/>
              <w:bidi w:val="0"/>
              <w:spacing w:line="560" w:lineRule="exact"/>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改进措施</w:t>
            </w:r>
          </w:p>
        </w:tc>
        <w:tc>
          <w:tcPr>
            <w:tcW w:w="8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531DBB">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微软雅黑" w:cs="Times New Roman"/>
                <w:i/>
                <w:iCs/>
                <w:color w:val="000000" w:themeColor="text1"/>
                <w:sz w:val="16"/>
                <w:szCs w:val="16"/>
                <w:u w:val="none"/>
                <w14:textFill>
                  <w14:solidFill>
                    <w14:schemeClr w14:val="tx1"/>
                  </w14:solidFill>
                </w14:textFill>
              </w:rPr>
            </w:pPr>
            <w:r>
              <w:rPr>
                <w:rFonts w:hint="default" w:ascii="Times New Roman" w:hAnsi="Times New Roman" w:eastAsia="微软雅黑" w:cs="Times New Roman"/>
                <w:i/>
                <w:iCs/>
                <w:color w:val="000000" w:themeColor="text1"/>
                <w:kern w:val="0"/>
                <w:sz w:val="16"/>
                <w:szCs w:val="16"/>
                <w:u w:val="none"/>
                <w:lang w:val="en-US" w:eastAsia="zh-CN" w:bidi="ar"/>
                <w14:textFill>
                  <w14:solidFill>
                    <w14:schemeClr w14:val="tx1"/>
                  </w14:solidFill>
                </w14:textFill>
              </w:rPr>
              <w:t>针对项目自评中发现的问题，提出下一步改进完善的意见及有关政策性建议。（200字以内）</w:t>
            </w:r>
          </w:p>
        </w:tc>
      </w:tr>
      <w:tr w14:paraId="079C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66D28">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项目负责人：</w:t>
            </w:r>
          </w:p>
        </w:tc>
        <w:tc>
          <w:tcPr>
            <w:tcW w:w="4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AED313">
            <w:pPr>
              <w:keepNext w:val="0"/>
              <w:keepLines w:val="0"/>
              <w:pageBreakBefore w:val="0"/>
              <w:widowControl/>
              <w:suppressLineNumbers w:val="0"/>
              <w:kinsoku/>
              <w:wordWrap/>
              <w:overflowPunct/>
              <w:topLinePunct w:val="0"/>
              <w:bidi w:val="0"/>
              <w:spacing w:line="560" w:lineRule="exact"/>
              <w:jc w:val="left"/>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bidi="ar"/>
                <w14:textFill>
                  <w14:solidFill>
                    <w14:schemeClr w14:val="tx1"/>
                  </w14:solidFill>
                </w14:textFill>
              </w:rPr>
              <w:t>财务负责人：</w:t>
            </w:r>
          </w:p>
        </w:tc>
      </w:tr>
      <w:tr w14:paraId="01EA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0" w:type="dxa"/>
            <w:tcBorders>
              <w:top w:val="nil"/>
              <w:left w:val="nil"/>
              <w:bottom w:val="nil"/>
              <w:right w:val="nil"/>
            </w:tcBorders>
            <w:shd w:val="clear" w:color="auto" w:fill="auto"/>
            <w:vAlign w:val="center"/>
          </w:tcPr>
          <w:p w14:paraId="40C366ED">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56E80F1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3C64220">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3FB45B1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96" w:type="dxa"/>
            <w:tcBorders>
              <w:top w:val="nil"/>
              <w:left w:val="nil"/>
              <w:bottom w:val="nil"/>
              <w:right w:val="nil"/>
            </w:tcBorders>
            <w:shd w:val="clear" w:color="auto" w:fill="auto"/>
            <w:vAlign w:val="center"/>
          </w:tcPr>
          <w:p w14:paraId="46EA56F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660" w:type="dxa"/>
            <w:tcBorders>
              <w:top w:val="nil"/>
              <w:left w:val="nil"/>
              <w:bottom w:val="nil"/>
              <w:right w:val="nil"/>
            </w:tcBorders>
            <w:shd w:val="clear" w:color="auto" w:fill="auto"/>
            <w:vAlign w:val="center"/>
          </w:tcPr>
          <w:p w14:paraId="65B4C611">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492" w:type="dxa"/>
            <w:tcBorders>
              <w:top w:val="nil"/>
              <w:left w:val="nil"/>
              <w:bottom w:val="nil"/>
              <w:right w:val="nil"/>
            </w:tcBorders>
            <w:shd w:val="clear" w:color="auto" w:fill="auto"/>
            <w:vAlign w:val="center"/>
          </w:tcPr>
          <w:p w14:paraId="1FDD6A23">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1F164B6B">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78F0002">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02739DA5">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c>
          <w:tcPr>
            <w:tcW w:w="960" w:type="dxa"/>
            <w:tcBorders>
              <w:top w:val="nil"/>
              <w:left w:val="nil"/>
              <w:bottom w:val="nil"/>
              <w:right w:val="nil"/>
            </w:tcBorders>
            <w:shd w:val="clear" w:color="auto" w:fill="auto"/>
            <w:vAlign w:val="center"/>
          </w:tcPr>
          <w:p w14:paraId="21A1C87C">
            <w:pPr>
              <w:pageBreakBefore w:val="0"/>
              <w:kinsoku/>
              <w:wordWrap/>
              <w:overflowPunct/>
              <w:topLinePunct w:val="0"/>
              <w:bidi w:val="0"/>
              <w:spacing w:line="560" w:lineRule="exact"/>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p>
        </w:tc>
      </w:tr>
    </w:tbl>
    <w:p w14:paraId="062D8E08">
      <w:pPr>
        <w:pageBreakBefore w:val="0"/>
        <w:kinsoku/>
        <w:wordWrap/>
        <w:overflowPunct/>
        <w:topLinePunct w:val="0"/>
        <w:bidi w:val="0"/>
        <w:spacing w:line="560" w:lineRule="exact"/>
        <w:jc w:val="both"/>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603A3D06">
      <w:pPr>
        <w:pageBreakBefore w:val="0"/>
        <w:kinsoku/>
        <w:wordWrap/>
        <w:overflowPunct/>
        <w:topLinePunct w:val="0"/>
        <w:bidi w:val="0"/>
        <w:spacing w:line="560" w:lineRule="exact"/>
        <w:jc w:val="center"/>
        <w:outlineLvl w:val="0"/>
        <w:rPr>
          <w:rFonts w:hint="default" w:ascii="Times New Roman" w:hAnsi="Times New Roman" w:eastAsia="黑体" w:cs="Times New Roman"/>
          <w:color w:val="000000" w:themeColor="text1"/>
          <w:sz w:val="44"/>
          <w:szCs w:val="44"/>
          <w:highlight w:val="none"/>
          <w14:textFill>
            <w14:solidFill>
              <w14:schemeClr w14:val="tx1"/>
            </w14:solidFill>
          </w14:textFill>
        </w:rPr>
      </w:pPr>
    </w:p>
    <w:p w14:paraId="2C20E9A6">
      <w:pPr>
        <w:pageBreakBefore w:val="0"/>
        <w:kinsoku/>
        <w:wordWrap/>
        <w:overflowPunct/>
        <w:topLinePunct w:val="0"/>
        <w:bidi w:val="0"/>
        <w:spacing w:line="560" w:lineRule="exact"/>
        <w:jc w:val="center"/>
        <w:outlineLvl w:val="0"/>
        <w:rPr>
          <w:rFonts w:hint="default" w:ascii="Times New Roman" w:hAnsi="Times New Roman" w:eastAsia="仿宋" w:cs="Times New Roman"/>
          <w:b w:val="0"/>
          <w:color w:val="000000" w:themeColor="text1"/>
          <w:highlight w:val="none"/>
          <w14:textFill>
            <w14:solidFill>
              <w14:schemeClr w14:val="tx1"/>
            </w14:solidFill>
          </w14:textFill>
        </w:rPr>
      </w:pPr>
      <w:bookmarkStart w:id="125" w:name="_Toc988"/>
      <w:bookmarkStart w:id="126" w:name="_Toc2417"/>
      <w:bookmarkStart w:id="127" w:name="_Toc21330"/>
      <w:r>
        <w:rPr>
          <w:rFonts w:hint="default" w:ascii="Times New Roman" w:hAnsi="Times New Roman" w:eastAsia="黑体" w:cs="Times New Roman"/>
          <w:color w:val="000000" w:themeColor="text1"/>
          <w:sz w:val="44"/>
          <w:szCs w:val="44"/>
          <w:highlight w:val="none"/>
          <w14:textFill>
            <w14:solidFill>
              <w14:schemeClr w14:val="tx1"/>
            </w14:solidFill>
          </w14:textFill>
        </w:rPr>
        <w:t>第</w:t>
      </w:r>
      <w:r>
        <w:rPr>
          <w:rStyle w:val="27"/>
          <w:rFonts w:hint="default" w:ascii="Times New Roman" w:hAnsi="Times New Roman" w:eastAsia="黑体" w:cs="Times New Roman"/>
          <w:b w:val="0"/>
          <w:color w:val="000000" w:themeColor="text1"/>
          <w:highlight w:val="none"/>
          <w14:textFill>
            <w14:solidFill>
              <w14:schemeClr w14:val="tx1"/>
            </w14:solidFill>
          </w14:textFill>
        </w:rPr>
        <w:t>五部分附表</w:t>
      </w:r>
      <w:bookmarkEnd w:id="119"/>
      <w:bookmarkEnd w:id="124"/>
      <w:bookmarkEnd w:id="125"/>
      <w:bookmarkEnd w:id="126"/>
      <w:bookmarkEnd w:id="127"/>
      <w:bookmarkStart w:id="128" w:name="_Toc15396619"/>
    </w:p>
    <w:p w14:paraId="46DDF71B">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29" w:name="_Toc9542"/>
      <w:bookmarkStart w:id="130" w:name="_Toc22202"/>
      <w:bookmarkStart w:id="131" w:name="_Toc3650"/>
      <w:r>
        <w:rPr>
          <w:rFonts w:hint="default" w:ascii="Times New Roman" w:hAnsi="Times New Roman" w:eastAsia="仿宋" w:cs="Times New Roman"/>
          <w:b w:val="0"/>
          <w:color w:val="000000" w:themeColor="text1"/>
          <w:highlight w:val="none"/>
          <w14:textFill>
            <w14:solidFill>
              <w14:schemeClr w14:val="tx1"/>
            </w14:solidFill>
          </w14:textFill>
        </w:rPr>
        <w:t>一、收</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入支出决算总表</w:t>
      </w:r>
      <w:bookmarkEnd w:id="128"/>
      <w:bookmarkEnd w:id="129"/>
      <w:bookmarkEnd w:id="130"/>
      <w:bookmarkEnd w:id="131"/>
    </w:p>
    <w:p w14:paraId="49246A57">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32" w:name="_Toc29210"/>
      <w:bookmarkStart w:id="133" w:name="_Toc4454"/>
      <w:bookmarkStart w:id="134" w:name="_Toc15396620"/>
      <w:bookmarkStart w:id="135" w:name="_Toc15637"/>
      <w:r>
        <w:rPr>
          <w:rFonts w:hint="default" w:ascii="Times New Roman" w:hAnsi="Times New Roman" w:eastAsia="仿宋" w:cs="Times New Roman"/>
          <w:b w:val="0"/>
          <w:color w:val="000000" w:themeColor="text1"/>
          <w:highlight w:val="none"/>
          <w14:textFill>
            <w14:solidFill>
              <w14:schemeClr w14:val="tx1"/>
            </w14:solidFill>
          </w14:textFill>
        </w:rPr>
        <w:t>二、收</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入决算表</w:t>
      </w:r>
      <w:bookmarkEnd w:id="132"/>
      <w:bookmarkEnd w:id="133"/>
      <w:bookmarkEnd w:id="134"/>
      <w:bookmarkEnd w:id="135"/>
    </w:p>
    <w:p w14:paraId="43463EC6">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36" w:name="_Toc29474"/>
      <w:bookmarkStart w:id="137" w:name="_Toc7182"/>
      <w:bookmarkStart w:id="138" w:name="_Toc15396621"/>
      <w:bookmarkStart w:id="139" w:name="_Toc6351"/>
      <w:r>
        <w:rPr>
          <w:rStyle w:val="28"/>
          <w:rFonts w:hint="default" w:ascii="Times New Roman" w:hAnsi="Times New Roman" w:eastAsia="仿宋" w:cs="Times New Roman"/>
          <w:b w:val="0"/>
          <w:bCs w:val="0"/>
          <w:color w:val="000000" w:themeColor="text1"/>
          <w:highlight w:val="none"/>
          <w14:textFill>
            <w14:solidFill>
              <w14:schemeClr w14:val="tx1"/>
            </w14:solidFill>
          </w14:textFill>
        </w:rPr>
        <w:t>三、</w:t>
      </w:r>
      <w:r>
        <w:rPr>
          <w:rFonts w:hint="default" w:ascii="Times New Roman" w:hAnsi="Times New Roman" w:eastAsia="仿宋" w:cs="Times New Roman"/>
          <w:b w:val="0"/>
          <w:color w:val="000000" w:themeColor="text1"/>
          <w:highlight w:val="none"/>
          <w14:textFill>
            <w14:solidFill>
              <w14:schemeClr w14:val="tx1"/>
            </w14:solidFill>
          </w14:textFill>
        </w:rPr>
        <w:t>支</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出决算表</w:t>
      </w:r>
      <w:bookmarkEnd w:id="136"/>
      <w:bookmarkEnd w:id="137"/>
      <w:bookmarkEnd w:id="138"/>
      <w:bookmarkEnd w:id="139"/>
    </w:p>
    <w:p w14:paraId="050B3333">
      <w:pPr>
        <w:pStyle w:val="3"/>
        <w:pageBreakBefore w:val="0"/>
        <w:kinsoku/>
        <w:wordWrap/>
        <w:overflowPunct/>
        <w:topLinePunct w:val="0"/>
        <w:bidi w:val="0"/>
        <w:spacing w:before="0" w:after="0" w:line="560" w:lineRule="exact"/>
        <w:rPr>
          <w:rFonts w:hint="default" w:ascii="Times New Roman" w:hAnsi="Times New Roman" w:eastAsia="仿宋" w:cs="Times New Roman"/>
          <w:b w:val="0"/>
          <w:color w:val="000000" w:themeColor="text1"/>
          <w:highlight w:val="none"/>
          <w14:textFill>
            <w14:solidFill>
              <w14:schemeClr w14:val="tx1"/>
            </w14:solidFill>
          </w14:textFill>
        </w:rPr>
      </w:pPr>
      <w:bookmarkStart w:id="140" w:name="_Toc15719"/>
      <w:bookmarkStart w:id="141" w:name="_Toc22025"/>
      <w:bookmarkStart w:id="142" w:name="_Toc15396622"/>
      <w:bookmarkStart w:id="143" w:name="_Toc4855"/>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四、</w:t>
      </w:r>
      <w:r>
        <w:rPr>
          <w:rFonts w:hint="default" w:ascii="Times New Roman" w:hAnsi="Times New Roman" w:eastAsia="仿宋" w:cs="Times New Roman"/>
          <w:b w:val="0"/>
          <w:color w:val="000000" w:themeColor="text1"/>
          <w:highlight w:val="none"/>
          <w14:textFill>
            <w14:solidFill>
              <w14:schemeClr w14:val="tx1"/>
            </w14:solidFill>
          </w14:textFill>
        </w:rPr>
        <w:t>财</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政拨款收入支出决算总表</w:t>
      </w:r>
      <w:bookmarkEnd w:id="140"/>
      <w:bookmarkEnd w:id="141"/>
      <w:bookmarkEnd w:id="142"/>
      <w:bookmarkEnd w:id="143"/>
    </w:p>
    <w:p w14:paraId="7C0A76A2">
      <w:pPr>
        <w:pStyle w:val="3"/>
        <w:pageBreakBefore w:val="0"/>
        <w:kinsoku/>
        <w:wordWrap/>
        <w:overflowPunct/>
        <w:topLinePunct w:val="0"/>
        <w:bidi w:val="0"/>
        <w:spacing w:before="0" w:after="0" w:line="560" w:lineRule="exact"/>
        <w:rPr>
          <w:rStyle w:val="28"/>
          <w:rFonts w:hint="default" w:ascii="Times New Roman" w:hAnsi="Times New Roman" w:eastAsia="仿宋" w:cs="Times New Roman"/>
          <w:b w:val="0"/>
          <w:bCs w:val="0"/>
          <w:color w:val="000000" w:themeColor="text1"/>
          <w:highlight w:val="none"/>
          <w14:textFill>
            <w14:solidFill>
              <w14:schemeClr w14:val="tx1"/>
            </w14:solidFill>
          </w14:textFill>
        </w:rPr>
      </w:pPr>
      <w:bookmarkStart w:id="144" w:name="_Toc5925"/>
      <w:bookmarkStart w:id="145" w:name="_Toc26032"/>
      <w:bookmarkStart w:id="146" w:name="_Toc21746"/>
      <w:bookmarkStart w:id="147" w:name="_Toc15396623"/>
      <w:r>
        <w:rPr>
          <w:rStyle w:val="28"/>
          <w:rFonts w:hint="default" w:ascii="Times New Roman" w:hAnsi="Times New Roman" w:eastAsia="仿宋" w:cs="Times New Roman"/>
          <w:b w:val="0"/>
          <w:bCs w:val="0"/>
          <w:color w:val="000000" w:themeColor="text1"/>
          <w:highlight w:val="none"/>
          <w14:textFill>
            <w14:solidFill>
              <w14:schemeClr w14:val="tx1"/>
            </w14:solidFill>
          </w14:textFill>
        </w:rPr>
        <w:t>五、</w:t>
      </w:r>
      <w:r>
        <w:rPr>
          <w:rFonts w:hint="default" w:ascii="Times New Roman" w:hAnsi="Times New Roman" w:eastAsia="仿宋" w:cs="Times New Roman"/>
          <w:b w:val="0"/>
          <w:color w:val="000000" w:themeColor="text1"/>
          <w:highlight w:val="none"/>
          <w14:textFill>
            <w14:solidFill>
              <w14:schemeClr w14:val="tx1"/>
            </w14:solidFill>
          </w14:textFill>
        </w:rPr>
        <w:t>财</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政拨款支出决算明细表</w:t>
      </w:r>
      <w:bookmarkEnd w:id="144"/>
      <w:bookmarkEnd w:id="145"/>
      <w:bookmarkEnd w:id="146"/>
      <w:bookmarkEnd w:id="147"/>
      <w:bookmarkStart w:id="148" w:name="_Toc15396624"/>
    </w:p>
    <w:p w14:paraId="5942B11A">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49" w:name="_Toc13387"/>
      <w:bookmarkStart w:id="150" w:name="_Toc23450"/>
      <w:bookmarkStart w:id="151" w:name="_Toc15944"/>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六、</w:t>
      </w:r>
      <w:r>
        <w:rPr>
          <w:rFonts w:hint="default" w:ascii="Times New Roman" w:hAnsi="Times New Roman" w:eastAsia="仿宋" w:cs="Times New Roman"/>
          <w:b w:val="0"/>
          <w:color w:val="000000" w:themeColor="text1"/>
          <w:highlight w:val="none"/>
          <w14:textFill>
            <w14:solidFill>
              <w14:schemeClr w14:val="tx1"/>
            </w14:solidFill>
          </w14:textFill>
        </w:rPr>
        <w:t>一</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般公共预算财政拨款支出决算表</w:t>
      </w:r>
      <w:bookmarkEnd w:id="148"/>
      <w:bookmarkEnd w:id="149"/>
      <w:bookmarkEnd w:id="150"/>
      <w:bookmarkEnd w:id="151"/>
    </w:p>
    <w:p w14:paraId="65BFBE38">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52" w:name="_Toc24940"/>
      <w:bookmarkStart w:id="153" w:name="_Toc6675"/>
      <w:bookmarkStart w:id="154" w:name="_Toc19190"/>
      <w:bookmarkStart w:id="155" w:name="_Toc15396625"/>
      <w:r>
        <w:rPr>
          <w:rStyle w:val="28"/>
          <w:rFonts w:hint="default" w:ascii="Times New Roman" w:hAnsi="Times New Roman" w:eastAsia="仿宋" w:cs="Times New Roman"/>
          <w:b w:val="0"/>
          <w:bCs w:val="0"/>
          <w:color w:val="000000" w:themeColor="text1"/>
          <w:highlight w:val="none"/>
          <w14:textFill>
            <w14:solidFill>
              <w14:schemeClr w14:val="tx1"/>
            </w14:solidFill>
          </w14:textFill>
        </w:rPr>
        <w:t>七、</w:t>
      </w:r>
      <w:r>
        <w:rPr>
          <w:rFonts w:hint="default" w:ascii="Times New Roman" w:hAnsi="Times New Roman" w:eastAsia="仿宋" w:cs="Times New Roman"/>
          <w:b w:val="0"/>
          <w:color w:val="000000" w:themeColor="text1"/>
          <w:highlight w:val="none"/>
          <w14:textFill>
            <w14:solidFill>
              <w14:schemeClr w14:val="tx1"/>
            </w14:solidFill>
          </w14:textFill>
        </w:rPr>
        <w:t>一</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般公共预算财政拨款支出决算明细表</w:t>
      </w:r>
      <w:bookmarkEnd w:id="152"/>
      <w:bookmarkEnd w:id="153"/>
      <w:bookmarkEnd w:id="154"/>
      <w:bookmarkEnd w:id="155"/>
    </w:p>
    <w:p w14:paraId="6C32E089">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56" w:name="_Toc22195"/>
      <w:bookmarkStart w:id="157" w:name="_Toc15396626"/>
      <w:bookmarkStart w:id="158" w:name="_Toc281"/>
      <w:bookmarkStart w:id="159" w:name="_Toc16942"/>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八、</w:t>
      </w:r>
      <w:r>
        <w:rPr>
          <w:rFonts w:hint="default" w:ascii="Times New Roman" w:hAnsi="Times New Roman" w:eastAsia="仿宋" w:cs="Times New Roman"/>
          <w:b w:val="0"/>
          <w:color w:val="000000" w:themeColor="text1"/>
          <w:highlight w:val="none"/>
          <w14:textFill>
            <w14:solidFill>
              <w14:schemeClr w14:val="tx1"/>
            </w14:solidFill>
          </w14:textFill>
        </w:rPr>
        <w:t>一</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般公共预算财政拨款基本支出决算表</w:t>
      </w:r>
      <w:bookmarkEnd w:id="156"/>
      <w:bookmarkEnd w:id="157"/>
      <w:bookmarkEnd w:id="158"/>
      <w:bookmarkEnd w:id="159"/>
    </w:p>
    <w:p w14:paraId="503978B7">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60" w:name="_Toc25301"/>
      <w:bookmarkStart w:id="161" w:name="_Toc15396627"/>
      <w:bookmarkStart w:id="162" w:name="_Toc27220"/>
      <w:bookmarkStart w:id="163" w:name="_Toc20149"/>
      <w:r>
        <w:rPr>
          <w:rStyle w:val="28"/>
          <w:rFonts w:hint="default" w:ascii="Times New Roman" w:hAnsi="Times New Roman" w:eastAsia="仿宋" w:cs="Times New Roman"/>
          <w:b w:val="0"/>
          <w:bCs w:val="0"/>
          <w:color w:val="000000" w:themeColor="text1"/>
          <w:highlight w:val="none"/>
          <w14:textFill>
            <w14:solidFill>
              <w14:schemeClr w14:val="tx1"/>
            </w14:solidFill>
          </w14:textFill>
        </w:rPr>
        <w:t>九、</w:t>
      </w:r>
      <w:r>
        <w:rPr>
          <w:rFonts w:hint="default" w:ascii="Times New Roman" w:hAnsi="Times New Roman" w:eastAsia="仿宋" w:cs="Times New Roman"/>
          <w:b w:val="0"/>
          <w:color w:val="000000" w:themeColor="text1"/>
          <w:highlight w:val="none"/>
          <w14:textFill>
            <w14:solidFill>
              <w14:schemeClr w14:val="tx1"/>
            </w14:solidFill>
          </w14:textFill>
        </w:rPr>
        <w:t>一</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般公共预算财政拨款项目支出决算表</w:t>
      </w:r>
      <w:bookmarkEnd w:id="160"/>
      <w:bookmarkEnd w:id="161"/>
      <w:bookmarkEnd w:id="162"/>
      <w:bookmarkEnd w:id="163"/>
    </w:p>
    <w:p w14:paraId="71B25704">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64" w:name="_Toc15396628"/>
      <w:bookmarkStart w:id="165" w:name="_Toc32258"/>
      <w:bookmarkStart w:id="166" w:name="_Toc9992"/>
      <w:bookmarkStart w:id="167" w:name="_Toc10019"/>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十、</w:t>
      </w:r>
      <w:bookmarkEnd w:id="164"/>
      <w:r>
        <w:rPr>
          <w:rFonts w:hint="default" w:ascii="Times New Roman" w:hAnsi="Times New Roman" w:eastAsia="仿宋" w:cs="Times New Roman"/>
          <w:b w:val="0"/>
          <w:color w:val="000000" w:themeColor="text1"/>
          <w:highlight w:val="none"/>
          <w14:textFill>
            <w14:solidFill>
              <w14:schemeClr w14:val="tx1"/>
            </w14:solidFill>
          </w14:textFill>
        </w:rPr>
        <w:t>政</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府性基金预算财政拨款收入支出决算表</w:t>
      </w:r>
      <w:bookmarkEnd w:id="165"/>
      <w:bookmarkEnd w:id="166"/>
      <w:bookmarkEnd w:id="167"/>
    </w:p>
    <w:p w14:paraId="323D74A3">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68" w:name="_Toc15396629"/>
      <w:bookmarkStart w:id="169" w:name="_Toc7288"/>
      <w:bookmarkStart w:id="170" w:name="_Toc16138"/>
      <w:bookmarkStart w:id="171" w:name="_Toc31716"/>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十一、</w:t>
      </w:r>
      <w:bookmarkEnd w:id="168"/>
      <w:r>
        <w:rPr>
          <w:rFonts w:hint="default" w:ascii="Times New Roman" w:hAnsi="Times New Roman" w:eastAsia="仿宋" w:cs="Times New Roman"/>
          <w:b w:val="0"/>
          <w:color w:val="000000" w:themeColor="text1"/>
          <w:highlight w:val="none"/>
          <w14:textFill>
            <w14:solidFill>
              <w14:schemeClr w14:val="tx1"/>
            </w14:solidFill>
          </w14:textFill>
        </w:rPr>
        <w:t>国</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有资本经营预算</w:t>
      </w:r>
      <w:r>
        <w:rPr>
          <w:rStyle w:val="28"/>
          <w:rFonts w:hint="default" w:ascii="Times New Roman" w:hAnsi="Times New Roman" w:eastAsia="仿宋" w:cs="Times New Roman"/>
          <w:b w:val="0"/>
          <w:bCs w:val="0"/>
          <w:color w:val="000000" w:themeColor="text1"/>
          <w:highlight w:val="none"/>
          <w:lang w:eastAsia="zh-CN"/>
          <w14:textFill>
            <w14:solidFill>
              <w14:schemeClr w14:val="tx1"/>
            </w14:solidFill>
          </w14:textFill>
        </w:rPr>
        <w:t>财政拨款收入</w:t>
      </w:r>
      <w:r>
        <w:rPr>
          <w:rStyle w:val="28"/>
          <w:rFonts w:hint="default" w:ascii="Times New Roman" w:hAnsi="Times New Roman" w:eastAsia="仿宋" w:cs="Times New Roman"/>
          <w:b w:val="0"/>
          <w:bCs w:val="0"/>
          <w:color w:val="000000" w:themeColor="text1"/>
          <w:highlight w:val="none"/>
          <w14:textFill>
            <w14:solidFill>
              <w14:schemeClr w14:val="tx1"/>
            </w14:solidFill>
          </w14:textFill>
        </w:rPr>
        <w:t>支出决算表</w:t>
      </w:r>
      <w:bookmarkEnd w:id="169"/>
      <w:bookmarkEnd w:id="170"/>
      <w:bookmarkEnd w:id="171"/>
    </w:p>
    <w:p w14:paraId="593663ED">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14:textFill>
            <w14:solidFill>
              <w14:schemeClr w14:val="tx1"/>
            </w14:solidFill>
          </w14:textFill>
        </w:rPr>
      </w:pPr>
      <w:bookmarkStart w:id="172" w:name="_Toc15396630"/>
      <w:bookmarkStart w:id="173" w:name="_Toc1027"/>
      <w:bookmarkStart w:id="174" w:name="_Toc9473"/>
      <w:bookmarkStart w:id="175" w:name="_Toc15889"/>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十二、</w:t>
      </w:r>
      <w:bookmarkEnd w:id="172"/>
      <w:r>
        <w:rPr>
          <w:rStyle w:val="28"/>
          <w:rFonts w:hint="default" w:ascii="Times New Roman" w:hAnsi="Times New Roman" w:eastAsia="仿宋" w:cs="Times New Roman"/>
          <w:b w:val="0"/>
          <w:bCs w:val="0"/>
          <w:color w:val="000000" w:themeColor="text1"/>
          <w:highlight w:val="none"/>
          <w:lang w:eastAsia="zh-CN"/>
          <w14:textFill>
            <w14:solidFill>
              <w14:schemeClr w14:val="tx1"/>
            </w14:solidFill>
          </w14:textFill>
        </w:rPr>
        <w:t>国有资本经营预算财政拨款支出决算表</w:t>
      </w:r>
      <w:bookmarkEnd w:id="173"/>
      <w:bookmarkEnd w:id="174"/>
      <w:bookmarkEnd w:id="175"/>
    </w:p>
    <w:p w14:paraId="6347965E">
      <w:pPr>
        <w:pStyle w:val="3"/>
        <w:pageBreakBefore w:val="0"/>
        <w:kinsoku/>
        <w:wordWrap/>
        <w:overflowPunct/>
        <w:topLinePunct w:val="0"/>
        <w:bidi w:val="0"/>
        <w:spacing w:before="0" w:after="0" w:line="560" w:lineRule="exact"/>
        <w:rPr>
          <w:rFonts w:hint="default" w:ascii="Times New Roman" w:hAnsi="Times New Roman" w:eastAsia="仿宋" w:cs="Times New Roman"/>
          <w:color w:val="000000" w:themeColor="text1"/>
          <w:highlight w:val="none"/>
          <w:lang w:eastAsia="zh-CN"/>
          <w14:textFill>
            <w14:solidFill>
              <w14:schemeClr w14:val="tx1"/>
            </w14:solidFill>
          </w14:textFill>
        </w:rPr>
      </w:pPr>
      <w:bookmarkStart w:id="176" w:name="_Toc15396631"/>
      <w:bookmarkStart w:id="177" w:name="_Toc32333"/>
      <w:bookmarkStart w:id="178" w:name="_Toc20051"/>
      <w:bookmarkStart w:id="179" w:name="_Toc1514"/>
      <w:r>
        <w:rPr>
          <w:rStyle w:val="28"/>
          <w:rFonts w:hint="default" w:ascii="Times New Roman" w:hAnsi="Times New Roman" w:eastAsia="仿宋" w:cs="Times New Roman"/>
          <w:b w:val="0"/>
          <w:bCs w:val="0"/>
          <w:color w:val="000000" w:themeColor="text1"/>
          <w:highlight w:val="none"/>
          <w14:textFill>
            <w14:solidFill>
              <w14:schemeClr w14:val="tx1"/>
            </w14:solidFill>
          </w14:textFill>
        </w:rPr>
        <w:t>十三、</w:t>
      </w:r>
      <w:bookmarkEnd w:id="176"/>
      <w:r>
        <w:rPr>
          <w:rStyle w:val="28"/>
          <w:rFonts w:hint="default" w:ascii="Times New Roman" w:hAnsi="Times New Roman" w:eastAsia="仿宋" w:cs="Times New Roman"/>
          <w:b w:val="0"/>
          <w:bCs w:val="0"/>
          <w:color w:val="000000" w:themeColor="text1"/>
          <w:highlight w:val="none"/>
          <w:lang w:eastAsia="zh-CN"/>
          <w14:textFill>
            <w14:solidFill>
              <w14:schemeClr w14:val="tx1"/>
            </w14:solidFill>
          </w14:textFill>
        </w:rPr>
        <w:t>财政拨款“三公”经费支出决算表</w:t>
      </w:r>
      <w:bookmarkEnd w:id="177"/>
      <w:bookmarkEnd w:id="178"/>
      <w:bookmarkEnd w:id="179"/>
    </w:p>
    <w:sectPr>
      <w:headerReference r:id="rId4" w:type="default"/>
      <w:footerReference r:id="rId5" w:type="default"/>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B30BC7-ACBC-43C8-848A-31CD095475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97C9E5F-D567-4E4F-B609-ED8F73B40E70}"/>
  </w:font>
  <w:font w:name="仿宋">
    <w:panose1 w:val="02010609060101010101"/>
    <w:charset w:val="86"/>
    <w:family w:val="modern"/>
    <w:pitch w:val="default"/>
    <w:sig w:usb0="800002BF" w:usb1="38CF7CFA" w:usb2="00000016" w:usb3="00000000" w:csb0="00040001" w:csb1="00000000"/>
    <w:embedRegular r:id="rId3" w:fontKey="{057A76DC-29A6-45E2-943A-41CD16C5F48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2023D505-79C5-4032-A45F-A645ABFA75CC}"/>
  </w:font>
  <w:font w:name="方正仿宋_GBK">
    <w:panose1 w:val="02000000000000000000"/>
    <w:charset w:val="86"/>
    <w:family w:val="auto"/>
    <w:pitch w:val="default"/>
    <w:sig w:usb0="00000001" w:usb1="080E0000" w:usb2="00000000" w:usb3="00000000" w:csb0="00040000" w:csb1="00000000"/>
    <w:embedRegular r:id="rId5" w:fontKey="{C40090F8-85A1-43E7-8902-F74709C07BA6}"/>
  </w:font>
  <w:font w:name="楷体_GB2312">
    <w:panose1 w:val="02010609030101010101"/>
    <w:charset w:val="86"/>
    <w:family w:val="auto"/>
    <w:pitch w:val="default"/>
    <w:sig w:usb0="00000001" w:usb1="080E0000" w:usb2="00000000" w:usb3="00000000" w:csb0="00040000" w:csb1="00000000"/>
    <w:embedRegular r:id="rId6" w:fontKey="{6A2A9EBD-4C26-4661-B7BE-8B1BE5D938FD}"/>
  </w:font>
  <w:font w:name="微软雅黑">
    <w:panose1 w:val="020B0503020204020204"/>
    <w:charset w:val="86"/>
    <w:family w:val="auto"/>
    <w:pitch w:val="default"/>
    <w:sig w:usb0="80000287" w:usb1="2ACF3C50" w:usb2="00000016" w:usb3="00000000" w:csb0="0004001F" w:csb1="00000000"/>
    <w:embedRegular r:id="rId7" w:fontKey="{62BE9DD3-BE74-4AF0-BC16-6CD9057A54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B05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BAE5">
    <w:pPr>
      <w:pStyle w:val="9"/>
      <w:jc w:val="center"/>
    </w:pPr>
  </w:p>
  <w:p w14:paraId="1A08BB7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970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E20C"/>
    <w:multiLevelType w:val="singleLevel"/>
    <w:tmpl w:val="94E2E20C"/>
    <w:lvl w:ilvl="0" w:tentative="0">
      <w:start w:val="1"/>
      <w:numFmt w:val="chineseCounting"/>
      <w:suff w:val="nothing"/>
      <w:lvlText w:val="%1、"/>
      <w:lvlJc w:val="left"/>
      <w:rPr>
        <w:rFonts w:hint="eastAsia"/>
      </w:rPr>
    </w:lvl>
  </w:abstractNum>
  <w:abstractNum w:abstractNumId="1">
    <w:nsid w:val="9DC4A24B"/>
    <w:multiLevelType w:val="singleLevel"/>
    <w:tmpl w:val="9DC4A24B"/>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0B29494"/>
    <w:multiLevelType w:val="singleLevel"/>
    <w:tmpl w:val="F0B29494"/>
    <w:lvl w:ilvl="0" w:tentative="0">
      <w:start w:val="5"/>
      <w:numFmt w:val="decimal"/>
      <w:suff w:val="space"/>
      <w:lvlText w:val="%1."/>
      <w:lvlJc w:val="left"/>
    </w:lvl>
  </w:abstractNum>
  <w:abstractNum w:abstractNumId="6">
    <w:nsid w:val="FFF674BC"/>
    <w:multiLevelType w:val="singleLevel"/>
    <w:tmpl w:val="FFF674BC"/>
    <w:lvl w:ilvl="0" w:tentative="0">
      <w:start w:val="1"/>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E375E64"/>
    <w:multiLevelType w:val="singleLevel"/>
    <w:tmpl w:val="2E375E64"/>
    <w:lvl w:ilvl="0" w:tentative="0">
      <w:start w:val="1"/>
      <w:numFmt w:val="chineseCounting"/>
      <w:suff w:val="nothing"/>
      <w:lvlText w:val="（%1）"/>
      <w:lvlJc w:val="left"/>
      <w:rPr>
        <w:rFonts w:hint="eastAsia"/>
      </w:rPr>
    </w:lvl>
  </w:abstractNum>
  <w:abstractNum w:abstractNumId="9">
    <w:nsid w:val="78C1472A"/>
    <w:multiLevelType w:val="singleLevel"/>
    <w:tmpl w:val="78C1472A"/>
    <w:lvl w:ilvl="0" w:tentative="0">
      <w:start w:val="1"/>
      <w:numFmt w:val="decimal"/>
      <w:lvlText w:val="%1."/>
      <w:lvlJc w:val="left"/>
      <w:pPr>
        <w:tabs>
          <w:tab w:val="left" w:pos="312"/>
        </w:tabs>
      </w:pPr>
    </w:lvl>
  </w:abstractNum>
  <w:num w:numId="1">
    <w:abstractNumId w:val="0"/>
  </w:num>
  <w:num w:numId="2">
    <w:abstractNumId w:val="8"/>
  </w:num>
  <w:num w:numId="3">
    <w:abstractNumId w:val="7"/>
  </w:num>
  <w:num w:numId="4">
    <w:abstractNumId w:val="9"/>
  </w:num>
  <w:num w:numId="5">
    <w:abstractNumId w:val="5"/>
  </w:num>
  <w:num w:numId="6">
    <w:abstractNumId w:val="2"/>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ZDVjYzg5ZDA3MWY3NTRhMTA2YjM0ZTYzYTRiN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065425"/>
    <w:rsid w:val="03716D43"/>
    <w:rsid w:val="066E0107"/>
    <w:rsid w:val="07996F6E"/>
    <w:rsid w:val="096F06DF"/>
    <w:rsid w:val="0A083831"/>
    <w:rsid w:val="0A2032A3"/>
    <w:rsid w:val="0C264442"/>
    <w:rsid w:val="0C3721AC"/>
    <w:rsid w:val="0CEC11E8"/>
    <w:rsid w:val="0E43308A"/>
    <w:rsid w:val="0EB61AAE"/>
    <w:rsid w:val="0F98263C"/>
    <w:rsid w:val="101860EC"/>
    <w:rsid w:val="107F4121"/>
    <w:rsid w:val="10C055FF"/>
    <w:rsid w:val="11270A41"/>
    <w:rsid w:val="115B06EA"/>
    <w:rsid w:val="118107EC"/>
    <w:rsid w:val="13D50BC4"/>
    <w:rsid w:val="144731A8"/>
    <w:rsid w:val="14F43330"/>
    <w:rsid w:val="15001CD4"/>
    <w:rsid w:val="16BB723D"/>
    <w:rsid w:val="16C02B4E"/>
    <w:rsid w:val="178739D4"/>
    <w:rsid w:val="18633527"/>
    <w:rsid w:val="19267830"/>
    <w:rsid w:val="19C5529B"/>
    <w:rsid w:val="1AFF57C0"/>
    <w:rsid w:val="1BE8440E"/>
    <w:rsid w:val="1CC01D49"/>
    <w:rsid w:val="1D155CEE"/>
    <w:rsid w:val="1DEA11B5"/>
    <w:rsid w:val="1E032835"/>
    <w:rsid w:val="1EF95861"/>
    <w:rsid w:val="1F8E0BA0"/>
    <w:rsid w:val="1FF35744"/>
    <w:rsid w:val="20140D2A"/>
    <w:rsid w:val="23860B96"/>
    <w:rsid w:val="23963804"/>
    <w:rsid w:val="240371BF"/>
    <w:rsid w:val="25875AFA"/>
    <w:rsid w:val="25BC39F6"/>
    <w:rsid w:val="28A30E9D"/>
    <w:rsid w:val="294B2DDC"/>
    <w:rsid w:val="29FD04D3"/>
    <w:rsid w:val="2B862BFD"/>
    <w:rsid w:val="2C3167C0"/>
    <w:rsid w:val="2C8A61B5"/>
    <w:rsid w:val="2DF04E50"/>
    <w:rsid w:val="2EBB1A59"/>
    <w:rsid w:val="2EC67693"/>
    <w:rsid w:val="2F040D46"/>
    <w:rsid w:val="300E44B6"/>
    <w:rsid w:val="307D1FD3"/>
    <w:rsid w:val="30F2476F"/>
    <w:rsid w:val="319F7F4E"/>
    <w:rsid w:val="31B5579D"/>
    <w:rsid w:val="3220355E"/>
    <w:rsid w:val="329B0E37"/>
    <w:rsid w:val="32A016AF"/>
    <w:rsid w:val="32BF2D77"/>
    <w:rsid w:val="3304709D"/>
    <w:rsid w:val="3492329A"/>
    <w:rsid w:val="350333E0"/>
    <w:rsid w:val="369D517D"/>
    <w:rsid w:val="36AA5135"/>
    <w:rsid w:val="376D39B2"/>
    <w:rsid w:val="37E16F03"/>
    <w:rsid w:val="38727A1E"/>
    <w:rsid w:val="38D469F0"/>
    <w:rsid w:val="39290F4A"/>
    <w:rsid w:val="3A1514CF"/>
    <w:rsid w:val="3A3D5AB6"/>
    <w:rsid w:val="3A661D2A"/>
    <w:rsid w:val="3D98207C"/>
    <w:rsid w:val="3DBF3C2B"/>
    <w:rsid w:val="3E78745D"/>
    <w:rsid w:val="3EF2013E"/>
    <w:rsid w:val="400E49F6"/>
    <w:rsid w:val="40F81B16"/>
    <w:rsid w:val="40FB7670"/>
    <w:rsid w:val="415E375B"/>
    <w:rsid w:val="44615A3C"/>
    <w:rsid w:val="44E268DA"/>
    <w:rsid w:val="4605689B"/>
    <w:rsid w:val="496D6C31"/>
    <w:rsid w:val="499F2B63"/>
    <w:rsid w:val="49BD0C24"/>
    <w:rsid w:val="4A627F82"/>
    <w:rsid w:val="4B0E749A"/>
    <w:rsid w:val="4B4F25DA"/>
    <w:rsid w:val="4BE068DB"/>
    <w:rsid w:val="4C502D5C"/>
    <w:rsid w:val="4D577224"/>
    <w:rsid w:val="4D994E2F"/>
    <w:rsid w:val="4DD70B1D"/>
    <w:rsid w:val="4E4D25BD"/>
    <w:rsid w:val="4EAB630A"/>
    <w:rsid w:val="4ECE2238"/>
    <w:rsid w:val="4FB3346A"/>
    <w:rsid w:val="508D1967"/>
    <w:rsid w:val="511931FB"/>
    <w:rsid w:val="537E6D0A"/>
    <w:rsid w:val="53BE28FB"/>
    <w:rsid w:val="59417793"/>
    <w:rsid w:val="5AF92295"/>
    <w:rsid w:val="5CD42359"/>
    <w:rsid w:val="5CD71FC4"/>
    <w:rsid w:val="5D9C768D"/>
    <w:rsid w:val="63892462"/>
    <w:rsid w:val="64DD2A65"/>
    <w:rsid w:val="65624D19"/>
    <w:rsid w:val="667E5B82"/>
    <w:rsid w:val="672C55DE"/>
    <w:rsid w:val="68386205"/>
    <w:rsid w:val="684366AF"/>
    <w:rsid w:val="68556DB7"/>
    <w:rsid w:val="69EB01AC"/>
    <w:rsid w:val="6A682DD1"/>
    <w:rsid w:val="6B2B3DFF"/>
    <w:rsid w:val="6BD6020E"/>
    <w:rsid w:val="6C4A05C8"/>
    <w:rsid w:val="6C4D41DC"/>
    <w:rsid w:val="6D1F7993"/>
    <w:rsid w:val="6D57712D"/>
    <w:rsid w:val="6E7E3605"/>
    <w:rsid w:val="6EEA2C51"/>
    <w:rsid w:val="6FF5CC65"/>
    <w:rsid w:val="70B56644"/>
    <w:rsid w:val="715C0E4B"/>
    <w:rsid w:val="72734D90"/>
    <w:rsid w:val="72F01BB6"/>
    <w:rsid w:val="73665E25"/>
    <w:rsid w:val="73AD73D5"/>
    <w:rsid w:val="73B6EB34"/>
    <w:rsid w:val="73D61F49"/>
    <w:rsid w:val="74324450"/>
    <w:rsid w:val="744731E5"/>
    <w:rsid w:val="767174B1"/>
    <w:rsid w:val="769907B6"/>
    <w:rsid w:val="76E3355F"/>
    <w:rsid w:val="772C5186"/>
    <w:rsid w:val="778769C8"/>
    <w:rsid w:val="79EE5BA4"/>
    <w:rsid w:val="7A24483B"/>
    <w:rsid w:val="7A807CC3"/>
    <w:rsid w:val="7A894339"/>
    <w:rsid w:val="7EEF11D3"/>
    <w:rsid w:val="7EFC18E2"/>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收入支出总体情况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2021</c:v>
                </c:pt>
              </c:numCache>
            </c:numRef>
          </c:cat>
          <c:val>
            <c:numRef>
              <c:f>Sheet1!$B$2:$B$3</c:f>
              <c:numCache>
                <c:formatCode>General</c:formatCode>
                <c:ptCount val="2"/>
                <c:pt idx="0">
                  <c:v>1207.07</c:v>
                </c:pt>
                <c:pt idx="1">
                  <c:v>1724.45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2021</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2021</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170873539"/>
        <c:axId val="373867693"/>
      </c:barChart>
      <c:catAx>
        <c:axId val="1708735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867693"/>
        <c:crosses val="autoZero"/>
        <c:auto val="1"/>
        <c:lblAlgn val="ctr"/>
        <c:lblOffset val="100"/>
        <c:noMultiLvlLbl val="0"/>
      </c:catAx>
      <c:valAx>
        <c:axId val="37386769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8735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2f6648-ca4b-4bcd-8a9a-547693fba7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收入决算情况表</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财政拨款收入</c:v>
                </c:pt>
                <c:pt idx="1">
                  <c:v>财政结转结余</c:v>
                </c:pt>
              </c:strCache>
            </c:strRef>
          </c:cat>
          <c:val>
            <c:numRef>
              <c:f>Sheet1!$B$2:$B$3</c:f>
              <c:numCache>
                <c:formatCode>General</c:formatCode>
                <c:ptCount val="2"/>
                <c:pt idx="0">
                  <c:v>1155.51</c:v>
                </c:pt>
                <c:pt idx="1">
                  <c:v>51.57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7935a9-2266-4da8-9073-cc15051ce8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收入决算情况表</a:t>
            </a:r>
          </a:p>
        </c:rich>
      </c:tx>
      <c:layout/>
      <c:overlay val="0"/>
      <c:spPr>
        <a:noFill/>
        <a:ln>
          <a:noFill/>
        </a:ln>
        <a:effectLst/>
      </c:spPr>
    </c:title>
    <c:autoTitleDeleted val="0"/>
    <c:plotArea>
      <c:layout/>
      <c:pieChart>
        <c:varyColors val="1"/>
        <c:ser>
          <c:idx val="0"/>
          <c:order val="0"/>
          <c:tx>
            <c:strRef>
              <c:f>Sheet1!$B$1</c:f>
              <c:strCache>
                <c:ptCount val="1"/>
                <c:pt idx="0">
                  <c:v>支出决算数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1047.27</c:v>
                </c:pt>
                <c:pt idx="1">
                  <c:v>159.81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97206c-a9ec-4819-a40b-8400d10da72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财政拨款收入支出总计</a:t>
            </a:r>
          </a:p>
        </c:rich>
      </c:tx>
      <c:layout>
        <c:manualLayout>
          <c:xMode val="edge"/>
          <c:yMode val="edge"/>
          <c:x val="0.423411452041556"/>
          <c:y val="0.025499362515937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2022</c:v>
                </c:pt>
              </c:numCache>
            </c:numRef>
          </c:cat>
          <c:val>
            <c:numRef>
              <c:f>Sheet1!$B$2:$B$3</c:f>
              <c:numCache>
                <c:formatCode>General</c:formatCode>
                <c:ptCount val="2"/>
                <c:pt idx="0">
                  <c:v>1724.45</c:v>
                </c:pt>
                <c:pt idx="1">
                  <c:v>1207.07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2021</c:v>
                </c:pt>
                <c:pt idx="1">
                  <c:v>2022</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32770646"/>
        <c:axId val="269782133"/>
      </c:barChart>
      <c:catAx>
        <c:axId val="327706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782133"/>
        <c:crosses val="autoZero"/>
        <c:auto val="1"/>
        <c:lblAlgn val="ctr"/>
        <c:lblOffset val="100"/>
        <c:noMultiLvlLbl val="0"/>
      </c:catAx>
      <c:valAx>
        <c:axId val="26978213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7706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0e5710-9297-431e-8971-0c983decf2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收入支出总体情况</a:t>
            </a:r>
          </a:p>
        </c:rich>
      </c:tx>
      <c:layout/>
      <c:overlay val="0"/>
      <c:spPr>
        <a:noFill/>
        <a:ln>
          <a:noFill/>
        </a:ln>
        <a:effectLst/>
      </c:spPr>
    </c:title>
    <c:autoTitleDeleted val="0"/>
    <c:plotArea>
      <c:layout>
        <c:manualLayout>
          <c:layoutTarget val="inner"/>
          <c:xMode val="edge"/>
          <c:yMode val="edge"/>
          <c:x val="0.0765402271079971"/>
          <c:y val="0.259671883540999"/>
          <c:w val="0.89736651365064"/>
          <c:h val="0.63863153421164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2021</c:v>
                </c:pt>
              </c:numCache>
            </c:numRef>
          </c:cat>
          <c:val>
            <c:numRef>
              <c:f>Sheet1!$B$2:$B$3</c:f>
              <c:numCache>
                <c:formatCode>General</c:formatCode>
                <c:ptCount val="2"/>
                <c:pt idx="0">
                  <c:v>1207.07</c:v>
                </c:pt>
                <c:pt idx="1">
                  <c:v>1724.45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2021</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2021</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170873539"/>
        <c:axId val="373867693"/>
      </c:barChart>
      <c:catAx>
        <c:axId val="1708735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867693"/>
        <c:crosses val="autoZero"/>
        <c:auto val="1"/>
        <c:lblAlgn val="ctr"/>
        <c:lblOffset val="100"/>
        <c:noMultiLvlLbl val="0"/>
      </c:catAx>
      <c:valAx>
        <c:axId val="37386769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8735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e5532f-b91a-418d-9a62-bb80061741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一般公共服务支出</c:v>
                </c:pt>
                <c:pt idx="1">
                  <c:v>公共安全支出</c:v>
                </c:pt>
                <c:pt idx="2">
                  <c:v>社会保障和就业支出</c:v>
                </c:pt>
                <c:pt idx="3">
                  <c:v>卫生健康支出</c:v>
                </c:pt>
                <c:pt idx="4">
                  <c:v>住房保障支出</c:v>
                </c:pt>
              </c:strCache>
            </c:strRef>
          </c:cat>
          <c:val>
            <c:numRef>
              <c:f>Sheet1!$B$2:$B$6</c:f>
              <c:numCache>
                <c:formatCode>General</c:formatCode>
                <c:ptCount val="5"/>
                <c:pt idx="0">
                  <c:v>976.38</c:v>
                </c:pt>
                <c:pt idx="1">
                  <c:v>29.46</c:v>
                </c:pt>
                <c:pt idx="2">
                  <c:v>102.3</c:v>
                </c:pt>
                <c:pt idx="3">
                  <c:v>40.25</c:v>
                </c:pt>
                <c:pt idx="4">
                  <c:v>58.69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2303ee-d727-4079-8d26-8e7f392564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因公出国（境）经费支出
</c:v>
                </c:pt>
                <c:pt idx="1">
                  <c:v>公务用车运行维护费支出
</c:v>
                </c:pt>
                <c:pt idx="2">
                  <c:v>公务接待费支出
</c:v>
                </c:pt>
                <c:pt idx="3">
                  <c:v>国内公务接待支出</c:v>
                </c:pt>
              </c:strCache>
            </c:strRef>
          </c:cat>
          <c:val>
            <c:numRef>
              <c:f>Sheet1!$B$2:$B$5</c:f>
              <c:numCache>
                <c:formatCode>General</c:formatCode>
                <c:ptCount val="4"/>
                <c:pt idx="0">
                  <c:v>0</c:v>
                </c:pt>
                <c:pt idx="1">
                  <c:v>57.98</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227289200289925"/>
          <c:y val="0.1313217169570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4b8e32-e34c-4392-bc43-4a559f2545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28ba1817-e6d5-4b08-bcc1-b34f895fa5b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106</Pages>
  <Words>9916</Words>
  <Characters>10461</Characters>
  <Lines>61</Lines>
  <Paragraphs>17</Paragraphs>
  <TotalTime>20</TotalTime>
  <ScaleCrop>false</ScaleCrop>
  <LinksUpToDate>false</LinksUpToDate>
  <CharactersWithSpaces>10500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小卓</cp:lastModifiedBy>
  <cp:lastPrinted>2023-10-11T13:06:00Z</cp:lastPrinted>
  <dcterms:modified xsi:type="dcterms:W3CDTF">2026-06-25T08:22:00Z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2578F379F7604C19857FDFB82E8FF069_12</vt:lpwstr>
  </property>
  <property fmtid="{D5CDD505-2E9C-101B-9397-08002B2CF9AE}" pid="4" name="KSOTemplateDocerSaveRecord">
    <vt:lpwstr>eyJoZGlkIjoiNTEwZDVjYzg5ZDA3MWY3NTRhMTA2YjM0ZTYzYTRiNTkiLCJ1c2VySWQiOiIyNDU5ODA0MzkifQ==</vt:lpwstr>
  </property>
</Properties>
</file>