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AC" w:rsidRDefault="006500CE">
      <w:pPr>
        <w:spacing w:line="400" w:lineRule="exact"/>
        <w:jc w:val="left"/>
        <w:rPr>
          <w:rFonts w:ascii="Times New Roman" w:eastAsia="楷体_GB2312" w:hAnsi="Times New Roman"/>
          <w:w w:val="110"/>
          <w:sz w:val="28"/>
          <w:szCs w:val="28"/>
        </w:rPr>
      </w:pPr>
      <w:r>
        <w:rPr>
          <w:rFonts w:ascii="Times New Roman" w:eastAsia="楷体_GB2312" w:hAnsi="Times New Roman"/>
          <w:w w:val="110"/>
          <w:sz w:val="28"/>
          <w:szCs w:val="28"/>
        </w:rPr>
        <w:t>壤塘县十五届人大</w:t>
      </w:r>
    </w:p>
    <w:p w:rsidR="00F717AC" w:rsidRDefault="006500CE">
      <w:pPr>
        <w:spacing w:line="400" w:lineRule="exact"/>
        <w:jc w:val="left"/>
        <w:rPr>
          <w:rFonts w:ascii="Times New Roman" w:eastAsia="楷体_GB2312" w:hAnsi="Times New Roman"/>
          <w:w w:val="110"/>
          <w:sz w:val="28"/>
          <w:szCs w:val="28"/>
        </w:rPr>
      </w:pPr>
      <w:r>
        <w:rPr>
          <w:rFonts w:ascii="Times New Roman" w:eastAsia="楷体_GB2312" w:hAnsi="Times New Roman"/>
          <w:w w:val="110"/>
          <w:sz w:val="28"/>
          <w:szCs w:val="28"/>
        </w:rPr>
        <w:t>五次会议文件</w:t>
      </w:r>
      <w:r>
        <w:rPr>
          <w:rFonts w:ascii="Times New Roman" w:eastAsia="楷体_GB2312" w:hAnsi="Times New Roman"/>
          <w:w w:val="66"/>
          <w:sz w:val="28"/>
          <w:szCs w:val="28"/>
        </w:rPr>
        <w:t>（</w:t>
      </w:r>
      <w:r>
        <w:rPr>
          <w:rFonts w:ascii="Times New Roman" w:eastAsia="楷体_GB2312" w:hAnsi="Times New Roman" w:hint="eastAsia"/>
          <w:w w:val="66"/>
          <w:sz w:val="28"/>
          <w:szCs w:val="28"/>
        </w:rPr>
        <w:t>二十</w:t>
      </w:r>
      <w:r>
        <w:rPr>
          <w:rFonts w:ascii="Times New Roman" w:eastAsia="楷体_GB2312" w:hAnsi="Times New Roman"/>
          <w:w w:val="66"/>
          <w:sz w:val="28"/>
          <w:szCs w:val="28"/>
        </w:rPr>
        <w:t>）</w:t>
      </w:r>
    </w:p>
    <w:p w:rsidR="00F717AC" w:rsidRDefault="00F717AC">
      <w:pPr>
        <w:overflowPunct w:val="0"/>
        <w:spacing w:line="560" w:lineRule="exact"/>
        <w:rPr>
          <w:rFonts w:ascii="Times New Roman" w:eastAsia="仿宋_GB2312" w:hAnsi="Times New Roman"/>
          <w:sz w:val="32"/>
          <w:szCs w:val="32"/>
        </w:rPr>
      </w:pPr>
    </w:p>
    <w:p w:rsidR="00F717AC" w:rsidRDefault="006500CE">
      <w:pPr>
        <w:overflowPunct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壤塘县人民政府</w:t>
      </w:r>
    </w:p>
    <w:p w:rsidR="00F717AC" w:rsidRDefault="006500CE">
      <w:pPr>
        <w:overflowPunct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关于壤塘县</w:t>
      </w:r>
      <w:r>
        <w:rPr>
          <w:rFonts w:ascii="Times New Roman" w:eastAsia="方正小标宋_GBK" w:hAnsi="Times New Roman"/>
          <w:sz w:val="44"/>
          <w:szCs w:val="44"/>
        </w:rPr>
        <w:t>2024</w:t>
      </w:r>
      <w:r>
        <w:rPr>
          <w:rFonts w:ascii="Times New Roman" w:eastAsia="方正小标宋_GBK" w:hAnsi="Times New Roman"/>
          <w:sz w:val="44"/>
          <w:szCs w:val="44"/>
        </w:rPr>
        <w:t>年财政预算执行情况</w:t>
      </w:r>
    </w:p>
    <w:p w:rsidR="00F717AC" w:rsidRDefault="006500CE">
      <w:pPr>
        <w:overflowPunct w:val="0"/>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和</w:t>
      </w:r>
      <w:r>
        <w:rPr>
          <w:rFonts w:ascii="Times New Roman" w:eastAsia="方正小标宋_GBK" w:hAnsi="Times New Roman"/>
          <w:sz w:val="44"/>
          <w:szCs w:val="44"/>
        </w:rPr>
        <w:t>2025</w:t>
      </w:r>
      <w:r>
        <w:rPr>
          <w:rFonts w:ascii="Times New Roman" w:eastAsia="方正小标宋_GBK" w:hAnsi="Times New Roman"/>
          <w:sz w:val="44"/>
          <w:szCs w:val="44"/>
        </w:rPr>
        <w:t>年财政预算（草案）的报告</w:t>
      </w:r>
    </w:p>
    <w:p w:rsidR="00F717AC" w:rsidRDefault="00F717AC">
      <w:pPr>
        <w:overflowPunct w:val="0"/>
        <w:spacing w:line="560" w:lineRule="exact"/>
        <w:ind w:firstLineChars="200" w:firstLine="640"/>
        <w:rPr>
          <w:rFonts w:ascii="Times New Roman" w:eastAsia="仿宋_GB2312" w:hAnsi="Times New Roman"/>
          <w:sz w:val="32"/>
          <w:szCs w:val="32"/>
        </w:rPr>
      </w:pPr>
    </w:p>
    <w:p w:rsidR="00F717AC" w:rsidRDefault="006500CE">
      <w:pPr>
        <w:spacing w:line="600" w:lineRule="exact"/>
        <w:rPr>
          <w:rFonts w:ascii="Times New Roman" w:eastAsia="楷体_GB2312" w:hAnsi="Times New Roman"/>
          <w:b/>
          <w:bCs/>
          <w:sz w:val="32"/>
          <w:szCs w:val="32"/>
        </w:rPr>
      </w:pPr>
      <w:r>
        <w:rPr>
          <w:rFonts w:ascii="Times New Roman" w:eastAsia="楷体_GB2312" w:hAnsi="Times New Roman"/>
          <w:b/>
          <w:bCs/>
          <w:sz w:val="32"/>
          <w:szCs w:val="32"/>
        </w:rPr>
        <w:t>2025</w:t>
      </w:r>
      <w:r>
        <w:rPr>
          <w:rFonts w:ascii="Times New Roman" w:eastAsia="楷体_GB2312" w:hAnsi="Times New Roman"/>
          <w:b/>
          <w:bCs/>
          <w:sz w:val="32"/>
          <w:szCs w:val="32"/>
        </w:rPr>
        <w:t>年</w:t>
      </w:r>
      <w:r>
        <w:rPr>
          <w:rFonts w:ascii="Times New Roman" w:eastAsia="楷体_GB2312" w:hAnsi="Times New Roman"/>
          <w:b/>
          <w:bCs/>
          <w:sz w:val="32"/>
          <w:szCs w:val="32"/>
        </w:rPr>
        <w:t>2</w:t>
      </w:r>
      <w:r>
        <w:rPr>
          <w:rFonts w:ascii="Times New Roman" w:eastAsia="楷体_GB2312" w:hAnsi="Times New Roman"/>
          <w:b/>
          <w:bCs/>
          <w:sz w:val="32"/>
          <w:szCs w:val="32"/>
        </w:rPr>
        <w:t>月</w:t>
      </w:r>
      <w:r>
        <w:rPr>
          <w:rFonts w:ascii="Times New Roman" w:eastAsia="楷体_GB2312" w:hAnsi="Times New Roman"/>
          <w:b/>
          <w:bCs/>
          <w:sz w:val="32"/>
          <w:szCs w:val="32"/>
        </w:rPr>
        <w:t>16</w:t>
      </w:r>
      <w:r>
        <w:rPr>
          <w:rFonts w:ascii="Times New Roman" w:eastAsia="楷体_GB2312" w:hAnsi="Times New Roman"/>
          <w:b/>
          <w:bCs/>
          <w:sz w:val="32"/>
          <w:szCs w:val="32"/>
        </w:rPr>
        <w:t>日在壤塘县第十五届人民代表大会第五次会议上</w:t>
      </w:r>
    </w:p>
    <w:p w:rsidR="00F717AC" w:rsidRDefault="006500CE">
      <w:pPr>
        <w:spacing w:line="600" w:lineRule="exact"/>
        <w:jc w:val="center"/>
        <w:rPr>
          <w:rFonts w:ascii="Times New Roman" w:eastAsia="楷体_GB2312" w:hAnsi="Times New Roman"/>
          <w:b/>
          <w:bCs/>
          <w:sz w:val="32"/>
          <w:szCs w:val="32"/>
        </w:rPr>
      </w:pPr>
      <w:r>
        <w:rPr>
          <w:rFonts w:ascii="Times New Roman" w:eastAsia="楷体_GB2312" w:hAnsi="Times New Roman"/>
          <w:b/>
          <w:bCs/>
          <w:sz w:val="32"/>
          <w:szCs w:val="32"/>
        </w:rPr>
        <w:t>壤塘县财政局</w:t>
      </w:r>
    </w:p>
    <w:p w:rsidR="00F717AC" w:rsidRDefault="00F717AC">
      <w:pPr>
        <w:overflowPunct w:val="0"/>
        <w:spacing w:line="560" w:lineRule="exact"/>
        <w:ind w:firstLineChars="200" w:firstLine="640"/>
        <w:rPr>
          <w:rFonts w:ascii="Times New Roman" w:eastAsia="仿宋_GB2312" w:hAnsi="Times New Roman"/>
          <w:sz w:val="32"/>
          <w:szCs w:val="32"/>
        </w:rPr>
      </w:pPr>
    </w:p>
    <w:p w:rsidR="00F717AC" w:rsidRDefault="006500CE">
      <w:pPr>
        <w:overflowPunct w:val="0"/>
        <w:spacing w:line="560" w:lineRule="exact"/>
        <w:rPr>
          <w:rFonts w:ascii="Times New Roman" w:eastAsia="仿宋_GB2312" w:hAnsi="Times New Roman"/>
          <w:sz w:val="32"/>
          <w:szCs w:val="32"/>
        </w:rPr>
      </w:pPr>
      <w:r>
        <w:rPr>
          <w:rFonts w:ascii="Times New Roman" w:eastAsia="仿宋_GB2312" w:hAnsi="Times New Roman"/>
          <w:sz w:val="32"/>
          <w:szCs w:val="32"/>
        </w:rPr>
        <w:t>各位代表：</w:t>
      </w:r>
    </w:p>
    <w:p w:rsidR="00F717AC" w:rsidRDefault="006500CE">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受县人民政府委托，现将壤塘县</w:t>
      </w:r>
      <w:r>
        <w:rPr>
          <w:rFonts w:ascii="Times New Roman" w:eastAsia="仿宋_GB2312" w:hAnsi="Times New Roman"/>
          <w:sz w:val="32"/>
          <w:szCs w:val="32"/>
        </w:rPr>
        <w:t>2024</w:t>
      </w:r>
      <w:r>
        <w:rPr>
          <w:rFonts w:ascii="Times New Roman" w:eastAsia="仿宋_GB2312" w:hAnsi="Times New Roman"/>
          <w:sz w:val="32"/>
          <w:szCs w:val="32"/>
        </w:rPr>
        <w:t>年财政预算执行情况和</w:t>
      </w:r>
      <w:r>
        <w:rPr>
          <w:rFonts w:ascii="Times New Roman" w:eastAsia="仿宋_GB2312" w:hAnsi="Times New Roman"/>
          <w:sz w:val="32"/>
          <w:szCs w:val="32"/>
        </w:rPr>
        <w:t>2025</w:t>
      </w:r>
      <w:r>
        <w:rPr>
          <w:rFonts w:ascii="Times New Roman" w:eastAsia="仿宋_GB2312" w:hAnsi="Times New Roman"/>
          <w:sz w:val="32"/>
          <w:szCs w:val="32"/>
        </w:rPr>
        <w:t>年财政预算（草案）提请壤塘县第十五届人民代表大会第五次会议审查，并请县政协委员和列席同志提出意见。</w:t>
      </w:r>
    </w:p>
    <w:p w:rsidR="00F717AC" w:rsidRDefault="00F717AC">
      <w:pPr>
        <w:overflowPunct w:val="0"/>
        <w:spacing w:line="560" w:lineRule="exact"/>
        <w:ind w:firstLineChars="200" w:firstLine="640"/>
        <w:rPr>
          <w:rFonts w:ascii="Times New Roman" w:eastAsia="仿宋_GB2312" w:hAnsi="Times New Roman"/>
          <w:sz w:val="32"/>
          <w:szCs w:val="32"/>
        </w:rPr>
      </w:pPr>
    </w:p>
    <w:p w:rsidR="00F717AC" w:rsidRDefault="006500CE">
      <w:pPr>
        <w:overflowPunct w:val="0"/>
        <w:spacing w:line="560" w:lineRule="exact"/>
        <w:jc w:val="center"/>
        <w:rPr>
          <w:rFonts w:ascii="Times New Roman" w:eastAsia="仿宋_GB2312" w:hAnsi="Times New Roman"/>
          <w:sz w:val="36"/>
          <w:szCs w:val="36"/>
        </w:rPr>
      </w:pPr>
      <w:r>
        <w:rPr>
          <w:rFonts w:ascii="Times New Roman" w:eastAsia="方正小标宋_GBK" w:hAnsi="Times New Roman"/>
          <w:bCs/>
          <w:color w:val="000000"/>
          <w:kern w:val="0"/>
          <w:sz w:val="36"/>
          <w:szCs w:val="36"/>
        </w:rPr>
        <w:t>2024</w:t>
      </w:r>
      <w:r>
        <w:rPr>
          <w:rFonts w:ascii="Times New Roman" w:eastAsia="方正小标宋_GBK" w:hAnsi="Times New Roman"/>
          <w:bCs/>
          <w:color w:val="000000"/>
          <w:kern w:val="0"/>
          <w:sz w:val="36"/>
          <w:szCs w:val="36"/>
        </w:rPr>
        <w:t>年财政预算执行情况</w:t>
      </w:r>
    </w:p>
    <w:p w:rsidR="00F717AC" w:rsidRDefault="00F717AC">
      <w:pPr>
        <w:overflowPunct w:val="0"/>
        <w:spacing w:line="560" w:lineRule="exact"/>
        <w:ind w:firstLineChars="200" w:firstLine="640"/>
        <w:rPr>
          <w:rFonts w:ascii="Times New Roman" w:eastAsia="仿宋_GB2312" w:hAnsi="Times New Roman"/>
          <w:sz w:val="32"/>
          <w:szCs w:val="32"/>
        </w:rPr>
      </w:pPr>
    </w:p>
    <w:p w:rsidR="00F717AC" w:rsidRDefault="006500CE">
      <w:pPr>
        <w:overflowPunct w:val="0"/>
        <w:spacing w:line="560" w:lineRule="exact"/>
        <w:ind w:firstLineChars="200" w:firstLine="640"/>
        <w:rPr>
          <w:rFonts w:ascii="Times New Roman" w:eastAsia="仿宋_GB2312" w:hAnsi="Times New Roman"/>
          <w:b/>
          <w:sz w:val="32"/>
          <w:szCs w:val="32"/>
        </w:rPr>
      </w:pPr>
      <w:r>
        <w:rPr>
          <w:rFonts w:ascii="Times New Roman" w:eastAsia="黑体" w:hAnsi="Times New Roman"/>
          <w:snapToGrid w:val="0"/>
          <w:kern w:val="0"/>
          <w:sz w:val="32"/>
          <w:szCs w:val="32"/>
        </w:rPr>
        <w:t>一、</w:t>
      </w:r>
      <w:r>
        <w:rPr>
          <w:rFonts w:ascii="Times New Roman" w:eastAsia="黑体" w:hAnsi="Times New Roman"/>
          <w:snapToGrid w:val="0"/>
          <w:kern w:val="0"/>
          <w:sz w:val="32"/>
          <w:szCs w:val="32"/>
        </w:rPr>
        <w:t>2024</w:t>
      </w:r>
      <w:r>
        <w:rPr>
          <w:rFonts w:ascii="Times New Roman" w:eastAsia="黑体" w:hAnsi="Times New Roman"/>
          <w:snapToGrid w:val="0"/>
          <w:kern w:val="0"/>
          <w:sz w:val="32"/>
          <w:szCs w:val="32"/>
        </w:rPr>
        <w:t>年财政预算执行情况</w:t>
      </w:r>
    </w:p>
    <w:p w:rsidR="00F717AC" w:rsidRDefault="006500CE">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在县委的坚强领导下，在县人大及其常委会的法律监督和县政协的民主监督下，我们始终坚持以习近平新时代中国特色社会主义思想为指导，深入贯彻党的二十届三中全会精神，紧紧围绕县委、县政府中心工作和年度收入目标任务，持续深化财政改革，积极发挥财政作用，加快推进县域经济高质量发</w:t>
      </w:r>
      <w:r>
        <w:rPr>
          <w:rFonts w:ascii="Times New Roman" w:eastAsia="仿宋_GB2312" w:hAnsi="Times New Roman"/>
          <w:sz w:val="32"/>
          <w:szCs w:val="32"/>
        </w:rPr>
        <w:lastRenderedPageBreak/>
        <w:t>展，全县财政运行总体平稳。</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（一）一般公共预算执行情况。</w:t>
      </w:r>
      <w:r>
        <w:rPr>
          <w:rFonts w:ascii="Times New Roman" w:eastAsia="仿宋_GB2312" w:hAnsi="Times New Roman"/>
          <w:sz w:val="32"/>
          <w:szCs w:val="32"/>
        </w:rPr>
        <w:t>2024</w:t>
      </w:r>
      <w:r>
        <w:rPr>
          <w:rFonts w:ascii="Times New Roman" w:eastAsia="仿宋_GB2312" w:hAnsi="Times New Roman"/>
          <w:sz w:val="32"/>
          <w:szCs w:val="32"/>
        </w:rPr>
        <w:t>年地方一般公共预算收入完成</w:t>
      </w:r>
      <w:r>
        <w:rPr>
          <w:rFonts w:ascii="Times New Roman" w:eastAsia="仿宋_GB2312" w:hAnsi="Times New Roman"/>
          <w:sz w:val="32"/>
          <w:szCs w:val="32"/>
        </w:rPr>
        <w:t>12707</w:t>
      </w:r>
      <w:r>
        <w:rPr>
          <w:rFonts w:ascii="Times New Roman" w:eastAsia="仿宋_GB2312" w:hAnsi="Times New Roman"/>
          <w:sz w:val="32"/>
          <w:szCs w:val="32"/>
        </w:rPr>
        <w:t>万元，为年初预算的</w:t>
      </w:r>
      <w:r>
        <w:rPr>
          <w:rFonts w:ascii="Times New Roman" w:eastAsia="仿宋_GB2312" w:hAnsi="Times New Roman"/>
          <w:sz w:val="32"/>
          <w:szCs w:val="32"/>
        </w:rPr>
        <w:t>262%</w:t>
      </w:r>
      <w:r>
        <w:rPr>
          <w:rFonts w:ascii="Times New Roman" w:eastAsia="仿宋_GB2312" w:hAnsi="Times New Roman"/>
          <w:sz w:val="32"/>
          <w:szCs w:val="32"/>
        </w:rPr>
        <w:t>，其中：税收收入</w:t>
      </w:r>
      <w:r>
        <w:rPr>
          <w:rFonts w:ascii="Times New Roman" w:eastAsia="仿宋_GB2312" w:hAnsi="Times New Roman"/>
          <w:sz w:val="32"/>
          <w:szCs w:val="32"/>
        </w:rPr>
        <w:t>4128</w:t>
      </w:r>
      <w:r>
        <w:rPr>
          <w:rFonts w:ascii="Times New Roman" w:eastAsia="仿宋_GB2312" w:hAnsi="Times New Roman"/>
          <w:sz w:val="32"/>
          <w:szCs w:val="32"/>
        </w:rPr>
        <w:t>万元，占比</w:t>
      </w:r>
      <w:r>
        <w:rPr>
          <w:rFonts w:ascii="Times New Roman" w:eastAsia="仿宋_GB2312" w:hAnsi="Times New Roman"/>
          <w:sz w:val="32"/>
          <w:szCs w:val="32"/>
        </w:rPr>
        <w:t>32.49%</w:t>
      </w:r>
      <w:r>
        <w:rPr>
          <w:rFonts w:ascii="Times New Roman" w:eastAsia="仿宋_GB2312" w:hAnsi="Times New Roman"/>
          <w:sz w:val="32"/>
          <w:szCs w:val="32"/>
        </w:rPr>
        <w:t>，非税收入</w:t>
      </w:r>
      <w:r>
        <w:rPr>
          <w:rFonts w:ascii="Times New Roman" w:eastAsia="仿宋_GB2312" w:hAnsi="Times New Roman"/>
          <w:sz w:val="32"/>
          <w:szCs w:val="32"/>
        </w:rPr>
        <w:t>8579</w:t>
      </w:r>
      <w:r>
        <w:rPr>
          <w:rFonts w:ascii="Times New Roman" w:eastAsia="仿宋_GB2312" w:hAnsi="Times New Roman"/>
          <w:sz w:val="32"/>
          <w:szCs w:val="32"/>
        </w:rPr>
        <w:t>万元，占比</w:t>
      </w:r>
      <w:r>
        <w:rPr>
          <w:rFonts w:ascii="Times New Roman" w:eastAsia="仿宋_GB2312" w:hAnsi="Times New Roman"/>
          <w:sz w:val="32"/>
          <w:szCs w:val="32"/>
        </w:rPr>
        <w:t>67.51%</w:t>
      </w:r>
      <w:r>
        <w:rPr>
          <w:rFonts w:ascii="Times New Roman" w:eastAsia="仿宋_GB2312" w:hAnsi="Times New Roman"/>
          <w:sz w:val="32"/>
          <w:szCs w:val="32"/>
        </w:rPr>
        <w:t>。</w:t>
      </w:r>
      <w:r>
        <w:rPr>
          <w:rFonts w:ascii="Times New Roman" w:eastAsia="仿宋_GB2312" w:hAnsi="Times New Roman"/>
          <w:sz w:val="32"/>
          <w:szCs w:val="32"/>
        </w:rPr>
        <w:t>2024</w:t>
      </w:r>
      <w:r>
        <w:rPr>
          <w:rFonts w:ascii="Times New Roman" w:eastAsia="仿宋_GB2312" w:hAnsi="Times New Roman"/>
          <w:sz w:val="32"/>
          <w:szCs w:val="32"/>
        </w:rPr>
        <w:t>年超收收入</w:t>
      </w:r>
      <w:r>
        <w:rPr>
          <w:rFonts w:ascii="Times New Roman" w:eastAsia="仿宋_GB2312" w:hAnsi="Times New Roman"/>
          <w:sz w:val="32"/>
          <w:szCs w:val="32"/>
        </w:rPr>
        <w:t>7857</w:t>
      </w:r>
      <w:r>
        <w:rPr>
          <w:rFonts w:ascii="Times New Roman" w:eastAsia="仿宋_GB2312" w:hAnsi="Times New Roman"/>
          <w:sz w:val="32"/>
          <w:szCs w:val="32"/>
        </w:rPr>
        <w:t>万元，按照《中华人民共和国预算法》规定，全部补充预算稳定调节基金。</w:t>
      </w:r>
    </w:p>
    <w:p w:rsidR="00F717AC" w:rsidRDefault="006500CE">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年一般公共预算支出为</w:t>
      </w:r>
      <w:r>
        <w:rPr>
          <w:rFonts w:ascii="Times New Roman" w:eastAsia="仿宋_GB2312" w:hAnsi="Times New Roman"/>
          <w:sz w:val="32"/>
          <w:szCs w:val="32"/>
        </w:rPr>
        <w:t>200074</w:t>
      </w:r>
      <w:r>
        <w:rPr>
          <w:rFonts w:ascii="Times New Roman" w:eastAsia="仿宋_GB2312" w:hAnsi="Times New Roman"/>
          <w:sz w:val="32"/>
          <w:szCs w:val="32"/>
        </w:rPr>
        <w:t>万元，同比增支</w:t>
      </w:r>
      <w:r>
        <w:rPr>
          <w:rFonts w:ascii="Times New Roman" w:eastAsia="仿宋_GB2312" w:hAnsi="Times New Roman"/>
          <w:sz w:val="32"/>
          <w:szCs w:val="32"/>
        </w:rPr>
        <w:t>20416</w:t>
      </w:r>
      <w:r>
        <w:rPr>
          <w:rFonts w:ascii="Times New Roman" w:eastAsia="仿宋_GB2312" w:hAnsi="Times New Roman"/>
          <w:sz w:val="32"/>
          <w:szCs w:val="32"/>
        </w:rPr>
        <w:t>万元，增长</w:t>
      </w:r>
      <w:r>
        <w:rPr>
          <w:rFonts w:ascii="Times New Roman" w:eastAsia="仿宋_GB2312" w:hAnsi="Times New Roman"/>
          <w:sz w:val="32"/>
          <w:szCs w:val="32"/>
        </w:rPr>
        <w:t>11.36%</w:t>
      </w:r>
      <w:r>
        <w:rPr>
          <w:rFonts w:ascii="Times New Roman" w:eastAsia="仿宋_GB2312" w:hAnsi="Times New Roman"/>
          <w:sz w:val="32"/>
          <w:szCs w:val="32"/>
        </w:rPr>
        <w:t>。按一般公共预算支出功能分类科目划分：一般公共服务支出</w:t>
      </w:r>
      <w:r>
        <w:rPr>
          <w:rFonts w:ascii="Times New Roman" w:eastAsia="仿宋_GB2312" w:hAnsi="Times New Roman"/>
          <w:sz w:val="32"/>
          <w:szCs w:val="32"/>
        </w:rPr>
        <w:t>26901</w:t>
      </w:r>
      <w:r>
        <w:rPr>
          <w:rFonts w:ascii="Times New Roman" w:eastAsia="仿宋_GB2312" w:hAnsi="Times New Roman"/>
          <w:sz w:val="32"/>
          <w:szCs w:val="32"/>
        </w:rPr>
        <w:t>万元；国防支出</w:t>
      </w:r>
      <w:r>
        <w:rPr>
          <w:rFonts w:ascii="Times New Roman" w:eastAsia="仿宋_GB2312" w:hAnsi="Times New Roman"/>
          <w:sz w:val="32"/>
          <w:szCs w:val="32"/>
        </w:rPr>
        <w:t>221</w:t>
      </w:r>
      <w:r>
        <w:rPr>
          <w:rFonts w:ascii="Times New Roman" w:eastAsia="仿宋_GB2312" w:hAnsi="Times New Roman"/>
          <w:sz w:val="32"/>
          <w:szCs w:val="32"/>
        </w:rPr>
        <w:t>万元；公共安全支出</w:t>
      </w:r>
      <w:r>
        <w:rPr>
          <w:rFonts w:ascii="Times New Roman" w:eastAsia="仿宋_GB2312" w:hAnsi="Times New Roman"/>
          <w:sz w:val="32"/>
          <w:szCs w:val="32"/>
        </w:rPr>
        <w:t>8390</w:t>
      </w:r>
      <w:r>
        <w:rPr>
          <w:rFonts w:ascii="Times New Roman" w:eastAsia="仿宋_GB2312" w:hAnsi="Times New Roman"/>
          <w:sz w:val="32"/>
          <w:szCs w:val="32"/>
        </w:rPr>
        <w:t>万元；教育支出</w:t>
      </w:r>
      <w:r>
        <w:rPr>
          <w:rFonts w:ascii="Times New Roman" w:eastAsia="仿宋_GB2312" w:hAnsi="Times New Roman"/>
          <w:sz w:val="32"/>
          <w:szCs w:val="32"/>
        </w:rPr>
        <w:t>23092</w:t>
      </w:r>
      <w:r>
        <w:rPr>
          <w:rFonts w:ascii="Times New Roman" w:eastAsia="仿宋_GB2312" w:hAnsi="Times New Roman"/>
          <w:sz w:val="32"/>
          <w:szCs w:val="32"/>
        </w:rPr>
        <w:t>万元；科学技术支出</w:t>
      </w:r>
      <w:r>
        <w:rPr>
          <w:rFonts w:ascii="Times New Roman" w:eastAsia="仿宋_GB2312" w:hAnsi="Times New Roman"/>
          <w:sz w:val="32"/>
          <w:szCs w:val="32"/>
        </w:rPr>
        <w:t>98</w:t>
      </w:r>
      <w:r>
        <w:rPr>
          <w:rFonts w:ascii="Times New Roman" w:eastAsia="仿宋_GB2312" w:hAnsi="Times New Roman"/>
          <w:sz w:val="32"/>
          <w:szCs w:val="32"/>
        </w:rPr>
        <w:t>万元；文化旅游体育与传媒支出</w:t>
      </w:r>
      <w:r>
        <w:rPr>
          <w:rFonts w:ascii="Times New Roman" w:eastAsia="仿宋_GB2312" w:hAnsi="Times New Roman"/>
          <w:sz w:val="32"/>
          <w:szCs w:val="32"/>
        </w:rPr>
        <w:t>5713</w:t>
      </w:r>
      <w:r>
        <w:rPr>
          <w:rFonts w:ascii="Times New Roman" w:eastAsia="仿宋_GB2312" w:hAnsi="Times New Roman"/>
          <w:sz w:val="32"/>
          <w:szCs w:val="32"/>
        </w:rPr>
        <w:t>万元；社会保障和就业支出</w:t>
      </w:r>
      <w:r>
        <w:rPr>
          <w:rFonts w:ascii="Times New Roman" w:eastAsia="仿宋_GB2312" w:hAnsi="Times New Roman"/>
          <w:sz w:val="32"/>
          <w:szCs w:val="32"/>
        </w:rPr>
        <w:t>24668</w:t>
      </w:r>
      <w:r>
        <w:rPr>
          <w:rFonts w:ascii="Times New Roman" w:eastAsia="仿宋_GB2312" w:hAnsi="Times New Roman"/>
          <w:sz w:val="32"/>
          <w:szCs w:val="32"/>
        </w:rPr>
        <w:t>万元；卫生健康支出</w:t>
      </w:r>
      <w:r>
        <w:rPr>
          <w:rFonts w:ascii="Times New Roman" w:eastAsia="仿宋_GB2312" w:hAnsi="Times New Roman"/>
          <w:sz w:val="32"/>
          <w:szCs w:val="32"/>
        </w:rPr>
        <w:t>16679</w:t>
      </w:r>
      <w:r>
        <w:rPr>
          <w:rFonts w:ascii="Times New Roman" w:eastAsia="仿宋_GB2312" w:hAnsi="Times New Roman"/>
          <w:sz w:val="32"/>
          <w:szCs w:val="32"/>
        </w:rPr>
        <w:t>万元；节能环保支出</w:t>
      </w:r>
      <w:r>
        <w:rPr>
          <w:rFonts w:ascii="Times New Roman" w:eastAsia="仿宋_GB2312" w:hAnsi="Times New Roman"/>
          <w:sz w:val="32"/>
          <w:szCs w:val="32"/>
        </w:rPr>
        <w:t>11769</w:t>
      </w:r>
      <w:r>
        <w:rPr>
          <w:rFonts w:ascii="Times New Roman" w:eastAsia="仿宋_GB2312" w:hAnsi="Times New Roman"/>
          <w:sz w:val="32"/>
          <w:szCs w:val="32"/>
        </w:rPr>
        <w:t>万元；城乡社区支出</w:t>
      </w:r>
      <w:r>
        <w:rPr>
          <w:rFonts w:ascii="Times New Roman" w:eastAsia="仿宋_GB2312" w:hAnsi="Times New Roman"/>
          <w:sz w:val="32"/>
          <w:szCs w:val="32"/>
        </w:rPr>
        <w:t>9142</w:t>
      </w:r>
      <w:r>
        <w:rPr>
          <w:rFonts w:ascii="Times New Roman" w:eastAsia="仿宋_GB2312" w:hAnsi="Times New Roman"/>
          <w:sz w:val="32"/>
          <w:szCs w:val="32"/>
        </w:rPr>
        <w:t>万元；农林水支出</w:t>
      </w:r>
      <w:r>
        <w:rPr>
          <w:rFonts w:ascii="Times New Roman" w:eastAsia="仿宋_GB2312" w:hAnsi="Times New Roman"/>
          <w:sz w:val="32"/>
          <w:szCs w:val="32"/>
        </w:rPr>
        <w:t>48901</w:t>
      </w:r>
      <w:r>
        <w:rPr>
          <w:rFonts w:ascii="Times New Roman" w:eastAsia="仿宋_GB2312" w:hAnsi="Times New Roman"/>
          <w:sz w:val="32"/>
          <w:szCs w:val="32"/>
        </w:rPr>
        <w:t>万元；交通运输支出</w:t>
      </w:r>
      <w:r>
        <w:rPr>
          <w:rFonts w:ascii="Times New Roman" w:eastAsia="仿宋_GB2312" w:hAnsi="Times New Roman"/>
          <w:sz w:val="32"/>
          <w:szCs w:val="32"/>
        </w:rPr>
        <w:t>7197</w:t>
      </w:r>
      <w:r>
        <w:rPr>
          <w:rFonts w:ascii="Times New Roman" w:eastAsia="仿宋_GB2312" w:hAnsi="Times New Roman"/>
          <w:sz w:val="32"/>
          <w:szCs w:val="32"/>
        </w:rPr>
        <w:t>万元；资源勘探工业信息等支出</w:t>
      </w:r>
      <w:r>
        <w:rPr>
          <w:rFonts w:ascii="Times New Roman" w:eastAsia="仿宋_GB2312" w:hAnsi="Times New Roman"/>
          <w:sz w:val="32"/>
          <w:szCs w:val="32"/>
        </w:rPr>
        <w:t>594</w:t>
      </w:r>
      <w:r>
        <w:rPr>
          <w:rFonts w:ascii="Times New Roman" w:eastAsia="仿宋_GB2312" w:hAnsi="Times New Roman"/>
          <w:sz w:val="32"/>
          <w:szCs w:val="32"/>
        </w:rPr>
        <w:t>万元；商业服务业等支出</w:t>
      </w:r>
      <w:r>
        <w:rPr>
          <w:rFonts w:ascii="Times New Roman" w:eastAsia="仿宋_GB2312" w:hAnsi="Times New Roman"/>
          <w:sz w:val="32"/>
          <w:szCs w:val="32"/>
        </w:rPr>
        <w:t>693</w:t>
      </w:r>
      <w:r>
        <w:rPr>
          <w:rFonts w:ascii="Times New Roman" w:eastAsia="仿宋_GB2312" w:hAnsi="Times New Roman"/>
          <w:sz w:val="32"/>
          <w:szCs w:val="32"/>
        </w:rPr>
        <w:t>万元；金融支出</w:t>
      </w:r>
      <w:r>
        <w:rPr>
          <w:rFonts w:ascii="Times New Roman" w:eastAsia="仿宋_GB2312" w:hAnsi="Times New Roman"/>
          <w:sz w:val="32"/>
          <w:szCs w:val="32"/>
        </w:rPr>
        <w:t>12</w:t>
      </w:r>
      <w:r>
        <w:rPr>
          <w:rFonts w:ascii="Times New Roman" w:eastAsia="仿宋_GB2312" w:hAnsi="Times New Roman"/>
          <w:sz w:val="32"/>
          <w:szCs w:val="32"/>
        </w:rPr>
        <w:t>万元；自然资源海洋气象等支出</w:t>
      </w:r>
      <w:r>
        <w:rPr>
          <w:rFonts w:ascii="Times New Roman" w:eastAsia="仿宋_GB2312" w:hAnsi="Times New Roman"/>
          <w:sz w:val="32"/>
          <w:szCs w:val="32"/>
        </w:rPr>
        <w:t>1399</w:t>
      </w:r>
      <w:r>
        <w:rPr>
          <w:rFonts w:ascii="Times New Roman" w:eastAsia="仿宋_GB2312" w:hAnsi="Times New Roman"/>
          <w:sz w:val="32"/>
          <w:szCs w:val="32"/>
        </w:rPr>
        <w:t>万元；住房保障支出</w:t>
      </w:r>
      <w:r>
        <w:rPr>
          <w:rFonts w:ascii="Times New Roman" w:eastAsia="仿宋_GB2312" w:hAnsi="Times New Roman"/>
          <w:sz w:val="32"/>
          <w:szCs w:val="32"/>
        </w:rPr>
        <w:t>6379</w:t>
      </w:r>
      <w:r>
        <w:rPr>
          <w:rFonts w:ascii="Times New Roman" w:eastAsia="仿宋_GB2312" w:hAnsi="Times New Roman"/>
          <w:sz w:val="32"/>
          <w:szCs w:val="32"/>
        </w:rPr>
        <w:t>万元；粮油物资储备支出</w:t>
      </w:r>
      <w:r>
        <w:rPr>
          <w:rFonts w:ascii="Times New Roman" w:eastAsia="仿宋_GB2312" w:hAnsi="Times New Roman"/>
          <w:sz w:val="32"/>
          <w:szCs w:val="32"/>
        </w:rPr>
        <w:t>1090</w:t>
      </w:r>
      <w:r>
        <w:rPr>
          <w:rFonts w:ascii="Times New Roman" w:eastAsia="仿宋_GB2312" w:hAnsi="Times New Roman"/>
          <w:sz w:val="32"/>
          <w:szCs w:val="32"/>
        </w:rPr>
        <w:t>万元；灾害防治及应急管理支出</w:t>
      </w:r>
      <w:r>
        <w:rPr>
          <w:rFonts w:ascii="Times New Roman" w:eastAsia="仿宋_GB2312" w:hAnsi="Times New Roman"/>
          <w:sz w:val="32"/>
          <w:szCs w:val="32"/>
        </w:rPr>
        <w:t>6128</w:t>
      </w:r>
      <w:r>
        <w:rPr>
          <w:rFonts w:ascii="Times New Roman" w:eastAsia="仿宋_GB2312" w:hAnsi="Times New Roman"/>
          <w:sz w:val="32"/>
          <w:szCs w:val="32"/>
        </w:rPr>
        <w:t>万元；债务付息支出</w:t>
      </w:r>
      <w:r>
        <w:rPr>
          <w:rFonts w:ascii="Times New Roman" w:eastAsia="仿宋_GB2312" w:hAnsi="Times New Roman"/>
          <w:sz w:val="32"/>
          <w:szCs w:val="32"/>
        </w:rPr>
        <w:t>1004</w:t>
      </w:r>
      <w:r>
        <w:rPr>
          <w:rFonts w:ascii="Times New Roman" w:eastAsia="仿宋_GB2312" w:hAnsi="Times New Roman"/>
          <w:sz w:val="32"/>
          <w:szCs w:val="32"/>
        </w:rPr>
        <w:t>万元；债务发行费用支出</w:t>
      </w:r>
      <w:r>
        <w:rPr>
          <w:rFonts w:ascii="Times New Roman" w:eastAsia="仿宋_GB2312" w:hAnsi="Times New Roman"/>
          <w:sz w:val="32"/>
          <w:szCs w:val="32"/>
        </w:rPr>
        <w:t>4</w:t>
      </w:r>
      <w:r>
        <w:rPr>
          <w:rFonts w:ascii="Times New Roman" w:eastAsia="仿宋_GB2312" w:hAnsi="Times New Roman"/>
          <w:sz w:val="32"/>
          <w:szCs w:val="32"/>
        </w:rPr>
        <w:t>万元。</w:t>
      </w:r>
    </w:p>
    <w:p w:rsidR="00F717AC" w:rsidRDefault="006500CE">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年地方一般公共预算收入完成</w:t>
      </w:r>
      <w:r>
        <w:rPr>
          <w:rFonts w:ascii="Times New Roman" w:eastAsia="仿宋_GB2312" w:hAnsi="Times New Roman"/>
          <w:sz w:val="32"/>
          <w:szCs w:val="32"/>
        </w:rPr>
        <w:t>12707</w:t>
      </w:r>
      <w:r>
        <w:rPr>
          <w:rFonts w:ascii="Times New Roman" w:eastAsia="仿宋_GB2312" w:hAnsi="Times New Roman"/>
          <w:sz w:val="32"/>
          <w:szCs w:val="32"/>
        </w:rPr>
        <w:t>万元，上级补助收入</w:t>
      </w:r>
      <w:r>
        <w:rPr>
          <w:rFonts w:ascii="Times New Roman" w:eastAsia="仿宋_GB2312" w:hAnsi="Times New Roman"/>
          <w:sz w:val="32"/>
          <w:szCs w:val="32"/>
        </w:rPr>
        <w:t>187203</w:t>
      </w:r>
      <w:r>
        <w:rPr>
          <w:rFonts w:ascii="Times New Roman" w:eastAsia="仿宋_GB2312" w:hAnsi="Times New Roman"/>
          <w:sz w:val="32"/>
          <w:szCs w:val="32"/>
        </w:rPr>
        <w:t>万元（其中：返还性收入</w:t>
      </w:r>
      <w:r>
        <w:rPr>
          <w:rFonts w:ascii="Times New Roman" w:eastAsia="仿宋_GB2312" w:hAnsi="Times New Roman"/>
          <w:sz w:val="32"/>
          <w:szCs w:val="32"/>
        </w:rPr>
        <w:t>418</w:t>
      </w:r>
      <w:r>
        <w:rPr>
          <w:rFonts w:ascii="Times New Roman" w:eastAsia="仿宋_GB2312" w:hAnsi="Times New Roman"/>
          <w:sz w:val="32"/>
          <w:szCs w:val="32"/>
        </w:rPr>
        <w:t>万元、一般性转移支付收入</w:t>
      </w:r>
      <w:r>
        <w:rPr>
          <w:rFonts w:ascii="Times New Roman" w:eastAsia="仿宋_GB2312" w:hAnsi="Times New Roman"/>
          <w:sz w:val="32"/>
          <w:szCs w:val="32"/>
        </w:rPr>
        <w:t>144023</w:t>
      </w:r>
      <w:r>
        <w:rPr>
          <w:rFonts w:ascii="Times New Roman" w:eastAsia="仿宋_GB2312" w:hAnsi="Times New Roman"/>
          <w:sz w:val="32"/>
          <w:szCs w:val="32"/>
        </w:rPr>
        <w:t>万元、专项转移支付收入</w:t>
      </w:r>
      <w:r>
        <w:rPr>
          <w:rFonts w:ascii="Times New Roman" w:eastAsia="仿宋_GB2312" w:hAnsi="Times New Roman"/>
          <w:sz w:val="32"/>
          <w:szCs w:val="32"/>
        </w:rPr>
        <w:t>42762</w:t>
      </w:r>
      <w:r>
        <w:rPr>
          <w:rFonts w:ascii="Times New Roman" w:eastAsia="仿宋_GB2312" w:hAnsi="Times New Roman"/>
          <w:sz w:val="32"/>
          <w:szCs w:val="32"/>
        </w:rPr>
        <w:t>万元），债券转贷收入</w:t>
      </w:r>
      <w:r>
        <w:rPr>
          <w:rFonts w:ascii="Times New Roman" w:eastAsia="仿宋_GB2312" w:hAnsi="Times New Roman"/>
          <w:sz w:val="32"/>
          <w:szCs w:val="32"/>
        </w:rPr>
        <w:t>5400</w:t>
      </w:r>
      <w:r>
        <w:rPr>
          <w:rFonts w:ascii="Times New Roman" w:eastAsia="仿宋_GB2312" w:hAnsi="Times New Roman"/>
          <w:sz w:val="32"/>
          <w:szCs w:val="32"/>
        </w:rPr>
        <w:t>万元，接受其他地区援助收入</w:t>
      </w:r>
      <w:r>
        <w:rPr>
          <w:rFonts w:ascii="Times New Roman" w:eastAsia="仿宋_GB2312" w:hAnsi="Times New Roman"/>
          <w:sz w:val="32"/>
          <w:szCs w:val="32"/>
        </w:rPr>
        <w:t>9837</w:t>
      </w:r>
      <w:r>
        <w:rPr>
          <w:rFonts w:ascii="Times New Roman" w:eastAsia="仿宋_GB2312" w:hAnsi="Times New Roman"/>
          <w:sz w:val="32"/>
          <w:szCs w:val="32"/>
        </w:rPr>
        <w:t>万元（其中：绵</w:t>
      </w:r>
      <w:r>
        <w:rPr>
          <w:rFonts w:ascii="Times New Roman" w:eastAsia="仿宋_GB2312" w:hAnsi="Times New Roman"/>
          <w:sz w:val="32"/>
          <w:szCs w:val="32"/>
        </w:rPr>
        <w:lastRenderedPageBreak/>
        <w:t>阳援建</w:t>
      </w:r>
      <w:r>
        <w:rPr>
          <w:rFonts w:ascii="Times New Roman" w:eastAsia="仿宋_GB2312" w:hAnsi="Times New Roman"/>
          <w:sz w:val="32"/>
          <w:szCs w:val="32"/>
        </w:rPr>
        <w:t>5037</w:t>
      </w:r>
      <w:r>
        <w:rPr>
          <w:rFonts w:ascii="Times New Roman" w:eastAsia="仿宋_GB2312" w:hAnsi="Times New Roman"/>
          <w:sz w:val="32"/>
          <w:szCs w:val="32"/>
        </w:rPr>
        <w:t>万元、浙江援建</w:t>
      </w:r>
      <w:r>
        <w:rPr>
          <w:rFonts w:ascii="Times New Roman" w:eastAsia="仿宋_GB2312" w:hAnsi="Times New Roman"/>
          <w:sz w:val="32"/>
          <w:szCs w:val="32"/>
        </w:rPr>
        <w:t>4800</w:t>
      </w:r>
      <w:r>
        <w:rPr>
          <w:rFonts w:ascii="Times New Roman" w:eastAsia="仿宋_GB2312" w:hAnsi="Times New Roman"/>
          <w:sz w:val="32"/>
          <w:szCs w:val="32"/>
        </w:rPr>
        <w:t>万元），上年结余收入</w:t>
      </w:r>
      <w:r>
        <w:rPr>
          <w:rFonts w:ascii="Times New Roman" w:eastAsia="仿宋_GB2312" w:hAnsi="Times New Roman"/>
          <w:sz w:val="32"/>
          <w:szCs w:val="32"/>
        </w:rPr>
        <w:t>1234</w:t>
      </w:r>
      <w:r>
        <w:rPr>
          <w:rFonts w:ascii="Times New Roman" w:eastAsia="仿宋_GB2312" w:hAnsi="Times New Roman"/>
          <w:sz w:val="32"/>
          <w:szCs w:val="32"/>
        </w:rPr>
        <w:t>万元，动用预算稳定调节基金</w:t>
      </w:r>
      <w:r>
        <w:rPr>
          <w:rFonts w:ascii="Times New Roman" w:eastAsia="仿宋_GB2312" w:hAnsi="Times New Roman"/>
          <w:sz w:val="32"/>
          <w:szCs w:val="32"/>
        </w:rPr>
        <w:t>991</w:t>
      </w:r>
      <w:r>
        <w:rPr>
          <w:rFonts w:ascii="Times New Roman" w:eastAsia="仿宋_GB2312" w:hAnsi="Times New Roman"/>
          <w:sz w:val="32"/>
          <w:szCs w:val="32"/>
        </w:rPr>
        <w:t>万元，收入总量</w:t>
      </w:r>
      <w:r>
        <w:rPr>
          <w:rFonts w:ascii="Times New Roman" w:eastAsia="仿宋_GB2312" w:hAnsi="Times New Roman"/>
          <w:sz w:val="32"/>
          <w:szCs w:val="32"/>
        </w:rPr>
        <w:t>217372</w:t>
      </w:r>
      <w:r>
        <w:rPr>
          <w:rFonts w:ascii="Times New Roman" w:eastAsia="仿宋_GB2312" w:hAnsi="Times New Roman"/>
          <w:sz w:val="32"/>
          <w:szCs w:val="32"/>
        </w:rPr>
        <w:t>万元。全年一般公共预算支出为</w:t>
      </w:r>
      <w:r>
        <w:rPr>
          <w:rFonts w:ascii="Times New Roman" w:eastAsia="仿宋_GB2312" w:hAnsi="Times New Roman"/>
          <w:sz w:val="32"/>
          <w:szCs w:val="32"/>
        </w:rPr>
        <w:t>200074</w:t>
      </w:r>
      <w:r>
        <w:rPr>
          <w:rFonts w:ascii="Times New Roman" w:eastAsia="仿宋_GB2312" w:hAnsi="Times New Roman"/>
          <w:sz w:val="32"/>
          <w:szCs w:val="32"/>
        </w:rPr>
        <w:t>万元，专项上解支出</w:t>
      </w:r>
      <w:r>
        <w:rPr>
          <w:rFonts w:ascii="Times New Roman" w:eastAsia="仿宋_GB2312" w:hAnsi="Times New Roman"/>
          <w:sz w:val="32"/>
          <w:szCs w:val="32"/>
        </w:rPr>
        <w:t>2818</w:t>
      </w:r>
      <w:r>
        <w:rPr>
          <w:rFonts w:ascii="Times New Roman" w:eastAsia="仿宋_GB2312" w:hAnsi="Times New Roman"/>
          <w:sz w:val="32"/>
          <w:szCs w:val="32"/>
        </w:rPr>
        <w:t>万元，一般债务还本支出</w:t>
      </w:r>
      <w:r>
        <w:rPr>
          <w:rFonts w:ascii="Times New Roman" w:eastAsia="仿宋_GB2312" w:hAnsi="Times New Roman"/>
          <w:sz w:val="32"/>
          <w:szCs w:val="32"/>
        </w:rPr>
        <w:t>2700</w:t>
      </w:r>
      <w:r>
        <w:rPr>
          <w:rFonts w:ascii="Times New Roman" w:eastAsia="仿宋_GB2312" w:hAnsi="Times New Roman"/>
          <w:sz w:val="32"/>
          <w:szCs w:val="32"/>
        </w:rPr>
        <w:t>万元，补充预算稳定调节基金</w:t>
      </w:r>
      <w:r>
        <w:rPr>
          <w:rFonts w:ascii="Times New Roman" w:eastAsia="仿宋_GB2312" w:hAnsi="Times New Roman"/>
          <w:sz w:val="32"/>
          <w:szCs w:val="32"/>
        </w:rPr>
        <w:t>7857</w:t>
      </w:r>
      <w:r>
        <w:rPr>
          <w:rFonts w:ascii="Times New Roman" w:eastAsia="仿宋_GB2312" w:hAnsi="Times New Roman"/>
          <w:sz w:val="32"/>
          <w:szCs w:val="32"/>
        </w:rPr>
        <w:t>万元，支出总计</w:t>
      </w:r>
      <w:r>
        <w:rPr>
          <w:rFonts w:ascii="Times New Roman" w:eastAsia="仿宋_GB2312" w:hAnsi="Times New Roman"/>
          <w:sz w:val="32"/>
          <w:szCs w:val="32"/>
        </w:rPr>
        <w:t>213449</w:t>
      </w:r>
      <w:r>
        <w:rPr>
          <w:rFonts w:ascii="Times New Roman" w:eastAsia="仿宋_GB2312" w:hAnsi="Times New Roman"/>
          <w:sz w:val="32"/>
          <w:szCs w:val="32"/>
        </w:rPr>
        <w:t>万元，年终结余</w:t>
      </w:r>
      <w:r>
        <w:rPr>
          <w:rFonts w:ascii="Times New Roman" w:eastAsia="仿宋_GB2312" w:hAnsi="Times New Roman"/>
          <w:sz w:val="32"/>
          <w:szCs w:val="32"/>
        </w:rPr>
        <w:t>3923</w:t>
      </w:r>
      <w:r>
        <w:rPr>
          <w:rFonts w:ascii="Times New Roman" w:eastAsia="仿宋_GB2312" w:hAnsi="Times New Roman"/>
          <w:sz w:val="32"/>
          <w:szCs w:val="32"/>
        </w:rPr>
        <w:t>万元，全部结转下年支出。当年收支平衡。</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（二）政府性基金预算执行情况。</w:t>
      </w:r>
      <w:r>
        <w:rPr>
          <w:rFonts w:ascii="Times New Roman" w:eastAsia="仿宋_GB2312" w:hAnsi="Times New Roman"/>
          <w:sz w:val="32"/>
          <w:szCs w:val="32"/>
        </w:rPr>
        <w:t>2024</w:t>
      </w:r>
      <w:r>
        <w:rPr>
          <w:rFonts w:ascii="Times New Roman" w:eastAsia="仿宋_GB2312" w:hAnsi="Times New Roman"/>
          <w:sz w:val="32"/>
          <w:szCs w:val="32"/>
        </w:rPr>
        <w:t>年地方政府性基金预算收入完成</w:t>
      </w:r>
      <w:r>
        <w:rPr>
          <w:rFonts w:ascii="Times New Roman" w:eastAsia="仿宋_GB2312" w:hAnsi="Times New Roman"/>
          <w:sz w:val="32"/>
          <w:szCs w:val="32"/>
        </w:rPr>
        <w:t>256</w:t>
      </w:r>
      <w:r>
        <w:rPr>
          <w:rFonts w:ascii="Times New Roman" w:eastAsia="仿宋_GB2312" w:hAnsi="Times New Roman"/>
          <w:sz w:val="32"/>
          <w:szCs w:val="32"/>
        </w:rPr>
        <w:t>万元，上级补助收入</w:t>
      </w:r>
      <w:r>
        <w:rPr>
          <w:rFonts w:ascii="Times New Roman" w:eastAsia="仿宋_GB2312" w:hAnsi="Times New Roman"/>
          <w:sz w:val="32"/>
          <w:szCs w:val="32"/>
        </w:rPr>
        <w:t>1009</w:t>
      </w:r>
      <w:r>
        <w:rPr>
          <w:rFonts w:ascii="Times New Roman" w:eastAsia="仿宋_GB2312" w:hAnsi="Times New Roman"/>
          <w:sz w:val="32"/>
          <w:szCs w:val="32"/>
        </w:rPr>
        <w:t>万元，债务转贷收入</w:t>
      </w:r>
      <w:r>
        <w:rPr>
          <w:rFonts w:ascii="Times New Roman" w:eastAsia="仿宋_GB2312" w:hAnsi="Times New Roman"/>
          <w:sz w:val="32"/>
          <w:szCs w:val="32"/>
        </w:rPr>
        <w:t>18100</w:t>
      </w:r>
      <w:r>
        <w:rPr>
          <w:rFonts w:ascii="Times New Roman" w:eastAsia="仿宋_GB2312" w:hAnsi="Times New Roman"/>
          <w:sz w:val="32"/>
          <w:szCs w:val="32"/>
        </w:rPr>
        <w:t>万元，上年结余收入</w:t>
      </w:r>
      <w:r>
        <w:rPr>
          <w:rFonts w:ascii="Times New Roman" w:eastAsia="仿宋_GB2312" w:hAnsi="Times New Roman"/>
          <w:sz w:val="32"/>
          <w:szCs w:val="32"/>
        </w:rPr>
        <w:t>331</w:t>
      </w:r>
      <w:r>
        <w:rPr>
          <w:rFonts w:ascii="Times New Roman" w:eastAsia="仿宋_GB2312" w:hAnsi="Times New Roman"/>
          <w:sz w:val="32"/>
          <w:szCs w:val="32"/>
        </w:rPr>
        <w:t>万元，收入总量</w:t>
      </w:r>
      <w:r>
        <w:rPr>
          <w:rFonts w:ascii="Times New Roman" w:eastAsia="仿宋_GB2312" w:hAnsi="Times New Roman"/>
          <w:sz w:val="32"/>
          <w:szCs w:val="32"/>
        </w:rPr>
        <w:t>19696</w:t>
      </w:r>
      <w:r>
        <w:rPr>
          <w:rFonts w:ascii="Times New Roman" w:eastAsia="仿宋_GB2312" w:hAnsi="Times New Roman"/>
          <w:sz w:val="32"/>
          <w:szCs w:val="32"/>
        </w:rPr>
        <w:t>万元。全年政府性基金预算支出</w:t>
      </w:r>
      <w:r>
        <w:rPr>
          <w:rFonts w:ascii="Times New Roman" w:eastAsia="仿宋_GB2312" w:hAnsi="Times New Roman"/>
          <w:sz w:val="32"/>
          <w:szCs w:val="32"/>
        </w:rPr>
        <w:t>15025</w:t>
      </w:r>
      <w:r>
        <w:rPr>
          <w:rFonts w:ascii="Times New Roman" w:eastAsia="仿宋_GB2312" w:hAnsi="Times New Roman"/>
          <w:sz w:val="32"/>
          <w:szCs w:val="32"/>
        </w:rPr>
        <w:t>万元，专项债务还本支出</w:t>
      </w:r>
      <w:r>
        <w:rPr>
          <w:rFonts w:ascii="Times New Roman" w:eastAsia="仿宋_GB2312" w:hAnsi="Times New Roman"/>
          <w:sz w:val="32"/>
          <w:szCs w:val="32"/>
        </w:rPr>
        <w:t>300</w:t>
      </w:r>
      <w:r>
        <w:rPr>
          <w:rFonts w:ascii="Times New Roman" w:eastAsia="仿宋_GB2312" w:hAnsi="Times New Roman"/>
          <w:sz w:val="32"/>
          <w:szCs w:val="32"/>
        </w:rPr>
        <w:t>万元，年终结余</w:t>
      </w:r>
      <w:r>
        <w:rPr>
          <w:rFonts w:ascii="Times New Roman" w:eastAsia="仿宋_GB2312" w:hAnsi="Times New Roman"/>
          <w:sz w:val="32"/>
          <w:szCs w:val="32"/>
        </w:rPr>
        <w:t>4371</w:t>
      </w:r>
      <w:r>
        <w:rPr>
          <w:rFonts w:ascii="Times New Roman" w:eastAsia="仿宋_GB2312" w:hAnsi="Times New Roman"/>
          <w:sz w:val="32"/>
          <w:szCs w:val="32"/>
        </w:rPr>
        <w:t>万元，全部结转下年支出。当年收支平衡。</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（三）社会保险基金预算执行情况。</w:t>
      </w:r>
      <w:r>
        <w:rPr>
          <w:rFonts w:ascii="Times New Roman" w:eastAsia="仿宋_GB2312" w:hAnsi="Times New Roman"/>
          <w:sz w:val="32"/>
          <w:szCs w:val="32"/>
          <w:lang w:val="zh-CN"/>
        </w:rPr>
        <w:t>自</w:t>
      </w:r>
      <w:r>
        <w:rPr>
          <w:rFonts w:ascii="Times New Roman" w:eastAsia="仿宋_GB2312" w:hAnsi="Times New Roman"/>
          <w:sz w:val="32"/>
          <w:szCs w:val="32"/>
          <w:lang w:val="zh-CN"/>
        </w:rPr>
        <w:t>2022</w:t>
      </w:r>
      <w:r>
        <w:rPr>
          <w:rFonts w:ascii="Times New Roman" w:eastAsia="仿宋_GB2312" w:hAnsi="Times New Roman"/>
          <w:sz w:val="32"/>
          <w:szCs w:val="32"/>
          <w:lang w:val="zh-CN"/>
        </w:rPr>
        <w:t>年起，城乡居民养老保险基金由上级统筹，县级不再编报预算</w:t>
      </w:r>
      <w:r>
        <w:rPr>
          <w:rFonts w:ascii="Times New Roman" w:eastAsia="仿宋_GB2312" w:hAnsi="Times New Roman"/>
          <w:sz w:val="32"/>
          <w:szCs w:val="32"/>
        </w:rPr>
        <w:t>。</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（四）国有资本经营预算执行情况。</w:t>
      </w:r>
      <w:r>
        <w:rPr>
          <w:rFonts w:ascii="Times New Roman" w:eastAsia="仿宋_GB2312" w:hAnsi="Times New Roman"/>
          <w:sz w:val="32"/>
          <w:szCs w:val="32"/>
          <w:lang w:val="zh-CN"/>
        </w:rPr>
        <w:t>2024</w:t>
      </w:r>
      <w:r>
        <w:rPr>
          <w:rFonts w:ascii="Times New Roman" w:eastAsia="仿宋_GB2312" w:hAnsi="Times New Roman"/>
          <w:sz w:val="32"/>
          <w:szCs w:val="32"/>
          <w:lang w:val="zh-CN"/>
        </w:rPr>
        <w:t>年地方国有资本经营预算收入完成</w:t>
      </w:r>
      <w:r>
        <w:rPr>
          <w:rFonts w:ascii="Times New Roman" w:eastAsia="楷体_GB2312" w:hAnsi="Times New Roman"/>
          <w:sz w:val="32"/>
          <w:szCs w:val="32"/>
        </w:rPr>
        <w:t>5</w:t>
      </w:r>
      <w:r>
        <w:rPr>
          <w:rFonts w:ascii="Times New Roman" w:eastAsia="仿宋_GB2312" w:hAnsi="Times New Roman"/>
          <w:sz w:val="32"/>
          <w:szCs w:val="32"/>
          <w:lang w:val="zh-CN"/>
        </w:rPr>
        <w:t>万元，全年国有资本经营预算支出</w:t>
      </w:r>
      <w:r>
        <w:rPr>
          <w:rFonts w:ascii="Times New Roman" w:eastAsia="楷体_GB2312" w:hAnsi="Times New Roman"/>
          <w:sz w:val="32"/>
          <w:szCs w:val="32"/>
        </w:rPr>
        <w:t>5</w:t>
      </w:r>
      <w:r>
        <w:rPr>
          <w:rFonts w:ascii="Times New Roman" w:eastAsia="仿宋_GB2312" w:hAnsi="Times New Roman"/>
          <w:sz w:val="32"/>
          <w:szCs w:val="32"/>
          <w:lang w:val="zh-CN"/>
        </w:rPr>
        <w:t>万元。当年收支平衡。</w:t>
      </w:r>
    </w:p>
    <w:p w:rsidR="00F717AC" w:rsidRDefault="006500CE">
      <w:pPr>
        <w:pStyle w:val="a4"/>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（五）地方政府债务情况。</w:t>
      </w:r>
      <w:r>
        <w:rPr>
          <w:rFonts w:ascii="Times New Roman" w:eastAsia="仿宋_GB2312" w:hAnsi="Times New Roman"/>
          <w:sz w:val="32"/>
          <w:szCs w:val="32"/>
          <w:lang w:val="zh-CN"/>
        </w:rPr>
        <w:t>2024</w:t>
      </w:r>
      <w:r>
        <w:rPr>
          <w:rFonts w:ascii="Times New Roman" w:eastAsia="仿宋_GB2312" w:hAnsi="Times New Roman"/>
          <w:sz w:val="32"/>
          <w:szCs w:val="32"/>
          <w:lang w:val="zh-CN"/>
        </w:rPr>
        <w:t>年初地方政府债务余额</w:t>
      </w:r>
      <w:r>
        <w:rPr>
          <w:rFonts w:ascii="Times New Roman" w:eastAsia="楷体_GB2312" w:hAnsi="Times New Roman"/>
          <w:sz w:val="32"/>
          <w:szCs w:val="32"/>
        </w:rPr>
        <w:t>29986</w:t>
      </w:r>
      <w:r>
        <w:rPr>
          <w:rFonts w:ascii="Times New Roman" w:eastAsia="仿宋_GB2312" w:hAnsi="Times New Roman"/>
          <w:sz w:val="32"/>
          <w:szCs w:val="32"/>
          <w:lang w:val="zh-CN"/>
        </w:rPr>
        <w:t>万元，当年新增地方政府债券资金</w:t>
      </w:r>
      <w:r>
        <w:rPr>
          <w:rFonts w:ascii="Times New Roman" w:eastAsia="楷体_GB2312" w:hAnsi="Times New Roman"/>
          <w:sz w:val="32"/>
          <w:szCs w:val="32"/>
        </w:rPr>
        <w:t>23500</w:t>
      </w:r>
      <w:r>
        <w:rPr>
          <w:rFonts w:ascii="Times New Roman" w:eastAsia="仿宋_GB2312" w:hAnsi="Times New Roman"/>
          <w:sz w:val="32"/>
          <w:szCs w:val="32"/>
          <w:lang w:val="zh-CN"/>
        </w:rPr>
        <w:t>万元，其中：一般债券资金</w:t>
      </w:r>
      <w:r>
        <w:rPr>
          <w:rFonts w:ascii="Times New Roman" w:eastAsia="楷体_GB2312" w:hAnsi="Times New Roman"/>
          <w:sz w:val="32"/>
          <w:szCs w:val="32"/>
        </w:rPr>
        <w:t>5400</w:t>
      </w:r>
      <w:r>
        <w:rPr>
          <w:rFonts w:ascii="Times New Roman" w:eastAsia="仿宋_GB2312" w:hAnsi="Times New Roman"/>
          <w:sz w:val="32"/>
          <w:szCs w:val="32"/>
          <w:lang w:val="zh-CN"/>
        </w:rPr>
        <w:t>万元（含再融资债券</w:t>
      </w:r>
      <w:r>
        <w:rPr>
          <w:rFonts w:ascii="Times New Roman" w:eastAsia="楷体_GB2312" w:hAnsi="Times New Roman"/>
          <w:sz w:val="32"/>
          <w:szCs w:val="32"/>
        </w:rPr>
        <w:t>2400</w:t>
      </w:r>
      <w:r>
        <w:rPr>
          <w:rFonts w:ascii="Times New Roman" w:eastAsia="仿宋_GB2312" w:hAnsi="Times New Roman"/>
          <w:sz w:val="32"/>
          <w:szCs w:val="32"/>
          <w:lang w:val="zh-CN"/>
        </w:rPr>
        <w:t>万元），专项债券资金</w:t>
      </w:r>
      <w:r>
        <w:rPr>
          <w:rFonts w:ascii="Times New Roman" w:eastAsia="仿宋_GB2312" w:hAnsi="Times New Roman"/>
          <w:sz w:val="32"/>
          <w:szCs w:val="32"/>
          <w:lang w:val="zh-CN"/>
        </w:rPr>
        <w:t>18100</w:t>
      </w:r>
      <w:r>
        <w:rPr>
          <w:rFonts w:ascii="Times New Roman" w:eastAsia="仿宋_GB2312" w:hAnsi="Times New Roman"/>
          <w:sz w:val="32"/>
          <w:szCs w:val="32"/>
          <w:lang w:val="zh-CN"/>
        </w:rPr>
        <w:t>万元。当年地方政府债务还本支出</w:t>
      </w:r>
      <w:r>
        <w:rPr>
          <w:rFonts w:ascii="Times New Roman" w:eastAsia="楷体_GB2312" w:hAnsi="Times New Roman"/>
          <w:sz w:val="32"/>
          <w:szCs w:val="32"/>
        </w:rPr>
        <w:t>3000</w:t>
      </w:r>
      <w:r>
        <w:rPr>
          <w:rFonts w:ascii="Times New Roman" w:eastAsia="仿宋_GB2312" w:hAnsi="Times New Roman"/>
          <w:sz w:val="32"/>
          <w:szCs w:val="32"/>
          <w:lang w:val="zh-CN"/>
        </w:rPr>
        <w:t>万元，其中：一般债券还本支出</w:t>
      </w:r>
      <w:r>
        <w:rPr>
          <w:rFonts w:ascii="Times New Roman" w:eastAsia="仿宋_GB2312" w:hAnsi="Times New Roman"/>
          <w:sz w:val="32"/>
          <w:szCs w:val="32"/>
          <w:lang w:val="zh-CN"/>
        </w:rPr>
        <w:t>2700</w:t>
      </w:r>
      <w:r>
        <w:rPr>
          <w:rFonts w:ascii="Times New Roman" w:eastAsia="仿宋_GB2312" w:hAnsi="Times New Roman"/>
          <w:sz w:val="32"/>
          <w:szCs w:val="32"/>
          <w:lang w:val="zh-CN"/>
        </w:rPr>
        <w:t>万元，专项债券还本支出</w:t>
      </w:r>
      <w:r>
        <w:rPr>
          <w:rFonts w:ascii="Times New Roman" w:eastAsia="仿宋_GB2312" w:hAnsi="Times New Roman"/>
          <w:sz w:val="32"/>
          <w:szCs w:val="32"/>
          <w:lang w:val="zh-CN"/>
        </w:rPr>
        <w:t>300</w:t>
      </w:r>
      <w:r>
        <w:rPr>
          <w:rFonts w:ascii="Times New Roman" w:eastAsia="仿宋_GB2312" w:hAnsi="Times New Roman"/>
          <w:sz w:val="32"/>
          <w:szCs w:val="32"/>
          <w:lang w:val="zh-CN"/>
        </w:rPr>
        <w:t>万元。</w:t>
      </w:r>
      <w:r>
        <w:rPr>
          <w:rFonts w:ascii="Times New Roman" w:eastAsia="仿宋_GB2312" w:hAnsi="Times New Roman"/>
          <w:sz w:val="32"/>
          <w:szCs w:val="32"/>
          <w:lang w:val="zh-CN"/>
        </w:rPr>
        <w:t>2024</w:t>
      </w:r>
      <w:r>
        <w:rPr>
          <w:rFonts w:ascii="Times New Roman" w:eastAsia="仿宋_GB2312" w:hAnsi="Times New Roman"/>
          <w:sz w:val="32"/>
          <w:szCs w:val="32"/>
          <w:lang w:val="zh-CN"/>
        </w:rPr>
        <w:t>年末地方政府债务余额为</w:t>
      </w:r>
      <w:r>
        <w:rPr>
          <w:rFonts w:ascii="Times New Roman" w:eastAsia="楷体_GB2312" w:hAnsi="Times New Roman"/>
          <w:sz w:val="32"/>
          <w:szCs w:val="32"/>
        </w:rPr>
        <w:t>50486</w:t>
      </w:r>
      <w:r>
        <w:rPr>
          <w:rFonts w:ascii="Times New Roman" w:eastAsia="仿宋_GB2312" w:hAnsi="Times New Roman"/>
          <w:sz w:val="32"/>
          <w:szCs w:val="32"/>
          <w:lang w:val="zh-CN"/>
        </w:rPr>
        <w:t>万元，其中：一般债务</w:t>
      </w:r>
      <w:r>
        <w:rPr>
          <w:rFonts w:ascii="Times New Roman" w:eastAsia="楷体_GB2312" w:hAnsi="Times New Roman"/>
          <w:sz w:val="32"/>
          <w:szCs w:val="32"/>
        </w:rPr>
        <w:t>32326</w:t>
      </w:r>
      <w:r>
        <w:rPr>
          <w:rFonts w:ascii="Times New Roman" w:eastAsia="仿宋_GB2312" w:hAnsi="Times New Roman"/>
          <w:sz w:val="32"/>
          <w:szCs w:val="32"/>
          <w:lang w:val="zh-CN"/>
        </w:rPr>
        <w:t>万</w:t>
      </w:r>
      <w:r>
        <w:rPr>
          <w:rFonts w:ascii="Times New Roman" w:eastAsia="仿宋_GB2312" w:hAnsi="Times New Roman"/>
          <w:sz w:val="32"/>
          <w:szCs w:val="32"/>
          <w:lang w:val="zh-CN"/>
        </w:rPr>
        <w:lastRenderedPageBreak/>
        <w:t>元、专项债务</w:t>
      </w:r>
      <w:r>
        <w:rPr>
          <w:rFonts w:ascii="Times New Roman" w:eastAsia="楷体_GB2312" w:hAnsi="Times New Roman"/>
          <w:sz w:val="32"/>
          <w:szCs w:val="32"/>
        </w:rPr>
        <w:t>18160</w:t>
      </w:r>
      <w:r>
        <w:rPr>
          <w:rFonts w:ascii="Times New Roman" w:eastAsia="仿宋_GB2312" w:hAnsi="Times New Roman"/>
          <w:sz w:val="32"/>
          <w:szCs w:val="32"/>
          <w:lang w:val="zh-CN"/>
        </w:rPr>
        <w:t>万元。上级核定</w:t>
      </w:r>
      <w:r>
        <w:rPr>
          <w:rFonts w:ascii="Times New Roman" w:eastAsia="仿宋_GB2312" w:hAnsi="Times New Roman"/>
          <w:sz w:val="32"/>
          <w:szCs w:val="32"/>
          <w:lang w:val="zh-CN"/>
        </w:rPr>
        <w:t>2024</w:t>
      </w:r>
      <w:r>
        <w:rPr>
          <w:rFonts w:ascii="Times New Roman" w:eastAsia="仿宋_GB2312" w:hAnsi="Times New Roman"/>
          <w:sz w:val="32"/>
          <w:szCs w:val="32"/>
          <w:lang w:val="zh-CN"/>
        </w:rPr>
        <w:t>年我县地方政府债务限额为</w:t>
      </w:r>
      <w:r>
        <w:rPr>
          <w:rFonts w:ascii="Times New Roman" w:eastAsia="仿宋_GB2312" w:hAnsi="Times New Roman"/>
          <w:sz w:val="32"/>
          <w:szCs w:val="32"/>
        </w:rPr>
        <w:t>52639</w:t>
      </w:r>
      <w:r>
        <w:rPr>
          <w:rFonts w:ascii="Times New Roman" w:eastAsia="仿宋_GB2312" w:hAnsi="Times New Roman"/>
          <w:sz w:val="32"/>
          <w:szCs w:val="32"/>
          <w:lang w:val="zh-CN"/>
        </w:rPr>
        <w:t>万元，债务风险可控。</w:t>
      </w:r>
    </w:p>
    <w:p w:rsidR="00F717AC" w:rsidRDefault="006500CE">
      <w:pPr>
        <w:overflowPunct w:val="0"/>
        <w:spacing w:line="560" w:lineRule="exact"/>
        <w:ind w:firstLineChars="200" w:firstLine="640"/>
        <w:rPr>
          <w:rFonts w:ascii="Times New Roman" w:eastAsia="仿宋_GB2312" w:hAnsi="Times New Roman"/>
          <w:b/>
          <w:sz w:val="32"/>
          <w:szCs w:val="32"/>
        </w:rPr>
      </w:pPr>
      <w:r>
        <w:rPr>
          <w:rFonts w:ascii="Times New Roman" w:eastAsia="黑体" w:hAnsi="Times New Roman"/>
          <w:snapToGrid w:val="0"/>
          <w:kern w:val="0"/>
          <w:sz w:val="32"/>
          <w:szCs w:val="32"/>
        </w:rPr>
        <w:t>二、</w:t>
      </w:r>
      <w:r>
        <w:rPr>
          <w:rFonts w:ascii="Times New Roman" w:eastAsia="黑体" w:hAnsi="Times New Roman"/>
          <w:snapToGrid w:val="0"/>
          <w:kern w:val="0"/>
          <w:sz w:val="32"/>
          <w:szCs w:val="32"/>
        </w:rPr>
        <w:t>2024</w:t>
      </w:r>
      <w:r>
        <w:rPr>
          <w:rFonts w:ascii="Times New Roman" w:eastAsia="黑体" w:hAnsi="Times New Roman"/>
          <w:snapToGrid w:val="0"/>
          <w:kern w:val="0"/>
          <w:sz w:val="32"/>
          <w:szCs w:val="32"/>
        </w:rPr>
        <w:t>年财政工作开展情况</w:t>
      </w:r>
    </w:p>
    <w:p w:rsidR="00F717AC" w:rsidRDefault="006500CE">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val="zh-CN"/>
        </w:rPr>
        <w:t>2024</w:t>
      </w:r>
      <w:r>
        <w:rPr>
          <w:rFonts w:ascii="Times New Roman" w:eastAsia="仿宋_GB2312" w:hAnsi="Times New Roman"/>
          <w:sz w:val="32"/>
          <w:szCs w:val="32"/>
          <w:lang w:val="zh-CN"/>
        </w:rPr>
        <w:t>年，财政预算工作全面贯彻落实壤塘县第十五届人大第四次会议有关决议及县人大财政预算和农业农村城乡环境保护委员会的审查意见，自觉接受人大监督。</w:t>
      </w:r>
      <w:r>
        <w:rPr>
          <w:rFonts w:ascii="Times New Roman" w:eastAsia="仿宋_GB2312" w:hAnsi="Times New Roman"/>
          <w:sz w:val="32"/>
          <w:szCs w:val="32"/>
        </w:rPr>
        <w:t>聚焦目标任务，优化财政支出结构</w:t>
      </w:r>
      <w:r>
        <w:rPr>
          <w:rFonts w:ascii="Times New Roman" w:eastAsia="仿宋_GB2312" w:hAnsi="Times New Roman"/>
          <w:sz w:val="32"/>
          <w:szCs w:val="32"/>
          <w:lang w:val="zh-CN"/>
        </w:rPr>
        <w:t>，</w:t>
      </w:r>
      <w:r>
        <w:rPr>
          <w:rFonts w:ascii="Times New Roman" w:eastAsia="仿宋_GB2312" w:hAnsi="Times New Roman"/>
          <w:sz w:val="32"/>
          <w:szCs w:val="32"/>
        </w:rPr>
        <w:t>强化重点领域财政保障，提升财政管理效能，</w:t>
      </w:r>
      <w:r>
        <w:rPr>
          <w:rFonts w:ascii="Times New Roman" w:eastAsia="仿宋_GB2312" w:hAnsi="Times New Roman"/>
          <w:sz w:val="32"/>
          <w:szCs w:val="32"/>
          <w:lang w:val="zh-CN"/>
        </w:rPr>
        <w:t>全力保障县委、</w:t>
      </w:r>
      <w:r>
        <w:rPr>
          <w:rFonts w:ascii="Times New Roman" w:eastAsia="仿宋_GB2312" w:hAnsi="Times New Roman"/>
          <w:sz w:val="32"/>
          <w:szCs w:val="32"/>
        </w:rPr>
        <w:t>县政府重大</w:t>
      </w:r>
      <w:r>
        <w:rPr>
          <w:rFonts w:ascii="Times New Roman" w:eastAsia="仿宋_GB2312" w:hAnsi="Times New Roman"/>
          <w:sz w:val="32"/>
          <w:szCs w:val="32"/>
          <w:lang w:val="zh-CN"/>
        </w:rPr>
        <w:t>决策部署落地</w:t>
      </w:r>
      <w:r>
        <w:rPr>
          <w:rFonts w:ascii="Times New Roman" w:eastAsia="仿宋_GB2312" w:hAnsi="Times New Roman"/>
          <w:sz w:val="32"/>
          <w:szCs w:val="32"/>
        </w:rPr>
        <w:t>见效</w:t>
      </w:r>
      <w:r>
        <w:rPr>
          <w:rFonts w:ascii="Times New Roman" w:eastAsia="仿宋_GB2312" w:hAnsi="Times New Roman"/>
          <w:sz w:val="32"/>
          <w:szCs w:val="32"/>
          <w:lang w:val="zh-CN"/>
        </w:rPr>
        <w:t>。</w:t>
      </w:r>
    </w:p>
    <w:p w:rsidR="00F717AC" w:rsidRDefault="006500CE">
      <w:pPr>
        <w:overflowPunct w:val="0"/>
        <w:spacing w:line="560" w:lineRule="exact"/>
        <w:ind w:firstLineChars="200" w:firstLine="643"/>
        <w:rPr>
          <w:rFonts w:ascii="Times New Roman" w:eastAsia="仿宋_GB2312" w:hAnsi="Times New Roman"/>
          <w:color w:val="FF0000"/>
          <w:sz w:val="32"/>
          <w:szCs w:val="32"/>
        </w:rPr>
      </w:pPr>
      <w:r>
        <w:rPr>
          <w:rFonts w:ascii="Times New Roman" w:eastAsia="楷体_GB2312" w:hAnsi="Times New Roman"/>
          <w:b/>
          <w:bCs/>
          <w:sz w:val="32"/>
          <w:szCs w:val="32"/>
        </w:rPr>
        <w:t>（一）多措并举挖潜促收，资金筹措能力显著增强。</w:t>
      </w:r>
      <w:r>
        <w:rPr>
          <w:rFonts w:ascii="Times New Roman" w:eastAsia="仿宋_GB2312" w:hAnsi="Times New Roman"/>
          <w:sz w:val="32"/>
          <w:szCs w:val="32"/>
          <w:lang w:val="zh-CN"/>
        </w:rPr>
        <w:t>为</w:t>
      </w:r>
      <w:r>
        <w:rPr>
          <w:rFonts w:ascii="Times New Roman" w:eastAsia="仿宋_GB2312" w:hAnsi="Times New Roman"/>
          <w:sz w:val="32"/>
          <w:szCs w:val="32"/>
        </w:rPr>
        <w:t>提升全县财政保障能力</w:t>
      </w:r>
      <w:r>
        <w:rPr>
          <w:rFonts w:ascii="Times New Roman" w:eastAsia="仿宋_GB2312" w:hAnsi="Times New Roman"/>
          <w:sz w:val="32"/>
          <w:szCs w:val="32"/>
          <w:lang w:val="zh-CN"/>
        </w:rPr>
        <w:t>，</w:t>
      </w:r>
      <w:r>
        <w:rPr>
          <w:rFonts w:ascii="Times New Roman" w:eastAsia="仿宋_GB2312" w:hAnsi="Times New Roman"/>
          <w:sz w:val="32"/>
          <w:szCs w:val="32"/>
        </w:rPr>
        <w:t>积极主动</w:t>
      </w:r>
      <w:r>
        <w:rPr>
          <w:rFonts w:ascii="Times New Roman" w:eastAsia="仿宋_GB2312" w:hAnsi="Times New Roman"/>
          <w:sz w:val="32"/>
          <w:szCs w:val="32"/>
          <w:lang w:val="zh-CN"/>
        </w:rPr>
        <w:t>挖掘潜力财源，</w:t>
      </w:r>
      <w:r>
        <w:rPr>
          <w:rFonts w:ascii="Times New Roman" w:eastAsia="仿宋_GB2312" w:hAnsi="Times New Roman"/>
          <w:sz w:val="32"/>
          <w:szCs w:val="32"/>
        </w:rPr>
        <w:t>多措并举</w:t>
      </w:r>
      <w:r>
        <w:rPr>
          <w:rFonts w:ascii="Times New Roman" w:eastAsia="仿宋_GB2312" w:hAnsi="Times New Roman"/>
          <w:sz w:val="32"/>
          <w:szCs w:val="32"/>
          <w:lang w:val="zh-CN"/>
        </w:rPr>
        <w:t>筹集财政资金。</w:t>
      </w:r>
      <w:r>
        <w:rPr>
          <w:rFonts w:ascii="Times New Roman" w:eastAsia="仿宋_GB2312" w:hAnsi="Times New Roman"/>
          <w:b/>
          <w:bCs/>
          <w:sz w:val="32"/>
          <w:szCs w:val="32"/>
          <w:lang w:val="zh-CN"/>
        </w:rPr>
        <w:t>一是</w:t>
      </w:r>
      <w:r>
        <w:rPr>
          <w:rFonts w:ascii="Times New Roman" w:eastAsia="仿宋_GB2312" w:hAnsi="Times New Roman"/>
          <w:b/>
          <w:bCs/>
          <w:sz w:val="32"/>
          <w:szCs w:val="32"/>
        </w:rPr>
        <w:t>地方一般公共预算收入创历史新高。</w:t>
      </w:r>
      <w:r>
        <w:rPr>
          <w:rFonts w:ascii="Times New Roman" w:eastAsia="仿宋_GB2312" w:hAnsi="Times New Roman"/>
          <w:bCs/>
          <w:sz w:val="32"/>
          <w:szCs w:val="32"/>
          <w:lang w:val="zh-CN"/>
        </w:rPr>
        <w:t>对标托底性帮扶</w:t>
      </w:r>
      <w:r>
        <w:rPr>
          <w:rFonts w:ascii="Times New Roman" w:eastAsia="仿宋_GB2312" w:hAnsi="Times New Roman"/>
          <w:sz w:val="32"/>
          <w:szCs w:val="32"/>
          <w:lang w:val="zh-CN"/>
        </w:rPr>
        <w:t>考核指标，加强与税收及非税重点部门的沟通交流协调，加强税源培植，挖掘潜力财源，做到应收尽收，超额完成地方一般公共预算收入目标任务，地方一般公共预算收入达</w:t>
      </w:r>
      <w:r>
        <w:rPr>
          <w:rFonts w:ascii="Times New Roman" w:eastAsia="楷体_GB2312" w:hAnsi="Times New Roman"/>
          <w:sz w:val="32"/>
          <w:szCs w:val="32"/>
        </w:rPr>
        <w:t>12707</w:t>
      </w:r>
      <w:r>
        <w:rPr>
          <w:rFonts w:ascii="Times New Roman" w:eastAsia="仿宋_GB2312" w:hAnsi="Times New Roman"/>
          <w:sz w:val="32"/>
          <w:szCs w:val="32"/>
          <w:lang w:val="zh-CN"/>
        </w:rPr>
        <w:t>万元，</w:t>
      </w:r>
      <w:r>
        <w:rPr>
          <w:rFonts w:ascii="Times New Roman" w:eastAsia="仿宋_GB2312" w:hAnsi="Times New Roman"/>
          <w:sz w:val="32"/>
          <w:szCs w:val="32"/>
        </w:rPr>
        <w:t>增长</w:t>
      </w:r>
      <w:r>
        <w:rPr>
          <w:rFonts w:ascii="Times New Roman" w:eastAsia="仿宋_GB2312" w:hAnsi="Times New Roman"/>
          <w:sz w:val="32"/>
          <w:szCs w:val="32"/>
        </w:rPr>
        <w:t>216.72%</w:t>
      </w:r>
      <w:r>
        <w:rPr>
          <w:rFonts w:ascii="Times New Roman" w:eastAsia="仿宋_GB2312" w:hAnsi="Times New Roman"/>
          <w:sz w:val="32"/>
          <w:szCs w:val="32"/>
          <w:lang w:val="zh-CN"/>
        </w:rPr>
        <w:t>。</w:t>
      </w:r>
      <w:r>
        <w:rPr>
          <w:rFonts w:ascii="Times New Roman" w:eastAsia="仿宋_GB2312" w:hAnsi="Times New Roman"/>
          <w:b/>
          <w:bCs/>
          <w:sz w:val="32"/>
          <w:szCs w:val="32"/>
          <w:lang w:val="zh-CN"/>
        </w:rPr>
        <w:t>二是</w:t>
      </w:r>
      <w:r>
        <w:rPr>
          <w:rFonts w:ascii="Times New Roman" w:eastAsia="仿宋_GB2312" w:hAnsi="Times New Roman"/>
          <w:b/>
          <w:bCs/>
          <w:sz w:val="32"/>
          <w:szCs w:val="32"/>
        </w:rPr>
        <w:t>专项资金争取成效显著。</w:t>
      </w:r>
      <w:r>
        <w:rPr>
          <w:rFonts w:ascii="Times New Roman" w:eastAsia="仿宋_GB2312" w:hAnsi="Times New Roman"/>
          <w:sz w:val="32"/>
          <w:szCs w:val="32"/>
        </w:rPr>
        <w:t>树立</w:t>
      </w:r>
      <w:r>
        <w:rPr>
          <w:rFonts w:ascii="Times New Roman" w:eastAsia="仿宋_GB2312" w:hAnsi="Times New Roman"/>
          <w:sz w:val="32"/>
          <w:szCs w:val="32"/>
        </w:rPr>
        <w:t>“</w:t>
      </w:r>
      <w:r>
        <w:rPr>
          <w:rFonts w:ascii="Times New Roman" w:eastAsia="仿宋_GB2312" w:hAnsi="Times New Roman"/>
          <w:sz w:val="32"/>
          <w:szCs w:val="32"/>
        </w:rPr>
        <w:t>项目为王，项目为上；大抓项目，抓大项目</w:t>
      </w:r>
      <w:r>
        <w:rPr>
          <w:rFonts w:ascii="Times New Roman" w:eastAsia="仿宋_GB2312" w:hAnsi="Times New Roman"/>
          <w:sz w:val="32"/>
          <w:szCs w:val="32"/>
        </w:rPr>
        <w:t>”</w:t>
      </w:r>
      <w:r>
        <w:rPr>
          <w:rFonts w:ascii="Times New Roman" w:eastAsia="仿宋_GB2312" w:hAnsi="Times New Roman"/>
          <w:sz w:val="32"/>
          <w:szCs w:val="32"/>
        </w:rPr>
        <w:t>理念，行业部门大力包装项目，积极跑州进省，争取到位上级专项转移支付资金</w:t>
      </w:r>
      <w:r>
        <w:rPr>
          <w:rFonts w:ascii="Times New Roman" w:eastAsia="楷体_GB2312" w:hAnsi="Times New Roman"/>
          <w:sz w:val="32"/>
          <w:szCs w:val="32"/>
        </w:rPr>
        <w:t>42762</w:t>
      </w:r>
      <w:r>
        <w:rPr>
          <w:rFonts w:ascii="Times New Roman" w:eastAsia="仿宋_GB2312" w:hAnsi="Times New Roman"/>
          <w:sz w:val="32"/>
          <w:szCs w:val="32"/>
        </w:rPr>
        <w:t>万元。</w:t>
      </w:r>
      <w:r>
        <w:rPr>
          <w:rFonts w:ascii="Times New Roman" w:eastAsia="仿宋_GB2312" w:hAnsi="Times New Roman"/>
          <w:b/>
          <w:bCs/>
          <w:sz w:val="32"/>
          <w:szCs w:val="32"/>
        </w:rPr>
        <w:t>三是债券资金落地大幅增长。</w:t>
      </w:r>
      <w:r>
        <w:rPr>
          <w:rFonts w:ascii="Times New Roman" w:eastAsia="仿宋_GB2312" w:hAnsi="Times New Roman"/>
          <w:sz w:val="32"/>
          <w:szCs w:val="32"/>
        </w:rPr>
        <w:t>积极对接省财政厅、州财政局争取债券资金</w:t>
      </w:r>
      <w:r>
        <w:rPr>
          <w:rFonts w:ascii="Times New Roman" w:eastAsia="仿宋_GB2312" w:hAnsi="Times New Roman"/>
          <w:sz w:val="32"/>
          <w:szCs w:val="32"/>
        </w:rPr>
        <w:t>23500</w:t>
      </w:r>
      <w:r>
        <w:rPr>
          <w:rFonts w:ascii="Times New Roman" w:eastAsia="仿宋_GB2312" w:hAnsi="Times New Roman"/>
          <w:sz w:val="32"/>
          <w:szCs w:val="32"/>
        </w:rPr>
        <w:t>万元，其中：一般债券资金</w:t>
      </w:r>
      <w:r>
        <w:rPr>
          <w:rFonts w:ascii="Times New Roman" w:eastAsia="仿宋_GB2312" w:hAnsi="Times New Roman"/>
          <w:sz w:val="32"/>
          <w:szCs w:val="32"/>
        </w:rPr>
        <w:t>5400</w:t>
      </w:r>
      <w:r>
        <w:rPr>
          <w:rFonts w:ascii="Times New Roman" w:eastAsia="仿宋_GB2312" w:hAnsi="Times New Roman"/>
          <w:sz w:val="32"/>
          <w:szCs w:val="32"/>
        </w:rPr>
        <w:t>万元（含再融资债券资金</w:t>
      </w:r>
      <w:r>
        <w:rPr>
          <w:rFonts w:ascii="Times New Roman" w:eastAsia="仿宋_GB2312" w:hAnsi="Times New Roman"/>
          <w:sz w:val="32"/>
          <w:szCs w:val="32"/>
        </w:rPr>
        <w:t>2400</w:t>
      </w:r>
      <w:r>
        <w:rPr>
          <w:rFonts w:ascii="Times New Roman" w:eastAsia="仿宋_GB2312" w:hAnsi="Times New Roman"/>
          <w:sz w:val="32"/>
          <w:szCs w:val="32"/>
        </w:rPr>
        <w:t>万元）、专项债券资金</w:t>
      </w:r>
      <w:r>
        <w:rPr>
          <w:rFonts w:ascii="Times New Roman" w:eastAsia="仿宋_GB2312" w:hAnsi="Times New Roman"/>
          <w:sz w:val="32"/>
          <w:szCs w:val="32"/>
        </w:rPr>
        <w:t>18100</w:t>
      </w:r>
      <w:r>
        <w:rPr>
          <w:rFonts w:ascii="Times New Roman" w:eastAsia="仿宋_GB2312" w:hAnsi="Times New Roman"/>
          <w:sz w:val="32"/>
          <w:szCs w:val="32"/>
        </w:rPr>
        <w:t>万元。申报专项债券资金项目</w:t>
      </w:r>
      <w:r>
        <w:rPr>
          <w:rFonts w:ascii="Times New Roman" w:eastAsia="仿宋_GB2312" w:hAnsi="Times New Roman"/>
          <w:sz w:val="32"/>
          <w:szCs w:val="32"/>
        </w:rPr>
        <w:t>7</w:t>
      </w:r>
      <w:r>
        <w:rPr>
          <w:rFonts w:ascii="Times New Roman" w:eastAsia="仿宋_GB2312" w:hAnsi="Times New Roman"/>
          <w:sz w:val="32"/>
          <w:szCs w:val="32"/>
        </w:rPr>
        <w:t>个，全部获双通过，通过率</w:t>
      </w:r>
      <w:r>
        <w:rPr>
          <w:rFonts w:ascii="Times New Roman" w:eastAsia="仿宋_GB2312" w:hAnsi="Times New Roman"/>
          <w:sz w:val="32"/>
          <w:szCs w:val="32"/>
        </w:rPr>
        <w:t>100%</w:t>
      </w:r>
      <w:r>
        <w:rPr>
          <w:rFonts w:ascii="Times New Roman" w:eastAsia="仿宋_GB2312" w:hAnsi="Times New Roman"/>
          <w:sz w:val="32"/>
          <w:szCs w:val="32"/>
        </w:rPr>
        <w:t>，我县专项债券争取经验获州政府认可并印发全州学习借鉴。</w:t>
      </w:r>
    </w:p>
    <w:p w:rsidR="00F717AC" w:rsidRDefault="006500CE">
      <w:pPr>
        <w:pStyle w:val="a4"/>
        <w:overflowPunct w:val="0"/>
        <w:spacing w:line="56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lastRenderedPageBreak/>
        <w:t>（二）优化财政支出结构，全力以赴保障重点支出。</w:t>
      </w:r>
      <w:r>
        <w:rPr>
          <w:rFonts w:ascii="Times New Roman" w:eastAsia="仿宋_GB2312" w:hAnsi="Times New Roman"/>
          <w:sz w:val="32"/>
          <w:szCs w:val="32"/>
          <w:lang w:val="zh-CN"/>
        </w:rPr>
        <w:t>2024</w:t>
      </w:r>
      <w:r>
        <w:rPr>
          <w:rFonts w:ascii="Times New Roman" w:eastAsia="仿宋_GB2312" w:hAnsi="Times New Roman"/>
          <w:sz w:val="32"/>
          <w:szCs w:val="32"/>
          <w:lang w:val="zh-CN"/>
        </w:rPr>
        <w:t>年，在兜牢</w:t>
      </w:r>
      <w:r>
        <w:rPr>
          <w:rFonts w:ascii="Times New Roman" w:eastAsia="仿宋_GB2312" w:hAnsi="Times New Roman"/>
          <w:sz w:val="32"/>
          <w:szCs w:val="32"/>
          <w:lang w:val="zh-CN"/>
        </w:rPr>
        <w:t>“</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底线的基础上，县财政持续向社会保障、教育、交通、民生、乡村振兴等重点领域加大资金投入，落实积极财政政策，促进全县经济高质量发展。</w:t>
      </w:r>
      <w:r>
        <w:rPr>
          <w:rFonts w:ascii="Times New Roman" w:eastAsia="仿宋_GB2312" w:hAnsi="Times New Roman"/>
          <w:b/>
          <w:bCs/>
          <w:sz w:val="32"/>
          <w:szCs w:val="32"/>
          <w:lang w:val="zh-CN"/>
        </w:rPr>
        <w:t>一是</w:t>
      </w:r>
      <w:r>
        <w:rPr>
          <w:rFonts w:ascii="Times New Roman" w:eastAsia="仿宋_GB2312" w:hAnsi="Times New Roman"/>
          <w:b/>
          <w:bCs/>
          <w:sz w:val="32"/>
          <w:szCs w:val="32"/>
        </w:rPr>
        <w:t>大力保障</w:t>
      </w:r>
      <w:r>
        <w:rPr>
          <w:rFonts w:ascii="Times New Roman" w:eastAsia="仿宋_GB2312" w:hAnsi="Times New Roman"/>
          <w:b/>
          <w:bCs/>
          <w:sz w:val="32"/>
          <w:szCs w:val="32"/>
          <w:lang w:val="zh-CN"/>
        </w:rPr>
        <w:t>“</w:t>
      </w:r>
      <w:r>
        <w:rPr>
          <w:rFonts w:ascii="Times New Roman" w:eastAsia="仿宋_GB2312" w:hAnsi="Times New Roman"/>
          <w:b/>
          <w:bCs/>
          <w:sz w:val="32"/>
          <w:szCs w:val="32"/>
          <w:lang w:val="zh-CN"/>
        </w:rPr>
        <w:t>三保</w:t>
      </w:r>
      <w:r>
        <w:rPr>
          <w:rFonts w:ascii="Times New Roman" w:eastAsia="仿宋_GB2312" w:hAnsi="Times New Roman"/>
          <w:b/>
          <w:bCs/>
          <w:sz w:val="32"/>
          <w:szCs w:val="32"/>
          <w:lang w:val="zh-CN"/>
        </w:rPr>
        <w:t>”</w:t>
      </w:r>
      <w:r>
        <w:rPr>
          <w:rFonts w:ascii="Times New Roman" w:eastAsia="仿宋_GB2312" w:hAnsi="Times New Roman"/>
          <w:b/>
          <w:bCs/>
          <w:sz w:val="32"/>
          <w:szCs w:val="32"/>
          <w:lang w:val="zh-CN"/>
        </w:rPr>
        <w:t>支出。</w:t>
      </w:r>
      <w:r>
        <w:rPr>
          <w:rFonts w:ascii="Times New Roman" w:eastAsia="仿宋_GB2312" w:hAnsi="Times New Roman"/>
          <w:sz w:val="32"/>
          <w:szCs w:val="32"/>
          <w:lang w:val="zh-CN"/>
        </w:rPr>
        <w:t>全年安排国省</w:t>
      </w:r>
      <w:r>
        <w:rPr>
          <w:rFonts w:ascii="Times New Roman" w:eastAsia="仿宋_GB2312" w:hAnsi="Times New Roman"/>
          <w:sz w:val="32"/>
          <w:szCs w:val="32"/>
          <w:lang w:val="zh-CN"/>
        </w:rPr>
        <w:t>“</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范围支出预算</w:t>
      </w:r>
      <w:r>
        <w:rPr>
          <w:rFonts w:ascii="Times New Roman" w:eastAsia="楷体_GB2312" w:hAnsi="Times New Roman"/>
          <w:sz w:val="32"/>
          <w:szCs w:val="32"/>
        </w:rPr>
        <w:t>83337.55</w:t>
      </w:r>
      <w:r>
        <w:rPr>
          <w:rFonts w:ascii="Times New Roman" w:eastAsia="仿宋_GB2312" w:hAnsi="Times New Roman"/>
          <w:sz w:val="32"/>
          <w:szCs w:val="32"/>
          <w:lang w:val="zh-CN"/>
        </w:rPr>
        <w:t>万元，有效保障基本民生足额兑付、工资正常发放、机构正常运转，切实兜牢</w:t>
      </w:r>
      <w:r>
        <w:rPr>
          <w:rFonts w:ascii="Times New Roman" w:eastAsia="仿宋_GB2312" w:hAnsi="Times New Roman"/>
          <w:sz w:val="32"/>
          <w:szCs w:val="32"/>
          <w:lang w:val="zh-CN"/>
        </w:rPr>
        <w:t>“</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底线。</w:t>
      </w:r>
      <w:r>
        <w:rPr>
          <w:rFonts w:ascii="Times New Roman" w:eastAsia="仿宋_GB2312" w:hAnsi="Times New Roman"/>
          <w:b/>
          <w:bCs/>
          <w:sz w:val="32"/>
          <w:szCs w:val="32"/>
          <w:lang w:val="zh-CN"/>
        </w:rPr>
        <w:t>二是</w:t>
      </w:r>
      <w:r>
        <w:rPr>
          <w:rFonts w:ascii="Times New Roman" w:eastAsia="仿宋_GB2312" w:hAnsi="Times New Roman"/>
          <w:b/>
          <w:bCs/>
          <w:sz w:val="32"/>
          <w:szCs w:val="32"/>
        </w:rPr>
        <w:t>大力保障</w:t>
      </w:r>
      <w:r>
        <w:rPr>
          <w:rFonts w:ascii="Times New Roman" w:eastAsia="仿宋_GB2312" w:hAnsi="Times New Roman"/>
          <w:b/>
          <w:bCs/>
          <w:sz w:val="32"/>
          <w:szCs w:val="32"/>
          <w:lang w:val="zh-CN"/>
        </w:rPr>
        <w:t>乡村振兴资金投入。</w:t>
      </w:r>
      <w:r>
        <w:rPr>
          <w:rFonts w:ascii="Times New Roman" w:eastAsia="仿宋_GB2312" w:hAnsi="Times New Roman"/>
          <w:bCs/>
          <w:sz w:val="32"/>
          <w:szCs w:val="32"/>
        </w:rPr>
        <w:t>全年统筹整合涉农资金</w:t>
      </w:r>
      <w:r>
        <w:rPr>
          <w:rFonts w:ascii="Times New Roman" w:eastAsia="仿宋_GB2312" w:hAnsi="Times New Roman"/>
          <w:bCs/>
          <w:sz w:val="32"/>
          <w:szCs w:val="32"/>
        </w:rPr>
        <w:t>17635.95</w:t>
      </w:r>
      <w:r>
        <w:rPr>
          <w:rFonts w:ascii="Times New Roman" w:eastAsia="仿宋_GB2312" w:hAnsi="Times New Roman"/>
          <w:bCs/>
          <w:sz w:val="32"/>
          <w:szCs w:val="32"/>
        </w:rPr>
        <w:t>万元（其中：中央衔接资金</w:t>
      </w:r>
      <w:r>
        <w:rPr>
          <w:rFonts w:ascii="Times New Roman" w:eastAsia="仿宋_GB2312" w:hAnsi="Times New Roman"/>
          <w:bCs/>
          <w:sz w:val="32"/>
          <w:szCs w:val="32"/>
        </w:rPr>
        <w:t>12044</w:t>
      </w:r>
      <w:r>
        <w:rPr>
          <w:rFonts w:ascii="Times New Roman" w:eastAsia="仿宋_GB2312" w:hAnsi="Times New Roman"/>
          <w:bCs/>
          <w:sz w:val="32"/>
          <w:szCs w:val="32"/>
        </w:rPr>
        <w:t>万元、省级衔接资金</w:t>
      </w:r>
      <w:r>
        <w:rPr>
          <w:rFonts w:ascii="Times New Roman" w:eastAsia="仿宋_GB2312" w:hAnsi="Times New Roman"/>
          <w:bCs/>
          <w:sz w:val="32"/>
          <w:szCs w:val="32"/>
        </w:rPr>
        <w:t>2547</w:t>
      </w:r>
      <w:r>
        <w:rPr>
          <w:rFonts w:ascii="Times New Roman" w:eastAsia="仿宋_GB2312" w:hAnsi="Times New Roman"/>
          <w:bCs/>
          <w:sz w:val="32"/>
          <w:szCs w:val="32"/>
        </w:rPr>
        <w:t>万元、州级衔接资金</w:t>
      </w:r>
      <w:r>
        <w:rPr>
          <w:rFonts w:ascii="Times New Roman" w:eastAsia="仿宋_GB2312" w:hAnsi="Times New Roman"/>
          <w:bCs/>
          <w:sz w:val="32"/>
          <w:szCs w:val="32"/>
        </w:rPr>
        <w:t>380</w:t>
      </w:r>
      <w:r>
        <w:rPr>
          <w:rFonts w:ascii="Times New Roman" w:eastAsia="仿宋_GB2312" w:hAnsi="Times New Roman"/>
          <w:bCs/>
          <w:sz w:val="32"/>
          <w:szCs w:val="32"/>
        </w:rPr>
        <w:t>万元、州级扶持新型农村集体经济</w:t>
      </w:r>
      <w:r>
        <w:rPr>
          <w:rFonts w:ascii="Times New Roman" w:eastAsia="仿宋_GB2312" w:hAnsi="Times New Roman"/>
          <w:bCs/>
          <w:sz w:val="32"/>
          <w:szCs w:val="32"/>
        </w:rPr>
        <w:t>80</w:t>
      </w:r>
      <w:r>
        <w:rPr>
          <w:rFonts w:ascii="Times New Roman" w:eastAsia="仿宋_GB2312" w:hAnsi="Times New Roman"/>
          <w:bCs/>
          <w:sz w:val="32"/>
          <w:szCs w:val="32"/>
        </w:rPr>
        <w:t>万元、县级衔接资金</w:t>
      </w:r>
      <w:r>
        <w:rPr>
          <w:rFonts w:ascii="Times New Roman" w:eastAsia="仿宋_GB2312" w:hAnsi="Times New Roman"/>
          <w:bCs/>
          <w:sz w:val="32"/>
          <w:szCs w:val="32"/>
        </w:rPr>
        <w:t>1475</w:t>
      </w:r>
      <w:r>
        <w:rPr>
          <w:rFonts w:ascii="Times New Roman" w:eastAsia="仿宋_GB2312" w:hAnsi="Times New Roman"/>
          <w:bCs/>
          <w:sz w:val="32"/>
          <w:szCs w:val="32"/>
        </w:rPr>
        <w:t>万元、统筹整合行业涉农资金</w:t>
      </w:r>
      <w:r>
        <w:rPr>
          <w:rFonts w:ascii="Times New Roman" w:eastAsia="仿宋_GB2312" w:hAnsi="Times New Roman"/>
          <w:bCs/>
          <w:sz w:val="32"/>
          <w:szCs w:val="32"/>
        </w:rPr>
        <w:t>1109.95</w:t>
      </w:r>
      <w:r>
        <w:rPr>
          <w:rFonts w:ascii="Times New Roman" w:eastAsia="仿宋_GB2312" w:hAnsi="Times New Roman"/>
          <w:bCs/>
          <w:sz w:val="32"/>
          <w:szCs w:val="32"/>
        </w:rPr>
        <w:t>万元），用于</w:t>
      </w:r>
      <w:r>
        <w:rPr>
          <w:rFonts w:ascii="Times New Roman" w:eastAsia="仿宋_GB2312" w:hAnsi="Times New Roman"/>
          <w:bCs/>
          <w:sz w:val="32"/>
          <w:szCs w:val="32"/>
        </w:rPr>
        <w:t>49</w:t>
      </w:r>
      <w:r>
        <w:rPr>
          <w:rFonts w:ascii="Times New Roman" w:eastAsia="仿宋_GB2312" w:hAnsi="Times New Roman"/>
          <w:bCs/>
          <w:sz w:val="32"/>
          <w:szCs w:val="32"/>
        </w:rPr>
        <w:t>个乡村振兴项目。</w:t>
      </w:r>
      <w:r>
        <w:rPr>
          <w:rFonts w:ascii="Times New Roman" w:eastAsia="仿宋_GB2312" w:hAnsi="Times New Roman"/>
          <w:b/>
          <w:bCs/>
          <w:sz w:val="32"/>
          <w:szCs w:val="32"/>
        </w:rPr>
        <w:t>三是大力保障教育支出。</w:t>
      </w:r>
      <w:r>
        <w:rPr>
          <w:rFonts w:ascii="Times New Roman" w:eastAsia="仿宋_GB2312" w:hAnsi="Times New Roman"/>
          <w:bCs/>
          <w:sz w:val="32"/>
          <w:szCs w:val="32"/>
        </w:rPr>
        <w:t>全年</w:t>
      </w:r>
      <w:r>
        <w:rPr>
          <w:rFonts w:ascii="Times New Roman" w:eastAsia="仿宋_GB2312" w:hAnsi="Times New Roman"/>
          <w:sz w:val="32"/>
          <w:szCs w:val="32"/>
        </w:rPr>
        <w:t>教育支出投入</w:t>
      </w:r>
      <w:r>
        <w:rPr>
          <w:rFonts w:ascii="Times New Roman" w:eastAsia="仿宋_GB2312" w:hAnsi="Times New Roman"/>
          <w:sz w:val="32"/>
          <w:szCs w:val="32"/>
        </w:rPr>
        <w:t>23092</w:t>
      </w:r>
      <w:r>
        <w:rPr>
          <w:rFonts w:ascii="Times New Roman" w:eastAsia="仿宋_GB2312" w:hAnsi="Times New Roman"/>
          <w:sz w:val="32"/>
          <w:szCs w:val="32"/>
        </w:rPr>
        <w:t>万元，较上年增长</w:t>
      </w:r>
      <w:r>
        <w:rPr>
          <w:rFonts w:ascii="Times New Roman" w:eastAsia="仿宋_GB2312" w:hAnsi="Times New Roman"/>
          <w:sz w:val="32"/>
          <w:szCs w:val="32"/>
        </w:rPr>
        <w:t>0.15%</w:t>
      </w:r>
      <w:r>
        <w:rPr>
          <w:rFonts w:ascii="Times New Roman" w:eastAsia="仿宋_GB2312" w:hAnsi="Times New Roman"/>
          <w:sz w:val="32"/>
          <w:szCs w:val="32"/>
        </w:rPr>
        <w:t>，其中</w:t>
      </w:r>
      <w:r>
        <w:rPr>
          <w:rFonts w:ascii="Times New Roman" w:eastAsia="仿宋_GB2312" w:hAnsi="Times New Roman"/>
          <w:sz w:val="32"/>
          <w:szCs w:val="32"/>
        </w:rPr>
        <w:t xml:space="preserve"> “</w:t>
      </w:r>
      <w:r>
        <w:rPr>
          <w:rFonts w:ascii="Times New Roman" w:eastAsia="仿宋_GB2312" w:hAnsi="Times New Roman"/>
          <w:sz w:val="32"/>
          <w:szCs w:val="32"/>
        </w:rPr>
        <w:t>控辍保学</w:t>
      </w:r>
      <w:r>
        <w:rPr>
          <w:rFonts w:ascii="Times New Roman" w:eastAsia="仿宋_GB2312" w:hAnsi="Times New Roman"/>
          <w:sz w:val="32"/>
          <w:szCs w:val="32"/>
        </w:rPr>
        <w:t>”</w:t>
      </w:r>
      <w:r>
        <w:rPr>
          <w:rFonts w:ascii="Times New Roman" w:eastAsia="仿宋_GB2312" w:hAnsi="Times New Roman"/>
          <w:sz w:val="32"/>
          <w:szCs w:val="32"/>
        </w:rPr>
        <w:t>相关资金</w:t>
      </w:r>
      <w:r>
        <w:rPr>
          <w:rFonts w:ascii="Times New Roman" w:eastAsia="仿宋_GB2312" w:hAnsi="Times New Roman"/>
          <w:sz w:val="32"/>
          <w:szCs w:val="32"/>
        </w:rPr>
        <w:t>1558.85</w:t>
      </w:r>
      <w:r>
        <w:rPr>
          <w:rFonts w:ascii="Times New Roman" w:eastAsia="仿宋_GB2312" w:hAnsi="Times New Roman"/>
          <w:sz w:val="32"/>
          <w:szCs w:val="32"/>
        </w:rPr>
        <w:t>万元，切实做好教育事业发展资金保障工作。</w:t>
      </w:r>
      <w:r>
        <w:rPr>
          <w:rFonts w:ascii="Times New Roman" w:eastAsia="仿宋_GB2312" w:hAnsi="Times New Roman"/>
          <w:b/>
          <w:bCs/>
          <w:sz w:val="32"/>
          <w:szCs w:val="32"/>
        </w:rPr>
        <w:t>四是大力保障卫生健康投入。</w:t>
      </w:r>
      <w:r>
        <w:rPr>
          <w:rFonts w:ascii="Times New Roman" w:eastAsia="仿宋_GB2312" w:hAnsi="Times New Roman"/>
          <w:bCs/>
          <w:sz w:val="32"/>
          <w:szCs w:val="32"/>
        </w:rPr>
        <w:t>全年卫生健康支出投入</w:t>
      </w:r>
      <w:r>
        <w:rPr>
          <w:rFonts w:ascii="Times New Roman" w:eastAsia="楷体_GB2312" w:hAnsi="Times New Roman"/>
          <w:sz w:val="32"/>
          <w:szCs w:val="32"/>
        </w:rPr>
        <w:t>16679</w:t>
      </w:r>
      <w:r>
        <w:rPr>
          <w:rFonts w:ascii="Times New Roman" w:eastAsia="仿宋_GB2312" w:hAnsi="Times New Roman"/>
          <w:bCs/>
          <w:sz w:val="32"/>
          <w:szCs w:val="32"/>
        </w:rPr>
        <w:t>万元，较上年增长</w:t>
      </w:r>
      <w:r>
        <w:rPr>
          <w:rFonts w:ascii="Times New Roman" w:eastAsia="仿宋_GB2312" w:hAnsi="Times New Roman"/>
          <w:bCs/>
          <w:sz w:val="32"/>
          <w:szCs w:val="32"/>
        </w:rPr>
        <w:t>20.57%</w:t>
      </w:r>
      <w:r>
        <w:rPr>
          <w:rFonts w:ascii="Times New Roman" w:eastAsia="仿宋_GB2312" w:hAnsi="Times New Roman"/>
          <w:bCs/>
          <w:sz w:val="32"/>
          <w:szCs w:val="32"/>
        </w:rPr>
        <w:t>，全力支持县域医共体及公共医疗卫生事业建设。</w:t>
      </w:r>
    </w:p>
    <w:p w:rsidR="00F717AC" w:rsidRDefault="006500CE">
      <w:pPr>
        <w:overflowPunct w:val="0"/>
        <w:spacing w:line="560" w:lineRule="exact"/>
        <w:ind w:firstLineChars="200" w:firstLine="643"/>
        <w:rPr>
          <w:rFonts w:ascii="Times New Roman" w:eastAsia="仿宋_GB2312" w:hAnsi="Times New Roman"/>
          <w:color w:val="FF0000"/>
          <w:sz w:val="32"/>
          <w:szCs w:val="32"/>
        </w:rPr>
      </w:pPr>
      <w:r>
        <w:rPr>
          <w:rFonts w:ascii="Times New Roman" w:eastAsia="楷体_GB2312" w:hAnsi="Times New Roman"/>
          <w:b/>
          <w:bCs/>
          <w:sz w:val="32"/>
          <w:szCs w:val="32"/>
        </w:rPr>
        <w:t>（三）深化财政管理改革，着力提高财政治理效能。</w:t>
      </w:r>
      <w:r>
        <w:rPr>
          <w:rFonts w:ascii="Times New Roman" w:eastAsia="仿宋_GB2312" w:hAnsi="Times New Roman"/>
          <w:sz w:val="32"/>
          <w:szCs w:val="32"/>
          <w:lang w:val="zh-CN"/>
        </w:rPr>
        <w:t>全面</w:t>
      </w:r>
      <w:r>
        <w:rPr>
          <w:rFonts w:ascii="Times New Roman" w:eastAsia="仿宋_GB2312" w:hAnsi="Times New Roman"/>
          <w:sz w:val="32"/>
          <w:szCs w:val="32"/>
        </w:rPr>
        <w:t>纵深</w:t>
      </w:r>
      <w:r>
        <w:rPr>
          <w:rFonts w:ascii="Times New Roman" w:eastAsia="仿宋_GB2312" w:hAnsi="Times New Roman"/>
          <w:sz w:val="32"/>
          <w:szCs w:val="32"/>
          <w:lang w:val="zh-CN"/>
        </w:rPr>
        <w:t>推进财政</w:t>
      </w:r>
      <w:r>
        <w:rPr>
          <w:rFonts w:ascii="Times New Roman" w:eastAsia="仿宋_GB2312" w:hAnsi="Times New Roman"/>
          <w:sz w:val="32"/>
          <w:szCs w:val="32"/>
        </w:rPr>
        <w:t>各项</w:t>
      </w:r>
      <w:r>
        <w:rPr>
          <w:rFonts w:ascii="Times New Roman" w:eastAsia="仿宋_GB2312" w:hAnsi="Times New Roman"/>
          <w:sz w:val="32"/>
          <w:szCs w:val="32"/>
          <w:lang w:val="zh-CN"/>
        </w:rPr>
        <w:t>改革工作，不断</w:t>
      </w:r>
      <w:r>
        <w:rPr>
          <w:rFonts w:ascii="Times New Roman" w:eastAsia="仿宋_GB2312" w:hAnsi="Times New Roman"/>
          <w:sz w:val="32"/>
          <w:szCs w:val="32"/>
        </w:rPr>
        <w:t>完善制度机制，持续提升财政管理水平</w:t>
      </w:r>
      <w:r>
        <w:rPr>
          <w:rFonts w:ascii="Times New Roman" w:eastAsia="仿宋_GB2312" w:hAnsi="Times New Roman"/>
          <w:sz w:val="32"/>
          <w:szCs w:val="32"/>
          <w:lang w:val="zh-CN"/>
        </w:rPr>
        <w:t>。</w:t>
      </w:r>
      <w:r>
        <w:rPr>
          <w:rFonts w:ascii="Times New Roman" w:eastAsia="仿宋_GB2312" w:hAnsi="Times New Roman"/>
          <w:sz w:val="32"/>
          <w:szCs w:val="32"/>
        </w:rPr>
        <w:t>一</w:t>
      </w:r>
      <w:r>
        <w:rPr>
          <w:rFonts w:ascii="Times New Roman" w:eastAsia="仿宋_GB2312" w:hAnsi="Times New Roman"/>
          <w:b/>
          <w:bCs/>
          <w:sz w:val="32"/>
          <w:szCs w:val="32"/>
          <w:lang w:val="zh-CN"/>
        </w:rPr>
        <w:t>是不断完善财政系统功能配置。</w:t>
      </w:r>
      <w:r>
        <w:rPr>
          <w:rFonts w:ascii="Times New Roman" w:eastAsia="仿宋_GB2312" w:hAnsi="Times New Roman"/>
          <w:sz w:val="32"/>
          <w:szCs w:val="32"/>
          <w:lang w:val="zh-CN"/>
        </w:rPr>
        <w:t>全面运用预算管理一体化系统开展预算编审、预算执行、会计核算、部门决算等工作，扎实做好财政资金动态监控、预算绩效管理、财务报表编制等工作，确保财政管理安全、透明、高效。</w:t>
      </w:r>
      <w:r>
        <w:rPr>
          <w:rFonts w:ascii="Times New Roman" w:eastAsia="仿宋_GB2312" w:hAnsi="Times New Roman"/>
          <w:b/>
          <w:sz w:val="32"/>
          <w:szCs w:val="32"/>
        </w:rPr>
        <w:t>二是不断强化政府采购监</w:t>
      </w:r>
      <w:r>
        <w:rPr>
          <w:rFonts w:ascii="Times New Roman" w:eastAsia="仿宋_GB2312" w:hAnsi="Times New Roman"/>
          <w:b/>
          <w:sz w:val="32"/>
          <w:szCs w:val="32"/>
        </w:rPr>
        <w:lastRenderedPageBreak/>
        <w:t>管。</w:t>
      </w:r>
      <w:r>
        <w:rPr>
          <w:rFonts w:ascii="Times New Roman" w:eastAsia="仿宋_GB2312" w:hAnsi="Times New Roman"/>
          <w:sz w:val="32"/>
          <w:szCs w:val="32"/>
        </w:rPr>
        <w:t>全年</w:t>
      </w:r>
      <w:r>
        <w:rPr>
          <w:rFonts w:ascii="Times New Roman" w:eastAsia="仿宋_GB2312" w:hAnsi="Times New Roman"/>
          <w:sz w:val="32"/>
          <w:szCs w:val="32"/>
          <w:lang w:val="zh-CN"/>
        </w:rPr>
        <w:t>受理政府采购投诉案件</w:t>
      </w:r>
      <w:r>
        <w:rPr>
          <w:rFonts w:ascii="Times New Roman" w:eastAsia="楷体_GB2312" w:hAnsi="Times New Roman"/>
          <w:sz w:val="32"/>
          <w:szCs w:val="32"/>
        </w:rPr>
        <w:t>17</w:t>
      </w:r>
      <w:r>
        <w:rPr>
          <w:rFonts w:ascii="Times New Roman" w:eastAsia="仿宋_GB2312" w:hAnsi="Times New Roman"/>
          <w:sz w:val="32"/>
          <w:szCs w:val="32"/>
          <w:lang w:val="zh-CN"/>
        </w:rPr>
        <w:t>件，举报案件</w:t>
      </w:r>
      <w:r>
        <w:rPr>
          <w:rFonts w:ascii="Times New Roman" w:eastAsia="楷体_GB2312" w:hAnsi="Times New Roman"/>
          <w:sz w:val="32"/>
          <w:szCs w:val="32"/>
        </w:rPr>
        <w:t>1</w:t>
      </w:r>
      <w:r>
        <w:rPr>
          <w:rFonts w:ascii="Times New Roman" w:eastAsia="仿宋_GB2312" w:hAnsi="Times New Roman"/>
          <w:sz w:val="32"/>
          <w:szCs w:val="32"/>
          <w:lang w:val="zh-CN"/>
        </w:rPr>
        <w:t>件，州财政局移交案件</w:t>
      </w:r>
      <w:r>
        <w:rPr>
          <w:rFonts w:ascii="Times New Roman" w:eastAsia="楷体_GB2312" w:hAnsi="Times New Roman"/>
          <w:sz w:val="32"/>
          <w:szCs w:val="32"/>
        </w:rPr>
        <w:t>1</w:t>
      </w:r>
      <w:r>
        <w:rPr>
          <w:rFonts w:ascii="Times New Roman" w:eastAsia="仿宋_GB2312" w:hAnsi="Times New Roman"/>
          <w:sz w:val="32"/>
          <w:szCs w:val="32"/>
          <w:lang w:val="zh-CN"/>
        </w:rPr>
        <w:t>件，已全部依法依规处理结案。完成政府采购项目备案</w:t>
      </w:r>
      <w:r>
        <w:rPr>
          <w:rFonts w:ascii="Times New Roman" w:eastAsia="楷体_GB2312" w:hAnsi="Times New Roman"/>
          <w:sz w:val="32"/>
          <w:szCs w:val="32"/>
        </w:rPr>
        <w:t>171</w:t>
      </w:r>
      <w:r>
        <w:rPr>
          <w:rFonts w:ascii="Times New Roman" w:eastAsia="仿宋_GB2312" w:hAnsi="Times New Roman"/>
          <w:sz w:val="32"/>
          <w:szCs w:val="32"/>
          <w:lang w:val="zh-CN"/>
        </w:rPr>
        <w:t>项，备案金额</w:t>
      </w:r>
      <w:r>
        <w:rPr>
          <w:rFonts w:ascii="Times New Roman" w:eastAsia="楷体_GB2312" w:hAnsi="Times New Roman"/>
          <w:sz w:val="32"/>
          <w:szCs w:val="32"/>
        </w:rPr>
        <w:t>18891.25</w:t>
      </w:r>
      <w:r>
        <w:rPr>
          <w:rFonts w:ascii="Times New Roman" w:eastAsia="仿宋_GB2312" w:hAnsi="Times New Roman"/>
          <w:sz w:val="32"/>
          <w:szCs w:val="32"/>
          <w:lang w:val="zh-CN"/>
        </w:rPr>
        <w:t>万元，其中：完成招标</w:t>
      </w:r>
      <w:r>
        <w:rPr>
          <w:rFonts w:ascii="Times New Roman" w:eastAsia="楷体_GB2312" w:hAnsi="Times New Roman"/>
          <w:sz w:val="32"/>
          <w:szCs w:val="32"/>
        </w:rPr>
        <w:t>159</w:t>
      </w:r>
      <w:r>
        <w:rPr>
          <w:rFonts w:ascii="Times New Roman" w:eastAsia="仿宋_GB2312" w:hAnsi="Times New Roman"/>
          <w:sz w:val="32"/>
          <w:szCs w:val="32"/>
          <w:lang w:val="zh-CN"/>
        </w:rPr>
        <w:t>项，中标金额</w:t>
      </w:r>
      <w:r>
        <w:rPr>
          <w:rFonts w:ascii="Times New Roman" w:eastAsia="楷体_GB2312" w:hAnsi="Times New Roman"/>
          <w:sz w:val="32"/>
          <w:szCs w:val="32"/>
        </w:rPr>
        <w:t>16906.68</w:t>
      </w:r>
      <w:r>
        <w:rPr>
          <w:rFonts w:ascii="Times New Roman" w:eastAsia="仿宋_GB2312" w:hAnsi="Times New Roman"/>
          <w:sz w:val="32"/>
          <w:szCs w:val="32"/>
          <w:lang w:val="zh-CN"/>
        </w:rPr>
        <w:t>万元。</w:t>
      </w:r>
      <w:r>
        <w:rPr>
          <w:rFonts w:ascii="Times New Roman" w:eastAsia="仿宋_GB2312" w:hAnsi="Times New Roman"/>
          <w:b/>
          <w:sz w:val="32"/>
          <w:szCs w:val="32"/>
        </w:rPr>
        <w:t>三是不断加大财评控制力度。</w:t>
      </w:r>
      <w:r>
        <w:rPr>
          <w:rFonts w:ascii="Times New Roman" w:eastAsia="仿宋_GB2312" w:hAnsi="Times New Roman"/>
          <w:sz w:val="32"/>
          <w:szCs w:val="32"/>
        </w:rPr>
        <w:t>紧紧围绕工程项目，充分发挥财政评审前端管控作用，不断提高财评质量和效率。</w:t>
      </w:r>
      <w:r>
        <w:rPr>
          <w:rFonts w:ascii="Times New Roman" w:eastAsia="仿宋_GB2312" w:hAnsi="Times New Roman"/>
          <w:sz w:val="32"/>
          <w:szCs w:val="32"/>
          <w:lang w:val="zh-CN"/>
        </w:rPr>
        <w:t>全年完成财政评审项目</w:t>
      </w:r>
      <w:r>
        <w:rPr>
          <w:rFonts w:ascii="Times New Roman" w:eastAsia="楷体_GB2312" w:hAnsi="Times New Roman"/>
          <w:sz w:val="32"/>
          <w:szCs w:val="32"/>
        </w:rPr>
        <w:t>154</w:t>
      </w:r>
      <w:r>
        <w:rPr>
          <w:rFonts w:ascii="Times New Roman" w:eastAsia="仿宋_GB2312" w:hAnsi="Times New Roman"/>
          <w:sz w:val="32"/>
          <w:szCs w:val="32"/>
          <w:lang w:val="zh-CN"/>
        </w:rPr>
        <w:t>个，送审金额</w:t>
      </w:r>
      <w:r>
        <w:rPr>
          <w:rFonts w:ascii="Times New Roman" w:eastAsia="楷体_GB2312" w:hAnsi="Times New Roman"/>
          <w:sz w:val="32"/>
          <w:szCs w:val="32"/>
        </w:rPr>
        <w:t>96442.63</w:t>
      </w:r>
      <w:r>
        <w:rPr>
          <w:rFonts w:ascii="Times New Roman" w:eastAsia="仿宋_GB2312" w:hAnsi="Times New Roman"/>
          <w:sz w:val="32"/>
          <w:szCs w:val="32"/>
          <w:lang w:val="zh-CN"/>
        </w:rPr>
        <w:t>万元，审定金额</w:t>
      </w:r>
      <w:r>
        <w:rPr>
          <w:rFonts w:ascii="Times New Roman" w:eastAsia="楷体_GB2312" w:hAnsi="Times New Roman"/>
          <w:sz w:val="32"/>
          <w:szCs w:val="32"/>
        </w:rPr>
        <w:t>91168.31</w:t>
      </w:r>
      <w:r>
        <w:rPr>
          <w:rFonts w:ascii="Times New Roman" w:eastAsia="仿宋_GB2312" w:hAnsi="Times New Roman"/>
          <w:sz w:val="32"/>
          <w:szCs w:val="32"/>
          <w:lang w:val="zh-CN"/>
        </w:rPr>
        <w:t>万元，审减</w:t>
      </w:r>
      <w:r>
        <w:rPr>
          <w:rFonts w:ascii="Times New Roman" w:eastAsia="楷体_GB2312" w:hAnsi="Times New Roman"/>
          <w:sz w:val="32"/>
          <w:szCs w:val="32"/>
        </w:rPr>
        <w:t>5274.32</w:t>
      </w:r>
      <w:r>
        <w:rPr>
          <w:rFonts w:ascii="Times New Roman" w:eastAsia="仿宋_GB2312" w:hAnsi="Times New Roman"/>
          <w:sz w:val="32"/>
          <w:szCs w:val="32"/>
          <w:lang w:val="zh-CN"/>
        </w:rPr>
        <w:t>万元，审减率</w:t>
      </w:r>
      <w:r>
        <w:rPr>
          <w:rFonts w:ascii="Times New Roman" w:eastAsia="楷体_GB2312" w:hAnsi="Times New Roman"/>
          <w:sz w:val="32"/>
          <w:szCs w:val="32"/>
        </w:rPr>
        <w:t>5.47</w:t>
      </w:r>
      <w:r>
        <w:rPr>
          <w:rFonts w:ascii="Times New Roman" w:eastAsia="仿宋_GB2312" w:hAnsi="Times New Roman"/>
          <w:sz w:val="32"/>
          <w:szCs w:val="32"/>
          <w:lang w:val="zh-CN"/>
        </w:rPr>
        <w:t>%</w:t>
      </w:r>
      <w:r>
        <w:rPr>
          <w:rFonts w:ascii="Times New Roman" w:eastAsia="仿宋_GB2312" w:hAnsi="Times New Roman"/>
          <w:sz w:val="32"/>
          <w:szCs w:val="32"/>
          <w:lang w:val="zh-CN"/>
        </w:rPr>
        <w:t>。</w:t>
      </w:r>
      <w:r>
        <w:rPr>
          <w:rFonts w:ascii="Times New Roman" w:eastAsia="仿宋_GB2312" w:hAnsi="Times New Roman"/>
          <w:b/>
          <w:bCs/>
          <w:sz w:val="32"/>
          <w:szCs w:val="32"/>
        </w:rPr>
        <w:t>四</w:t>
      </w:r>
      <w:r>
        <w:rPr>
          <w:rFonts w:ascii="Times New Roman" w:eastAsia="仿宋_GB2312" w:hAnsi="Times New Roman"/>
          <w:b/>
          <w:bCs/>
          <w:sz w:val="32"/>
          <w:szCs w:val="32"/>
          <w:lang w:val="zh-CN"/>
        </w:rPr>
        <w:t>是</w:t>
      </w:r>
      <w:r>
        <w:rPr>
          <w:rFonts w:ascii="Times New Roman" w:eastAsia="仿宋_GB2312" w:hAnsi="Times New Roman"/>
          <w:b/>
          <w:bCs/>
          <w:sz w:val="32"/>
          <w:szCs w:val="32"/>
        </w:rPr>
        <w:t>不断</w:t>
      </w:r>
      <w:r>
        <w:rPr>
          <w:rFonts w:ascii="Times New Roman" w:eastAsia="仿宋_GB2312" w:hAnsi="Times New Roman"/>
          <w:b/>
          <w:sz w:val="32"/>
          <w:szCs w:val="32"/>
          <w:lang w:val="zh-CN"/>
        </w:rPr>
        <w:t>践行勤俭节约精神。</w:t>
      </w:r>
      <w:r>
        <w:rPr>
          <w:rFonts w:ascii="Times New Roman" w:eastAsia="仿宋_GB2312" w:hAnsi="Times New Roman"/>
          <w:sz w:val="32"/>
          <w:szCs w:val="32"/>
          <w:lang w:val="zh-CN"/>
        </w:rPr>
        <w:t>坚决反对铺张浪费，认真贯彻落实党政机关过</w:t>
      </w:r>
      <w:r>
        <w:rPr>
          <w:rFonts w:ascii="Times New Roman" w:eastAsia="仿宋_GB2312" w:hAnsi="Times New Roman"/>
          <w:sz w:val="32"/>
          <w:szCs w:val="32"/>
          <w:lang w:val="zh-CN"/>
        </w:rPr>
        <w:t>“</w:t>
      </w:r>
      <w:r>
        <w:rPr>
          <w:rFonts w:ascii="Times New Roman" w:eastAsia="仿宋_GB2312" w:hAnsi="Times New Roman"/>
          <w:sz w:val="32"/>
          <w:szCs w:val="32"/>
          <w:lang w:val="zh-CN"/>
        </w:rPr>
        <w:t>紧日子</w:t>
      </w:r>
      <w:r>
        <w:rPr>
          <w:rFonts w:ascii="Times New Roman" w:eastAsia="仿宋_GB2312" w:hAnsi="Times New Roman"/>
          <w:sz w:val="32"/>
          <w:szCs w:val="32"/>
          <w:lang w:val="zh-CN"/>
        </w:rPr>
        <w:t>”</w:t>
      </w:r>
      <w:r>
        <w:rPr>
          <w:rFonts w:ascii="Times New Roman" w:eastAsia="仿宋_GB2312" w:hAnsi="Times New Roman"/>
          <w:sz w:val="32"/>
          <w:szCs w:val="32"/>
          <w:lang w:val="zh-CN"/>
        </w:rPr>
        <w:t>要求，</w:t>
      </w:r>
      <w:r>
        <w:rPr>
          <w:rFonts w:ascii="Times New Roman" w:eastAsia="仿宋_GB2312" w:hAnsi="Times New Roman"/>
          <w:sz w:val="32"/>
          <w:szCs w:val="32"/>
          <w:lang w:val="zh-CN"/>
        </w:rPr>
        <w:t>2024</w:t>
      </w:r>
      <w:r>
        <w:rPr>
          <w:rFonts w:ascii="Times New Roman" w:eastAsia="仿宋_GB2312" w:hAnsi="Times New Roman"/>
          <w:sz w:val="32"/>
          <w:szCs w:val="32"/>
          <w:lang w:val="zh-CN"/>
        </w:rPr>
        <w:t>年压减一般性支出</w:t>
      </w:r>
      <w:r>
        <w:rPr>
          <w:rFonts w:ascii="Times New Roman" w:eastAsia="仿宋_GB2312" w:hAnsi="Times New Roman"/>
          <w:sz w:val="32"/>
          <w:szCs w:val="32"/>
          <w:lang w:val="zh-CN"/>
        </w:rPr>
        <w:t>345.43</w:t>
      </w:r>
      <w:r>
        <w:rPr>
          <w:rFonts w:ascii="Times New Roman" w:eastAsia="仿宋_GB2312" w:hAnsi="Times New Roman"/>
          <w:sz w:val="32"/>
          <w:szCs w:val="32"/>
          <w:lang w:val="zh-CN"/>
        </w:rPr>
        <w:t>万元，清理收回并统筹安排存量资金</w:t>
      </w:r>
      <w:r>
        <w:rPr>
          <w:rFonts w:ascii="Times New Roman" w:eastAsia="仿宋_GB2312" w:hAnsi="Times New Roman"/>
          <w:sz w:val="32"/>
          <w:szCs w:val="32"/>
          <w:lang w:val="zh-CN"/>
        </w:rPr>
        <w:t>27158.63</w:t>
      </w:r>
      <w:r>
        <w:rPr>
          <w:rFonts w:ascii="Times New Roman" w:eastAsia="仿宋_GB2312" w:hAnsi="Times New Roman"/>
          <w:sz w:val="32"/>
          <w:szCs w:val="32"/>
          <w:lang w:val="zh-CN"/>
        </w:rPr>
        <w:t>万元，全部用于保障重点领域支出需求。</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（四）履行财政监管职责，切实发挥主责部门作用。</w:t>
      </w:r>
      <w:r>
        <w:rPr>
          <w:rFonts w:ascii="Times New Roman" w:eastAsia="仿宋_GB2312" w:hAnsi="Times New Roman"/>
          <w:sz w:val="32"/>
          <w:szCs w:val="32"/>
          <w:lang w:val="zh-CN"/>
        </w:rPr>
        <w:t>围绕全县经济发展大局和中心工作，开展财会监督工作，维护财经秩序、严肃财经纪律，保障财政政策落地落实。</w:t>
      </w:r>
      <w:r>
        <w:rPr>
          <w:rFonts w:ascii="Times New Roman" w:eastAsia="仿宋_GB2312" w:hAnsi="Times New Roman"/>
          <w:b/>
          <w:bCs/>
          <w:sz w:val="32"/>
          <w:szCs w:val="32"/>
          <w:lang w:val="zh-CN"/>
        </w:rPr>
        <w:t>一是加强财政财会监督检查</w:t>
      </w:r>
      <w:r>
        <w:rPr>
          <w:rFonts w:ascii="Times New Roman" w:eastAsia="仿宋_GB2312" w:hAnsi="Times New Roman"/>
          <w:sz w:val="32"/>
          <w:szCs w:val="32"/>
          <w:lang w:val="zh-CN"/>
        </w:rPr>
        <w:t>。全年</w:t>
      </w:r>
      <w:r>
        <w:rPr>
          <w:rFonts w:ascii="Times New Roman" w:eastAsia="仿宋_GB2312" w:hAnsi="Times New Roman"/>
          <w:sz w:val="32"/>
          <w:szCs w:val="32"/>
        </w:rPr>
        <w:t>开展地方财经纪律重点问题专项整治、代理记账行业专项整治、民生资金专项检查、内部控制建设及会计基础工作规范专项检查、会计监督检查、</w:t>
      </w:r>
      <w:r>
        <w:rPr>
          <w:rFonts w:ascii="Times New Roman" w:eastAsia="仿宋_GB2312" w:hAnsi="Times New Roman"/>
          <w:bCs/>
          <w:color w:val="000000"/>
          <w:sz w:val="32"/>
          <w:szCs w:val="32"/>
        </w:rPr>
        <w:t>政府采购领域突出问题专项整治行动</w:t>
      </w:r>
      <w:r>
        <w:rPr>
          <w:rFonts w:ascii="Times New Roman" w:eastAsia="仿宋_GB2312" w:hAnsi="Times New Roman"/>
          <w:sz w:val="32"/>
          <w:szCs w:val="32"/>
        </w:rPr>
        <w:t>等各类专项检查共计</w:t>
      </w:r>
      <w:r>
        <w:rPr>
          <w:rFonts w:ascii="Times New Roman" w:eastAsia="仿宋_GB2312" w:hAnsi="Times New Roman"/>
          <w:sz w:val="32"/>
          <w:szCs w:val="32"/>
        </w:rPr>
        <w:t>7</w:t>
      </w:r>
      <w:r>
        <w:rPr>
          <w:rFonts w:ascii="Times New Roman" w:eastAsia="仿宋_GB2312" w:hAnsi="Times New Roman"/>
          <w:sz w:val="32"/>
          <w:szCs w:val="32"/>
        </w:rPr>
        <w:t>次。</w:t>
      </w:r>
      <w:r>
        <w:rPr>
          <w:rFonts w:ascii="Times New Roman" w:eastAsia="仿宋_GB2312" w:hAnsi="Times New Roman"/>
          <w:b/>
          <w:bCs/>
          <w:sz w:val="32"/>
          <w:szCs w:val="32"/>
        </w:rPr>
        <w:t>二是加强财会监督横向协同。</w:t>
      </w:r>
      <w:r>
        <w:rPr>
          <w:rFonts w:ascii="Times New Roman" w:eastAsia="仿宋_GB2312" w:hAnsi="Times New Roman"/>
          <w:sz w:val="32"/>
          <w:szCs w:val="32"/>
        </w:rPr>
        <w:t>在实施会计信息质量检查工作中，充分运用审计结果，督促被检查单位做好问题整改工作。注重县纪委移送村级财务问题线索，认真开展移送问题线索复查工作，对村级财务管理工作中履职尽责不到位，违反村级财经纪律的相关单位作出相应处理。</w:t>
      </w:r>
      <w:r>
        <w:rPr>
          <w:rFonts w:ascii="Times New Roman" w:eastAsia="仿宋_GB2312" w:hAnsi="Times New Roman"/>
          <w:b/>
          <w:bCs/>
          <w:sz w:val="32"/>
          <w:szCs w:val="32"/>
        </w:rPr>
        <w:t>三是加强督</w:t>
      </w:r>
      <w:r>
        <w:rPr>
          <w:rFonts w:ascii="Times New Roman" w:eastAsia="仿宋_GB2312" w:hAnsi="Times New Roman"/>
          <w:b/>
          <w:bCs/>
          <w:sz w:val="32"/>
          <w:szCs w:val="32"/>
        </w:rPr>
        <w:lastRenderedPageBreak/>
        <w:t>促问题整改。</w:t>
      </w:r>
      <w:r>
        <w:rPr>
          <w:rFonts w:ascii="Times New Roman" w:eastAsia="仿宋_GB2312" w:hAnsi="Times New Roman"/>
          <w:sz w:val="32"/>
          <w:szCs w:val="32"/>
        </w:rPr>
        <w:t>针对财会监督自查重点检查中发现的问题，对问题单位下发问题整改通知书，督促问题单位建立问题整改台账，明确问题整改的责任领导、责任人员、整改措施、整改时限，同时加强问题整改结果及资料报送审核工作，确保问题整改到位。</w:t>
      </w:r>
      <w:r>
        <w:rPr>
          <w:rFonts w:ascii="Times New Roman" w:eastAsia="仿宋_GB2312" w:hAnsi="Times New Roman"/>
          <w:b/>
          <w:sz w:val="32"/>
          <w:szCs w:val="32"/>
        </w:rPr>
        <w:t>四是加强寺庙财税管理。</w:t>
      </w:r>
      <w:r>
        <w:rPr>
          <w:rFonts w:ascii="Times New Roman" w:eastAsia="仿宋_GB2312" w:hAnsi="Times New Roman"/>
          <w:sz w:val="32"/>
          <w:szCs w:val="32"/>
        </w:rPr>
        <w:t>协同县委统战部、县民宗局开展寺庙财务规范化培训，并对多座寺庙进行了现场指导及互动交流。圆满完成州级和省级对藏传佛教寺庙财税监管验收工作。</w:t>
      </w:r>
      <w:r>
        <w:rPr>
          <w:rFonts w:ascii="Times New Roman" w:eastAsia="仿宋_GB2312" w:hAnsi="Times New Roman"/>
          <w:b/>
          <w:sz w:val="32"/>
          <w:szCs w:val="32"/>
        </w:rPr>
        <w:t>五是加强公务活动用餐（车）管理。</w:t>
      </w:r>
      <w:r>
        <w:rPr>
          <w:rFonts w:ascii="Times New Roman" w:eastAsia="仿宋_GB2312" w:hAnsi="Times New Roman"/>
          <w:sz w:val="32"/>
          <w:szCs w:val="32"/>
        </w:rPr>
        <w:t>与县纪委协同配合，制定全县公务活动用餐（车）标准，并制作了相应的二维码模板，督促指导全县</w:t>
      </w:r>
      <w:r>
        <w:rPr>
          <w:rFonts w:ascii="Times New Roman" w:eastAsia="仿宋_GB2312" w:hAnsi="Times New Roman"/>
          <w:sz w:val="32"/>
          <w:szCs w:val="32"/>
        </w:rPr>
        <w:t>90</w:t>
      </w:r>
      <w:r>
        <w:rPr>
          <w:rFonts w:ascii="Times New Roman" w:eastAsia="仿宋_GB2312" w:hAnsi="Times New Roman"/>
          <w:sz w:val="32"/>
          <w:szCs w:val="32"/>
        </w:rPr>
        <w:t>个预算单位完成现有账户二维码开设工作。</w:t>
      </w:r>
      <w:r>
        <w:rPr>
          <w:rFonts w:ascii="Times New Roman" w:eastAsia="仿宋_GB2312" w:hAnsi="Times New Roman"/>
          <w:b/>
          <w:bCs/>
          <w:sz w:val="32"/>
          <w:szCs w:val="32"/>
        </w:rPr>
        <w:t>六是强化金融监管。</w:t>
      </w:r>
      <w:r>
        <w:rPr>
          <w:rFonts w:ascii="Times New Roman" w:eastAsia="仿宋_GB2312" w:hAnsi="Times New Roman"/>
          <w:sz w:val="32"/>
          <w:szCs w:val="32"/>
        </w:rPr>
        <w:t>认真贯彻落实金融工作要求，落实各项金融政策，加强对金融业的监督和管理。开展防范非法集资和理性投资指南等金融安全知识宣传活动，全年共计开展宣传活动</w:t>
      </w:r>
      <w:r>
        <w:rPr>
          <w:rFonts w:ascii="Times New Roman" w:eastAsia="仿宋_GB2312" w:hAnsi="Times New Roman"/>
          <w:sz w:val="32"/>
          <w:szCs w:val="32"/>
        </w:rPr>
        <w:t>4</w:t>
      </w:r>
      <w:r>
        <w:rPr>
          <w:rFonts w:ascii="Times New Roman" w:eastAsia="仿宋_GB2312" w:hAnsi="Times New Roman"/>
          <w:sz w:val="32"/>
          <w:szCs w:val="32"/>
        </w:rPr>
        <w:t>次，分发宣传手册、宣传单</w:t>
      </w:r>
      <w:r>
        <w:rPr>
          <w:rFonts w:ascii="Times New Roman" w:eastAsia="仿宋_GB2312" w:hAnsi="Times New Roman"/>
          <w:sz w:val="32"/>
          <w:szCs w:val="32"/>
        </w:rPr>
        <w:t>500</w:t>
      </w:r>
      <w:r>
        <w:rPr>
          <w:rFonts w:ascii="Times New Roman" w:eastAsia="仿宋_GB2312" w:hAnsi="Times New Roman"/>
          <w:sz w:val="32"/>
          <w:szCs w:val="32"/>
        </w:rPr>
        <w:t>余份，提供非法集资讲解及问题解答超</w:t>
      </w:r>
      <w:r>
        <w:rPr>
          <w:rFonts w:ascii="Times New Roman" w:eastAsia="仿宋_GB2312" w:hAnsi="Times New Roman"/>
          <w:sz w:val="32"/>
          <w:szCs w:val="32"/>
        </w:rPr>
        <w:t>200</w:t>
      </w:r>
      <w:r>
        <w:rPr>
          <w:rFonts w:ascii="Times New Roman" w:eastAsia="仿宋_GB2312" w:hAnsi="Times New Roman"/>
          <w:sz w:val="32"/>
          <w:szCs w:val="32"/>
        </w:rPr>
        <w:t>人次，切实提高人民群众防范非法集资意识，树立理性投资理念。持续做好信贷服务和增值服务，全县银行金融机构各项存款余额</w:t>
      </w:r>
      <w:r>
        <w:rPr>
          <w:rFonts w:ascii="Times New Roman" w:eastAsia="仿宋_GB2312" w:hAnsi="Times New Roman"/>
          <w:sz w:val="32"/>
          <w:szCs w:val="32"/>
        </w:rPr>
        <w:t>175647.43</w:t>
      </w:r>
      <w:r>
        <w:rPr>
          <w:rFonts w:ascii="Times New Roman" w:eastAsia="仿宋_GB2312" w:hAnsi="Times New Roman"/>
          <w:sz w:val="32"/>
          <w:szCs w:val="32"/>
        </w:rPr>
        <w:t>万元，较年初增加</w:t>
      </w:r>
      <w:r>
        <w:rPr>
          <w:rFonts w:ascii="Times New Roman" w:eastAsia="仿宋_GB2312" w:hAnsi="Times New Roman"/>
          <w:sz w:val="32"/>
          <w:szCs w:val="32"/>
        </w:rPr>
        <w:t>5470.32</w:t>
      </w:r>
      <w:r>
        <w:rPr>
          <w:rFonts w:ascii="Times New Roman" w:eastAsia="仿宋_GB2312" w:hAnsi="Times New Roman"/>
          <w:sz w:val="32"/>
          <w:szCs w:val="32"/>
        </w:rPr>
        <w:t>万元，增长</w:t>
      </w:r>
      <w:r>
        <w:rPr>
          <w:rFonts w:ascii="Times New Roman" w:eastAsia="仿宋_GB2312" w:hAnsi="Times New Roman"/>
          <w:sz w:val="32"/>
          <w:szCs w:val="32"/>
        </w:rPr>
        <w:t>3.2%</w:t>
      </w:r>
      <w:r>
        <w:rPr>
          <w:rFonts w:ascii="Times New Roman" w:eastAsia="仿宋_GB2312" w:hAnsi="Times New Roman"/>
          <w:sz w:val="32"/>
          <w:szCs w:val="32"/>
        </w:rPr>
        <w:t>；各项贷款余额</w:t>
      </w:r>
      <w:r>
        <w:rPr>
          <w:rFonts w:ascii="Times New Roman" w:eastAsia="仿宋_GB2312" w:hAnsi="Times New Roman"/>
          <w:sz w:val="32"/>
          <w:szCs w:val="32"/>
        </w:rPr>
        <w:t>134983.53</w:t>
      </w:r>
      <w:r>
        <w:rPr>
          <w:rFonts w:ascii="Times New Roman" w:eastAsia="仿宋_GB2312" w:hAnsi="Times New Roman"/>
          <w:sz w:val="32"/>
          <w:szCs w:val="32"/>
        </w:rPr>
        <w:t>万元，较年初增加</w:t>
      </w:r>
      <w:r>
        <w:rPr>
          <w:rFonts w:ascii="Times New Roman" w:eastAsia="仿宋_GB2312" w:hAnsi="Times New Roman"/>
          <w:sz w:val="32"/>
          <w:szCs w:val="32"/>
        </w:rPr>
        <w:t>30105.66</w:t>
      </w:r>
      <w:r>
        <w:rPr>
          <w:rFonts w:ascii="Times New Roman" w:eastAsia="仿宋_GB2312" w:hAnsi="Times New Roman"/>
          <w:sz w:val="32"/>
          <w:szCs w:val="32"/>
        </w:rPr>
        <w:t>万元，增长</w:t>
      </w:r>
      <w:r>
        <w:rPr>
          <w:rFonts w:ascii="Times New Roman" w:eastAsia="仿宋_GB2312" w:hAnsi="Times New Roman"/>
          <w:sz w:val="32"/>
          <w:szCs w:val="32"/>
        </w:rPr>
        <w:t>28.7%</w:t>
      </w:r>
      <w:r>
        <w:rPr>
          <w:rFonts w:ascii="Times New Roman" w:eastAsia="仿宋_GB2312" w:hAnsi="Times New Roman"/>
          <w:sz w:val="32"/>
          <w:szCs w:val="32"/>
        </w:rPr>
        <w:t>。</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lang w:val="zh-CN"/>
        </w:rPr>
        <w:t>（五）发挥牵头部门职能，深化财政</w:t>
      </w:r>
      <w:r>
        <w:rPr>
          <w:rFonts w:ascii="Times New Roman" w:eastAsia="楷体_GB2312" w:hAnsi="Times New Roman"/>
          <w:b/>
          <w:bCs/>
          <w:sz w:val="32"/>
          <w:szCs w:val="32"/>
        </w:rPr>
        <w:t>预算绩效管理。</w:t>
      </w:r>
      <w:r>
        <w:rPr>
          <w:rFonts w:ascii="Times New Roman" w:eastAsia="仿宋_GB2312" w:hAnsi="Times New Roman"/>
          <w:sz w:val="32"/>
          <w:szCs w:val="32"/>
          <w:lang w:val="zh-CN"/>
        </w:rPr>
        <w:t>切实推进预算绩效管理工作，增强绩效与预算约束性，进一步明确预算绩效管理工作纪律。</w:t>
      </w:r>
      <w:r>
        <w:rPr>
          <w:rFonts w:ascii="Times New Roman" w:eastAsia="仿宋_GB2312" w:hAnsi="Times New Roman"/>
          <w:b/>
          <w:bCs/>
          <w:sz w:val="32"/>
          <w:szCs w:val="32"/>
        </w:rPr>
        <w:t>一是加强制度机制建设。</w:t>
      </w:r>
      <w:r>
        <w:rPr>
          <w:rFonts w:ascii="Times New Roman" w:eastAsia="仿宋_GB2312" w:hAnsi="Times New Roman"/>
          <w:sz w:val="32"/>
          <w:szCs w:val="32"/>
          <w:lang w:val="zh-CN"/>
        </w:rPr>
        <w:t>制定并印发《壤塘县财政局关于严肃预算绩效管理工作纪律的通知》《壤塘县推进</w:t>
      </w:r>
      <w:r>
        <w:rPr>
          <w:rFonts w:ascii="Times New Roman" w:eastAsia="仿宋_GB2312" w:hAnsi="Times New Roman"/>
          <w:sz w:val="32"/>
          <w:szCs w:val="32"/>
          <w:lang w:val="zh-CN"/>
        </w:rPr>
        <w:lastRenderedPageBreak/>
        <w:t>财政绩效监督</w:t>
      </w:r>
      <w:r>
        <w:rPr>
          <w:rFonts w:ascii="Times New Roman" w:eastAsia="仿宋_GB2312" w:hAnsi="Times New Roman"/>
          <w:sz w:val="32"/>
          <w:szCs w:val="32"/>
          <w:lang w:val="zh-CN"/>
        </w:rPr>
        <w:t>“</w:t>
      </w:r>
      <w:r>
        <w:rPr>
          <w:rFonts w:ascii="Times New Roman" w:eastAsia="仿宋_GB2312" w:hAnsi="Times New Roman"/>
          <w:sz w:val="32"/>
          <w:szCs w:val="32"/>
          <w:lang w:val="zh-CN"/>
        </w:rPr>
        <w:t>三管三必须</w:t>
      </w:r>
      <w:r>
        <w:rPr>
          <w:rFonts w:ascii="Times New Roman" w:eastAsia="仿宋_GB2312" w:hAnsi="Times New Roman"/>
          <w:sz w:val="32"/>
          <w:szCs w:val="32"/>
          <w:lang w:val="zh-CN"/>
        </w:rPr>
        <w:t>”</w:t>
      </w:r>
      <w:r>
        <w:rPr>
          <w:rFonts w:ascii="Times New Roman" w:eastAsia="仿宋_GB2312" w:hAnsi="Times New Roman"/>
          <w:sz w:val="32"/>
          <w:szCs w:val="32"/>
          <w:lang w:val="zh-CN"/>
        </w:rPr>
        <w:t>落实见效实施办法》。</w:t>
      </w:r>
      <w:r>
        <w:rPr>
          <w:rFonts w:ascii="Times New Roman" w:eastAsia="仿宋_GB2312" w:hAnsi="Times New Roman"/>
          <w:b/>
          <w:bCs/>
          <w:sz w:val="32"/>
          <w:szCs w:val="32"/>
          <w:lang w:val="zh-CN"/>
        </w:rPr>
        <w:t>二是开展事前绩效评估</w:t>
      </w:r>
      <w:r>
        <w:rPr>
          <w:rFonts w:ascii="Times New Roman" w:eastAsia="仿宋_GB2312" w:hAnsi="Times New Roman"/>
          <w:sz w:val="32"/>
          <w:szCs w:val="32"/>
          <w:lang w:val="zh-CN"/>
        </w:rPr>
        <w:t>。按照预算绩效管理全方位、全覆盖、全过程的工作要求，印发《壤塘县财政局关于加强</w:t>
      </w:r>
      <w:r>
        <w:rPr>
          <w:rFonts w:ascii="Times New Roman" w:eastAsia="仿宋_GB2312" w:hAnsi="Times New Roman"/>
          <w:sz w:val="32"/>
          <w:szCs w:val="32"/>
          <w:lang w:val="zh-CN"/>
        </w:rPr>
        <w:t>2025</w:t>
      </w:r>
      <w:r>
        <w:rPr>
          <w:rFonts w:ascii="Times New Roman" w:eastAsia="仿宋_GB2312" w:hAnsi="Times New Roman"/>
          <w:sz w:val="32"/>
          <w:szCs w:val="32"/>
          <w:lang w:val="zh-CN"/>
        </w:rPr>
        <w:t>年度县级预算绩效目标管理和事前绩效评估等工作的通知》，并委托第三方绩效评估机构对我县</w:t>
      </w:r>
      <w:r>
        <w:rPr>
          <w:rFonts w:ascii="Times New Roman" w:eastAsia="仿宋_GB2312" w:hAnsi="Times New Roman"/>
          <w:sz w:val="32"/>
          <w:szCs w:val="32"/>
          <w:lang w:val="zh-CN"/>
        </w:rPr>
        <w:t>202</w:t>
      </w:r>
      <w:r>
        <w:rPr>
          <w:rFonts w:ascii="Times New Roman" w:eastAsia="仿宋_GB2312" w:hAnsi="Times New Roman"/>
          <w:sz w:val="32"/>
          <w:szCs w:val="32"/>
        </w:rPr>
        <w:t>5</w:t>
      </w:r>
      <w:r>
        <w:rPr>
          <w:rFonts w:ascii="Times New Roman" w:eastAsia="仿宋_GB2312" w:hAnsi="Times New Roman"/>
          <w:sz w:val="32"/>
          <w:szCs w:val="32"/>
          <w:lang w:val="zh-CN"/>
        </w:rPr>
        <w:t>年度部门预算申报的</w:t>
      </w:r>
      <w:r>
        <w:rPr>
          <w:rFonts w:ascii="Times New Roman" w:eastAsia="仿宋_GB2312" w:hAnsi="Times New Roman"/>
          <w:sz w:val="32"/>
          <w:szCs w:val="32"/>
        </w:rPr>
        <w:t>12</w:t>
      </w:r>
      <w:r>
        <w:rPr>
          <w:rFonts w:ascii="Times New Roman" w:eastAsia="仿宋_GB2312" w:hAnsi="Times New Roman"/>
          <w:sz w:val="32"/>
          <w:szCs w:val="32"/>
          <w:lang w:val="zh-CN"/>
        </w:rPr>
        <w:t>个</w:t>
      </w:r>
      <w:r>
        <w:rPr>
          <w:rFonts w:ascii="Times New Roman" w:eastAsia="仿宋_GB2312" w:hAnsi="Times New Roman"/>
          <w:sz w:val="32"/>
          <w:szCs w:val="32"/>
        </w:rPr>
        <w:t>1</w:t>
      </w:r>
      <w:r>
        <w:rPr>
          <w:rFonts w:ascii="Times New Roman" w:eastAsia="仿宋_GB2312" w:hAnsi="Times New Roman"/>
          <w:sz w:val="32"/>
          <w:szCs w:val="32"/>
          <w:lang w:val="zh-CN"/>
        </w:rPr>
        <w:t>00</w:t>
      </w:r>
      <w:r>
        <w:rPr>
          <w:rFonts w:ascii="Times New Roman" w:eastAsia="仿宋_GB2312" w:hAnsi="Times New Roman"/>
          <w:sz w:val="32"/>
          <w:szCs w:val="32"/>
          <w:lang w:val="zh-CN"/>
        </w:rPr>
        <w:t>万元及以上预算项目，开展事前绩效评估工作，依据评估结论对</w:t>
      </w:r>
      <w:r>
        <w:rPr>
          <w:rFonts w:ascii="Times New Roman" w:eastAsia="楷体_GB2312" w:hAnsi="Times New Roman"/>
          <w:sz w:val="32"/>
          <w:szCs w:val="32"/>
        </w:rPr>
        <w:t>4</w:t>
      </w:r>
      <w:r>
        <w:rPr>
          <w:rFonts w:ascii="Times New Roman" w:eastAsia="仿宋_GB2312" w:hAnsi="Times New Roman"/>
          <w:sz w:val="32"/>
          <w:szCs w:val="32"/>
          <w:lang w:val="zh-CN"/>
        </w:rPr>
        <w:t>个项目作出相应的预算调整，共计评减</w:t>
      </w:r>
      <w:r>
        <w:rPr>
          <w:rFonts w:ascii="Times New Roman" w:eastAsia="楷体_GB2312" w:hAnsi="Times New Roman"/>
          <w:sz w:val="32"/>
          <w:szCs w:val="32"/>
        </w:rPr>
        <w:t>950</w:t>
      </w:r>
      <w:r>
        <w:rPr>
          <w:rFonts w:ascii="Times New Roman" w:eastAsia="仿宋_GB2312" w:hAnsi="Times New Roman"/>
          <w:sz w:val="32"/>
          <w:szCs w:val="32"/>
          <w:lang w:val="zh-CN"/>
        </w:rPr>
        <w:t>万元。</w:t>
      </w:r>
      <w:r>
        <w:rPr>
          <w:rFonts w:ascii="Times New Roman" w:eastAsia="仿宋_GB2312" w:hAnsi="Times New Roman"/>
          <w:b/>
          <w:bCs/>
          <w:sz w:val="32"/>
          <w:szCs w:val="32"/>
          <w:lang w:val="zh-CN"/>
        </w:rPr>
        <w:t>三是开展事中绩效运行监控工作</w:t>
      </w:r>
      <w:r>
        <w:rPr>
          <w:rFonts w:ascii="Times New Roman" w:eastAsia="仿宋_GB2312" w:hAnsi="Times New Roman"/>
          <w:sz w:val="32"/>
          <w:szCs w:val="32"/>
          <w:lang w:val="zh-CN"/>
        </w:rPr>
        <w:t>。安排部署全县</w:t>
      </w:r>
      <w:r>
        <w:rPr>
          <w:rFonts w:ascii="Times New Roman" w:eastAsia="仿宋_GB2312" w:hAnsi="Times New Roman"/>
          <w:sz w:val="32"/>
          <w:szCs w:val="32"/>
          <w:lang w:val="zh-CN"/>
        </w:rPr>
        <w:t>79</w:t>
      </w:r>
      <w:r>
        <w:rPr>
          <w:rFonts w:ascii="Times New Roman" w:eastAsia="仿宋_GB2312" w:hAnsi="Times New Roman"/>
          <w:sz w:val="32"/>
          <w:szCs w:val="32"/>
          <w:lang w:val="zh-CN"/>
        </w:rPr>
        <w:t>个预算单位对</w:t>
      </w:r>
      <w:r>
        <w:rPr>
          <w:rFonts w:ascii="Times New Roman" w:eastAsia="仿宋_GB2312" w:hAnsi="Times New Roman"/>
          <w:sz w:val="32"/>
          <w:szCs w:val="32"/>
          <w:lang w:val="zh-CN"/>
        </w:rPr>
        <w:t>202</w:t>
      </w:r>
      <w:r>
        <w:rPr>
          <w:rFonts w:ascii="Times New Roman" w:eastAsia="仿宋_GB2312" w:hAnsi="Times New Roman"/>
          <w:sz w:val="32"/>
          <w:szCs w:val="32"/>
        </w:rPr>
        <w:t>4</w:t>
      </w:r>
      <w:r>
        <w:rPr>
          <w:rFonts w:ascii="Times New Roman" w:eastAsia="仿宋_GB2312" w:hAnsi="Times New Roman"/>
          <w:sz w:val="32"/>
          <w:szCs w:val="32"/>
          <w:lang w:val="zh-CN"/>
        </w:rPr>
        <w:t>年本单位项目支出、部门整体支出开展事中绩效运行部门自行监控工作，并委托第三方绩效评价机构对选取我县</w:t>
      </w:r>
      <w:r>
        <w:rPr>
          <w:rFonts w:ascii="Times New Roman" w:eastAsia="仿宋_GB2312" w:hAnsi="Times New Roman"/>
          <w:sz w:val="32"/>
          <w:szCs w:val="32"/>
        </w:rPr>
        <w:t>2024</w:t>
      </w:r>
      <w:r>
        <w:rPr>
          <w:rFonts w:ascii="Times New Roman" w:eastAsia="仿宋_GB2312" w:hAnsi="Times New Roman"/>
          <w:sz w:val="32"/>
          <w:szCs w:val="32"/>
        </w:rPr>
        <w:t>年实施的</w:t>
      </w:r>
      <w:r>
        <w:rPr>
          <w:rFonts w:ascii="Times New Roman" w:eastAsia="仿宋_GB2312" w:hAnsi="Times New Roman"/>
          <w:sz w:val="32"/>
          <w:szCs w:val="32"/>
        </w:rPr>
        <w:t>7</w:t>
      </w:r>
      <w:r>
        <w:rPr>
          <w:rFonts w:ascii="Times New Roman" w:eastAsia="仿宋_GB2312" w:hAnsi="Times New Roman"/>
          <w:sz w:val="32"/>
          <w:szCs w:val="32"/>
        </w:rPr>
        <w:t>个重点项目开展财政重点监控工作，涉及金额</w:t>
      </w:r>
      <w:r>
        <w:rPr>
          <w:rFonts w:ascii="Times New Roman" w:eastAsia="仿宋_GB2312" w:hAnsi="Times New Roman"/>
          <w:sz w:val="32"/>
          <w:szCs w:val="32"/>
        </w:rPr>
        <w:t>8395</w:t>
      </w:r>
      <w:r>
        <w:rPr>
          <w:rFonts w:ascii="Times New Roman" w:eastAsia="仿宋_GB2312" w:hAnsi="Times New Roman"/>
          <w:sz w:val="32"/>
          <w:szCs w:val="32"/>
        </w:rPr>
        <w:t>万元。</w:t>
      </w:r>
      <w:r>
        <w:rPr>
          <w:rFonts w:ascii="Times New Roman" w:eastAsia="仿宋_GB2312" w:hAnsi="Times New Roman"/>
          <w:b/>
          <w:bCs/>
          <w:sz w:val="32"/>
          <w:szCs w:val="32"/>
        </w:rPr>
        <w:t>四是开展事后绩效评价工作</w:t>
      </w:r>
      <w:r>
        <w:rPr>
          <w:rFonts w:ascii="Times New Roman" w:eastAsia="仿宋_GB2312" w:hAnsi="Times New Roman"/>
          <w:sz w:val="32"/>
          <w:szCs w:val="32"/>
        </w:rPr>
        <w:t>。安排部署</w:t>
      </w:r>
      <w:r>
        <w:rPr>
          <w:rFonts w:ascii="Times New Roman" w:eastAsia="仿宋_GB2312" w:hAnsi="Times New Roman"/>
          <w:sz w:val="32"/>
          <w:szCs w:val="32"/>
          <w:lang w:val="zh-CN"/>
        </w:rPr>
        <w:t>各预算单位对</w:t>
      </w:r>
      <w:r>
        <w:rPr>
          <w:rFonts w:ascii="Times New Roman" w:eastAsia="仿宋_GB2312" w:hAnsi="Times New Roman"/>
          <w:sz w:val="32"/>
          <w:szCs w:val="32"/>
        </w:rPr>
        <w:t>2023</w:t>
      </w:r>
      <w:r>
        <w:rPr>
          <w:rFonts w:ascii="Times New Roman" w:eastAsia="仿宋_GB2312" w:hAnsi="Times New Roman"/>
          <w:sz w:val="32"/>
          <w:szCs w:val="32"/>
        </w:rPr>
        <w:t>年实施的项目支出、部门整体支出开展绩效自评工作，并</w:t>
      </w:r>
      <w:r>
        <w:rPr>
          <w:rFonts w:ascii="Times New Roman" w:eastAsia="仿宋_GB2312" w:hAnsi="Times New Roman"/>
          <w:sz w:val="32"/>
          <w:szCs w:val="32"/>
          <w:lang w:val="zh-CN"/>
        </w:rPr>
        <w:t>委托第三方绩效评价机构对</w:t>
      </w:r>
      <w:r>
        <w:rPr>
          <w:rFonts w:ascii="Times New Roman" w:eastAsia="仿宋_GB2312" w:hAnsi="Times New Roman"/>
          <w:sz w:val="32"/>
          <w:szCs w:val="32"/>
        </w:rPr>
        <w:t>选取我县</w:t>
      </w:r>
      <w:r>
        <w:rPr>
          <w:rFonts w:ascii="Times New Roman" w:eastAsia="仿宋_GB2312" w:hAnsi="Times New Roman"/>
          <w:sz w:val="32"/>
          <w:szCs w:val="32"/>
          <w:lang w:val="zh-CN"/>
        </w:rPr>
        <w:t>202</w:t>
      </w:r>
      <w:r>
        <w:rPr>
          <w:rFonts w:ascii="Times New Roman" w:eastAsia="仿宋_GB2312" w:hAnsi="Times New Roman"/>
          <w:sz w:val="32"/>
          <w:szCs w:val="32"/>
        </w:rPr>
        <w:t>3</w:t>
      </w:r>
      <w:r>
        <w:rPr>
          <w:rFonts w:ascii="Times New Roman" w:eastAsia="仿宋_GB2312" w:hAnsi="Times New Roman"/>
          <w:sz w:val="32"/>
          <w:szCs w:val="32"/>
          <w:lang w:val="zh-CN"/>
        </w:rPr>
        <w:t>年实施的</w:t>
      </w:r>
      <w:r>
        <w:rPr>
          <w:rFonts w:ascii="Times New Roman" w:eastAsia="仿宋_GB2312" w:hAnsi="Times New Roman"/>
          <w:sz w:val="32"/>
          <w:szCs w:val="32"/>
        </w:rPr>
        <w:t>2</w:t>
      </w:r>
      <w:r>
        <w:rPr>
          <w:rFonts w:ascii="Times New Roman" w:eastAsia="仿宋_GB2312" w:hAnsi="Times New Roman"/>
          <w:sz w:val="32"/>
          <w:szCs w:val="32"/>
          <w:lang w:val="zh-CN"/>
        </w:rPr>
        <w:t>个财政政策支出项目、</w:t>
      </w:r>
      <w:r>
        <w:rPr>
          <w:rFonts w:ascii="Times New Roman" w:eastAsia="仿宋_GB2312" w:hAnsi="Times New Roman"/>
          <w:sz w:val="32"/>
          <w:szCs w:val="32"/>
        </w:rPr>
        <w:t>4</w:t>
      </w:r>
      <w:r>
        <w:rPr>
          <w:rFonts w:ascii="Times New Roman" w:eastAsia="仿宋_GB2312" w:hAnsi="Times New Roman"/>
          <w:sz w:val="32"/>
          <w:szCs w:val="32"/>
          <w:lang w:val="zh-CN"/>
        </w:rPr>
        <w:t>个政府采购项目支出、</w:t>
      </w:r>
      <w:r>
        <w:rPr>
          <w:rFonts w:ascii="Times New Roman" w:eastAsia="仿宋_GB2312" w:hAnsi="Times New Roman"/>
          <w:sz w:val="32"/>
          <w:szCs w:val="32"/>
        </w:rPr>
        <w:t>9</w:t>
      </w:r>
      <w:r>
        <w:rPr>
          <w:rFonts w:ascii="Times New Roman" w:eastAsia="仿宋_GB2312" w:hAnsi="Times New Roman"/>
          <w:sz w:val="32"/>
          <w:szCs w:val="32"/>
          <w:lang w:val="zh-CN"/>
        </w:rPr>
        <w:t>个乡村振兴衔接资金项目支出、</w:t>
      </w:r>
      <w:r>
        <w:rPr>
          <w:rFonts w:ascii="Times New Roman" w:eastAsia="仿宋_GB2312" w:hAnsi="Times New Roman"/>
          <w:sz w:val="32"/>
          <w:szCs w:val="32"/>
        </w:rPr>
        <w:t>20</w:t>
      </w:r>
      <w:r>
        <w:rPr>
          <w:rFonts w:ascii="Times New Roman" w:eastAsia="仿宋_GB2312" w:hAnsi="Times New Roman"/>
          <w:sz w:val="32"/>
          <w:szCs w:val="32"/>
          <w:lang w:val="zh-CN"/>
        </w:rPr>
        <w:t>个其他项目支出及</w:t>
      </w:r>
      <w:r>
        <w:rPr>
          <w:rFonts w:ascii="Times New Roman" w:eastAsia="仿宋_GB2312" w:hAnsi="Times New Roman"/>
          <w:sz w:val="32"/>
          <w:szCs w:val="32"/>
        </w:rPr>
        <w:t>10</w:t>
      </w:r>
      <w:r>
        <w:rPr>
          <w:rFonts w:ascii="Times New Roman" w:eastAsia="仿宋_GB2312" w:hAnsi="Times New Roman"/>
          <w:sz w:val="32"/>
          <w:szCs w:val="32"/>
        </w:rPr>
        <w:t>个</w:t>
      </w:r>
      <w:r>
        <w:rPr>
          <w:rFonts w:ascii="Times New Roman" w:eastAsia="仿宋_GB2312" w:hAnsi="Times New Roman"/>
          <w:sz w:val="32"/>
          <w:szCs w:val="32"/>
          <w:lang w:val="zh-CN"/>
        </w:rPr>
        <w:t>部门整体支出开展了事后绩效重点评价工作，涉及金额</w:t>
      </w:r>
      <w:r>
        <w:rPr>
          <w:rFonts w:ascii="Times New Roman" w:eastAsia="仿宋_GB2312" w:hAnsi="Times New Roman"/>
          <w:sz w:val="32"/>
          <w:szCs w:val="32"/>
        </w:rPr>
        <w:t>17635.52</w:t>
      </w:r>
      <w:r>
        <w:rPr>
          <w:rFonts w:ascii="Times New Roman" w:eastAsia="仿宋_GB2312" w:hAnsi="Times New Roman"/>
          <w:sz w:val="32"/>
          <w:szCs w:val="32"/>
        </w:rPr>
        <w:t>万元。</w:t>
      </w:r>
    </w:p>
    <w:p w:rsidR="00F717AC" w:rsidRDefault="006500CE">
      <w:pPr>
        <w:overflowPunct w:val="0"/>
        <w:spacing w:line="560" w:lineRule="exact"/>
        <w:ind w:firstLineChars="200" w:firstLine="643"/>
        <w:rPr>
          <w:rFonts w:ascii="Times New Roman" w:eastAsia="楷体_GB2312" w:hAnsi="Times New Roman"/>
          <w:b/>
          <w:color w:val="FF0000"/>
          <w:sz w:val="32"/>
          <w:szCs w:val="32"/>
        </w:rPr>
      </w:pPr>
      <w:r>
        <w:rPr>
          <w:rFonts w:ascii="Times New Roman" w:eastAsia="楷体_GB2312" w:hAnsi="Times New Roman"/>
          <w:b/>
          <w:bCs/>
          <w:sz w:val="32"/>
          <w:szCs w:val="32"/>
        </w:rPr>
        <w:t>（六）加强国有资产监管，全面推进国资国企改革。</w:t>
      </w:r>
      <w:r>
        <w:rPr>
          <w:rFonts w:ascii="Times New Roman" w:eastAsia="仿宋_GB2312" w:hAnsi="Times New Roman"/>
          <w:sz w:val="32"/>
          <w:szCs w:val="32"/>
        </w:rPr>
        <w:t>大力加强和规范行政事业性国有资产管理，</w:t>
      </w:r>
      <w:r>
        <w:rPr>
          <w:rFonts w:ascii="Times New Roman" w:eastAsia="仿宋_GB2312" w:hAnsi="Times New Roman"/>
          <w:sz w:val="32"/>
          <w:szCs w:val="32"/>
          <w:lang w:val="zh-CN"/>
        </w:rPr>
        <w:t>坚持问题导向，补短板、强弱项，</w:t>
      </w:r>
      <w:r>
        <w:rPr>
          <w:rFonts w:ascii="Times New Roman" w:eastAsia="仿宋_GB2312" w:hAnsi="Times New Roman"/>
          <w:sz w:val="32"/>
          <w:szCs w:val="32"/>
        </w:rPr>
        <w:t>提高国有资产利用效率，</w:t>
      </w:r>
      <w:r>
        <w:rPr>
          <w:rFonts w:ascii="Times New Roman" w:eastAsia="仿宋_GB2312" w:hAnsi="Times New Roman"/>
          <w:sz w:val="32"/>
          <w:szCs w:val="32"/>
          <w:lang w:val="zh-CN"/>
        </w:rPr>
        <w:t>不断激发县属国有企业发展活力，</w:t>
      </w:r>
      <w:r>
        <w:rPr>
          <w:rFonts w:ascii="Times New Roman" w:eastAsia="仿宋_GB2312" w:hAnsi="Times New Roman"/>
          <w:sz w:val="32"/>
          <w:szCs w:val="32"/>
        </w:rPr>
        <w:t>促进国有资产保值增值</w:t>
      </w:r>
      <w:r>
        <w:rPr>
          <w:rFonts w:ascii="Times New Roman" w:eastAsia="仿宋_GB2312" w:hAnsi="Times New Roman"/>
          <w:sz w:val="32"/>
          <w:szCs w:val="32"/>
          <w:lang w:val="zh-CN"/>
        </w:rPr>
        <w:t>。</w:t>
      </w:r>
      <w:r>
        <w:rPr>
          <w:rFonts w:ascii="Times New Roman" w:eastAsia="仿宋_GB2312" w:hAnsi="Times New Roman"/>
          <w:b/>
          <w:bCs/>
          <w:kern w:val="0"/>
          <w:sz w:val="32"/>
          <w:szCs w:val="32"/>
          <w:shd w:val="clear" w:color="auto" w:fill="FFFFFF"/>
        </w:rPr>
        <w:t>一是狠抓国有资产</w:t>
      </w:r>
      <w:r>
        <w:rPr>
          <w:rFonts w:ascii="Times New Roman" w:eastAsia="仿宋_GB2312" w:hAnsi="Times New Roman"/>
          <w:b/>
          <w:bCs/>
          <w:sz w:val="32"/>
          <w:szCs w:val="32"/>
        </w:rPr>
        <w:t>管理。</w:t>
      </w:r>
      <w:r>
        <w:rPr>
          <w:rFonts w:ascii="Times New Roman" w:eastAsia="仿宋_GB2312" w:hAnsi="Times New Roman"/>
          <w:bCs/>
          <w:sz w:val="32"/>
          <w:szCs w:val="32"/>
        </w:rPr>
        <w:t>切实加强国有资产统筹规划，有效盘活国有资产，严格控制新增低效无效资产，</w:t>
      </w:r>
      <w:r>
        <w:rPr>
          <w:rFonts w:ascii="Times New Roman" w:eastAsia="仿宋_GB2312" w:hAnsi="Times New Roman"/>
          <w:bCs/>
          <w:sz w:val="32"/>
          <w:szCs w:val="32"/>
        </w:rPr>
        <w:lastRenderedPageBreak/>
        <w:t>提高国有资产使用效益</w:t>
      </w:r>
      <w:r>
        <w:rPr>
          <w:rFonts w:ascii="Times New Roman" w:eastAsia="仿宋_GB2312" w:hAnsi="Times New Roman"/>
          <w:sz w:val="32"/>
          <w:szCs w:val="32"/>
        </w:rPr>
        <w:t>。</w:t>
      </w:r>
      <w:r>
        <w:rPr>
          <w:rFonts w:ascii="Times New Roman" w:eastAsia="仿宋_GB2312" w:hAnsi="Times New Roman"/>
          <w:b/>
          <w:sz w:val="32"/>
          <w:szCs w:val="32"/>
        </w:rPr>
        <w:t>二是发挥考核</w:t>
      </w:r>
      <w:r>
        <w:rPr>
          <w:rFonts w:ascii="Times New Roman" w:eastAsia="仿宋_GB2312" w:hAnsi="Times New Roman"/>
          <w:b/>
          <w:sz w:val="32"/>
          <w:szCs w:val="32"/>
        </w:rPr>
        <w:t>“</w:t>
      </w:r>
      <w:r>
        <w:rPr>
          <w:rFonts w:ascii="Times New Roman" w:eastAsia="仿宋_GB2312" w:hAnsi="Times New Roman"/>
          <w:b/>
          <w:sz w:val="32"/>
          <w:szCs w:val="32"/>
        </w:rPr>
        <w:t>指挥棒</w:t>
      </w:r>
      <w:r>
        <w:rPr>
          <w:rFonts w:ascii="Times New Roman" w:eastAsia="仿宋_GB2312" w:hAnsi="Times New Roman"/>
          <w:b/>
          <w:sz w:val="32"/>
          <w:szCs w:val="32"/>
        </w:rPr>
        <w:t>”</w:t>
      </w:r>
      <w:r>
        <w:rPr>
          <w:rFonts w:ascii="Times New Roman" w:eastAsia="仿宋_GB2312" w:hAnsi="Times New Roman"/>
          <w:b/>
          <w:sz w:val="32"/>
          <w:szCs w:val="32"/>
        </w:rPr>
        <w:t>作用。</w:t>
      </w:r>
      <w:r>
        <w:rPr>
          <w:rFonts w:ascii="Times New Roman" w:eastAsia="仿宋_GB2312" w:hAnsi="Times New Roman"/>
          <w:sz w:val="32"/>
          <w:szCs w:val="32"/>
        </w:rPr>
        <w:t>按照</w:t>
      </w:r>
      <w:r>
        <w:rPr>
          <w:rFonts w:ascii="Times New Roman" w:eastAsia="仿宋_GB2312" w:hAnsi="Times New Roman"/>
          <w:sz w:val="32"/>
          <w:szCs w:val="32"/>
          <w:lang w:val="zh-CN"/>
        </w:rPr>
        <w:t>“</w:t>
      </w:r>
      <w:r>
        <w:rPr>
          <w:rFonts w:ascii="Times New Roman" w:eastAsia="仿宋_GB2312" w:hAnsi="Times New Roman"/>
          <w:sz w:val="32"/>
          <w:szCs w:val="32"/>
          <w:lang w:val="zh-CN"/>
        </w:rPr>
        <w:t>一企一策</w:t>
      </w:r>
      <w:r>
        <w:rPr>
          <w:rFonts w:ascii="Times New Roman" w:eastAsia="仿宋_GB2312" w:hAnsi="Times New Roman"/>
          <w:sz w:val="32"/>
          <w:szCs w:val="32"/>
          <w:lang w:val="zh-CN"/>
        </w:rPr>
        <w:t>”</w:t>
      </w:r>
      <w:r>
        <w:rPr>
          <w:rFonts w:ascii="Times New Roman" w:eastAsia="仿宋_GB2312" w:hAnsi="Times New Roman"/>
          <w:sz w:val="32"/>
          <w:szCs w:val="32"/>
          <w:lang w:val="zh-CN"/>
        </w:rPr>
        <w:t>确定考核指标，完成了县属国有企业负责人</w:t>
      </w:r>
      <w:r>
        <w:rPr>
          <w:rFonts w:ascii="Times New Roman" w:eastAsia="仿宋_GB2312" w:hAnsi="Times New Roman"/>
          <w:sz w:val="32"/>
          <w:szCs w:val="32"/>
          <w:lang w:val="zh-CN"/>
        </w:rPr>
        <w:t>2023</w:t>
      </w:r>
      <w:r>
        <w:rPr>
          <w:rFonts w:ascii="Times New Roman" w:eastAsia="仿宋_GB2312" w:hAnsi="Times New Roman"/>
          <w:sz w:val="32"/>
          <w:szCs w:val="32"/>
          <w:lang w:val="zh-CN"/>
        </w:rPr>
        <w:t>年度经营业绩考核，结合我县实际制定了《壤塘县</w:t>
      </w:r>
      <w:r>
        <w:rPr>
          <w:rFonts w:ascii="Times New Roman" w:eastAsia="仿宋_GB2312" w:hAnsi="Times New Roman"/>
          <w:sz w:val="32"/>
          <w:szCs w:val="32"/>
          <w:lang w:val="zh-CN"/>
        </w:rPr>
        <w:t>2024</w:t>
      </w:r>
      <w:r>
        <w:rPr>
          <w:rFonts w:ascii="Times New Roman" w:eastAsia="仿宋_GB2312" w:hAnsi="Times New Roman"/>
          <w:sz w:val="32"/>
          <w:szCs w:val="32"/>
          <w:lang w:val="zh-CN"/>
        </w:rPr>
        <w:t>年度国有企业负责人经营业绩考核实施方案》，实施与全员绩效考核相配套的</w:t>
      </w:r>
      <w:r>
        <w:rPr>
          <w:rFonts w:ascii="Times New Roman" w:eastAsia="仿宋_GB2312" w:hAnsi="Times New Roman"/>
          <w:sz w:val="32"/>
          <w:szCs w:val="32"/>
          <w:lang w:val="zh-CN"/>
        </w:rPr>
        <w:t>“</w:t>
      </w:r>
      <w:r>
        <w:rPr>
          <w:rFonts w:ascii="Times New Roman" w:eastAsia="仿宋_GB2312" w:hAnsi="Times New Roman"/>
          <w:sz w:val="32"/>
          <w:szCs w:val="32"/>
          <w:lang w:val="zh-CN"/>
        </w:rPr>
        <w:t>岗位</w:t>
      </w:r>
      <w:r>
        <w:rPr>
          <w:rFonts w:ascii="Times New Roman" w:eastAsia="仿宋_GB2312" w:hAnsi="Times New Roman"/>
          <w:sz w:val="32"/>
          <w:szCs w:val="32"/>
          <w:lang w:val="zh-CN"/>
        </w:rPr>
        <w:t>+</w:t>
      </w:r>
      <w:r>
        <w:rPr>
          <w:rFonts w:ascii="Times New Roman" w:eastAsia="仿宋_GB2312" w:hAnsi="Times New Roman"/>
          <w:sz w:val="32"/>
          <w:szCs w:val="32"/>
          <w:lang w:val="zh-CN"/>
        </w:rPr>
        <w:t>绩效</w:t>
      </w:r>
      <w:r>
        <w:rPr>
          <w:rFonts w:ascii="Times New Roman" w:eastAsia="仿宋_GB2312" w:hAnsi="Times New Roman"/>
          <w:sz w:val="32"/>
          <w:szCs w:val="32"/>
          <w:lang w:val="zh-CN"/>
        </w:rPr>
        <w:t>”</w:t>
      </w:r>
      <w:r>
        <w:rPr>
          <w:rFonts w:ascii="Times New Roman" w:eastAsia="仿宋_GB2312" w:hAnsi="Times New Roman"/>
          <w:sz w:val="32"/>
          <w:szCs w:val="32"/>
          <w:lang w:val="zh-CN"/>
        </w:rPr>
        <w:t>灵活薪酬体系和人岗相适的薪酬标准，推动国有企业管理向更高水平迈进。</w:t>
      </w:r>
      <w:r>
        <w:rPr>
          <w:rFonts w:ascii="Times New Roman" w:eastAsia="仿宋_GB2312" w:hAnsi="Times New Roman"/>
          <w:b/>
          <w:bCs/>
          <w:sz w:val="32"/>
          <w:szCs w:val="32"/>
        </w:rPr>
        <w:t>三是健全预算管理制度。</w:t>
      </w:r>
      <w:r>
        <w:rPr>
          <w:rFonts w:ascii="Times New Roman" w:eastAsia="仿宋_GB2312" w:hAnsi="Times New Roman"/>
          <w:sz w:val="32"/>
          <w:szCs w:val="32"/>
          <w:lang w:val="zh-CN"/>
        </w:rPr>
        <w:t>制定印发了《壤塘县县级国有资本经营预算管理办法》</w:t>
      </w:r>
      <w:r>
        <w:rPr>
          <w:rFonts w:ascii="Times New Roman" w:eastAsia="仿宋_GB2312" w:hAnsi="Times New Roman"/>
          <w:sz w:val="32"/>
          <w:szCs w:val="32"/>
        </w:rPr>
        <w:t>和</w:t>
      </w:r>
      <w:r>
        <w:rPr>
          <w:rFonts w:ascii="Times New Roman" w:eastAsia="仿宋_GB2312" w:hAnsi="Times New Roman"/>
          <w:sz w:val="32"/>
          <w:szCs w:val="32"/>
          <w:lang w:val="zh-CN"/>
        </w:rPr>
        <w:t>《壤塘县县级国有资本收益收缴管理办法》，</w:t>
      </w:r>
      <w:r>
        <w:rPr>
          <w:rFonts w:ascii="Times New Roman" w:eastAsia="仿宋_GB2312" w:hAnsi="Times New Roman"/>
          <w:sz w:val="32"/>
          <w:szCs w:val="32"/>
        </w:rPr>
        <w:t>明确了县属国有企业上缴国有资本收益的义务，划定了支出的方向，完善了国有资本经营预算制度。</w:t>
      </w:r>
      <w:r>
        <w:rPr>
          <w:rFonts w:ascii="Times New Roman" w:eastAsia="仿宋_GB2312" w:hAnsi="Times New Roman"/>
          <w:b/>
          <w:bCs/>
          <w:sz w:val="32"/>
          <w:szCs w:val="32"/>
        </w:rPr>
        <w:t>四</w:t>
      </w:r>
      <w:r>
        <w:rPr>
          <w:rFonts w:ascii="Times New Roman" w:eastAsia="仿宋_GB2312" w:hAnsi="Times New Roman"/>
          <w:b/>
          <w:bCs/>
          <w:sz w:val="32"/>
          <w:szCs w:val="32"/>
          <w:lang w:val="zh-CN"/>
        </w:rPr>
        <w:t>是</w:t>
      </w:r>
      <w:r>
        <w:rPr>
          <w:rFonts w:ascii="Times New Roman" w:eastAsia="仿宋_GB2312" w:hAnsi="Times New Roman"/>
          <w:b/>
          <w:sz w:val="32"/>
          <w:szCs w:val="32"/>
        </w:rPr>
        <w:t>国资公司</w:t>
      </w:r>
      <w:r>
        <w:rPr>
          <w:rFonts w:ascii="Times New Roman" w:eastAsia="仿宋_GB2312" w:hAnsi="Times New Roman"/>
          <w:b/>
          <w:sz w:val="32"/>
          <w:szCs w:val="32"/>
          <w:lang w:val="zh-CN"/>
        </w:rPr>
        <w:t>资产规模持续壮大。</w:t>
      </w:r>
      <w:r>
        <w:rPr>
          <w:rFonts w:ascii="Times New Roman" w:eastAsia="仿宋_GB2312" w:hAnsi="Times New Roman"/>
          <w:sz w:val="32"/>
          <w:szCs w:val="32"/>
          <w:lang w:val="zh-CN"/>
        </w:rPr>
        <w:t>结合我县实际</w:t>
      </w:r>
      <w:r>
        <w:rPr>
          <w:rFonts w:ascii="Times New Roman" w:eastAsia="仿宋_GB2312" w:hAnsi="Times New Roman"/>
          <w:sz w:val="32"/>
          <w:szCs w:val="32"/>
        </w:rPr>
        <w:t>，找准市场定位，发挥国资平台作用</w:t>
      </w:r>
      <w:r>
        <w:rPr>
          <w:rFonts w:ascii="Times New Roman" w:eastAsia="仿宋_GB2312" w:hAnsi="Times New Roman"/>
          <w:sz w:val="32"/>
          <w:szCs w:val="32"/>
          <w:lang w:val="zh-CN"/>
        </w:rPr>
        <w:t>，推动县域国资国企良性发展。截至</w:t>
      </w:r>
      <w:r>
        <w:rPr>
          <w:rFonts w:ascii="Times New Roman" w:eastAsia="仿宋_GB2312" w:hAnsi="Times New Roman"/>
          <w:sz w:val="32"/>
          <w:szCs w:val="32"/>
        </w:rPr>
        <w:t>2024</w:t>
      </w:r>
      <w:r>
        <w:rPr>
          <w:rFonts w:ascii="Times New Roman" w:eastAsia="仿宋_GB2312" w:hAnsi="Times New Roman"/>
          <w:sz w:val="32"/>
          <w:szCs w:val="32"/>
        </w:rPr>
        <w:t>年底，</w:t>
      </w:r>
      <w:r>
        <w:rPr>
          <w:rFonts w:ascii="Times New Roman" w:eastAsia="仿宋_GB2312" w:hAnsi="Times New Roman"/>
          <w:sz w:val="32"/>
          <w:szCs w:val="32"/>
          <w:lang w:val="zh-CN"/>
        </w:rPr>
        <w:t>县属国有企业资产总额</w:t>
      </w:r>
      <w:r>
        <w:rPr>
          <w:rFonts w:ascii="Times New Roman" w:eastAsia="仿宋_GB2312" w:hAnsi="Times New Roman"/>
          <w:sz w:val="32"/>
          <w:szCs w:val="32"/>
        </w:rPr>
        <w:t>40612.51</w:t>
      </w:r>
      <w:r>
        <w:rPr>
          <w:rFonts w:ascii="Times New Roman" w:eastAsia="仿宋_GB2312" w:hAnsi="Times New Roman"/>
          <w:sz w:val="32"/>
          <w:szCs w:val="32"/>
          <w:lang w:val="zh-CN"/>
        </w:rPr>
        <w:t>万元，负债总额</w:t>
      </w:r>
      <w:r>
        <w:rPr>
          <w:rFonts w:ascii="Times New Roman" w:eastAsia="仿宋_GB2312" w:hAnsi="Times New Roman"/>
          <w:sz w:val="32"/>
          <w:szCs w:val="32"/>
        </w:rPr>
        <w:t>30795.96</w:t>
      </w:r>
      <w:r>
        <w:rPr>
          <w:rFonts w:ascii="Times New Roman" w:eastAsia="仿宋_GB2312" w:hAnsi="Times New Roman"/>
          <w:sz w:val="32"/>
          <w:szCs w:val="32"/>
          <w:lang w:val="zh-CN"/>
        </w:rPr>
        <w:t>万元，企业所有者权益</w:t>
      </w:r>
      <w:r>
        <w:rPr>
          <w:rFonts w:ascii="Times New Roman" w:eastAsia="仿宋_GB2312" w:hAnsi="Times New Roman"/>
          <w:sz w:val="32"/>
          <w:szCs w:val="32"/>
          <w:lang w:val="zh-CN"/>
        </w:rPr>
        <w:t>9816.55</w:t>
      </w:r>
      <w:r>
        <w:rPr>
          <w:rFonts w:ascii="Times New Roman" w:eastAsia="仿宋_GB2312" w:hAnsi="Times New Roman"/>
          <w:sz w:val="32"/>
          <w:szCs w:val="32"/>
          <w:lang w:val="zh-CN"/>
        </w:rPr>
        <w:t>万元，主营业务收入</w:t>
      </w:r>
      <w:r>
        <w:rPr>
          <w:rFonts w:ascii="Times New Roman" w:eastAsia="仿宋_GB2312" w:hAnsi="Times New Roman"/>
          <w:sz w:val="32"/>
          <w:szCs w:val="32"/>
          <w:lang w:val="zh-CN"/>
        </w:rPr>
        <w:t>27635.99</w:t>
      </w:r>
      <w:r>
        <w:rPr>
          <w:rFonts w:ascii="Times New Roman" w:eastAsia="仿宋_GB2312" w:hAnsi="Times New Roman"/>
          <w:sz w:val="32"/>
          <w:szCs w:val="32"/>
          <w:lang w:val="zh-CN"/>
        </w:rPr>
        <w:t>万元，利润总额</w:t>
      </w:r>
      <w:r>
        <w:rPr>
          <w:rFonts w:ascii="Times New Roman" w:eastAsia="仿宋_GB2312" w:hAnsi="Times New Roman"/>
          <w:sz w:val="32"/>
          <w:szCs w:val="32"/>
        </w:rPr>
        <w:t>450.26</w:t>
      </w:r>
      <w:r>
        <w:rPr>
          <w:rFonts w:ascii="Times New Roman" w:eastAsia="仿宋_GB2312" w:hAnsi="Times New Roman"/>
          <w:sz w:val="32"/>
          <w:szCs w:val="32"/>
        </w:rPr>
        <w:t>万元</w:t>
      </w:r>
      <w:r>
        <w:rPr>
          <w:rFonts w:ascii="Times New Roman" w:eastAsia="仿宋_GB2312" w:hAnsi="Times New Roman"/>
          <w:sz w:val="32"/>
          <w:szCs w:val="32"/>
          <w:lang w:val="zh-CN"/>
        </w:rPr>
        <w:t>。</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sz w:val="32"/>
          <w:szCs w:val="32"/>
        </w:rPr>
        <w:t>（七）狠抓能力提升培训，提升财政队伍综合素养。</w:t>
      </w:r>
      <w:r>
        <w:rPr>
          <w:rFonts w:ascii="Times New Roman" w:eastAsia="仿宋_GB2312" w:hAnsi="Times New Roman"/>
          <w:sz w:val="32"/>
          <w:szCs w:val="32"/>
        </w:rPr>
        <w:t>坚持把牢政治方向、创新方法路径，切实提高全县财政队伍专业水平。</w:t>
      </w:r>
      <w:r>
        <w:rPr>
          <w:rFonts w:ascii="Times New Roman" w:eastAsia="仿宋_GB2312" w:hAnsi="Times New Roman"/>
          <w:b/>
          <w:sz w:val="32"/>
          <w:szCs w:val="32"/>
        </w:rPr>
        <w:t>一是</w:t>
      </w:r>
      <w:r>
        <w:rPr>
          <w:rFonts w:ascii="Times New Roman" w:eastAsia="仿宋_GB2312" w:hAnsi="Times New Roman"/>
          <w:bCs/>
          <w:sz w:val="32"/>
          <w:szCs w:val="32"/>
        </w:rPr>
        <w:t>开展全县</w:t>
      </w:r>
      <w:r>
        <w:rPr>
          <w:rFonts w:ascii="Times New Roman" w:eastAsia="仿宋_GB2312" w:hAnsi="Times New Roman"/>
          <w:bCs/>
          <w:sz w:val="32"/>
          <w:szCs w:val="32"/>
        </w:rPr>
        <w:t>2024</w:t>
      </w:r>
      <w:r>
        <w:rPr>
          <w:rFonts w:ascii="Times New Roman" w:eastAsia="仿宋_GB2312" w:hAnsi="Times New Roman"/>
          <w:bCs/>
          <w:sz w:val="32"/>
          <w:szCs w:val="32"/>
        </w:rPr>
        <w:t>年财务人员能力素质提升培训，</w:t>
      </w:r>
      <w:r>
        <w:rPr>
          <w:rFonts w:ascii="Times New Roman" w:eastAsia="仿宋_GB2312" w:hAnsi="Times New Roman"/>
          <w:sz w:val="32"/>
          <w:szCs w:val="32"/>
        </w:rPr>
        <w:t>组织全县</w:t>
      </w:r>
      <w:r>
        <w:rPr>
          <w:rFonts w:ascii="Times New Roman" w:eastAsia="仿宋_GB2312" w:hAnsi="Times New Roman"/>
          <w:sz w:val="32"/>
          <w:szCs w:val="32"/>
        </w:rPr>
        <w:t>152</w:t>
      </w:r>
      <w:r>
        <w:rPr>
          <w:rFonts w:ascii="Times New Roman" w:eastAsia="仿宋_GB2312" w:hAnsi="Times New Roman"/>
          <w:sz w:val="32"/>
          <w:szCs w:val="32"/>
        </w:rPr>
        <w:t>名财务人员和审计人员分两期赴成都参加财务人员能力素质提升培训，增强财务人员综合素质能力。</w:t>
      </w:r>
      <w:r>
        <w:rPr>
          <w:rFonts w:ascii="Times New Roman" w:eastAsia="仿宋_GB2312" w:hAnsi="Times New Roman"/>
          <w:b/>
          <w:bCs/>
          <w:sz w:val="32"/>
          <w:szCs w:val="32"/>
        </w:rPr>
        <w:t>二是</w:t>
      </w:r>
      <w:r>
        <w:rPr>
          <w:rFonts w:ascii="Times New Roman" w:eastAsia="仿宋_GB2312" w:hAnsi="Times New Roman"/>
          <w:sz w:val="32"/>
          <w:szCs w:val="32"/>
        </w:rPr>
        <w:t>组织全县</w:t>
      </w:r>
      <w:r>
        <w:rPr>
          <w:rFonts w:ascii="Times New Roman" w:eastAsia="仿宋_GB2312" w:hAnsi="Times New Roman"/>
          <w:sz w:val="32"/>
          <w:szCs w:val="32"/>
        </w:rPr>
        <w:t>2024</w:t>
      </w:r>
      <w:r>
        <w:rPr>
          <w:rFonts w:ascii="Times New Roman" w:eastAsia="仿宋_GB2312" w:hAnsi="Times New Roman"/>
          <w:sz w:val="32"/>
          <w:szCs w:val="32"/>
        </w:rPr>
        <w:t>年乡村振兴预算绩效管理暨财政投资评审业务人才培训。通过县财政局专业人员现场讲解绩效填报要求、注意事项、重难点及项目采购、评审要求，提高财务人员及项目经办人员实操能力。</w:t>
      </w:r>
      <w:r>
        <w:rPr>
          <w:rFonts w:ascii="Times New Roman" w:eastAsia="仿宋_GB2312" w:hAnsi="Times New Roman"/>
          <w:b/>
          <w:sz w:val="32"/>
          <w:szCs w:val="32"/>
        </w:rPr>
        <w:t>三是</w:t>
      </w:r>
      <w:r>
        <w:rPr>
          <w:rFonts w:ascii="Times New Roman" w:eastAsia="仿宋_GB2312" w:hAnsi="Times New Roman"/>
          <w:sz w:val="32"/>
          <w:szCs w:val="32"/>
        </w:rPr>
        <w:t>组</w:t>
      </w:r>
      <w:r>
        <w:rPr>
          <w:rFonts w:ascii="Times New Roman" w:eastAsia="仿宋_GB2312" w:hAnsi="Times New Roman"/>
          <w:sz w:val="32"/>
          <w:szCs w:val="32"/>
        </w:rPr>
        <w:lastRenderedPageBreak/>
        <w:t>织项目单位分管领导及项目经办人员开展</w:t>
      </w:r>
      <w:r>
        <w:rPr>
          <w:rFonts w:ascii="Times New Roman" w:eastAsia="仿宋_GB2312" w:hAnsi="Times New Roman"/>
          <w:sz w:val="32"/>
          <w:szCs w:val="32"/>
        </w:rPr>
        <w:t>“</w:t>
      </w:r>
      <w:r>
        <w:rPr>
          <w:rFonts w:ascii="Times New Roman" w:eastAsia="仿宋_GB2312" w:hAnsi="Times New Roman"/>
          <w:sz w:val="32"/>
          <w:szCs w:val="32"/>
        </w:rPr>
        <w:t>全县专项债券申报相关政策及操作流程培训会</w:t>
      </w:r>
      <w:r>
        <w:rPr>
          <w:rFonts w:ascii="Times New Roman" w:eastAsia="仿宋_GB2312" w:hAnsi="Times New Roman"/>
          <w:sz w:val="32"/>
          <w:szCs w:val="32"/>
        </w:rPr>
        <w:t>”</w:t>
      </w:r>
      <w:r>
        <w:rPr>
          <w:rFonts w:ascii="Times New Roman" w:eastAsia="仿宋_GB2312" w:hAnsi="Times New Roman"/>
          <w:sz w:val="32"/>
          <w:szCs w:val="32"/>
        </w:rPr>
        <w:t>，提高主管单位债券项目包装能力。</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仿宋_GB2312" w:hAnsi="Times New Roman"/>
          <w:b/>
          <w:bCs/>
          <w:sz w:val="32"/>
          <w:szCs w:val="32"/>
        </w:rPr>
        <w:t>各位代表：</w:t>
      </w:r>
      <w:r>
        <w:rPr>
          <w:rFonts w:ascii="Times New Roman" w:eastAsia="仿宋_GB2312" w:hAnsi="Times New Roman"/>
          <w:sz w:val="32"/>
          <w:szCs w:val="32"/>
          <w:lang w:val="zh-CN"/>
        </w:rPr>
        <w:t>2024</w:t>
      </w:r>
      <w:r>
        <w:rPr>
          <w:rFonts w:ascii="Times New Roman" w:eastAsia="仿宋_GB2312" w:hAnsi="Times New Roman"/>
          <w:sz w:val="32"/>
          <w:szCs w:val="32"/>
          <w:lang w:val="zh-CN"/>
        </w:rPr>
        <w:t>年预算执行情况良好，财政工作平稳运行，重点</w:t>
      </w:r>
      <w:r>
        <w:rPr>
          <w:rFonts w:ascii="Times New Roman" w:eastAsia="仿宋_GB2312" w:hAnsi="Times New Roman"/>
          <w:sz w:val="32"/>
          <w:szCs w:val="32"/>
        </w:rPr>
        <w:t>领域保障有力，</w:t>
      </w:r>
      <w:r>
        <w:rPr>
          <w:rFonts w:ascii="Times New Roman" w:eastAsia="仿宋_GB2312" w:hAnsi="Times New Roman"/>
          <w:sz w:val="32"/>
          <w:szCs w:val="32"/>
          <w:lang w:val="zh-CN"/>
        </w:rPr>
        <w:t>地方</w:t>
      </w:r>
      <w:r>
        <w:rPr>
          <w:rFonts w:ascii="Times New Roman" w:eastAsia="仿宋_GB2312" w:hAnsi="Times New Roman"/>
          <w:sz w:val="32"/>
          <w:szCs w:val="32"/>
        </w:rPr>
        <w:t>一般公共预算</w:t>
      </w:r>
      <w:r>
        <w:rPr>
          <w:rFonts w:ascii="Times New Roman" w:eastAsia="仿宋_GB2312" w:hAnsi="Times New Roman"/>
          <w:sz w:val="32"/>
          <w:szCs w:val="32"/>
          <w:lang w:val="zh-CN"/>
        </w:rPr>
        <w:t>收入</w:t>
      </w:r>
      <w:r>
        <w:rPr>
          <w:rFonts w:ascii="Times New Roman" w:eastAsia="仿宋_GB2312" w:hAnsi="Times New Roman"/>
          <w:sz w:val="32"/>
          <w:szCs w:val="32"/>
        </w:rPr>
        <w:t>迈上了新台阶</w:t>
      </w:r>
      <w:r>
        <w:rPr>
          <w:rFonts w:ascii="Times New Roman" w:eastAsia="仿宋_GB2312" w:hAnsi="Times New Roman"/>
          <w:sz w:val="32"/>
          <w:szCs w:val="32"/>
          <w:lang w:val="zh-CN"/>
        </w:rPr>
        <w:t>。这是县委、县政府正确领导和县人大、县政协监督指导及社会各界大力支持的结果，在此谨表示衷心的感谢！</w:t>
      </w:r>
    </w:p>
    <w:p w:rsidR="00F717AC" w:rsidRDefault="006500CE">
      <w:pPr>
        <w:overflowPunct w:val="0"/>
        <w:spacing w:line="560" w:lineRule="exact"/>
        <w:ind w:firstLineChars="200" w:firstLine="640"/>
      </w:pPr>
      <w:r>
        <w:rPr>
          <w:rFonts w:ascii="Times New Roman" w:eastAsia="仿宋_GB2312" w:hAnsi="Times New Roman"/>
          <w:sz w:val="32"/>
          <w:szCs w:val="32"/>
          <w:lang w:val="zh-CN"/>
        </w:rPr>
        <w:t>但我们也深刻认识到，我县财政仍面临诸多困难和严峻挑战。</w:t>
      </w:r>
      <w:r>
        <w:rPr>
          <w:rFonts w:ascii="Times New Roman" w:eastAsia="仿宋_GB2312" w:hAnsi="Times New Roman"/>
          <w:b/>
          <w:bCs/>
          <w:sz w:val="32"/>
          <w:szCs w:val="32"/>
          <w:lang w:val="zh-CN"/>
        </w:rPr>
        <w:t>一是收支矛盾突显，财政支出压力持续增大。</w:t>
      </w:r>
      <w:r>
        <w:rPr>
          <w:rFonts w:ascii="Times New Roman" w:eastAsia="仿宋_GB2312" w:hAnsi="Times New Roman"/>
          <w:sz w:val="32"/>
          <w:szCs w:val="32"/>
          <w:lang w:val="zh-CN"/>
        </w:rPr>
        <w:t>我县经济基础薄弱，产业结构较为单一，缺乏稳定可持续财源，</w:t>
      </w:r>
      <w:r>
        <w:rPr>
          <w:rFonts w:ascii="Times New Roman" w:eastAsia="仿宋_GB2312" w:hAnsi="Times New Roman"/>
          <w:sz w:val="32"/>
          <w:szCs w:val="32"/>
        </w:rPr>
        <w:t>地方一般公共预算收入总量较小，财政自给率极低，过度依赖上级转移支付。</w:t>
      </w:r>
      <w:r>
        <w:rPr>
          <w:rFonts w:ascii="Times New Roman" w:eastAsia="仿宋_GB2312" w:hAnsi="Times New Roman"/>
          <w:sz w:val="32"/>
          <w:szCs w:val="32"/>
          <w:lang w:val="zh-CN"/>
        </w:rPr>
        <w:t>除兜牢</w:t>
      </w:r>
      <w:r>
        <w:rPr>
          <w:rFonts w:ascii="Times New Roman" w:eastAsia="仿宋_GB2312" w:hAnsi="Times New Roman"/>
          <w:sz w:val="32"/>
          <w:szCs w:val="32"/>
          <w:lang w:val="zh-CN"/>
        </w:rPr>
        <w:t xml:space="preserve"> “</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支出外，其他重点领域及刚性支出压力持续增大，财政收支矛盾极为突显。</w:t>
      </w:r>
      <w:r>
        <w:rPr>
          <w:rFonts w:ascii="Times New Roman" w:eastAsia="仿宋_GB2312" w:hAnsi="Times New Roman"/>
          <w:b/>
          <w:bCs/>
          <w:sz w:val="32"/>
          <w:szCs w:val="32"/>
          <w:lang w:val="zh-CN"/>
        </w:rPr>
        <w:t>二是县级财力紧缺，财政库款保障较为困难。</w:t>
      </w:r>
      <w:r>
        <w:rPr>
          <w:rFonts w:ascii="Times New Roman" w:eastAsia="仿宋_GB2312" w:hAnsi="Times New Roman"/>
          <w:bCs/>
          <w:sz w:val="32"/>
          <w:szCs w:val="32"/>
          <w:lang w:val="zh-CN"/>
        </w:rPr>
        <w:t>我县</w:t>
      </w:r>
      <w:r>
        <w:rPr>
          <w:rFonts w:ascii="Times New Roman" w:eastAsia="仿宋_GB2312" w:hAnsi="Times New Roman"/>
          <w:sz w:val="32"/>
          <w:szCs w:val="32"/>
          <w:lang w:val="zh-CN"/>
        </w:rPr>
        <w:t>自有财力匮乏，财政库款保障压力较大，</w:t>
      </w:r>
      <w:r>
        <w:rPr>
          <w:rFonts w:ascii="Times New Roman" w:eastAsia="仿宋_GB2312" w:hAnsi="Times New Roman"/>
          <w:sz w:val="32"/>
        </w:rPr>
        <w:t>一定时期内经济发展面临巨大挑战</w:t>
      </w:r>
      <w:r>
        <w:rPr>
          <w:rFonts w:ascii="Times New Roman" w:eastAsia="仿宋_GB2312" w:hAnsi="Times New Roman"/>
          <w:sz w:val="32"/>
          <w:szCs w:val="32"/>
          <w:lang w:val="zh-CN"/>
        </w:rPr>
        <w:t>。为此，我们将虚心听取各位代表的意见建议，取长补短，全面深化财税体制改革，全力做好财政保障工作。</w:t>
      </w:r>
    </w:p>
    <w:p w:rsidR="00F717AC" w:rsidRDefault="006500CE">
      <w:pPr>
        <w:overflowPunct w:val="0"/>
        <w:spacing w:line="560" w:lineRule="exact"/>
        <w:jc w:val="center"/>
        <w:rPr>
          <w:rFonts w:ascii="Times New Roman" w:eastAsia="方正小标宋_GBK" w:hAnsi="Times New Roman"/>
          <w:bCs/>
          <w:color w:val="000000"/>
          <w:kern w:val="0"/>
          <w:sz w:val="36"/>
          <w:szCs w:val="36"/>
        </w:rPr>
      </w:pPr>
      <w:r>
        <w:rPr>
          <w:rFonts w:ascii="Times New Roman" w:eastAsia="方正小标宋_GBK" w:hAnsi="Times New Roman"/>
          <w:bCs/>
          <w:color w:val="000000"/>
          <w:kern w:val="0"/>
          <w:sz w:val="36"/>
          <w:szCs w:val="36"/>
        </w:rPr>
        <w:t>2025</w:t>
      </w:r>
      <w:r>
        <w:rPr>
          <w:rFonts w:ascii="Times New Roman" w:eastAsia="方正小标宋_GBK" w:hAnsi="Times New Roman"/>
          <w:bCs/>
          <w:color w:val="000000"/>
          <w:kern w:val="0"/>
          <w:sz w:val="36"/>
          <w:szCs w:val="36"/>
        </w:rPr>
        <w:t>年财政预算草案</w:t>
      </w:r>
    </w:p>
    <w:p w:rsidR="00F717AC" w:rsidRDefault="00F717AC">
      <w:pPr>
        <w:pStyle w:val="2"/>
        <w:spacing w:line="560" w:lineRule="exact"/>
        <w:ind w:firstLine="640"/>
      </w:pP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总体要求和原则：</w:t>
      </w:r>
      <w:r>
        <w:rPr>
          <w:rFonts w:ascii="Times New Roman" w:eastAsia="仿宋_GB2312" w:hAnsi="Times New Roman"/>
          <w:sz w:val="32"/>
          <w:szCs w:val="32"/>
          <w:lang w:val="zh-CN"/>
        </w:rPr>
        <w:t>2025</w:t>
      </w:r>
      <w:r>
        <w:rPr>
          <w:rFonts w:ascii="Times New Roman" w:eastAsia="仿宋_GB2312" w:hAnsi="Times New Roman"/>
          <w:sz w:val="32"/>
          <w:szCs w:val="32"/>
          <w:lang w:val="zh-CN"/>
        </w:rPr>
        <w:t>年我们始终坚持以习近平新时代中国特色社会主义思想为指导，深入贯彻</w:t>
      </w:r>
      <w:r>
        <w:rPr>
          <w:rFonts w:ascii="Times New Roman" w:eastAsia="仿宋_GB2312" w:hAnsi="Times New Roman"/>
          <w:sz w:val="32"/>
          <w:szCs w:val="32"/>
        </w:rPr>
        <w:t>党的二十届三中全会精神</w:t>
      </w:r>
      <w:r>
        <w:rPr>
          <w:rFonts w:ascii="Times New Roman" w:eastAsia="仿宋_GB2312" w:hAnsi="Times New Roman"/>
          <w:sz w:val="32"/>
          <w:szCs w:val="32"/>
          <w:lang w:val="zh-CN"/>
        </w:rPr>
        <w:t>，根据县委确定的</w:t>
      </w:r>
      <w:r>
        <w:rPr>
          <w:rFonts w:ascii="Times New Roman" w:eastAsia="仿宋_GB2312" w:hAnsi="Times New Roman"/>
          <w:sz w:val="32"/>
          <w:szCs w:val="32"/>
          <w:lang w:val="zh-CN"/>
        </w:rPr>
        <w:t>2025</w:t>
      </w:r>
      <w:r>
        <w:rPr>
          <w:rFonts w:ascii="Times New Roman" w:eastAsia="仿宋_GB2312" w:hAnsi="Times New Roman"/>
          <w:sz w:val="32"/>
          <w:szCs w:val="32"/>
          <w:lang w:val="zh-CN"/>
        </w:rPr>
        <w:t>年经济社会发展预期目标和重点任务，坚持贯彻从严从紧编制预算的总体要求和新发展理念，坚决兜牢</w:t>
      </w:r>
      <w:r>
        <w:rPr>
          <w:rFonts w:ascii="Times New Roman" w:eastAsia="仿宋_GB2312" w:hAnsi="Times New Roman"/>
          <w:sz w:val="32"/>
          <w:szCs w:val="32"/>
          <w:lang w:val="zh-CN"/>
        </w:rPr>
        <w:lastRenderedPageBreak/>
        <w:t>“</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支出底线，全力保障民生、乡村振兴等重点领域支出。</w:t>
      </w:r>
    </w:p>
    <w:p w:rsidR="00F717AC" w:rsidRDefault="006500CE">
      <w:pPr>
        <w:overflowPunct w:val="0"/>
        <w:spacing w:line="560" w:lineRule="exact"/>
        <w:ind w:firstLineChars="200" w:firstLine="640"/>
        <w:rPr>
          <w:rFonts w:ascii="Times New Roman" w:eastAsia="仿宋_GB2312" w:hAnsi="Times New Roman"/>
          <w:b/>
          <w:sz w:val="32"/>
          <w:szCs w:val="32"/>
        </w:rPr>
      </w:pPr>
      <w:r>
        <w:rPr>
          <w:rFonts w:ascii="Times New Roman" w:eastAsia="黑体" w:hAnsi="Times New Roman"/>
          <w:snapToGrid w:val="0"/>
          <w:kern w:val="0"/>
          <w:sz w:val="32"/>
          <w:szCs w:val="32"/>
        </w:rPr>
        <w:t>一、</w:t>
      </w:r>
      <w:r>
        <w:rPr>
          <w:rFonts w:ascii="Times New Roman" w:eastAsia="黑体" w:hAnsi="Times New Roman"/>
          <w:snapToGrid w:val="0"/>
          <w:kern w:val="0"/>
          <w:sz w:val="32"/>
          <w:szCs w:val="32"/>
        </w:rPr>
        <w:t>2025</w:t>
      </w:r>
      <w:r>
        <w:rPr>
          <w:rFonts w:ascii="Times New Roman" w:eastAsia="黑体" w:hAnsi="Times New Roman"/>
          <w:snapToGrid w:val="0"/>
          <w:kern w:val="0"/>
          <w:sz w:val="32"/>
          <w:szCs w:val="32"/>
        </w:rPr>
        <w:t>年财政预算（草案）</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（一）一般公共预算。</w:t>
      </w:r>
      <w:r>
        <w:rPr>
          <w:rFonts w:ascii="Times New Roman" w:eastAsia="仿宋_GB2312" w:hAnsi="Times New Roman"/>
          <w:sz w:val="32"/>
          <w:szCs w:val="32"/>
          <w:lang w:val="zh-CN"/>
        </w:rPr>
        <w:t>2025</w:t>
      </w:r>
      <w:r>
        <w:rPr>
          <w:rFonts w:ascii="Times New Roman" w:eastAsia="仿宋_GB2312" w:hAnsi="Times New Roman"/>
          <w:sz w:val="32"/>
          <w:szCs w:val="32"/>
          <w:lang w:val="zh-CN"/>
        </w:rPr>
        <w:t>年地方一般公共预算收入</w:t>
      </w:r>
      <w:r>
        <w:rPr>
          <w:rFonts w:ascii="Times New Roman" w:eastAsia="楷体_GB2312" w:hAnsi="Times New Roman"/>
          <w:sz w:val="32"/>
          <w:szCs w:val="32"/>
        </w:rPr>
        <w:t>13470</w:t>
      </w:r>
      <w:r>
        <w:rPr>
          <w:rFonts w:ascii="Times New Roman" w:eastAsia="仿宋_GB2312" w:hAnsi="Times New Roman"/>
          <w:sz w:val="32"/>
          <w:szCs w:val="32"/>
          <w:lang w:val="zh-CN"/>
        </w:rPr>
        <w:t>万元，较</w:t>
      </w:r>
      <w:r>
        <w:rPr>
          <w:rFonts w:ascii="Times New Roman" w:eastAsia="仿宋_GB2312" w:hAnsi="Times New Roman"/>
          <w:sz w:val="32"/>
          <w:szCs w:val="32"/>
          <w:lang w:val="zh-CN"/>
        </w:rPr>
        <w:t>2024</w:t>
      </w:r>
      <w:r>
        <w:rPr>
          <w:rFonts w:ascii="Times New Roman" w:eastAsia="仿宋_GB2312" w:hAnsi="Times New Roman"/>
          <w:sz w:val="32"/>
          <w:szCs w:val="32"/>
          <w:lang w:val="zh-CN"/>
        </w:rPr>
        <w:t>年增长</w:t>
      </w:r>
      <w:r>
        <w:rPr>
          <w:rFonts w:ascii="Times New Roman" w:eastAsia="楷体_GB2312" w:hAnsi="Times New Roman"/>
          <w:sz w:val="32"/>
          <w:szCs w:val="32"/>
        </w:rPr>
        <w:t>6</w:t>
      </w:r>
      <w:r>
        <w:rPr>
          <w:rFonts w:ascii="Times New Roman" w:eastAsia="仿宋_GB2312" w:hAnsi="Times New Roman"/>
          <w:sz w:val="32"/>
          <w:szCs w:val="32"/>
          <w:lang w:val="zh-CN"/>
        </w:rPr>
        <w:t>%</w:t>
      </w:r>
      <w:r>
        <w:rPr>
          <w:rFonts w:ascii="Times New Roman" w:eastAsia="仿宋_GB2312" w:hAnsi="Times New Roman"/>
          <w:sz w:val="32"/>
          <w:szCs w:val="32"/>
          <w:lang w:val="zh-CN"/>
        </w:rPr>
        <w:t>，其中：税收收入</w:t>
      </w:r>
      <w:r>
        <w:rPr>
          <w:rFonts w:ascii="Times New Roman" w:eastAsia="楷体_GB2312" w:hAnsi="Times New Roman"/>
          <w:sz w:val="32"/>
          <w:szCs w:val="32"/>
        </w:rPr>
        <w:t>5100</w:t>
      </w:r>
      <w:r>
        <w:rPr>
          <w:rFonts w:ascii="Times New Roman" w:eastAsia="仿宋_GB2312" w:hAnsi="Times New Roman"/>
          <w:sz w:val="32"/>
          <w:szCs w:val="32"/>
          <w:lang w:val="zh-CN"/>
        </w:rPr>
        <w:t>万元，非税收入</w:t>
      </w:r>
      <w:r>
        <w:rPr>
          <w:rFonts w:ascii="Times New Roman" w:eastAsia="楷体_GB2312" w:hAnsi="Times New Roman"/>
          <w:sz w:val="32"/>
          <w:szCs w:val="32"/>
        </w:rPr>
        <w:t>8370</w:t>
      </w:r>
      <w:r>
        <w:rPr>
          <w:rFonts w:ascii="Times New Roman" w:eastAsia="仿宋_GB2312" w:hAnsi="Times New Roman"/>
          <w:sz w:val="32"/>
          <w:szCs w:val="32"/>
          <w:lang w:val="zh-CN"/>
        </w:rPr>
        <w:t>万元。加上预估上级补助收入</w:t>
      </w:r>
      <w:r>
        <w:rPr>
          <w:rFonts w:ascii="Times New Roman" w:eastAsia="楷体_GB2312" w:hAnsi="Times New Roman"/>
          <w:sz w:val="32"/>
          <w:szCs w:val="32"/>
        </w:rPr>
        <w:t>85559</w:t>
      </w:r>
      <w:r>
        <w:rPr>
          <w:rFonts w:ascii="Times New Roman" w:eastAsia="仿宋_GB2312" w:hAnsi="Times New Roman"/>
          <w:sz w:val="32"/>
          <w:szCs w:val="32"/>
          <w:lang w:val="zh-CN"/>
        </w:rPr>
        <w:t>万元，动用预算稳定调节基金</w:t>
      </w:r>
      <w:r>
        <w:rPr>
          <w:rFonts w:ascii="Times New Roman" w:eastAsia="楷体_GB2312" w:hAnsi="Times New Roman"/>
          <w:sz w:val="32"/>
          <w:szCs w:val="32"/>
        </w:rPr>
        <w:t>7888</w:t>
      </w:r>
      <w:r>
        <w:rPr>
          <w:rFonts w:ascii="Times New Roman" w:eastAsia="仿宋_GB2312" w:hAnsi="Times New Roman"/>
          <w:sz w:val="32"/>
          <w:szCs w:val="32"/>
          <w:lang w:val="zh-CN"/>
        </w:rPr>
        <w:t>万元，上年结余收入</w:t>
      </w:r>
      <w:r>
        <w:rPr>
          <w:rFonts w:ascii="Times New Roman" w:eastAsia="仿宋_GB2312" w:hAnsi="Times New Roman"/>
          <w:sz w:val="32"/>
          <w:szCs w:val="32"/>
          <w:lang w:val="zh-CN"/>
        </w:rPr>
        <w:t>3923</w:t>
      </w:r>
      <w:r>
        <w:rPr>
          <w:rFonts w:ascii="Times New Roman" w:eastAsia="仿宋_GB2312" w:hAnsi="Times New Roman"/>
          <w:sz w:val="32"/>
          <w:szCs w:val="32"/>
          <w:lang w:val="zh-CN"/>
        </w:rPr>
        <w:t>万元，收入总量</w:t>
      </w:r>
      <w:r>
        <w:rPr>
          <w:rFonts w:ascii="Times New Roman" w:eastAsia="楷体_GB2312" w:hAnsi="Times New Roman"/>
          <w:sz w:val="32"/>
          <w:szCs w:val="32"/>
        </w:rPr>
        <w:t>110840</w:t>
      </w:r>
      <w:r>
        <w:rPr>
          <w:rFonts w:ascii="Times New Roman" w:eastAsia="仿宋_GB2312" w:hAnsi="Times New Roman"/>
          <w:sz w:val="32"/>
          <w:szCs w:val="32"/>
          <w:lang w:val="zh-CN"/>
        </w:rPr>
        <w:t>万元。总收入减去专项上解支出</w:t>
      </w:r>
      <w:r>
        <w:rPr>
          <w:rFonts w:ascii="Times New Roman" w:eastAsia="楷体_GB2312" w:hAnsi="Times New Roman"/>
          <w:sz w:val="32"/>
          <w:szCs w:val="32"/>
        </w:rPr>
        <w:t>2818</w:t>
      </w:r>
      <w:r>
        <w:rPr>
          <w:rFonts w:ascii="Times New Roman" w:eastAsia="仿宋_GB2312" w:hAnsi="Times New Roman"/>
          <w:sz w:val="32"/>
          <w:szCs w:val="32"/>
          <w:lang w:val="zh-CN"/>
        </w:rPr>
        <w:t>万元，一般债券还本支出</w:t>
      </w:r>
      <w:r>
        <w:rPr>
          <w:rFonts w:ascii="Times New Roman" w:eastAsia="楷体_GB2312" w:hAnsi="Times New Roman"/>
          <w:sz w:val="32"/>
          <w:szCs w:val="32"/>
        </w:rPr>
        <w:t>784</w:t>
      </w:r>
      <w:r>
        <w:rPr>
          <w:rFonts w:ascii="Times New Roman" w:eastAsia="仿宋_GB2312" w:hAnsi="Times New Roman"/>
          <w:sz w:val="32"/>
          <w:szCs w:val="32"/>
          <w:lang w:val="zh-CN"/>
        </w:rPr>
        <w:t>万元，可供安排的收入为</w:t>
      </w:r>
      <w:r>
        <w:rPr>
          <w:rFonts w:ascii="Times New Roman" w:eastAsia="楷体_GB2312" w:hAnsi="Times New Roman"/>
          <w:sz w:val="32"/>
          <w:szCs w:val="32"/>
        </w:rPr>
        <w:t>107238</w:t>
      </w:r>
      <w:r>
        <w:rPr>
          <w:rFonts w:ascii="Times New Roman" w:eastAsia="仿宋_GB2312" w:hAnsi="Times New Roman"/>
          <w:sz w:val="32"/>
          <w:szCs w:val="32"/>
          <w:lang w:val="zh-CN"/>
        </w:rPr>
        <w:t>万元。按照</w:t>
      </w:r>
      <w:r>
        <w:rPr>
          <w:rFonts w:ascii="Times New Roman" w:eastAsia="仿宋_GB2312" w:hAnsi="Times New Roman"/>
          <w:sz w:val="32"/>
          <w:szCs w:val="32"/>
          <w:lang w:val="zh-CN"/>
        </w:rPr>
        <w:t>“</w:t>
      </w:r>
      <w:r>
        <w:rPr>
          <w:rFonts w:ascii="Times New Roman" w:eastAsia="仿宋_GB2312" w:hAnsi="Times New Roman"/>
          <w:sz w:val="32"/>
          <w:szCs w:val="32"/>
          <w:lang w:val="zh-CN"/>
        </w:rPr>
        <w:t>量入为出、收支平衡</w:t>
      </w:r>
      <w:r>
        <w:rPr>
          <w:rFonts w:ascii="Times New Roman" w:eastAsia="仿宋_GB2312" w:hAnsi="Times New Roman"/>
          <w:sz w:val="32"/>
          <w:szCs w:val="32"/>
          <w:lang w:val="zh-CN"/>
        </w:rPr>
        <w:t>”</w:t>
      </w:r>
      <w:r>
        <w:rPr>
          <w:rFonts w:ascii="Times New Roman" w:eastAsia="仿宋_GB2312" w:hAnsi="Times New Roman"/>
          <w:sz w:val="32"/>
          <w:szCs w:val="32"/>
          <w:lang w:val="zh-CN"/>
        </w:rPr>
        <w:t>原则，</w:t>
      </w:r>
      <w:r>
        <w:rPr>
          <w:rFonts w:ascii="Times New Roman" w:eastAsia="仿宋_GB2312" w:hAnsi="Times New Roman"/>
          <w:sz w:val="32"/>
          <w:szCs w:val="32"/>
          <w:lang w:val="zh-CN"/>
        </w:rPr>
        <w:t>2025</w:t>
      </w:r>
      <w:r>
        <w:rPr>
          <w:rFonts w:ascii="Times New Roman" w:eastAsia="仿宋_GB2312" w:hAnsi="Times New Roman"/>
          <w:sz w:val="32"/>
          <w:szCs w:val="32"/>
          <w:lang w:val="zh-CN"/>
        </w:rPr>
        <w:t>年一般公共预算支出安排为</w:t>
      </w:r>
      <w:r>
        <w:rPr>
          <w:rFonts w:ascii="Times New Roman" w:eastAsia="楷体_GB2312" w:hAnsi="Times New Roman"/>
          <w:sz w:val="32"/>
          <w:szCs w:val="32"/>
        </w:rPr>
        <w:t>107238</w:t>
      </w:r>
      <w:r>
        <w:rPr>
          <w:rFonts w:ascii="Times New Roman" w:eastAsia="仿宋_GB2312" w:hAnsi="Times New Roman"/>
          <w:sz w:val="32"/>
          <w:szCs w:val="32"/>
          <w:lang w:val="zh-CN"/>
        </w:rPr>
        <w:t>万元。</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仿宋_GB2312" w:hAnsi="Times New Roman"/>
          <w:b/>
          <w:bCs/>
          <w:sz w:val="32"/>
          <w:szCs w:val="32"/>
          <w:lang w:val="zh-CN"/>
        </w:rPr>
        <w:t>按支出功能分类科目划分：</w:t>
      </w:r>
      <w:r>
        <w:rPr>
          <w:rFonts w:ascii="Times New Roman" w:eastAsia="仿宋_GB2312" w:hAnsi="Times New Roman"/>
          <w:b/>
          <w:sz w:val="32"/>
          <w:szCs w:val="32"/>
          <w:lang w:val="zh-CN"/>
        </w:rPr>
        <w:t>一是</w:t>
      </w:r>
      <w:r>
        <w:rPr>
          <w:rFonts w:ascii="Times New Roman" w:eastAsia="仿宋_GB2312" w:hAnsi="Times New Roman"/>
          <w:sz w:val="32"/>
          <w:szCs w:val="32"/>
          <w:lang w:val="zh-CN"/>
        </w:rPr>
        <w:t>一般公共服务支出</w:t>
      </w:r>
      <w:r>
        <w:rPr>
          <w:rFonts w:ascii="Times New Roman" w:eastAsia="楷体_GB2312" w:hAnsi="Times New Roman"/>
          <w:sz w:val="32"/>
          <w:szCs w:val="32"/>
        </w:rPr>
        <w:t>17846</w:t>
      </w:r>
      <w:r>
        <w:rPr>
          <w:rFonts w:ascii="Times New Roman" w:eastAsia="仿宋_GB2312" w:hAnsi="Times New Roman"/>
          <w:sz w:val="32"/>
          <w:szCs w:val="32"/>
          <w:lang w:val="zh-CN"/>
        </w:rPr>
        <w:t>万元，主要用于党委、人大、政府、政协机构、群团组织提供基本公共服务加强社会管理等方面的支出；</w:t>
      </w:r>
      <w:r>
        <w:rPr>
          <w:rFonts w:ascii="Times New Roman" w:eastAsia="仿宋_GB2312" w:hAnsi="Times New Roman"/>
          <w:b/>
          <w:sz w:val="32"/>
          <w:szCs w:val="32"/>
          <w:lang w:val="zh-CN"/>
        </w:rPr>
        <w:t>二是</w:t>
      </w:r>
      <w:r>
        <w:rPr>
          <w:rFonts w:ascii="Times New Roman" w:eastAsia="仿宋_GB2312" w:hAnsi="Times New Roman"/>
          <w:sz w:val="32"/>
          <w:szCs w:val="32"/>
          <w:lang w:val="zh-CN"/>
        </w:rPr>
        <w:t>国防支出</w:t>
      </w:r>
      <w:r>
        <w:rPr>
          <w:rFonts w:ascii="Times New Roman" w:eastAsia="楷体_GB2312" w:hAnsi="Times New Roman"/>
          <w:sz w:val="32"/>
          <w:szCs w:val="32"/>
        </w:rPr>
        <w:t>69</w:t>
      </w:r>
      <w:r>
        <w:rPr>
          <w:rFonts w:ascii="Times New Roman" w:eastAsia="仿宋_GB2312" w:hAnsi="Times New Roman"/>
          <w:sz w:val="32"/>
          <w:szCs w:val="32"/>
          <w:lang w:val="zh-CN"/>
        </w:rPr>
        <w:t>万元，主要用于民兵预备役管理、民兵组织建设和训练、国防动员、国防教育等方面的支出；</w:t>
      </w:r>
      <w:r>
        <w:rPr>
          <w:rFonts w:ascii="Times New Roman" w:eastAsia="仿宋_GB2312" w:hAnsi="Times New Roman"/>
          <w:b/>
          <w:sz w:val="32"/>
          <w:szCs w:val="32"/>
          <w:lang w:val="zh-CN"/>
        </w:rPr>
        <w:t>三是</w:t>
      </w:r>
      <w:r>
        <w:rPr>
          <w:rFonts w:ascii="Times New Roman" w:eastAsia="仿宋_GB2312" w:hAnsi="Times New Roman"/>
          <w:sz w:val="32"/>
          <w:szCs w:val="32"/>
          <w:lang w:val="zh-CN"/>
        </w:rPr>
        <w:t>公共安全支出</w:t>
      </w:r>
      <w:r>
        <w:rPr>
          <w:rFonts w:ascii="Times New Roman" w:eastAsia="楷体_GB2312" w:hAnsi="Times New Roman"/>
          <w:sz w:val="32"/>
          <w:szCs w:val="32"/>
        </w:rPr>
        <w:t>5381</w:t>
      </w:r>
      <w:r>
        <w:rPr>
          <w:rFonts w:ascii="Times New Roman" w:eastAsia="仿宋_GB2312" w:hAnsi="Times New Roman"/>
          <w:sz w:val="32"/>
          <w:szCs w:val="32"/>
          <w:lang w:val="zh-CN"/>
        </w:rPr>
        <w:t>万元，主要用于打击违法犯罪、维护社会治安、刑事诉讼监督、民事行政检察、依法惩治犯罪、依法审理经济领域案件、社区矫正、律师公证、维护社会稳定等方面的支出；</w:t>
      </w:r>
      <w:r>
        <w:rPr>
          <w:rFonts w:ascii="Times New Roman" w:eastAsia="仿宋_GB2312" w:hAnsi="Times New Roman"/>
          <w:b/>
          <w:sz w:val="32"/>
          <w:szCs w:val="32"/>
          <w:lang w:val="zh-CN"/>
        </w:rPr>
        <w:t>四是</w:t>
      </w:r>
      <w:r>
        <w:rPr>
          <w:rFonts w:ascii="Times New Roman" w:eastAsia="仿宋_GB2312" w:hAnsi="Times New Roman"/>
          <w:sz w:val="32"/>
          <w:szCs w:val="32"/>
          <w:lang w:val="zh-CN"/>
        </w:rPr>
        <w:t>教育支出</w:t>
      </w:r>
      <w:r>
        <w:rPr>
          <w:rFonts w:ascii="Times New Roman" w:eastAsia="楷体_GB2312" w:hAnsi="Times New Roman"/>
          <w:sz w:val="32"/>
          <w:szCs w:val="32"/>
        </w:rPr>
        <w:t>16429</w:t>
      </w:r>
      <w:r>
        <w:rPr>
          <w:rFonts w:ascii="Times New Roman" w:eastAsia="仿宋_GB2312" w:hAnsi="Times New Roman"/>
          <w:sz w:val="32"/>
          <w:szCs w:val="32"/>
          <w:lang w:val="zh-CN"/>
        </w:rPr>
        <w:t>万元，主要用于学生生活补助、师资培养、校舍建设维修改造及教学设备购置等方面的支出；</w:t>
      </w:r>
      <w:r>
        <w:rPr>
          <w:rFonts w:ascii="Times New Roman" w:eastAsia="仿宋_GB2312" w:hAnsi="Times New Roman"/>
          <w:b/>
          <w:sz w:val="32"/>
          <w:szCs w:val="32"/>
          <w:lang w:val="zh-CN"/>
        </w:rPr>
        <w:t>五是</w:t>
      </w:r>
      <w:r>
        <w:rPr>
          <w:rFonts w:ascii="Times New Roman" w:eastAsia="仿宋_GB2312" w:hAnsi="Times New Roman"/>
          <w:sz w:val="32"/>
          <w:szCs w:val="32"/>
          <w:lang w:val="zh-CN"/>
        </w:rPr>
        <w:t>科学技术支出</w:t>
      </w:r>
      <w:r>
        <w:rPr>
          <w:rFonts w:ascii="Times New Roman" w:eastAsia="楷体_GB2312" w:hAnsi="Times New Roman"/>
          <w:sz w:val="32"/>
          <w:szCs w:val="32"/>
        </w:rPr>
        <w:t>8</w:t>
      </w:r>
      <w:r>
        <w:rPr>
          <w:rFonts w:ascii="Times New Roman" w:eastAsia="仿宋_GB2312" w:hAnsi="Times New Roman"/>
          <w:sz w:val="32"/>
          <w:szCs w:val="32"/>
          <w:lang w:val="zh-CN"/>
        </w:rPr>
        <w:t>万元，主要用于科学技术管理事务方面的支出；</w:t>
      </w:r>
      <w:r>
        <w:rPr>
          <w:rFonts w:ascii="Times New Roman" w:eastAsia="仿宋_GB2312" w:hAnsi="Times New Roman"/>
          <w:b/>
          <w:sz w:val="32"/>
          <w:szCs w:val="32"/>
          <w:lang w:val="zh-CN"/>
        </w:rPr>
        <w:t>六是</w:t>
      </w:r>
      <w:r>
        <w:rPr>
          <w:rFonts w:ascii="Times New Roman" w:eastAsia="仿宋_GB2312" w:hAnsi="Times New Roman"/>
          <w:sz w:val="32"/>
          <w:szCs w:val="32"/>
          <w:lang w:val="zh-CN"/>
        </w:rPr>
        <w:t>文化旅游体育与传媒支出</w:t>
      </w:r>
      <w:r>
        <w:rPr>
          <w:rFonts w:ascii="Times New Roman" w:eastAsia="楷体_GB2312" w:hAnsi="Times New Roman"/>
          <w:sz w:val="32"/>
          <w:szCs w:val="32"/>
        </w:rPr>
        <w:t>1671</w:t>
      </w:r>
      <w:r>
        <w:rPr>
          <w:rFonts w:ascii="Times New Roman" w:eastAsia="仿宋_GB2312" w:hAnsi="Times New Roman"/>
          <w:sz w:val="32"/>
          <w:szCs w:val="32"/>
          <w:lang w:val="zh-CN"/>
        </w:rPr>
        <w:t>万元，主要用于公共文化服务体系建设、文物保护及非遗保护传承、广播电视运转服务、开展文化体育活动、文化旅游产业发展方面的</w:t>
      </w:r>
      <w:r>
        <w:rPr>
          <w:rFonts w:ascii="Times New Roman" w:eastAsia="仿宋_GB2312" w:hAnsi="Times New Roman"/>
          <w:sz w:val="32"/>
          <w:szCs w:val="32"/>
          <w:lang w:val="zh-CN"/>
        </w:rPr>
        <w:lastRenderedPageBreak/>
        <w:t>支出；</w:t>
      </w:r>
      <w:r>
        <w:rPr>
          <w:rFonts w:ascii="Times New Roman" w:eastAsia="仿宋_GB2312" w:hAnsi="Times New Roman"/>
          <w:b/>
          <w:sz w:val="32"/>
          <w:szCs w:val="32"/>
          <w:lang w:val="zh-CN"/>
        </w:rPr>
        <w:t>七是</w:t>
      </w:r>
      <w:r>
        <w:rPr>
          <w:rFonts w:ascii="Times New Roman" w:eastAsia="仿宋_GB2312" w:hAnsi="Times New Roman"/>
          <w:sz w:val="32"/>
          <w:szCs w:val="32"/>
          <w:lang w:val="zh-CN"/>
        </w:rPr>
        <w:t>社会保障和就业支出</w:t>
      </w:r>
      <w:r>
        <w:rPr>
          <w:rFonts w:ascii="Times New Roman" w:eastAsia="楷体_GB2312" w:hAnsi="Times New Roman"/>
          <w:sz w:val="32"/>
          <w:szCs w:val="32"/>
        </w:rPr>
        <w:t>17234</w:t>
      </w:r>
      <w:r>
        <w:rPr>
          <w:rFonts w:ascii="Times New Roman" w:eastAsia="仿宋_GB2312" w:hAnsi="Times New Roman"/>
          <w:sz w:val="32"/>
          <w:szCs w:val="32"/>
          <w:lang w:val="zh-CN"/>
        </w:rPr>
        <w:t>万元，主要用于困难群众救助、残疾人事业发展、优抚对象补助、退役军人安置补助、城乡居民养老金发放、养老事业发展等方面的支出；</w:t>
      </w:r>
      <w:r>
        <w:rPr>
          <w:rFonts w:ascii="Times New Roman" w:eastAsia="仿宋_GB2312" w:hAnsi="Times New Roman"/>
          <w:b/>
          <w:sz w:val="32"/>
          <w:szCs w:val="32"/>
          <w:lang w:val="zh-CN"/>
        </w:rPr>
        <w:t>八是</w:t>
      </w:r>
      <w:r>
        <w:rPr>
          <w:rFonts w:ascii="Times New Roman" w:eastAsia="仿宋_GB2312" w:hAnsi="Times New Roman"/>
          <w:sz w:val="32"/>
          <w:szCs w:val="32"/>
          <w:lang w:val="zh-CN"/>
        </w:rPr>
        <w:t>卫生健康支出</w:t>
      </w:r>
      <w:r>
        <w:rPr>
          <w:rFonts w:ascii="Times New Roman" w:eastAsia="楷体_GB2312" w:hAnsi="Times New Roman"/>
          <w:sz w:val="32"/>
          <w:szCs w:val="32"/>
        </w:rPr>
        <w:t>10420</w:t>
      </w:r>
      <w:r>
        <w:rPr>
          <w:rFonts w:ascii="Times New Roman" w:eastAsia="仿宋_GB2312" w:hAnsi="Times New Roman"/>
          <w:sz w:val="32"/>
          <w:szCs w:val="32"/>
          <w:lang w:val="zh-CN"/>
        </w:rPr>
        <w:t>万元，主要用于医疗救助、基本公共卫生服务、重大疾病和地方病预防控制、妇幼保健、卫生执法、计划生育、公立医院改革、中医药发展、医疗保障管理等方面的支出；</w:t>
      </w:r>
      <w:r>
        <w:rPr>
          <w:rFonts w:ascii="Times New Roman" w:eastAsia="仿宋_GB2312" w:hAnsi="Times New Roman"/>
          <w:b/>
          <w:sz w:val="32"/>
          <w:szCs w:val="32"/>
          <w:lang w:val="zh-CN"/>
        </w:rPr>
        <w:t>九是</w:t>
      </w:r>
      <w:r>
        <w:rPr>
          <w:rFonts w:ascii="Times New Roman" w:eastAsia="仿宋_GB2312" w:hAnsi="Times New Roman"/>
          <w:sz w:val="32"/>
          <w:szCs w:val="32"/>
          <w:lang w:val="zh-CN"/>
        </w:rPr>
        <w:t>节能环保支出</w:t>
      </w:r>
      <w:r>
        <w:rPr>
          <w:rFonts w:ascii="Times New Roman" w:eastAsia="楷体_GB2312" w:hAnsi="Times New Roman"/>
          <w:sz w:val="32"/>
          <w:szCs w:val="32"/>
        </w:rPr>
        <w:t>209</w:t>
      </w:r>
      <w:r>
        <w:rPr>
          <w:rFonts w:ascii="Times New Roman" w:eastAsia="仿宋_GB2312" w:hAnsi="Times New Roman"/>
          <w:sz w:val="32"/>
          <w:szCs w:val="32"/>
          <w:lang w:val="zh-CN"/>
        </w:rPr>
        <w:t>万元，主要用于环境保护、环境监测等方面的支出；</w:t>
      </w:r>
      <w:r>
        <w:rPr>
          <w:rFonts w:ascii="Times New Roman" w:eastAsia="仿宋_GB2312" w:hAnsi="Times New Roman"/>
          <w:b/>
          <w:sz w:val="32"/>
          <w:szCs w:val="32"/>
          <w:lang w:val="zh-CN"/>
        </w:rPr>
        <w:t>十是</w:t>
      </w:r>
      <w:r>
        <w:rPr>
          <w:rFonts w:ascii="Times New Roman" w:eastAsia="仿宋_GB2312" w:hAnsi="Times New Roman"/>
          <w:sz w:val="32"/>
          <w:szCs w:val="32"/>
          <w:lang w:val="zh-CN"/>
        </w:rPr>
        <w:t>城乡社区支出</w:t>
      </w:r>
      <w:r>
        <w:rPr>
          <w:rFonts w:ascii="Times New Roman" w:eastAsia="楷体_GB2312" w:hAnsi="Times New Roman"/>
          <w:sz w:val="32"/>
          <w:szCs w:val="32"/>
        </w:rPr>
        <w:t>1625</w:t>
      </w:r>
      <w:r>
        <w:rPr>
          <w:rFonts w:ascii="Times New Roman" w:eastAsia="仿宋_GB2312" w:hAnsi="Times New Roman"/>
          <w:sz w:val="32"/>
          <w:szCs w:val="32"/>
          <w:lang w:val="zh-CN"/>
        </w:rPr>
        <w:t>万元，主要用于城乡社区管理事务、城乡社区公共设施、城乡社区环境卫生等方面的支出；</w:t>
      </w:r>
      <w:r>
        <w:rPr>
          <w:rFonts w:ascii="Times New Roman" w:eastAsia="仿宋_GB2312" w:hAnsi="Times New Roman"/>
          <w:b/>
          <w:sz w:val="32"/>
          <w:szCs w:val="32"/>
          <w:lang w:val="zh-CN"/>
        </w:rPr>
        <w:t>十一是</w:t>
      </w:r>
      <w:r>
        <w:rPr>
          <w:rFonts w:ascii="Times New Roman" w:eastAsia="仿宋_GB2312" w:hAnsi="Times New Roman"/>
          <w:sz w:val="32"/>
          <w:szCs w:val="32"/>
          <w:lang w:val="zh-CN"/>
        </w:rPr>
        <w:t>农林水支出</w:t>
      </w:r>
      <w:r>
        <w:rPr>
          <w:rFonts w:ascii="Times New Roman" w:eastAsia="楷体_GB2312" w:hAnsi="Times New Roman"/>
          <w:sz w:val="32"/>
          <w:szCs w:val="32"/>
        </w:rPr>
        <w:t>10201</w:t>
      </w:r>
      <w:r>
        <w:rPr>
          <w:rFonts w:ascii="Times New Roman" w:eastAsia="仿宋_GB2312" w:hAnsi="Times New Roman"/>
          <w:sz w:val="32"/>
          <w:szCs w:val="32"/>
          <w:lang w:val="zh-CN"/>
        </w:rPr>
        <w:t>万元，主要用于农业、林业和草原、水利、乡村振兴等方面的支出；</w:t>
      </w:r>
      <w:r>
        <w:rPr>
          <w:rFonts w:ascii="Times New Roman" w:eastAsia="仿宋_GB2312" w:hAnsi="Times New Roman"/>
          <w:b/>
          <w:sz w:val="32"/>
          <w:szCs w:val="32"/>
          <w:lang w:val="zh-CN"/>
        </w:rPr>
        <w:t>十二是</w:t>
      </w:r>
      <w:r>
        <w:rPr>
          <w:rFonts w:ascii="Times New Roman" w:eastAsia="仿宋_GB2312" w:hAnsi="Times New Roman"/>
          <w:sz w:val="32"/>
          <w:szCs w:val="32"/>
          <w:lang w:val="zh-CN"/>
        </w:rPr>
        <w:t>交通运输支出</w:t>
      </w:r>
      <w:r>
        <w:rPr>
          <w:rFonts w:ascii="Times New Roman" w:eastAsia="楷体_GB2312" w:hAnsi="Times New Roman"/>
          <w:sz w:val="32"/>
          <w:szCs w:val="32"/>
        </w:rPr>
        <w:t>4946</w:t>
      </w:r>
      <w:r>
        <w:rPr>
          <w:rFonts w:ascii="Times New Roman" w:eastAsia="仿宋_GB2312" w:hAnsi="Times New Roman"/>
          <w:sz w:val="32"/>
          <w:szCs w:val="32"/>
          <w:lang w:val="zh-CN"/>
        </w:rPr>
        <w:t>万元，主要用于公路养护、公路建设、公路运输等方面的支出；</w:t>
      </w:r>
      <w:r>
        <w:rPr>
          <w:rFonts w:ascii="Times New Roman" w:eastAsia="仿宋_GB2312" w:hAnsi="Times New Roman"/>
          <w:b/>
          <w:sz w:val="32"/>
          <w:szCs w:val="32"/>
          <w:lang w:val="zh-CN"/>
        </w:rPr>
        <w:t>十三是</w:t>
      </w:r>
      <w:r>
        <w:rPr>
          <w:rFonts w:ascii="Times New Roman" w:eastAsia="仿宋_GB2312" w:hAnsi="Times New Roman"/>
          <w:sz w:val="32"/>
          <w:szCs w:val="32"/>
          <w:lang w:val="zh-CN"/>
        </w:rPr>
        <w:t>资源勘探工业信息等支出</w:t>
      </w:r>
      <w:r>
        <w:rPr>
          <w:rFonts w:ascii="Times New Roman" w:eastAsia="楷体_GB2312" w:hAnsi="Times New Roman"/>
          <w:sz w:val="32"/>
          <w:szCs w:val="32"/>
        </w:rPr>
        <w:t>228</w:t>
      </w:r>
      <w:r>
        <w:rPr>
          <w:rFonts w:ascii="Times New Roman" w:eastAsia="仿宋_GB2312" w:hAnsi="Times New Roman"/>
          <w:sz w:val="32"/>
          <w:szCs w:val="32"/>
          <w:lang w:val="zh-CN"/>
        </w:rPr>
        <w:t>万元，主要用于经济商务和信息化管理事务等方面的支出；</w:t>
      </w:r>
      <w:r>
        <w:rPr>
          <w:rFonts w:ascii="Times New Roman" w:eastAsia="仿宋_GB2312" w:hAnsi="Times New Roman"/>
          <w:b/>
          <w:sz w:val="32"/>
          <w:szCs w:val="32"/>
          <w:lang w:val="zh-CN"/>
        </w:rPr>
        <w:t>十四是</w:t>
      </w:r>
      <w:r>
        <w:rPr>
          <w:rFonts w:ascii="Times New Roman" w:eastAsia="仿宋_GB2312" w:hAnsi="Times New Roman"/>
          <w:sz w:val="32"/>
          <w:szCs w:val="32"/>
          <w:lang w:val="zh-CN"/>
        </w:rPr>
        <w:t>商业服务业等支出</w:t>
      </w:r>
      <w:r>
        <w:rPr>
          <w:rFonts w:ascii="Times New Roman" w:eastAsia="楷体_GB2312" w:hAnsi="Times New Roman"/>
          <w:sz w:val="32"/>
          <w:szCs w:val="32"/>
        </w:rPr>
        <w:t>154</w:t>
      </w:r>
      <w:r>
        <w:rPr>
          <w:rFonts w:ascii="Times New Roman" w:eastAsia="仿宋_GB2312" w:hAnsi="Times New Roman"/>
          <w:sz w:val="32"/>
          <w:szCs w:val="32"/>
          <w:lang w:val="zh-CN"/>
        </w:rPr>
        <w:t>万元，主要用于供销社的行政事业支出及商业物资和供销专项等方面的支出；</w:t>
      </w:r>
      <w:r>
        <w:rPr>
          <w:rFonts w:ascii="Times New Roman" w:eastAsia="仿宋_GB2312" w:hAnsi="Times New Roman"/>
          <w:b/>
          <w:sz w:val="32"/>
          <w:szCs w:val="32"/>
          <w:lang w:val="zh-CN"/>
        </w:rPr>
        <w:t>十五是</w:t>
      </w:r>
      <w:r>
        <w:rPr>
          <w:rFonts w:ascii="Times New Roman" w:eastAsia="仿宋_GB2312" w:hAnsi="Times New Roman"/>
          <w:sz w:val="32"/>
          <w:szCs w:val="32"/>
          <w:lang w:val="zh-CN"/>
        </w:rPr>
        <w:t>自然资源海洋气象等支</w:t>
      </w:r>
      <w:r>
        <w:rPr>
          <w:rFonts w:ascii="Times New Roman" w:eastAsia="楷体_GB2312" w:hAnsi="Times New Roman"/>
          <w:sz w:val="32"/>
          <w:szCs w:val="32"/>
        </w:rPr>
        <w:t>422</w:t>
      </w:r>
      <w:r>
        <w:rPr>
          <w:rFonts w:ascii="Times New Roman" w:eastAsia="仿宋_GB2312" w:hAnsi="Times New Roman"/>
          <w:sz w:val="32"/>
          <w:szCs w:val="32"/>
          <w:lang w:val="zh-CN"/>
        </w:rPr>
        <w:t>万元，主要用于自然资源、气象服务等方面的支出；</w:t>
      </w:r>
      <w:r>
        <w:rPr>
          <w:rFonts w:ascii="Times New Roman" w:eastAsia="仿宋_GB2312" w:hAnsi="Times New Roman"/>
          <w:b/>
          <w:sz w:val="32"/>
          <w:szCs w:val="32"/>
          <w:lang w:val="zh-CN"/>
        </w:rPr>
        <w:t>十六是</w:t>
      </w:r>
      <w:r>
        <w:rPr>
          <w:rFonts w:ascii="Times New Roman" w:eastAsia="仿宋_GB2312" w:hAnsi="Times New Roman"/>
          <w:sz w:val="32"/>
          <w:szCs w:val="32"/>
          <w:lang w:val="zh-CN"/>
        </w:rPr>
        <w:t>住房保障支出</w:t>
      </w:r>
      <w:r>
        <w:rPr>
          <w:rFonts w:ascii="Times New Roman" w:eastAsia="楷体_GB2312" w:hAnsi="Times New Roman"/>
          <w:sz w:val="32"/>
          <w:szCs w:val="32"/>
        </w:rPr>
        <w:t>5811</w:t>
      </w:r>
      <w:r>
        <w:rPr>
          <w:rFonts w:ascii="Times New Roman" w:eastAsia="仿宋_GB2312" w:hAnsi="Times New Roman"/>
          <w:sz w:val="32"/>
          <w:szCs w:val="32"/>
          <w:lang w:val="zh-CN"/>
        </w:rPr>
        <w:t>万元，主要用于保障性住房及住房公积金等方面的支出；</w:t>
      </w:r>
      <w:r>
        <w:rPr>
          <w:rFonts w:ascii="Times New Roman" w:eastAsia="仿宋_GB2312" w:hAnsi="Times New Roman"/>
          <w:b/>
          <w:sz w:val="32"/>
          <w:szCs w:val="32"/>
          <w:lang w:val="zh-CN"/>
        </w:rPr>
        <w:t>十七是</w:t>
      </w:r>
      <w:r>
        <w:rPr>
          <w:rFonts w:ascii="Times New Roman" w:eastAsia="仿宋_GB2312" w:hAnsi="Times New Roman"/>
          <w:sz w:val="32"/>
          <w:szCs w:val="32"/>
          <w:lang w:val="zh-CN"/>
        </w:rPr>
        <w:t>粮油物资储备支出</w:t>
      </w:r>
      <w:r>
        <w:rPr>
          <w:rFonts w:ascii="Times New Roman" w:eastAsia="楷体_GB2312" w:hAnsi="Times New Roman"/>
          <w:sz w:val="32"/>
          <w:szCs w:val="32"/>
        </w:rPr>
        <w:t>234</w:t>
      </w:r>
      <w:r>
        <w:rPr>
          <w:rFonts w:ascii="Times New Roman" w:eastAsia="仿宋_GB2312" w:hAnsi="Times New Roman"/>
          <w:sz w:val="32"/>
          <w:szCs w:val="32"/>
          <w:lang w:val="zh-CN"/>
        </w:rPr>
        <w:t>万元，主要用于粮油储备管理等方面的支出；</w:t>
      </w:r>
      <w:r>
        <w:rPr>
          <w:rFonts w:ascii="Times New Roman" w:eastAsia="仿宋_GB2312" w:hAnsi="Times New Roman"/>
          <w:b/>
          <w:sz w:val="32"/>
          <w:szCs w:val="32"/>
          <w:lang w:val="zh-CN"/>
        </w:rPr>
        <w:t>十八是</w:t>
      </w:r>
      <w:r>
        <w:rPr>
          <w:rFonts w:ascii="Times New Roman" w:eastAsia="仿宋_GB2312" w:hAnsi="Times New Roman"/>
          <w:sz w:val="32"/>
          <w:szCs w:val="32"/>
          <w:lang w:val="zh-CN"/>
        </w:rPr>
        <w:t>灾害防治及应急管理支出</w:t>
      </w:r>
      <w:r>
        <w:rPr>
          <w:rFonts w:ascii="Times New Roman" w:eastAsia="楷体_GB2312" w:hAnsi="Times New Roman"/>
          <w:sz w:val="32"/>
          <w:szCs w:val="32"/>
        </w:rPr>
        <w:t>899</w:t>
      </w:r>
      <w:r>
        <w:rPr>
          <w:rFonts w:ascii="Times New Roman" w:eastAsia="仿宋_GB2312" w:hAnsi="Times New Roman"/>
          <w:sz w:val="32"/>
          <w:szCs w:val="32"/>
          <w:lang w:val="zh-CN"/>
        </w:rPr>
        <w:t>万元，主要用于安全监管、应急救援、消防、地震、自然灾害防治等方面的支出；</w:t>
      </w:r>
      <w:r>
        <w:rPr>
          <w:rFonts w:ascii="Times New Roman" w:eastAsia="仿宋_GB2312" w:hAnsi="Times New Roman"/>
          <w:b/>
          <w:sz w:val="32"/>
          <w:szCs w:val="32"/>
          <w:lang w:val="zh-CN"/>
        </w:rPr>
        <w:t>十九是</w:t>
      </w:r>
      <w:r>
        <w:rPr>
          <w:rFonts w:ascii="Times New Roman" w:eastAsia="仿宋_GB2312" w:hAnsi="Times New Roman"/>
          <w:sz w:val="32"/>
          <w:szCs w:val="32"/>
          <w:lang w:val="zh-CN"/>
        </w:rPr>
        <w:t>预备费</w:t>
      </w:r>
      <w:r>
        <w:rPr>
          <w:rFonts w:ascii="Times New Roman" w:eastAsia="楷体_GB2312" w:hAnsi="Times New Roman"/>
          <w:sz w:val="32"/>
          <w:szCs w:val="32"/>
        </w:rPr>
        <w:t>1080</w:t>
      </w:r>
      <w:r>
        <w:rPr>
          <w:rFonts w:ascii="Times New Roman" w:eastAsia="仿宋_GB2312" w:hAnsi="Times New Roman"/>
          <w:sz w:val="32"/>
          <w:szCs w:val="32"/>
          <w:lang w:val="zh-CN"/>
        </w:rPr>
        <w:t>万元，主要用于当年预算执行中的自然灾害等突发事件处理增加的</w:t>
      </w:r>
      <w:r>
        <w:rPr>
          <w:rFonts w:ascii="Times New Roman" w:eastAsia="仿宋_GB2312" w:hAnsi="Times New Roman"/>
          <w:sz w:val="32"/>
          <w:szCs w:val="32"/>
          <w:lang w:val="zh-CN"/>
        </w:rPr>
        <w:lastRenderedPageBreak/>
        <w:t>支出及其他难以预见的开支；</w:t>
      </w:r>
      <w:r>
        <w:rPr>
          <w:rFonts w:ascii="Times New Roman" w:eastAsia="仿宋_GB2312" w:hAnsi="Times New Roman"/>
          <w:b/>
          <w:sz w:val="32"/>
          <w:szCs w:val="32"/>
          <w:lang w:val="zh-CN"/>
        </w:rPr>
        <w:t>二十是</w:t>
      </w:r>
      <w:r>
        <w:rPr>
          <w:rFonts w:ascii="Times New Roman" w:eastAsia="仿宋_GB2312" w:hAnsi="Times New Roman"/>
          <w:sz w:val="32"/>
          <w:szCs w:val="32"/>
          <w:lang w:val="zh-CN"/>
        </w:rPr>
        <w:t>其他支出</w:t>
      </w:r>
      <w:r>
        <w:rPr>
          <w:rFonts w:ascii="Times New Roman" w:eastAsia="楷体_GB2312" w:hAnsi="Times New Roman"/>
          <w:sz w:val="32"/>
          <w:szCs w:val="32"/>
        </w:rPr>
        <w:t>11418</w:t>
      </w:r>
      <w:r>
        <w:rPr>
          <w:rFonts w:ascii="Times New Roman" w:eastAsia="仿宋_GB2312" w:hAnsi="Times New Roman"/>
          <w:sz w:val="32"/>
          <w:szCs w:val="32"/>
          <w:lang w:val="zh-CN"/>
        </w:rPr>
        <w:t>万元，主要用于增人增资、年度考核奖、退休人员生活补助等开支；</w:t>
      </w:r>
      <w:r>
        <w:rPr>
          <w:rFonts w:ascii="Times New Roman" w:eastAsia="仿宋_GB2312" w:hAnsi="Times New Roman"/>
          <w:b/>
          <w:sz w:val="32"/>
          <w:szCs w:val="32"/>
          <w:lang w:val="zh-CN"/>
        </w:rPr>
        <w:t>二十一是</w:t>
      </w:r>
      <w:r>
        <w:rPr>
          <w:rFonts w:ascii="Times New Roman" w:eastAsia="仿宋_GB2312" w:hAnsi="Times New Roman"/>
          <w:sz w:val="32"/>
          <w:szCs w:val="32"/>
          <w:lang w:val="zh-CN"/>
        </w:rPr>
        <w:t>地方政府债务付息支出</w:t>
      </w:r>
      <w:r>
        <w:rPr>
          <w:rFonts w:ascii="Times New Roman" w:eastAsia="楷体_GB2312" w:hAnsi="Times New Roman"/>
          <w:sz w:val="32"/>
          <w:szCs w:val="32"/>
        </w:rPr>
        <w:t>953</w:t>
      </w:r>
      <w:r>
        <w:rPr>
          <w:rFonts w:ascii="Times New Roman" w:eastAsia="仿宋_GB2312" w:hAnsi="Times New Roman"/>
          <w:sz w:val="32"/>
          <w:szCs w:val="32"/>
          <w:lang w:val="zh-CN"/>
        </w:rPr>
        <w:t>万元，主要用于归还债务利息等方面的支出。</w:t>
      </w:r>
    </w:p>
    <w:p w:rsidR="00F717AC" w:rsidRDefault="006500CE">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（二）政府性基金预算。</w:t>
      </w:r>
      <w:r>
        <w:rPr>
          <w:rFonts w:ascii="Times New Roman" w:eastAsia="仿宋_GB2312" w:hAnsi="Times New Roman"/>
          <w:sz w:val="32"/>
          <w:szCs w:val="32"/>
          <w:lang w:val="zh-CN"/>
        </w:rPr>
        <w:t>2025</w:t>
      </w:r>
      <w:r>
        <w:rPr>
          <w:rFonts w:ascii="Times New Roman" w:eastAsia="仿宋_GB2312" w:hAnsi="Times New Roman"/>
          <w:sz w:val="32"/>
          <w:szCs w:val="32"/>
          <w:lang w:val="zh-CN"/>
        </w:rPr>
        <w:t>年地方政府性基金收入预算为</w:t>
      </w:r>
      <w:r>
        <w:rPr>
          <w:rFonts w:ascii="Times New Roman" w:eastAsia="楷体_GB2312" w:hAnsi="Times New Roman"/>
          <w:sz w:val="32"/>
          <w:szCs w:val="32"/>
        </w:rPr>
        <w:t>100</w:t>
      </w:r>
      <w:r>
        <w:rPr>
          <w:rFonts w:ascii="Times New Roman" w:eastAsia="仿宋_GB2312" w:hAnsi="Times New Roman"/>
          <w:sz w:val="32"/>
          <w:szCs w:val="32"/>
          <w:lang w:val="zh-CN"/>
        </w:rPr>
        <w:t>万元，上年结余</w:t>
      </w:r>
      <w:r>
        <w:rPr>
          <w:rFonts w:ascii="Times New Roman" w:eastAsia="仿宋_GB2312" w:hAnsi="Times New Roman"/>
          <w:sz w:val="32"/>
          <w:szCs w:val="32"/>
          <w:lang w:val="zh-CN"/>
        </w:rPr>
        <w:t>4371</w:t>
      </w:r>
      <w:r>
        <w:rPr>
          <w:rFonts w:ascii="Times New Roman" w:eastAsia="仿宋_GB2312" w:hAnsi="Times New Roman"/>
          <w:sz w:val="32"/>
          <w:szCs w:val="32"/>
          <w:lang w:val="zh-CN"/>
        </w:rPr>
        <w:t>万元，收入总量</w:t>
      </w:r>
      <w:r>
        <w:rPr>
          <w:rFonts w:ascii="Times New Roman" w:eastAsia="仿宋_GB2312" w:hAnsi="Times New Roman"/>
          <w:sz w:val="32"/>
          <w:szCs w:val="32"/>
          <w:lang w:val="zh-CN"/>
        </w:rPr>
        <w:t>4471</w:t>
      </w:r>
      <w:r>
        <w:rPr>
          <w:rFonts w:ascii="Times New Roman" w:eastAsia="仿宋_GB2312" w:hAnsi="Times New Roman"/>
          <w:sz w:val="32"/>
          <w:szCs w:val="32"/>
          <w:lang w:val="zh-CN"/>
        </w:rPr>
        <w:t>万元。按照收支平衡和对应安排原则，</w:t>
      </w:r>
      <w:r w:rsidR="00882BC5">
        <w:rPr>
          <w:rFonts w:ascii="Times New Roman" w:eastAsia="仿宋_GB2312" w:hAnsi="Times New Roman"/>
          <w:sz w:val="32"/>
          <w:szCs w:val="32"/>
          <w:lang w:val="zh-CN"/>
        </w:rPr>
        <w:t>202</w:t>
      </w:r>
      <w:r w:rsidR="00882BC5">
        <w:rPr>
          <w:rFonts w:ascii="Times New Roman" w:eastAsia="仿宋_GB2312" w:hAnsi="Times New Roman" w:hint="eastAsia"/>
          <w:sz w:val="32"/>
          <w:szCs w:val="32"/>
          <w:lang w:val="zh-CN"/>
        </w:rPr>
        <w:t>5</w:t>
      </w:r>
      <w:r>
        <w:rPr>
          <w:rFonts w:ascii="Times New Roman" w:eastAsia="仿宋_GB2312" w:hAnsi="Times New Roman"/>
          <w:sz w:val="32"/>
          <w:szCs w:val="32"/>
          <w:lang w:val="zh-CN"/>
        </w:rPr>
        <w:t>年政府性基金支出预算为</w:t>
      </w:r>
      <w:r>
        <w:rPr>
          <w:rFonts w:ascii="Times New Roman" w:eastAsia="楷体_GB2312" w:hAnsi="Times New Roman"/>
          <w:sz w:val="32"/>
          <w:szCs w:val="32"/>
        </w:rPr>
        <w:t>4471</w:t>
      </w:r>
      <w:r>
        <w:rPr>
          <w:rFonts w:ascii="Times New Roman" w:eastAsia="仿宋_GB2312" w:hAnsi="Times New Roman"/>
          <w:sz w:val="32"/>
          <w:szCs w:val="32"/>
          <w:lang w:val="zh-CN"/>
        </w:rPr>
        <w:t>万元。</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（三）社会保险基金预算。</w:t>
      </w:r>
      <w:r>
        <w:rPr>
          <w:rFonts w:ascii="Times New Roman" w:eastAsia="仿宋_GB2312" w:hAnsi="Times New Roman"/>
          <w:sz w:val="32"/>
          <w:szCs w:val="32"/>
          <w:lang w:val="zh-CN"/>
        </w:rPr>
        <w:t>自</w:t>
      </w:r>
      <w:r>
        <w:rPr>
          <w:rFonts w:ascii="Times New Roman" w:eastAsia="仿宋_GB2312" w:hAnsi="Times New Roman"/>
          <w:sz w:val="32"/>
          <w:szCs w:val="32"/>
          <w:lang w:val="zh-CN"/>
        </w:rPr>
        <w:t>2022</w:t>
      </w:r>
      <w:r>
        <w:rPr>
          <w:rFonts w:ascii="Times New Roman" w:eastAsia="仿宋_GB2312" w:hAnsi="Times New Roman"/>
          <w:sz w:val="32"/>
          <w:szCs w:val="32"/>
          <w:lang w:val="zh-CN"/>
        </w:rPr>
        <w:t>年起，城乡居民养老保险基金由州级统筹，县级不再编报预算。</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（四）国有资本经营预算。</w:t>
      </w:r>
      <w:r>
        <w:rPr>
          <w:rFonts w:ascii="Times New Roman" w:eastAsia="仿宋_GB2312" w:hAnsi="Times New Roman"/>
          <w:sz w:val="32"/>
          <w:szCs w:val="32"/>
          <w:lang w:val="zh-CN"/>
        </w:rPr>
        <w:t>2025</w:t>
      </w:r>
      <w:r>
        <w:rPr>
          <w:rFonts w:ascii="Times New Roman" w:eastAsia="仿宋_GB2312" w:hAnsi="Times New Roman"/>
          <w:sz w:val="32"/>
          <w:szCs w:val="32"/>
          <w:lang w:val="zh-CN"/>
        </w:rPr>
        <w:t>年地方国有资本经营收入预算为</w:t>
      </w:r>
      <w:r>
        <w:rPr>
          <w:rFonts w:ascii="Times New Roman" w:eastAsia="仿宋_GB2312" w:hAnsi="Times New Roman"/>
          <w:sz w:val="32"/>
          <w:szCs w:val="32"/>
          <w:lang w:val="zh-CN"/>
        </w:rPr>
        <w:t>5</w:t>
      </w:r>
      <w:r>
        <w:rPr>
          <w:rFonts w:ascii="Times New Roman" w:eastAsia="仿宋_GB2312" w:hAnsi="Times New Roman"/>
          <w:sz w:val="32"/>
          <w:szCs w:val="32"/>
          <w:lang w:val="zh-CN"/>
        </w:rPr>
        <w:t>万元。按照收支平衡原则，</w:t>
      </w:r>
      <w:r>
        <w:rPr>
          <w:rFonts w:ascii="Times New Roman" w:eastAsia="仿宋_GB2312" w:hAnsi="Times New Roman"/>
          <w:sz w:val="32"/>
          <w:szCs w:val="32"/>
          <w:lang w:val="zh-CN"/>
        </w:rPr>
        <w:t>2025</w:t>
      </w:r>
      <w:r>
        <w:rPr>
          <w:rFonts w:ascii="Times New Roman" w:eastAsia="仿宋_GB2312" w:hAnsi="Times New Roman"/>
          <w:sz w:val="32"/>
          <w:szCs w:val="32"/>
          <w:lang w:val="zh-CN"/>
        </w:rPr>
        <w:t>年国有资本经营支出预算为</w:t>
      </w:r>
      <w:r>
        <w:rPr>
          <w:rFonts w:ascii="Times New Roman" w:eastAsia="仿宋_GB2312" w:hAnsi="Times New Roman"/>
          <w:sz w:val="32"/>
          <w:szCs w:val="32"/>
          <w:lang w:val="zh-CN"/>
        </w:rPr>
        <w:t>5</w:t>
      </w:r>
      <w:r>
        <w:rPr>
          <w:rFonts w:ascii="Times New Roman" w:eastAsia="仿宋_GB2312" w:hAnsi="Times New Roman"/>
          <w:sz w:val="32"/>
          <w:szCs w:val="32"/>
          <w:lang w:val="zh-CN"/>
        </w:rPr>
        <w:t>万元。</w:t>
      </w:r>
    </w:p>
    <w:p w:rsidR="00F717AC" w:rsidRDefault="006500CE">
      <w:pPr>
        <w:overflowPunct w:val="0"/>
        <w:spacing w:line="560" w:lineRule="exact"/>
        <w:ind w:firstLineChars="200" w:firstLine="640"/>
        <w:rPr>
          <w:rFonts w:ascii="Times New Roman" w:eastAsia="仿宋_GB2312" w:hAnsi="Times New Roman"/>
          <w:b/>
          <w:sz w:val="32"/>
          <w:szCs w:val="32"/>
        </w:rPr>
      </w:pPr>
      <w:r>
        <w:rPr>
          <w:rFonts w:ascii="Times New Roman" w:eastAsia="黑体" w:hAnsi="Times New Roman"/>
          <w:snapToGrid w:val="0"/>
          <w:kern w:val="0"/>
          <w:sz w:val="32"/>
          <w:szCs w:val="32"/>
        </w:rPr>
        <w:t>二、</w:t>
      </w:r>
      <w:r>
        <w:rPr>
          <w:rFonts w:ascii="Times New Roman" w:eastAsia="黑体" w:hAnsi="Times New Roman"/>
          <w:snapToGrid w:val="0"/>
          <w:kern w:val="0"/>
          <w:sz w:val="32"/>
          <w:szCs w:val="32"/>
        </w:rPr>
        <w:t>2025</w:t>
      </w:r>
      <w:r>
        <w:rPr>
          <w:rFonts w:ascii="Times New Roman" w:eastAsia="黑体" w:hAnsi="Times New Roman"/>
          <w:snapToGrid w:val="0"/>
          <w:kern w:val="0"/>
          <w:sz w:val="32"/>
          <w:szCs w:val="32"/>
        </w:rPr>
        <w:t>年工作重点</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（一）坚持培育财源，做好财政收支管理。</w:t>
      </w:r>
      <w:r>
        <w:rPr>
          <w:rFonts w:ascii="Times New Roman" w:eastAsia="仿宋_GB2312" w:hAnsi="Times New Roman"/>
          <w:sz w:val="32"/>
          <w:szCs w:val="32"/>
          <w:lang w:val="zh-CN"/>
        </w:rPr>
        <w:t>坚持开源与节流并重，全力以赴组织收入，挖掘和培育新税源，全面做好财政收支工作。</w:t>
      </w:r>
      <w:r>
        <w:rPr>
          <w:rFonts w:ascii="Times New Roman" w:eastAsia="仿宋_GB2312" w:hAnsi="Times New Roman"/>
          <w:b/>
          <w:bCs/>
          <w:sz w:val="32"/>
          <w:szCs w:val="32"/>
          <w:lang w:val="zh-CN"/>
        </w:rPr>
        <w:t>一是</w:t>
      </w:r>
      <w:r>
        <w:rPr>
          <w:rFonts w:ascii="Times New Roman" w:eastAsia="仿宋_GB2312" w:hAnsi="Times New Roman"/>
          <w:sz w:val="32"/>
          <w:szCs w:val="32"/>
          <w:lang w:val="zh-CN"/>
        </w:rPr>
        <w:t>强化收入组织，坚持适度加力、提质增效，强化收入征管，确保按时完成</w:t>
      </w:r>
      <w:r>
        <w:rPr>
          <w:rFonts w:ascii="Times New Roman" w:eastAsia="仿宋_GB2312" w:hAnsi="Times New Roman"/>
          <w:sz w:val="32"/>
          <w:szCs w:val="32"/>
          <w:lang w:val="zh-CN"/>
        </w:rPr>
        <w:t>2025</w:t>
      </w:r>
      <w:r>
        <w:rPr>
          <w:rFonts w:ascii="Times New Roman" w:eastAsia="仿宋_GB2312" w:hAnsi="Times New Roman"/>
          <w:sz w:val="32"/>
          <w:szCs w:val="32"/>
          <w:lang w:val="zh-CN"/>
        </w:rPr>
        <w:t>年地方一般公共预算收入目标任务。</w:t>
      </w:r>
      <w:r>
        <w:rPr>
          <w:rFonts w:ascii="Times New Roman" w:eastAsia="仿宋_GB2312" w:hAnsi="Times New Roman"/>
          <w:b/>
          <w:bCs/>
          <w:sz w:val="32"/>
          <w:szCs w:val="32"/>
          <w:lang w:val="zh-CN"/>
        </w:rPr>
        <w:t>二是</w:t>
      </w:r>
      <w:r>
        <w:rPr>
          <w:rFonts w:ascii="Times New Roman" w:eastAsia="仿宋_GB2312" w:hAnsi="Times New Roman"/>
          <w:sz w:val="32"/>
          <w:szCs w:val="32"/>
          <w:lang w:val="zh-CN"/>
        </w:rPr>
        <w:t>优化支出结构，在兜牢</w:t>
      </w:r>
      <w:r>
        <w:rPr>
          <w:rFonts w:ascii="Times New Roman" w:eastAsia="仿宋_GB2312" w:hAnsi="Times New Roman"/>
          <w:sz w:val="32"/>
          <w:szCs w:val="32"/>
          <w:lang w:val="zh-CN"/>
        </w:rPr>
        <w:t>“</w:t>
      </w:r>
      <w:r>
        <w:rPr>
          <w:rFonts w:ascii="Times New Roman" w:eastAsia="仿宋_GB2312" w:hAnsi="Times New Roman"/>
          <w:sz w:val="32"/>
          <w:szCs w:val="32"/>
          <w:lang w:val="zh-CN"/>
        </w:rPr>
        <w:t>三保</w:t>
      </w:r>
      <w:r>
        <w:rPr>
          <w:rFonts w:ascii="Times New Roman" w:eastAsia="仿宋_GB2312" w:hAnsi="Times New Roman"/>
          <w:sz w:val="32"/>
          <w:szCs w:val="32"/>
          <w:lang w:val="zh-CN"/>
        </w:rPr>
        <w:t>”</w:t>
      </w:r>
      <w:r>
        <w:rPr>
          <w:rFonts w:ascii="Times New Roman" w:eastAsia="仿宋_GB2312" w:hAnsi="Times New Roman"/>
          <w:sz w:val="32"/>
          <w:szCs w:val="32"/>
          <w:lang w:val="zh-CN"/>
        </w:rPr>
        <w:t>底线和保障重点领域支出的基础上，严格审核各预算单位资金需求，继续压减一般性支出，及时清理收回低效无效、闲置沉淀和项目净结余资金，切实提高财政资金使用效益。</w:t>
      </w:r>
    </w:p>
    <w:p w:rsidR="00F717AC" w:rsidRDefault="006500CE">
      <w:pPr>
        <w:pStyle w:val="a4"/>
        <w:overflowPunct w:val="0"/>
        <w:spacing w:line="560" w:lineRule="exact"/>
        <w:ind w:firstLineChars="200" w:firstLine="643"/>
        <w:rPr>
          <w:rFonts w:ascii="Times New Roman" w:eastAsia="仿宋_GB2312" w:hAnsi="Times New Roman"/>
          <w:sz w:val="32"/>
          <w:szCs w:val="32"/>
          <w:highlight w:val="yellow"/>
        </w:rPr>
      </w:pPr>
      <w:r>
        <w:rPr>
          <w:rFonts w:ascii="Times New Roman" w:eastAsia="楷体_GB2312" w:hAnsi="Times New Roman"/>
          <w:b/>
          <w:bCs/>
          <w:sz w:val="32"/>
          <w:szCs w:val="32"/>
        </w:rPr>
        <w:lastRenderedPageBreak/>
        <w:t>（二）加强项目申报，助推县域全面发展。</w:t>
      </w:r>
      <w:r>
        <w:rPr>
          <w:rFonts w:ascii="Times New Roman" w:eastAsia="仿宋_GB2312" w:hAnsi="Times New Roman"/>
          <w:sz w:val="32"/>
          <w:szCs w:val="32"/>
          <w:lang w:val="zh-CN"/>
        </w:rPr>
        <w:t>加强与省、州财政部门的密切联系，积极争取上级转移支付资金支持，配合县发改、各行业主管部门提前谋划研究，加强项目储备，提升项目成熟度，加大向上申报项目力度。同时做好</w:t>
      </w:r>
      <w:r>
        <w:rPr>
          <w:rFonts w:ascii="Times New Roman" w:eastAsia="仿宋_GB2312" w:hAnsi="Times New Roman"/>
          <w:sz w:val="32"/>
          <w:szCs w:val="32"/>
          <w:lang w:val="zh-CN"/>
        </w:rPr>
        <w:t>2025</w:t>
      </w:r>
      <w:r>
        <w:rPr>
          <w:rFonts w:ascii="Times New Roman" w:eastAsia="仿宋_GB2312" w:hAnsi="Times New Roman"/>
          <w:sz w:val="32"/>
          <w:szCs w:val="32"/>
          <w:lang w:val="zh-CN"/>
        </w:rPr>
        <w:t>年债券项目申报工作，注重细节谋划，增强项目申报工作责任感和紧迫感，在具体工作方法上抓实、抓细、抓牢，为我县基础建设和经济发展奠定资金保障基础。</w:t>
      </w:r>
    </w:p>
    <w:p w:rsidR="00F717AC" w:rsidRDefault="006500CE">
      <w:pPr>
        <w:pStyle w:val="a4"/>
        <w:overflowPunct w:val="0"/>
        <w:spacing w:line="560" w:lineRule="exact"/>
        <w:ind w:firstLineChars="200" w:firstLine="643"/>
        <w:rPr>
          <w:rFonts w:ascii="Times New Roman" w:eastAsia="仿宋_GB2312" w:hAnsi="Times New Roman"/>
          <w:sz w:val="32"/>
          <w:szCs w:val="32"/>
          <w:highlight w:val="yellow"/>
        </w:rPr>
      </w:pPr>
      <w:r>
        <w:rPr>
          <w:rFonts w:ascii="Times New Roman" w:eastAsia="楷体_GB2312" w:hAnsi="Times New Roman"/>
          <w:b/>
          <w:bCs/>
          <w:sz w:val="32"/>
          <w:szCs w:val="32"/>
        </w:rPr>
        <w:t>（三）强化改革创新，提升财政治理效能。</w:t>
      </w:r>
      <w:r>
        <w:rPr>
          <w:rFonts w:ascii="Times New Roman" w:eastAsia="仿宋_GB2312" w:hAnsi="Times New Roman"/>
          <w:sz w:val="32"/>
          <w:szCs w:val="32"/>
          <w:lang w:val="zh-CN"/>
        </w:rPr>
        <w:t>以财会监督为切入点，坚决遵守财经纪律，不断规范财政资金使用管理，提升财政资源效益。</w:t>
      </w:r>
      <w:r>
        <w:rPr>
          <w:rFonts w:ascii="Times New Roman" w:eastAsia="仿宋_GB2312" w:hAnsi="Times New Roman"/>
          <w:b/>
          <w:bCs/>
          <w:sz w:val="32"/>
          <w:szCs w:val="32"/>
          <w:lang w:val="zh-CN"/>
        </w:rPr>
        <w:t>一是</w:t>
      </w:r>
      <w:r>
        <w:rPr>
          <w:rFonts w:ascii="Times New Roman" w:eastAsia="仿宋_GB2312" w:hAnsi="Times New Roman"/>
          <w:sz w:val="32"/>
          <w:szCs w:val="32"/>
          <w:lang w:val="zh-CN"/>
        </w:rPr>
        <w:t>严格执行</w:t>
      </w:r>
      <w:r>
        <w:rPr>
          <w:rFonts w:ascii="Times New Roman" w:eastAsia="仿宋_GB2312" w:hAnsi="Times New Roman"/>
          <w:sz w:val="32"/>
          <w:szCs w:val="32"/>
        </w:rPr>
        <w:t>《中华人民共和国预算法》</w:t>
      </w:r>
      <w:r>
        <w:rPr>
          <w:rFonts w:ascii="Times New Roman" w:eastAsia="仿宋_GB2312" w:hAnsi="Times New Roman"/>
          <w:sz w:val="32"/>
          <w:szCs w:val="32"/>
          <w:lang w:val="zh-CN"/>
        </w:rPr>
        <w:t>《</w:t>
      </w:r>
      <w:r>
        <w:rPr>
          <w:rFonts w:ascii="Times New Roman" w:eastAsia="仿宋_GB2312" w:hAnsi="Times New Roman"/>
          <w:sz w:val="32"/>
          <w:szCs w:val="32"/>
        </w:rPr>
        <w:t>中华人民共和国</w:t>
      </w:r>
      <w:r>
        <w:rPr>
          <w:rFonts w:ascii="Times New Roman" w:eastAsia="仿宋_GB2312" w:hAnsi="Times New Roman"/>
          <w:sz w:val="32"/>
          <w:szCs w:val="32"/>
          <w:lang w:val="zh-CN"/>
        </w:rPr>
        <w:t>会计法》等财经法规，加大财会监督力度，强化对预算单位的财务监管和财务人员培训，规范财政行政执法行为。</w:t>
      </w:r>
      <w:r>
        <w:rPr>
          <w:rFonts w:ascii="Times New Roman" w:eastAsia="仿宋_GB2312" w:hAnsi="Times New Roman"/>
          <w:b/>
          <w:bCs/>
          <w:sz w:val="32"/>
          <w:szCs w:val="32"/>
          <w:lang w:val="zh-CN"/>
        </w:rPr>
        <w:t>二是</w:t>
      </w:r>
      <w:r>
        <w:rPr>
          <w:rFonts w:ascii="Times New Roman" w:eastAsia="仿宋_GB2312" w:hAnsi="Times New Roman"/>
          <w:sz w:val="32"/>
          <w:szCs w:val="32"/>
          <w:lang w:val="zh-CN"/>
        </w:rPr>
        <w:t>推动预算绩效管理信息公开规范化、系统化，全面公开预算绩效目标和绩效评价结果。</w:t>
      </w:r>
      <w:r>
        <w:rPr>
          <w:rFonts w:ascii="Times New Roman" w:eastAsia="仿宋_GB2312" w:hAnsi="Times New Roman"/>
          <w:b/>
          <w:bCs/>
          <w:sz w:val="32"/>
          <w:szCs w:val="32"/>
          <w:lang w:val="zh-CN"/>
        </w:rPr>
        <w:t>三是</w:t>
      </w:r>
      <w:r>
        <w:rPr>
          <w:rFonts w:ascii="Times New Roman" w:eastAsia="仿宋_GB2312" w:hAnsi="Times New Roman"/>
          <w:sz w:val="32"/>
          <w:szCs w:val="32"/>
          <w:lang w:val="zh-CN"/>
        </w:rPr>
        <w:t>坚持落实政府过</w:t>
      </w:r>
      <w:r>
        <w:rPr>
          <w:rFonts w:ascii="Times New Roman" w:eastAsia="仿宋_GB2312" w:hAnsi="Times New Roman"/>
          <w:sz w:val="32"/>
          <w:szCs w:val="32"/>
          <w:lang w:val="zh-CN"/>
        </w:rPr>
        <w:t>“</w:t>
      </w:r>
      <w:r>
        <w:rPr>
          <w:rFonts w:ascii="Times New Roman" w:eastAsia="仿宋_GB2312" w:hAnsi="Times New Roman"/>
          <w:sz w:val="32"/>
          <w:szCs w:val="32"/>
          <w:lang w:val="zh-CN"/>
        </w:rPr>
        <w:t>紧日子</w:t>
      </w:r>
      <w:r>
        <w:rPr>
          <w:rFonts w:ascii="Times New Roman" w:eastAsia="仿宋_GB2312" w:hAnsi="Times New Roman"/>
          <w:sz w:val="32"/>
          <w:szCs w:val="32"/>
          <w:lang w:val="zh-CN"/>
        </w:rPr>
        <w:t>”</w:t>
      </w:r>
      <w:r>
        <w:rPr>
          <w:rFonts w:ascii="Times New Roman" w:eastAsia="仿宋_GB2312" w:hAnsi="Times New Roman"/>
          <w:sz w:val="32"/>
          <w:szCs w:val="32"/>
          <w:lang w:val="zh-CN"/>
        </w:rPr>
        <w:t>要求，从严从紧安排预算，循序推进预算执行。</w:t>
      </w:r>
      <w:r>
        <w:rPr>
          <w:rFonts w:ascii="Times New Roman" w:eastAsia="仿宋_GB2312" w:hAnsi="Times New Roman"/>
          <w:b/>
          <w:bCs/>
          <w:sz w:val="32"/>
          <w:szCs w:val="32"/>
          <w:lang w:val="zh-CN"/>
        </w:rPr>
        <w:t>四是</w:t>
      </w:r>
      <w:r>
        <w:rPr>
          <w:rFonts w:ascii="Times New Roman" w:eastAsia="仿宋_GB2312" w:hAnsi="Times New Roman"/>
          <w:sz w:val="32"/>
          <w:szCs w:val="32"/>
          <w:lang w:val="zh-CN"/>
        </w:rPr>
        <w:t>强化国有资产监管体系，优化国有资产配置，加强对国有企业的监管力度，改善和创新国有企业经营方式。</w:t>
      </w:r>
    </w:p>
    <w:p w:rsidR="00F717AC" w:rsidRDefault="006500CE">
      <w:pPr>
        <w:overflowPunct w:val="0"/>
        <w:adjustRightInd w:val="0"/>
        <w:snapToGrid w:val="0"/>
        <w:spacing w:line="560" w:lineRule="exact"/>
        <w:ind w:firstLineChars="200" w:firstLine="643"/>
        <w:rPr>
          <w:rFonts w:ascii="Times New Roman" w:eastAsia="仿宋_GB2312" w:hAnsi="Times New Roman"/>
          <w:sz w:val="32"/>
          <w:szCs w:val="32"/>
          <w:lang w:val="zh-CN"/>
        </w:rPr>
      </w:pPr>
      <w:r>
        <w:rPr>
          <w:rFonts w:ascii="Times New Roman" w:eastAsia="楷体_GB2312" w:hAnsi="Times New Roman"/>
          <w:b/>
          <w:bCs/>
          <w:sz w:val="32"/>
          <w:szCs w:val="32"/>
        </w:rPr>
        <w:t>（四）严守债务底线，倾力防范债务风险。</w:t>
      </w:r>
      <w:r>
        <w:rPr>
          <w:rFonts w:ascii="Times New Roman" w:eastAsia="仿宋_GB2312" w:hAnsi="Times New Roman"/>
          <w:sz w:val="32"/>
          <w:szCs w:val="32"/>
          <w:lang w:val="zh-CN"/>
        </w:rPr>
        <w:t>建立规范的地方政府举债融资机制，切实履行偿债责任，压实主管部门和项目单位主体责任，提高专项债券资金使用效益，切实防范专项债券风险。加强债务风险源头管控和政府投资项目立项前财政承受能力和债务风险评估，全力推进防范化解债务风险工作，筑牢防范化</w:t>
      </w:r>
      <w:r>
        <w:rPr>
          <w:rFonts w:ascii="Times New Roman" w:eastAsia="仿宋_GB2312" w:hAnsi="Times New Roman"/>
          <w:sz w:val="32"/>
          <w:szCs w:val="32"/>
          <w:lang w:val="zh-CN"/>
        </w:rPr>
        <w:lastRenderedPageBreak/>
        <w:t>解债务风险</w:t>
      </w:r>
      <w:r>
        <w:rPr>
          <w:rFonts w:ascii="Times New Roman" w:eastAsia="仿宋_GB2312" w:hAnsi="Times New Roman"/>
          <w:sz w:val="32"/>
          <w:szCs w:val="32"/>
          <w:lang w:val="zh-CN"/>
        </w:rPr>
        <w:t>“</w:t>
      </w:r>
      <w:r>
        <w:rPr>
          <w:rFonts w:ascii="Times New Roman" w:eastAsia="仿宋_GB2312" w:hAnsi="Times New Roman"/>
          <w:sz w:val="32"/>
          <w:szCs w:val="32"/>
          <w:lang w:val="zh-CN"/>
        </w:rPr>
        <w:t>防火墙</w:t>
      </w:r>
      <w:r>
        <w:rPr>
          <w:rFonts w:ascii="Times New Roman" w:eastAsia="仿宋_GB2312" w:hAnsi="Times New Roman"/>
          <w:sz w:val="32"/>
          <w:szCs w:val="32"/>
          <w:lang w:val="zh-CN"/>
        </w:rPr>
        <w:t>”</w:t>
      </w:r>
      <w:r>
        <w:rPr>
          <w:rFonts w:ascii="Times New Roman" w:eastAsia="仿宋_GB2312" w:hAnsi="Times New Roman"/>
          <w:sz w:val="32"/>
          <w:szCs w:val="32"/>
          <w:lang w:val="zh-CN"/>
        </w:rPr>
        <w:t>。</w:t>
      </w:r>
    </w:p>
    <w:p w:rsidR="00F717AC" w:rsidRDefault="006500CE">
      <w:pPr>
        <w:pStyle w:val="a4"/>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（五）注重人才培养，健全财政队伍建设。</w:t>
      </w:r>
      <w:r>
        <w:rPr>
          <w:rFonts w:ascii="Times New Roman" w:eastAsia="仿宋_GB2312" w:hAnsi="Times New Roman"/>
          <w:sz w:val="32"/>
          <w:szCs w:val="32"/>
          <w:lang w:val="zh-CN"/>
        </w:rPr>
        <w:t>高度重视专业人才培养，努力打造高水平、高质量、专业化的财政队伍。</w:t>
      </w:r>
      <w:r>
        <w:rPr>
          <w:rFonts w:ascii="Times New Roman" w:eastAsia="仿宋_GB2312" w:hAnsi="Times New Roman"/>
          <w:b/>
          <w:bCs/>
          <w:sz w:val="32"/>
          <w:szCs w:val="32"/>
          <w:lang w:val="zh-CN"/>
        </w:rPr>
        <w:t>一是</w:t>
      </w:r>
      <w:r>
        <w:rPr>
          <w:rFonts w:ascii="Times New Roman" w:eastAsia="仿宋_GB2312" w:hAnsi="Times New Roman"/>
          <w:sz w:val="32"/>
          <w:szCs w:val="32"/>
          <w:lang w:val="zh-CN"/>
        </w:rPr>
        <w:t>加大对财政人员管理力度，加强干部培育，提升财政干部的创新能力，增强财政部门的创造力、凝聚力和战斗力。</w:t>
      </w:r>
      <w:r>
        <w:rPr>
          <w:rFonts w:ascii="Times New Roman" w:eastAsia="仿宋_GB2312" w:hAnsi="Times New Roman"/>
          <w:b/>
          <w:bCs/>
          <w:sz w:val="32"/>
          <w:szCs w:val="32"/>
          <w:lang w:val="zh-CN"/>
        </w:rPr>
        <w:t>二是</w:t>
      </w:r>
      <w:r>
        <w:rPr>
          <w:rFonts w:ascii="Times New Roman" w:eastAsia="仿宋_GB2312" w:hAnsi="Times New Roman"/>
          <w:sz w:val="32"/>
          <w:szCs w:val="32"/>
          <w:lang w:val="zh-CN"/>
        </w:rPr>
        <w:t>加强行政事业单位财务人员及分管领导的专业培训，提升预算单位对财务工作的重视度。</w:t>
      </w:r>
      <w:r>
        <w:rPr>
          <w:rFonts w:ascii="Times New Roman" w:eastAsia="仿宋_GB2312" w:hAnsi="Times New Roman"/>
          <w:b/>
          <w:bCs/>
          <w:sz w:val="32"/>
          <w:szCs w:val="32"/>
          <w:lang w:val="zh-CN"/>
        </w:rPr>
        <w:t>三是</w:t>
      </w:r>
      <w:r>
        <w:rPr>
          <w:rFonts w:ascii="Times New Roman" w:eastAsia="仿宋_GB2312" w:hAnsi="Times New Roman"/>
          <w:sz w:val="32"/>
          <w:szCs w:val="32"/>
          <w:lang w:val="zh-CN"/>
        </w:rPr>
        <w:t>加强财政系统精神文明创建和党风廉政建设，提高思想认知，狠抓工作落实，切实打造对党忠诚、严守纪律的服务型财政体系。</w:t>
      </w:r>
    </w:p>
    <w:p w:rsidR="00F717AC" w:rsidRDefault="006500CE">
      <w:pPr>
        <w:overflowPunct w:val="0"/>
        <w:spacing w:line="560" w:lineRule="exact"/>
        <w:ind w:firstLineChars="200" w:firstLine="643"/>
        <w:rPr>
          <w:rFonts w:ascii="Times New Roman" w:eastAsia="仿宋_GB2312" w:hAnsi="Times New Roman"/>
          <w:sz w:val="32"/>
          <w:szCs w:val="32"/>
          <w:lang w:val="zh-CN"/>
        </w:rPr>
      </w:pPr>
      <w:r>
        <w:rPr>
          <w:rFonts w:ascii="Times New Roman" w:eastAsia="仿宋_GB2312" w:hAnsi="Times New Roman"/>
          <w:b/>
          <w:bCs/>
          <w:sz w:val="32"/>
          <w:szCs w:val="32"/>
        </w:rPr>
        <w:t>各位代表：志不求易者成，事不避难者进。</w:t>
      </w:r>
      <w:r>
        <w:rPr>
          <w:rFonts w:ascii="Times New Roman" w:eastAsia="仿宋_GB2312" w:hAnsi="Times New Roman"/>
          <w:sz w:val="32"/>
          <w:szCs w:val="32"/>
          <w:lang w:val="zh-CN"/>
        </w:rPr>
        <w:t>我们将在县委的坚强领导下，自觉接受县人大的监督指导，认真听取县人大代表的意见建议，紧紧围绕县委、县政府中心工作，根据</w:t>
      </w:r>
      <w:r>
        <w:rPr>
          <w:rFonts w:ascii="Times New Roman" w:eastAsia="仿宋_GB2312" w:hAnsi="Times New Roman"/>
          <w:sz w:val="32"/>
          <w:szCs w:val="32"/>
          <w:lang w:val="zh-CN"/>
        </w:rPr>
        <w:t>2025</w:t>
      </w:r>
      <w:r>
        <w:rPr>
          <w:rFonts w:ascii="Times New Roman" w:eastAsia="仿宋_GB2312" w:hAnsi="Times New Roman"/>
          <w:sz w:val="32"/>
          <w:szCs w:val="32"/>
          <w:lang w:val="zh-CN"/>
        </w:rPr>
        <w:t>年经济社会发展预期目标和重点任务，坚持</w:t>
      </w:r>
      <w:r>
        <w:rPr>
          <w:rFonts w:ascii="Times New Roman" w:eastAsia="仿宋_GB2312" w:hAnsi="Times New Roman"/>
          <w:sz w:val="32"/>
          <w:szCs w:val="32"/>
          <w:lang w:val="zh-CN"/>
        </w:rPr>
        <w:t>“</w:t>
      </w:r>
      <w:r>
        <w:rPr>
          <w:rFonts w:ascii="Times New Roman" w:eastAsia="仿宋_GB2312" w:hAnsi="Times New Roman"/>
          <w:sz w:val="32"/>
          <w:szCs w:val="32"/>
          <w:lang w:val="zh-CN"/>
        </w:rPr>
        <w:t>稳中求进</w:t>
      </w:r>
      <w:r>
        <w:rPr>
          <w:rFonts w:ascii="Times New Roman" w:eastAsia="仿宋_GB2312" w:hAnsi="Times New Roman"/>
          <w:sz w:val="32"/>
          <w:szCs w:val="32"/>
          <w:lang w:val="zh-CN"/>
        </w:rPr>
        <w:t>”</w:t>
      </w:r>
      <w:r>
        <w:rPr>
          <w:rFonts w:ascii="Times New Roman" w:eastAsia="仿宋_GB2312" w:hAnsi="Times New Roman"/>
          <w:sz w:val="32"/>
          <w:szCs w:val="32"/>
          <w:lang w:val="zh-CN"/>
        </w:rPr>
        <w:t>工作总基调，全面深化财税改革，积极发挥职能作用，不断提高财政服务水平，为壤塘经济社会高质量发展贡献财政力量！</w:t>
      </w:r>
    </w:p>
    <w:p w:rsidR="00F717AC" w:rsidRDefault="00F717AC" w:rsidP="00F717AC">
      <w:pPr>
        <w:pStyle w:val="2"/>
        <w:ind w:firstLine="640"/>
        <w:rPr>
          <w:szCs w:val="32"/>
          <w:lang w:val="zh-CN"/>
        </w:rPr>
      </w:pPr>
    </w:p>
    <w:p w:rsidR="00F717AC" w:rsidRDefault="00F717AC"/>
    <w:p w:rsidR="00F717AC" w:rsidRDefault="00F717AC">
      <w:pPr>
        <w:pStyle w:val="2"/>
        <w:ind w:firstLineChars="0" w:firstLine="0"/>
      </w:pPr>
    </w:p>
    <w:p w:rsidR="00F717AC" w:rsidRDefault="00F717AC">
      <w:pPr>
        <w:pStyle w:val="2"/>
        <w:ind w:firstLineChars="0" w:firstLine="0"/>
      </w:pPr>
      <w:bookmarkStart w:id="0" w:name="_GoBack"/>
      <w:bookmarkEnd w:id="0"/>
    </w:p>
    <w:p w:rsidR="00F717AC" w:rsidRDefault="00F717AC" w:rsidP="00F717AC">
      <w:pPr>
        <w:pStyle w:val="2"/>
        <w:ind w:firstLine="640"/>
        <w:rPr>
          <w:lang w:val="zh-CN"/>
        </w:rPr>
      </w:pPr>
    </w:p>
    <w:p w:rsidR="00F717AC" w:rsidRDefault="00F717AC">
      <w:pPr>
        <w:rPr>
          <w:rFonts w:ascii="Times New Roman" w:hAnsi="Times New Roman"/>
        </w:rPr>
      </w:pPr>
    </w:p>
    <w:p w:rsidR="00F717AC" w:rsidRDefault="006500CE">
      <w:pPr>
        <w:pStyle w:val="6"/>
        <w:pBdr>
          <w:top w:val="single" w:sz="4" w:space="0" w:color="auto"/>
          <w:bottom w:val="single" w:sz="4" w:space="0" w:color="auto"/>
        </w:pBdr>
        <w:overflowPunct w:val="0"/>
        <w:spacing w:line="576" w:lineRule="exact"/>
        <w:ind w:leftChars="0" w:left="0" w:firstLineChars="100" w:firstLine="280"/>
        <w:rPr>
          <w:rFonts w:ascii="Times New Roman" w:eastAsia="方正仿宋_GBK" w:hAnsi="Times New Roman"/>
          <w:color w:val="000000"/>
          <w:sz w:val="32"/>
          <w:szCs w:val="32"/>
        </w:rPr>
      </w:pPr>
      <w:r>
        <w:rPr>
          <w:rFonts w:ascii="Times New Roman" w:eastAsia="方正仿宋_GBK" w:hAnsi="Times New Roman"/>
          <w:color w:val="000000"/>
          <w:sz w:val="28"/>
          <w:szCs w:val="28"/>
        </w:rPr>
        <w:t>壤塘县十五届人大</w:t>
      </w:r>
      <w:r>
        <w:rPr>
          <w:rFonts w:ascii="Times New Roman" w:eastAsia="方正仿宋_GBK" w:hAnsi="Times New Roman" w:hint="eastAsia"/>
          <w:color w:val="000000"/>
          <w:sz w:val="28"/>
          <w:szCs w:val="28"/>
        </w:rPr>
        <w:t>五</w:t>
      </w:r>
      <w:r>
        <w:rPr>
          <w:rFonts w:ascii="Times New Roman" w:eastAsia="方正仿宋_GBK" w:hAnsi="Times New Roman"/>
          <w:color w:val="000000"/>
          <w:sz w:val="28"/>
          <w:szCs w:val="28"/>
        </w:rPr>
        <w:t>次会议秘书处</w:t>
      </w:r>
      <w:r>
        <w:rPr>
          <w:rFonts w:ascii="Times New Roman" w:eastAsia="方正仿宋_GBK" w:hAnsi="Times New Roman"/>
          <w:color w:val="000000"/>
          <w:sz w:val="28"/>
          <w:szCs w:val="28"/>
        </w:rPr>
        <w:t xml:space="preserve">         2025</w:t>
      </w:r>
      <w:r>
        <w:rPr>
          <w:rFonts w:ascii="Times New Roman" w:eastAsia="方正仿宋_GBK" w:hAnsi="Times New Roman"/>
          <w:color w:val="000000"/>
          <w:sz w:val="28"/>
          <w:szCs w:val="28"/>
        </w:rPr>
        <w:t>年</w:t>
      </w:r>
      <w:r>
        <w:rPr>
          <w:rFonts w:ascii="Times New Roman" w:eastAsia="方正仿宋_GBK" w:hAnsi="Times New Roman" w:hint="eastAsia"/>
          <w:color w:val="000000"/>
          <w:sz w:val="28"/>
          <w:szCs w:val="28"/>
        </w:rPr>
        <w:t>2</w:t>
      </w:r>
      <w:r>
        <w:rPr>
          <w:rFonts w:ascii="Times New Roman" w:eastAsia="方正仿宋_GBK" w:hAnsi="Times New Roman"/>
          <w:color w:val="000000"/>
          <w:sz w:val="28"/>
          <w:szCs w:val="28"/>
        </w:rPr>
        <w:t>月</w:t>
      </w:r>
      <w:r>
        <w:rPr>
          <w:rFonts w:ascii="Times New Roman" w:eastAsia="方正仿宋_GBK" w:hAnsi="Times New Roman" w:hint="eastAsia"/>
          <w:color w:val="000000"/>
          <w:sz w:val="28"/>
          <w:szCs w:val="28"/>
        </w:rPr>
        <w:t>15</w:t>
      </w:r>
      <w:r>
        <w:rPr>
          <w:rFonts w:ascii="Times New Roman" w:eastAsia="方正仿宋_GBK" w:hAnsi="Times New Roman"/>
          <w:color w:val="000000"/>
          <w:sz w:val="28"/>
          <w:szCs w:val="28"/>
        </w:rPr>
        <w:t>日印发</w:t>
      </w:r>
    </w:p>
    <w:p w:rsidR="00F717AC" w:rsidRDefault="006500CE">
      <w:pPr>
        <w:pStyle w:val="a5"/>
        <w:overflowPunct w:val="0"/>
        <w:spacing w:line="576" w:lineRule="exact"/>
      </w:pPr>
      <w:r>
        <w:rPr>
          <w:rFonts w:ascii="Times New Roman" w:eastAsia="宋体" w:hAnsi="Times New Roman"/>
          <w:sz w:val="28"/>
          <w:szCs w:val="28"/>
        </w:rPr>
        <w:t xml:space="preserve">                                     </w:t>
      </w:r>
      <w:r>
        <w:rPr>
          <w:rFonts w:ascii="Times New Roman" w:eastAsia="宋体" w:hAnsi="Times New Roman"/>
          <w:sz w:val="28"/>
          <w:szCs w:val="28"/>
        </w:rPr>
        <w:t>（共印</w:t>
      </w:r>
      <w:r w:rsidR="00BA38DE">
        <w:rPr>
          <w:rFonts w:ascii="Times New Roman" w:eastAsia="宋体" w:hAnsi="Times New Roman" w:hint="eastAsia"/>
          <w:sz w:val="28"/>
          <w:szCs w:val="28"/>
        </w:rPr>
        <w:t>29</w:t>
      </w:r>
      <w:r>
        <w:rPr>
          <w:rFonts w:ascii="Times New Roman" w:eastAsia="宋体" w:hAnsi="Times New Roman" w:hint="eastAsia"/>
          <w:sz w:val="28"/>
          <w:szCs w:val="28"/>
        </w:rPr>
        <w:t>0</w:t>
      </w:r>
      <w:r>
        <w:rPr>
          <w:rFonts w:ascii="Times New Roman" w:eastAsia="宋体" w:hAnsi="Times New Roman"/>
          <w:sz w:val="28"/>
          <w:szCs w:val="28"/>
        </w:rPr>
        <w:t>份）</w:t>
      </w:r>
    </w:p>
    <w:sectPr w:rsidR="00F717AC" w:rsidSect="00F717AC">
      <w:footerReference w:type="even" r:id="rId6"/>
      <w:footerReference w:type="default" r:id="rId7"/>
      <w:pgSz w:w="11907" w:h="16840"/>
      <w:pgMar w:top="2098" w:right="1474" w:bottom="1985" w:left="1588" w:header="851" w:footer="1389"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5F5" w:rsidRDefault="008125F5" w:rsidP="00F717AC">
      <w:r>
        <w:separator/>
      </w:r>
    </w:p>
  </w:endnote>
  <w:endnote w:type="continuationSeparator" w:id="0">
    <w:p w:rsidR="008125F5" w:rsidRDefault="008125F5" w:rsidP="00F71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AC" w:rsidRDefault="006500CE">
    <w:pPr>
      <w:pStyle w:val="a7"/>
      <w:ind w:firstLineChars="100" w:firstLine="280"/>
    </w:pPr>
    <w:r>
      <w:rPr>
        <w:rFonts w:ascii="宋体" w:cs="宋体" w:hint="eastAsia"/>
        <w:sz w:val="28"/>
        <w:szCs w:val="28"/>
      </w:rPr>
      <w:t xml:space="preserve">— </w:t>
    </w:r>
    <w:r w:rsidR="00114063">
      <w:rPr>
        <w:rFonts w:ascii="宋体" w:cs="宋体" w:hint="eastAsia"/>
        <w:sz w:val="28"/>
        <w:szCs w:val="28"/>
      </w:rPr>
      <w:fldChar w:fldCharType="begin"/>
    </w:r>
    <w:r>
      <w:rPr>
        <w:rFonts w:ascii="宋体" w:cs="宋体" w:hint="eastAsia"/>
        <w:sz w:val="28"/>
        <w:szCs w:val="28"/>
      </w:rPr>
      <w:instrText xml:space="preserve"> PAGE  \* MERGEFORMAT </w:instrText>
    </w:r>
    <w:r w:rsidR="00114063">
      <w:rPr>
        <w:rFonts w:ascii="宋体" w:cs="宋体" w:hint="eastAsia"/>
        <w:sz w:val="28"/>
        <w:szCs w:val="28"/>
      </w:rPr>
      <w:fldChar w:fldCharType="separate"/>
    </w:r>
    <w:r w:rsidR="00882BC5">
      <w:rPr>
        <w:rFonts w:ascii="宋体" w:cs="宋体"/>
        <w:noProof/>
        <w:sz w:val="28"/>
        <w:szCs w:val="28"/>
      </w:rPr>
      <w:t>14</w:t>
    </w:r>
    <w:r w:rsidR="00114063">
      <w:rPr>
        <w:rFonts w:ascii="宋体" w:cs="宋体" w:hint="eastAsia"/>
        <w:sz w:val="28"/>
        <w:szCs w:val="28"/>
      </w:rPr>
      <w:fldChar w:fldCharType="end"/>
    </w:r>
    <w:r>
      <w:rPr>
        <w:rFonts w:ascii="宋体" w:cs="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AC" w:rsidRDefault="006500CE">
    <w:pPr>
      <w:pStyle w:val="a7"/>
      <w:ind w:firstLineChars="2700" w:firstLine="7560"/>
      <w:rPr>
        <w:rFonts w:ascii="宋体" w:cs="宋体"/>
        <w:sz w:val="28"/>
        <w:szCs w:val="28"/>
      </w:rPr>
    </w:pPr>
    <w:r>
      <w:rPr>
        <w:rFonts w:ascii="宋体" w:cs="宋体" w:hint="eastAsia"/>
        <w:sz w:val="28"/>
        <w:szCs w:val="28"/>
      </w:rPr>
      <w:t xml:space="preserve">— </w:t>
    </w:r>
    <w:r w:rsidR="00114063">
      <w:rPr>
        <w:rFonts w:ascii="宋体" w:cs="宋体" w:hint="eastAsia"/>
        <w:sz w:val="28"/>
        <w:szCs w:val="28"/>
      </w:rPr>
      <w:fldChar w:fldCharType="begin"/>
    </w:r>
    <w:r>
      <w:rPr>
        <w:rFonts w:ascii="宋体" w:cs="宋体" w:hint="eastAsia"/>
        <w:sz w:val="28"/>
        <w:szCs w:val="28"/>
      </w:rPr>
      <w:instrText xml:space="preserve"> PAGE  \* MERGEFORMAT </w:instrText>
    </w:r>
    <w:r w:rsidR="00114063">
      <w:rPr>
        <w:rFonts w:ascii="宋体" w:cs="宋体" w:hint="eastAsia"/>
        <w:sz w:val="28"/>
        <w:szCs w:val="28"/>
      </w:rPr>
      <w:fldChar w:fldCharType="separate"/>
    </w:r>
    <w:r w:rsidR="00882BC5">
      <w:rPr>
        <w:rFonts w:ascii="宋体" w:cs="宋体"/>
        <w:noProof/>
        <w:sz w:val="28"/>
        <w:szCs w:val="28"/>
      </w:rPr>
      <w:t>13</w:t>
    </w:r>
    <w:r w:rsidR="00114063">
      <w:rPr>
        <w:rFonts w:ascii="宋体" w:cs="宋体" w:hint="eastAsia"/>
        <w:sz w:val="28"/>
        <w:szCs w:val="28"/>
      </w:rPr>
      <w:fldChar w:fldCharType="end"/>
    </w:r>
    <w:r>
      <w:rPr>
        <w:rFonts w:ascii="宋体" w:cs="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5F5" w:rsidRDefault="008125F5" w:rsidP="00F717AC">
      <w:r>
        <w:separator/>
      </w:r>
    </w:p>
  </w:footnote>
  <w:footnote w:type="continuationSeparator" w:id="0">
    <w:p w:rsidR="008125F5" w:rsidRDefault="008125F5" w:rsidP="00F71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F717AC"/>
    <w:rsid w:val="00114063"/>
    <w:rsid w:val="00237A71"/>
    <w:rsid w:val="006500CE"/>
    <w:rsid w:val="008125F5"/>
    <w:rsid w:val="00882BC5"/>
    <w:rsid w:val="00BA38DE"/>
    <w:rsid w:val="00F717AC"/>
    <w:rsid w:val="04F97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alutation"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717AC"/>
    <w:pPr>
      <w:widowControl w:val="0"/>
      <w:jc w:val="both"/>
    </w:pPr>
    <w:rPr>
      <w:rFonts w:ascii="Calibri" w:hAnsi="Calibri"/>
      <w:kern w:val="2"/>
      <w:sz w:val="21"/>
      <w:szCs w:val="21"/>
    </w:rPr>
  </w:style>
  <w:style w:type="paragraph" w:styleId="1">
    <w:name w:val="heading 1"/>
    <w:basedOn w:val="a"/>
    <w:next w:val="a"/>
    <w:qFormat/>
    <w:rsid w:val="00F717AC"/>
    <w:pPr>
      <w:keepNext/>
      <w:keepLines/>
      <w:spacing w:before="340" w:after="330" w:line="578" w:lineRule="auto"/>
      <w:outlineLvl w:val="0"/>
    </w:pPr>
    <w:rPr>
      <w:b/>
      <w:bCs/>
      <w:kern w:val="44"/>
      <w:sz w:val="44"/>
    </w:rPr>
  </w:style>
  <w:style w:type="paragraph" w:styleId="20">
    <w:name w:val="heading 2"/>
    <w:basedOn w:val="a"/>
    <w:next w:val="a"/>
    <w:rsid w:val="00F717AC"/>
    <w:pPr>
      <w:keepNext/>
      <w:keepLines/>
      <w:spacing w:before="260" w:after="260" w:line="415" w:lineRule="auto"/>
      <w:outlineLvl w:val="1"/>
    </w:pPr>
    <w:rPr>
      <w:rFonts w:ascii="Cambria" w:hAnsi="Cambria" w:cs="宋体"/>
      <w:b/>
      <w:bCs/>
      <w:sz w:val="32"/>
      <w:szCs w:val="32"/>
    </w:rPr>
  </w:style>
  <w:style w:type="paragraph" w:styleId="3">
    <w:name w:val="heading 3"/>
    <w:basedOn w:val="a"/>
    <w:next w:val="a"/>
    <w:qFormat/>
    <w:rsid w:val="00F717AC"/>
    <w:pPr>
      <w:keepNext/>
      <w:keepLines/>
      <w:spacing w:before="260" w:after="260" w:line="415" w:lineRule="auto"/>
      <w:outlineLvl w:val="2"/>
    </w:pPr>
    <w:rPr>
      <w:b/>
      <w:sz w:val="32"/>
    </w:rPr>
  </w:style>
  <w:style w:type="paragraph" w:styleId="4">
    <w:name w:val="heading 4"/>
    <w:basedOn w:val="a"/>
    <w:next w:val="a"/>
    <w:qFormat/>
    <w:rsid w:val="00F717AC"/>
    <w:pPr>
      <w:jc w:val="left"/>
      <w:outlineLvl w:val="3"/>
    </w:pPr>
    <w:rPr>
      <w:rFonts w:ascii="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rsid w:val="00F717AC"/>
    <w:pPr>
      <w:ind w:firstLineChars="200" w:firstLine="200"/>
    </w:pPr>
    <w:rPr>
      <w:rFonts w:ascii="Times New Roman" w:hAnsi="Times New Roman"/>
    </w:rPr>
  </w:style>
  <w:style w:type="paragraph" w:styleId="a3">
    <w:name w:val="Body Text Indent"/>
    <w:basedOn w:val="a"/>
    <w:next w:val="2"/>
    <w:rsid w:val="00F717AC"/>
    <w:pPr>
      <w:ind w:firstLine="630"/>
    </w:pPr>
    <w:rPr>
      <w:rFonts w:eastAsia="仿宋_GB2312"/>
      <w:sz w:val="32"/>
    </w:rPr>
  </w:style>
  <w:style w:type="paragraph" w:styleId="a4">
    <w:name w:val="Salutation"/>
    <w:basedOn w:val="a"/>
    <w:next w:val="a"/>
    <w:qFormat/>
    <w:rsid w:val="00F717AC"/>
  </w:style>
  <w:style w:type="paragraph" w:styleId="a5">
    <w:name w:val="Body Text"/>
    <w:basedOn w:val="a"/>
    <w:next w:val="a6"/>
    <w:qFormat/>
    <w:rsid w:val="00F717AC"/>
    <w:pPr>
      <w:spacing w:line="800" w:lineRule="exact"/>
      <w:jc w:val="center"/>
    </w:pPr>
    <w:rPr>
      <w:rFonts w:eastAsia="微软雅黑"/>
      <w:color w:val="000000"/>
      <w:w w:val="120"/>
      <w:sz w:val="44"/>
    </w:rPr>
  </w:style>
  <w:style w:type="paragraph" w:styleId="a6">
    <w:name w:val="Body Text First Indent"/>
    <w:basedOn w:val="a5"/>
    <w:next w:val="a"/>
    <w:qFormat/>
    <w:rsid w:val="00F717AC"/>
    <w:pPr>
      <w:autoSpaceDE w:val="0"/>
      <w:autoSpaceDN w:val="0"/>
      <w:adjustRightInd w:val="0"/>
      <w:snapToGrid w:val="0"/>
      <w:spacing w:line="560" w:lineRule="exact"/>
      <w:ind w:left="20"/>
      <w:jc w:val="left"/>
    </w:pPr>
    <w:rPr>
      <w:rFonts w:ascii="宋体" w:eastAsia="仿宋_GB2312" w:hAnsi="宋体" w:cs="宋体"/>
      <w:kern w:val="0"/>
      <w:sz w:val="32"/>
      <w:szCs w:val="33"/>
    </w:rPr>
  </w:style>
  <w:style w:type="paragraph" w:styleId="a7">
    <w:name w:val="footer"/>
    <w:basedOn w:val="a"/>
    <w:qFormat/>
    <w:rsid w:val="00F717AC"/>
    <w:pPr>
      <w:tabs>
        <w:tab w:val="center" w:pos="4153"/>
        <w:tab w:val="right" w:pos="8306"/>
      </w:tabs>
      <w:snapToGrid w:val="0"/>
      <w:jc w:val="left"/>
    </w:pPr>
    <w:rPr>
      <w:sz w:val="18"/>
    </w:rPr>
  </w:style>
  <w:style w:type="paragraph" w:styleId="a8">
    <w:name w:val="header"/>
    <w:basedOn w:val="a"/>
    <w:qFormat/>
    <w:rsid w:val="00F717AC"/>
    <w:pPr>
      <w:tabs>
        <w:tab w:val="center" w:pos="4153"/>
        <w:tab w:val="right" w:pos="8306"/>
      </w:tabs>
      <w:snapToGrid w:val="0"/>
    </w:pPr>
    <w:rPr>
      <w:sz w:val="18"/>
    </w:rPr>
  </w:style>
  <w:style w:type="paragraph" w:styleId="6">
    <w:name w:val="toc 6"/>
    <w:basedOn w:val="a"/>
    <w:next w:val="a"/>
    <w:qFormat/>
    <w:rsid w:val="00F717AC"/>
    <w:pPr>
      <w:ind w:leftChars="1000" w:left="1000"/>
    </w:pPr>
  </w:style>
  <w:style w:type="paragraph" w:styleId="a9">
    <w:name w:val="Normal (Web)"/>
    <w:basedOn w:val="a"/>
    <w:qFormat/>
    <w:rsid w:val="00F717AC"/>
    <w:pPr>
      <w:spacing w:beforeAutospacing="1" w:afterAutospacing="1"/>
      <w:jc w:val="left"/>
    </w:pPr>
    <w:rPr>
      <w:kern w:val="0"/>
      <w:sz w:val="24"/>
    </w:rPr>
  </w:style>
  <w:style w:type="character" w:styleId="aa">
    <w:name w:val="Strong"/>
    <w:basedOn w:val="a0"/>
    <w:qFormat/>
    <w:rsid w:val="00F717AC"/>
    <w:rPr>
      <w:b/>
    </w:rPr>
  </w:style>
  <w:style w:type="character" w:styleId="ab">
    <w:name w:val="Emphasis"/>
    <w:basedOn w:val="a0"/>
    <w:qFormat/>
    <w:rsid w:val="00F717AC"/>
    <w:rPr>
      <w:i/>
    </w:rPr>
  </w:style>
  <w:style w:type="paragraph" w:customStyle="1" w:styleId="10">
    <w:name w:val="样式1"/>
    <w:basedOn w:val="a"/>
    <w:qFormat/>
    <w:rsid w:val="00F717AC"/>
    <w:pPr>
      <w:spacing w:after="150" w:line="580" w:lineRule="exact"/>
      <w:ind w:firstLineChars="200" w:firstLine="200"/>
    </w:pPr>
    <w:rPr>
      <w:rFonts w:ascii="仿宋_GB2312" w:eastAsia="仿宋_GB2312" w:cs="仿宋"/>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开心果</dc:creator>
  <cp:lastModifiedBy>Administrator</cp:lastModifiedBy>
  <cp:revision>5</cp:revision>
  <cp:lastPrinted>2025-02-13T12:36:00Z</cp:lastPrinted>
  <dcterms:created xsi:type="dcterms:W3CDTF">2024-11-06T02:54:00Z</dcterms:created>
  <dcterms:modified xsi:type="dcterms:W3CDTF">2025-03-06T02:46:00Z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1BE0A9050362449D9B7C0953F878FFDB_13</vt:lpwstr>
  </property>
  <property fmtid="{D5CDD505-2E9C-101B-9397-08002B2CF9AE}" pid="4" name="KSOTemplateDocerSaveRecord">
    <vt:lpwstr>eyJoZGlkIjoiZTY0OWNkZWM2ZjA4OGI0ZmJkNjYzY2FjYTQ4Y2ZjNWMiLCJ1c2VySWQiOiIyMjc4MTU0NTkifQ==</vt:lpwstr>
  </property>
</Properties>
</file>