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jc w:val="center"/>
        <w:rPr>
          <w:rFonts w:ascii="黑体" w:hAnsi="黑体" w:eastAsia="黑体" w:cs="Times New Roman"/>
          <w:sz w:val="72"/>
          <w:szCs w:val="72"/>
        </w:rPr>
      </w:pPr>
      <w:r>
        <w:rPr>
          <w:rFonts w:hint="eastAsia" w:ascii="黑体" w:hAnsi="黑体" w:eastAsia="黑体" w:cs="黑体"/>
          <w:sz w:val="72"/>
          <w:szCs w:val="72"/>
          <w:lang w:eastAsia="zh-CN"/>
        </w:rPr>
        <w:t>壤塘县尕多乡人民政府</w:t>
      </w:r>
      <w:r>
        <w:rPr>
          <w:rFonts w:ascii="黑体" w:hAnsi="黑体" w:eastAsia="黑体" w:cs="黑体"/>
          <w:sz w:val="72"/>
          <w:szCs w:val="72"/>
        </w:rPr>
        <w:t>202</w:t>
      </w:r>
      <w:r>
        <w:rPr>
          <w:rFonts w:hint="eastAsia" w:ascii="黑体" w:hAnsi="黑体" w:eastAsia="黑体" w:cs="黑体"/>
          <w:sz w:val="72"/>
          <w:szCs w:val="72"/>
          <w:lang w:val="en-US" w:eastAsia="zh-CN"/>
        </w:rPr>
        <w:t>6</w:t>
      </w:r>
      <w:r>
        <w:rPr>
          <w:rFonts w:ascii="黑体" w:hAnsi="黑体" w:eastAsia="黑体" w:cs="黑体"/>
          <w:sz w:val="72"/>
          <w:szCs w:val="72"/>
        </w:rPr>
        <w:t>年</w:t>
      </w:r>
      <w:r>
        <w:rPr>
          <w:rFonts w:hint="eastAsia" w:ascii="黑体" w:hAnsi="黑体" w:eastAsia="黑体" w:cs="黑体"/>
          <w:sz w:val="72"/>
          <w:szCs w:val="72"/>
        </w:rPr>
        <w:t>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640" w:firstLineChars="700"/>
        <w:rPr>
          <w:rFonts w:ascii="黑体" w:eastAsia="黑体"/>
          <w:sz w:val="44"/>
          <w:szCs w:val="44"/>
        </w:rPr>
      </w:pPr>
      <w:r>
        <w:rPr>
          <w:rFonts w:hint="eastAsia" w:ascii="黑体" w:eastAsia="黑体"/>
          <w:sz w:val="52"/>
          <w:szCs w:val="52"/>
        </w:rPr>
        <w:t>目录</w:t>
      </w:r>
    </w:p>
    <w:p>
      <w:pPr>
        <w:pStyle w:val="15"/>
        <w:tabs>
          <w:tab w:val="right" w:leader="dot" w:pos="8306"/>
        </w:tabs>
        <w:rPr>
          <w:rFonts w:hint="eastAsia" w:ascii="黑体" w:hAnsi="黑体" w:eastAsia="黑体" w:cs="黑体"/>
          <w:b/>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TOC \o "1-2" \h \u </w:instrText>
      </w:r>
      <w:r>
        <w:rPr>
          <w:rFonts w:hint="eastAsia" w:ascii="黑体" w:hAnsi="黑体" w:eastAsia="黑体" w:cs="黑体"/>
          <w:sz w:val="28"/>
          <w:szCs w:val="28"/>
        </w:rPr>
        <w:fldChar w:fldCharType="separate"/>
      </w: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HYPERLINK \l _Toc9467 </w:instrText>
      </w:r>
      <w:r>
        <w:rPr>
          <w:rFonts w:hint="eastAsia" w:ascii="黑体" w:hAnsi="黑体" w:eastAsia="黑体" w:cs="黑体"/>
          <w:b/>
          <w:sz w:val="28"/>
          <w:szCs w:val="28"/>
        </w:rPr>
        <w:fldChar w:fldCharType="separate"/>
      </w:r>
      <w:r>
        <w:rPr>
          <w:rFonts w:hint="eastAsia" w:ascii="黑体" w:hAnsi="黑体" w:eastAsia="黑体" w:cs="黑体"/>
          <w:b/>
          <w:bCs/>
          <w:kern w:val="2"/>
          <w:sz w:val="28"/>
          <w:szCs w:val="28"/>
          <w:lang w:val="en-US" w:eastAsia="zh-CN" w:bidi="ar-SA"/>
        </w:rPr>
        <w:t>一、基本职能及主要工作</w:t>
      </w:r>
      <w:r>
        <w:rPr>
          <w:rFonts w:hint="eastAsia" w:ascii="黑体" w:hAnsi="黑体" w:eastAsia="黑体" w:cs="黑体"/>
          <w:b/>
          <w:sz w:val="28"/>
          <w:szCs w:val="28"/>
        </w:rPr>
        <w:tab/>
      </w:r>
      <w:r>
        <w:rPr>
          <w:rFonts w:hint="eastAsia" w:ascii="黑体" w:hAnsi="黑体" w:eastAsia="黑体" w:cs="黑体"/>
          <w:b/>
          <w:sz w:val="28"/>
          <w:szCs w:val="28"/>
          <w:lang w:val="en-US" w:eastAsia="zh-CN"/>
        </w:rPr>
        <w:t>3</w:t>
      </w:r>
      <w:r>
        <w:rPr>
          <w:rFonts w:hint="eastAsia" w:ascii="黑体" w:hAnsi="黑体" w:eastAsia="黑体" w:cs="黑体"/>
          <w:b/>
          <w:sz w:val="28"/>
          <w:szCs w:val="28"/>
        </w:rPr>
        <w:fldChar w:fldCharType="end"/>
      </w:r>
    </w:p>
    <w:p>
      <w:pPr>
        <w:pStyle w:val="16"/>
        <w:tabs>
          <w:tab w:val="right" w:leader="dot" w:pos="8306"/>
        </w:tabs>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_Toc9472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（一）壤塘县尕多乡人民政府职能简介</w:t>
      </w:r>
      <w:r>
        <w:rPr>
          <w:rFonts w:hint="eastAsia" w:ascii="黑体" w:hAnsi="黑体" w:eastAsia="黑体" w:cs="黑体"/>
          <w:sz w:val="28"/>
          <w:szCs w:val="28"/>
        </w:rPr>
        <w:tab/>
      </w:r>
      <w:r>
        <w:rPr>
          <w:rFonts w:hint="eastAsia" w:ascii="黑体" w:hAnsi="黑体" w:eastAsia="黑体" w:cs="黑体"/>
          <w:sz w:val="28"/>
          <w:szCs w:val="28"/>
          <w:lang w:val="en-US" w:eastAsia="zh-CN"/>
        </w:rPr>
        <w:t>3</w:t>
      </w:r>
      <w:r>
        <w:rPr>
          <w:rFonts w:hint="eastAsia" w:ascii="黑体" w:hAnsi="黑体" w:eastAsia="黑体" w:cs="黑体"/>
          <w:sz w:val="28"/>
          <w:szCs w:val="28"/>
        </w:rPr>
        <w:fldChar w:fldCharType="end"/>
      </w:r>
    </w:p>
    <w:p>
      <w:pPr>
        <w:pStyle w:val="16"/>
        <w:tabs>
          <w:tab w:val="right" w:leader="dot" w:pos="8306"/>
        </w:tabs>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_Toc12628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（二）壤塘县尕多乡人民政府2025年重点工作</w:t>
      </w:r>
      <w:r>
        <w:rPr>
          <w:rFonts w:hint="eastAsia" w:ascii="黑体" w:hAnsi="黑体" w:eastAsia="黑体" w:cs="黑体"/>
          <w:sz w:val="28"/>
          <w:szCs w:val="28"/>
        </w:rPr>
        <w:tab/>
      </w:r>
      <w:r>
        <w:rPr>
          <w:rFonts w:hint="eastAsia" w:ascii="黑体" w:hAnsi="黑体" w:eastAsia="黑体" w:cs="黑体"/>
          <w:sz w:val="28"/>
          <w:szCs w:val="28"/>
          <w:lang w:val="en-US" w:eastAsia="zh-CN"/>
        </w:rPr>
        <w:t>4</w:t>
      </w:r>
      <w:r>
        <w:rPr>
          <w:rFonts w:hint="eastAsia" w:ascii="黑体" w:hAnsi="黑体" w:eastAsia="黑体" w:cs="黑体"/>
          <w:sz w:val="28"/>
          <w:szCs w:val="28"/>
        </w:rPr>
        <w:fldChar w:fldCharType="end"/>
      </w:r>
    </w:p>
    <w:p>
      <w:pPr>
        <w:pStyle w:val="15"/>
        <w:tabs>
          <w:tab w:val="right" w:leader="dot" w:pos="8306"/>
        </w:tabs>
        <w:rPr>
          <w:rFonts w:hint="eastAsia" w:ascii="黑体" w:hAnsi="黑体" w:eastAsia="黑体" w:cs="黑体"/>
          <w:b/>
          <w:sz w:val="28"/>
          <w:szCs w:val="28"/>
        </w:rPr>
      </w:pP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HYPERLINK \l _Toc23778 </w:instrText>
      </w:r>
      <w:r>
        <w:rPr>
          <w:rFonts w:hint="eastAsia" w:ascii="黑体" w:hAnsi="黑体" w:eastAsia="黑体" w:cs="黑体"/>
          <w:b/>
          <w:sz w:val="28"/>
          <w:szCs w:val="28"/>
        </w:rPr>
        <w:fldChar w:fldCharType="separate"/>
      </w:r>
      <w:r>
        <w:rPr>
          <w:rFonts w:hint="eastAsia" w:ascii="黑体" w:hAnsi="黑体" w:eastAsia="黑体" w:cs="黑体"/>
          <w:b/>
          <w:bCs/>
          <w:kern w:val="2"/>
          <w:sz w:val="28"/>
          <w:szCs w:val="28"/>
          <w:lang w:val="en-US" w:eastAsia="zh-CN" w:bidi="ar-SA"/>
        </w:rPr>
        <w:t>二、部门预算单位构成</w:t>
      </w:r>
      <w:r>
        <w:rPr>
          <w:rFonts w:hint="eastAsia" w:ascii="黑体" w:hAnsi="黑体" w:eastAsia="黑体" w:cs="黑体"/>
          <w:b/>
          <w:sz w:val="28"/>
          <w:szCs w:val="28"/>
        </w:rPr>
        <w:tab/>
      </w:r>
      <w:r>
        <w:rPr>
          <w:rFonts w:hint="eastAsia" w:ascii="黑体" w:hAnsi="黑体" w:eastAsia="黑体" w:cs="黑体"/>
          <w:b/>
          <w:sz w:val="28"/>
          <w:szCs w:val="28"/>
          <w:lang w:val="en-US" w:eastAsia="zh-CN"/>
        </w:rPr>
        <w:t>5</w:t>
      </w:r>
      <w:r>
        <w:rPr>
          <w:rFonts w:hint="eastAsia" w:ascii="黑体" w:hAnsi="黑体" w:eastAsia="黑体" w:cs="黑体"/>
          <w:b/>
          <w:sz w:val="28"/>
          <w:szCs w:val="28"/>
        </w:rPr>
        <w:fldChar w:fldCharType="end"/>
      </w:r>
    </w:p>
    <w:p>
      <w:pPr>
        <w:pStyle w:val="15"/>
        <w:tabs>
          <w:tab w:val="right" w:leader="dot" w:pos="8306"/>
        </w:tabs>
        <w:rPr>
          <w:rFonts w:hint="eastAsia" w:ascii="黑体" w:hAnsi="黑体" w:eastAsia="黑体" w:cs="黑体"/>
          <w:b/>
          <w:sz w:val="28"/>
          <w:szCs w:val="28"/>
        </w:rPr>
      </w:pP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HYPERLINK \l _Toc18311 </w:instrText>
      </w:r>
      <w:r>
        <w:rPr>
          <w:rFonts w:hint="eastAsia" w:ascii="黑体" w:hAnsi="黑体" w:eastAsia="黑体" w:cs="黑体"/>
          <w:b/>
          <w:sz w:val="28"/>
          <w:szCs w:val="28"/>
        </w:rPr>
        <w:fldChar w:fldCharType="separate"/>
      </w:r>
      <w:r>
        <w:rPr>
          <w:rFonts w:hint="eastAsia" w:ascii="黑体" w:hAnsi="黑体" w:eastAsia="黑体" w:cs="黑体"/>
          <w:b/>
          <w:bCs/>
          <w:kern w:val="2"/>
          <w:sz w:val="28"/>
          <w:szCs w:val="28"/>
          <w:lang w:val="en-US" w:eastAsia="zh-CN" w:bidi="ar-SA"/>
        </w:rPr>
        <w:t>三、收支预算情况说明</w:t>
      </w:r>
      <w:r>
        <w:rPr>
          <w:rFonts w:hint="eastAsia" w:ascii="黑体" w:hAnsi="黑体" w:eastAsia="黑体" w:cs="黑体"/>
          <w:b/>
          <w:sz w:val="28"/>
          <w:szCs w:val="28"/>
        </w:rPr>
        <w:tab/>
      </w:r>
      <w:r>
        <w:rPr>
          <w:rFonts w:hint="eastAsia" w:ascii="黑体" w:hAnsi="黑体" w:eastAsia="黑体" w:cs="黑体"/>
          <w:b/>
          <w:sz w:val="28"/>
          <w:szCs w:val="28"/>
          <w:lang w:val="en-US" w:eastAsia="zh-CN"/>
        </w:rPr>
        <w:t>5</w:t>
      </w:r>
      <w:r>
        <w:rPr>
          <w:rFonts w:hint="eastAsia" w:ascii="黑体" w:hAnsi="黑体" w:eastAsia="黑体" w:cs="黑体"/>
          <w:b/>
          <w:sz w:val="28"/>
          <w:szCs w:val="28"/>
        </w:rPr>
        <w:fldChar w:fldCharType="end"/>
      </w:r>
    </w:p>
    <w:p>
      <w:pPr>
        <w:pStyle w:val="16"/>
        <w:tabs>
          <w:tab w:val="right" w:leader="dot" w:pos="8306"/>
        </w:tabs>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_Toc25307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（一）收入预算情况</w:t>
      </w:r>
      <w:r>
        <w:rPr>
          <w:rFonts w:hint="eastAsia" w:ascii="黑体" w:hAnsi="黑体" w:eastAsia="黑体" w:cs="黑体"/>
          <w:sz w:val="28"/>
          <w:szCs w:val="28"/>
        </w:rPr>
        <w:tab/>
      </w:r>
      <w:r>
        <w:rPr>
          <w:rFonts w:hint="eastAsia" w:ascii="黑体" w:hAnsi="黑体" w:eastAsia="黑体" w:cs="黑体"/>
          <w:sz w:val="28"/>
          <w:szCs w:val="28"/>
          <w:lang w:val="en-US" w:eastAsia="zh-CN"/>
        </w:rPr>
        <w:t>6</w:t>
      </w:r>
      <w:r>
        <w:rPr>
          <w:rFonts w:hint="eastAsia" w:ascii="黑体" w:hAnsi="黑体" w:eastAsia="黑体" w:cs="黑体"/>
          <w:sz w:val="28"/>
          <w:szCs w:val="28"/>
        </w:rPr>
        <w:fldChar w:fldCharType="end"/>
      </w:r>
    </w:p>
    <w:p>
      <w:pPr>
        <w:pStyle w:val="16"/>
        <w:tabs>
          <w:tab w:val="right" w:leader="dot" w:pos="8306"/>
        </w:tabs>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_Toc21894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（二）支出预算情况</w:t>
      </w:r>
      <w:r>
        <w:rPr>
          <w:rFonts w:hint="eastAsia" w:ascii="黑体" w:hAnsi="黑体" w:eastAsia="黑体" w:cs="黑体"/>
          <w:sz w:val="28"/>
          <w:szCs w:val="28"/>
        </w:rPr>
        <w:tab/>
      </w:r>
      <w:r>
        <w:rPr>
          <w:rFonts w:hint="eastAsia" w:ascii="黑体" w:hAnsi="黑体" w:eastAsia="黑体" w:cs="黑体"/>
          <w:sz w:val="28"/>
          <w:szCs w:val="28"/>
          <w:lang w:val="en-US" w:eastAsia="zh-CN"/>
        </w:rPr>
        <w:t>6</w:t>
      </w:r>
      <w:r>
        <w:rPr>
          <w:rFonts w:hint="eastAsia" w:ascii="黑体" w:hAnsi="黑体" w:eastAsia="黑体" w:cs="黑体"/>
          <w:sz w:val="28"/>
          <w:szCs w:val="28"/>
        </w:rPr>
        <w:fldChar w:fldCharType="end"/>
      </w:r>
    </w:p>
    <w:p>
      <w:pPr>
        <w:pStyle w:val="15"/>
        <w:tabs>
          <w:tab w:val="right" w:leader="dot" w:pos="8306"/>
        </w:tabs>
        <w:rPr>
          <w:rFonts w:hint="eastAsia" w:ascii="黑体" w:hAnsi="黑体" w:eastAsia="黑体" w:cs="黑体"/>
          <w:b/>
          <w:sz w:val="28"/>
          <w:szCs w:val="28"/>
        </w:rPr>
      </w:pP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HYPERLINK \l _Toc27712 </w:instrText>
      </w:r>
      <w:r>
        <w:rPr>
          <w:rFonts w:hint="eastAsia" w:ascii="黑体" w:hAnsi="黑体" w:eastAsia="黑体" w:cs="黑体"/>
          <w:b/>
          <w:sz w:val="28"/>
          <w:szCs w:val="28"/>
        </w:rPr>
        <w:fldChar w:fldCharType="separate"/>
      </w:r>
      <w:r>
        <w:rPr>
          <w:rFonts w:hint="eastAsia" w:ascii="黑体" w:hAnsi="黑体" w:eastAsia="黑体" w:cs="黑体"/>
          <w:b/>
          <w:bCs/>
          <w:kern w:val="2"/>
          <w:sz w:val="28"/>
          <w:szCs w:val="28"/>
          <w:lang w:val="en-US" w:eastAsia="zh-CN" w:bidi="ar-SA"/>
        </w:rPr>
        <w:t>四、财政拨款收支预算情况说明</w:t>
      </w:r>
      <w:r>
        <w:rPr>
          <w:rFonts w:hint="eastAsia" w:ascii="黑体" w:hAnsi="黑体" w:eastAsia="黑体" w:cs="黑体"/>
          <w:b/>
          <w:sz w:val="28"/>
          <w:szCs w:val="28"/>
        </w:rPr>
        <w:tab/>
      </w:r>
      <w:r>
        <w:rPr>
          <w:rFonts w:hint="eastAsia" w:ascii="黑体" w:hAnsi="黑体" w:eastAsia="黑体" w:cs="黑体"/>
          <w:b/>
          <w:sz w:val="28"/>
          <w:szCs w:val="28"/>
          <w:lang w:val="en-US" w:eastAsia="zh-CN"/>
        </w:rPr>
        <w:t>6</w:t>
      </w:r>
      <w:r>
        <w:rPr>
          <w:rFonts w:hint="eastAsia" w:ascii="黑体" w:hAnsi="黑体" w:eastAsia="黑体" w:cs="黑体"/>
          <w:b/>
          <w:sz w:val="28"/>
          <w:szCs w:val="28"/>
        </w:rPr>
        <w:fldChar w:fldCharType="end"/>
      </w:r>
    </w:p>
    <w:p>
      <w:pPr>
        <w:pStyle w:val="15"/>
        <w:tabs>
          <w:tab w:val="right" w:leader="dot" w:pos="8306"/>
        </w:tabs>
        <w:rPr>
          <w:rFonts w:hint="eastAsia" w:ascii="黑体" w:hAnsi="黑体" w:eastAsia="黑体" w:cs="黑体"/>
          <w:b/>
          <w:sz w:val="28"/>
          <w:szCs w:val="28"/>
        </w:rPr>
      </w:pP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HYPERLINK \l _Toc26068 </w:instrText>
      </w:r>
      <w:r>
        <w:rPr>
          <w:rFonts w:hint="eastAsia" w:ascii="黑体" w:hAnsi="黑体" w:eastAsia="黑体" w:cs="黑体"/>
          <w:b/>
          <w:sz w:val="28"/>
          <w:szCs w:val="28"/>
        </w:rPr>
        <w:fldChar w:fldCharType="separate"/>
      </w:r>
      <w:r>
        <w:rPr>
          <w:rFonts w:hint="eastAsia" w:ascii="黑体" w:hAnsi="黑体" w:eastAsia="黑体" w:cs="黑体"/>
          <w:b/>
          <w:bCs/>
          <w:kern w:val="2"/>
          <w:sz w:val="28"/>
          <w:szCs w:val="28"/>
          <w:lang w:val="en-US" w:eastAsia="zh-CN" w:bidi="ar-SA"/>
        </w:rPr>
        <w:t>五、一般公共预算当年拨款情况说明</w:t>
      </w:r>
      <w:r>
        <w:rPr>
          <w:rFonts w:hint="eastAsia" w:ascii="黑体" w:hAnsi="黑体" w:eastAsia="黑体" w:cs="黑体"/>
          <w:b/>
          <w:sz w:val="28"/>
          <w:szCs w:val="28"/>
        </w:rPr>
        <w:tab/>
      </w:r>
      <w:r>
        <w:rPr>
          <w:rFonts w:hint="eastAsia" w:ascii="黑体" w:hAnsi="黑体" w:eastAsia="黑体" w:cs="黑体"/>
          <w:b/>
          <w:sz w:val="28"/>
          <w:szCs w:val="28"/>
          <w:lang w:val="en-US" w:eastAsia="zh-CN"/>
        </w:rPr>
        <w:t>6</w:t>
      </w:r>
      <w:r>
        <w:rPr>
          <w:rFonts w:hint="eastAsia" w:ascii="黑体" w:hAnsi="黑体" w:eastAsia="黑体" w:cs="黑体"/>
          <w:b/>
          <w:sz w:val="28"/>
          <w:szCs w:val="28"/>
        </w:rPr>
        <w:fldChar w:fldCharType="end"/>
      </w:r>
    </w:p>
    <w:p>
      <w:pPr>
        <w:pStyle w:val="16"/>
        <w:tabs>
          <w:tab w:val="right" w:leader="dot" w:pos="8306"/>
        </w:tabs>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_Toc25086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（一）一般公共预算当年拨款规模变化情况</w:t>
      </w:r>
      <w:r>
        <w:rPr>
          <w:rFonts w:hint="eastAsia" w:ascii="黑体" w:hAnsi="黑体" w:eastAsia="黑体" w:cs="黑体"/>
          <w:sz w:val="28"/>
          <w:szCs w:val="28"/>
        </w:rPr>
        <w:tab/>
      </w:r>
      <w:r>
        <w:rPr>
          <w:rFonts w:hint="eastAsia" w:ascii="黑体" w:hAnsi="黑体" w:eastAsia="黑体" w:cs="黑体"/>
          <w:sz w:val="28"/>
          <w:szCs w:val="28"/>
          <w:lang w:val="en-US" w:eastAsia="zh-CN"/>
        </w:rPr>
        <w:t>7</w:t>
      </w:r>
      <w:r>
        <w:rPr>
          <w:rFonts w:hint="eastAsia" w:ascii="黑体" w:hAnsi="黑体" w:eastAsia="黑体" w:cs="黑体"/>
          <w:sz w:val="28"/>
          <w:szCs w:val="28"/>
        </w:rPr>
        <w:fldChar w:fldCharType="end"/>
      </w:r>
    </w:p>
    <w:p>
      <w:pPr>
        <w:pStyle w:val="16"/>
        <w:tabs>
          <w:tab w:val="right" w:leader="dot" w:pos="8306"/>
        </w:tabs>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_Toc3129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（二）一般公共预算当年拨款结构情况</w:t>
      </w:r>
      <w:r>
        <w:rPr>
          <w:rFonts w:hint="eastAsia" w:ascii="黑体" w:hAnsi="黑体" w:eastAsia="黑体" w:cs="黑体"/>
          <w:sz w:val="28"/>
          <w:szCs w:val="28"/>
        </w:rPr>
        <w:tab/>
      </w:r>
      <w:r>
        <w:rPr>
          <w:rFonts w:hint="eastAsia" w:ascii="黑体" w:hAnsi="黑体" w:eastAsia="黑体" w:cs="黑体"/>
          <w:sz w:val="28"/>
          <w:szCs w:val="28"/>
          <w:lang w:val="en-US" w:eastAsia="zh-CN"/>
        </w:rPr>
        <w:t>7</w:t>
      </w:r>
      <w:r>
        <w:rPr>
          <w:rFonts w:hint="eastAsia" w:ascii="黑体" w:hAnsi="黑体" w:eastAsia="黑体" w:cs="黑体"/>
          <w:sz w:val="28"/>
          <w:szCs w:val="28"/>
        </w:rPr>
        <w:fldChar w:fldCharType="end"/>
      </w:r>
    </w:p>
    <w:p>
      <w:pPr>
        <w:pStyle w:val="16"/>
        <w:tabs>
          <w:tab w:val="right" w:leader="dot" w:pos="8306"/>
        </w:tabs>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_Toc25869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（三）一般公共预算当年拨款具体使用情况</w:t>
      </w:r>
      <w:r>
        <w:rPr>
          <w:rFonts w:hint="eastAsia" w:ascii="黑体" w:hAnsi="黑体" w:eastAsia="黑体" w:cs="黑体"/>
          <w:sz w:val="28"/>
          <w:szCs w:val="28"/>
        </w:rPr>
        <w:tab/>
      </w:r>
      <w:r>
        <w:rPr>
          <w:rFonts w:hint="eastAsia" w:ascii="黑体" w:hAnsi="黑体" w:eastAsia="黑体" w:cs="黑体"/>
          <w:sz w:val="28"/>
          <w:szCs w:val="28"/>
          <w:lang w:val="en-US" w:eastAsia="zh-CN"/>
        </w:rPr>
        <w:t>7</w:t>
      </w:r>
      <w:r>
        <w:rPr>
          <w:rFonts w:hint="eastAsia" w:ascii="黑体" w:hAnsi="黑体" w:eastAsia="黑体" w:cs="黑体"/>
          <w:sz w:val="28"/>
          <w:szCs w:val="28"/>
        </w:rPr>
        <w:fldChar w:fldCharType="end"/>
      </w:r>
    </w:p>
    <w:p>
      <w:pPr>
        <w:pStyle w:val="15"/>
        <w:tabs>
          <w:tab w:val="right" w:leader="dot" w:pos="8306"/>
        </w:tabs>
        <w:rPr>
          <w:rFonts w:hint="default" w:ascii="黑体" w:hAnsi="黑体" w:eastAsia="黑体" w:cs="黑体"/>
          <w:b/>
          <w:sz w:val="28"/>
          <w:szCs w:val="28"/>
          <w:lang w:val="en-US" w:eastAsia="zh-CN"/>
        </w:rPr>
      </w:pP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HYPERLINK \l _Toc30963 </w:instrText>
      </w:r>
      <w:r>
        <w:rPr>
          <w:rFonts w:hint="eastAsia" w:ascii="黑体" w:hAnsi="黑体" w:eastAsia="黑体" w:cs="黑体"/>
          <w:b/>
          <w:sz w:val="28"/>
          <w:szCs w:val="28"/>
        </w:rPr>
        <w:fldChar w:fldCharType="separate"/>
      </w:r>
      <w:r>
        <w:rPr>
          <w:rFonts w:hint="eastAsia" w:ascii="黑体" w:hAnsi="黑体" w:eastAsia="黑体" w:cs="黑体"/>
          <w:b/>
          <w:bCs/>
          <w:kern w:val="2"/>
          <w:sz w:val="28"/>
          <w:szCs w:val="28"/>
          <w:lang w:val="en-US" w:eastAsia="zh-CN" w:bidi="ar-SA"/>
        </w:rPr>
        <w:t>六、一般公共预算基本支出情况说明</w:t>
      </w:r>
      <w:r>
        <w:rPr>
          <w:rFonts w:hint="eastAsia" w:ascii="黑体" w:hAnsi="黑体" w:eastAsia="黑体" w:cs="黑体"/>
          <w:b/>
          <w:sz w:val="28"/>
          <w:szCs w:val="28"/>
        </w:rPr>
        <w:tab/>
      </w:r>
      <w:r>
        <w:rPr>
          <w:rFonts w:hint="eastAsia" w:ascii="黑体" w:hAnsi="黑体" w:eastAsia="黑体" w:cs="黑体"/>
          <w:b/>
          <w:sz w:val="28"/>
          <w:szCs w:val="28"/>
          <w:lang w:val="en-US" w:eastAsia="zh-CN"/>
        </w:rPr>
        <w:t>8</w:t>
      </w:r>
      <w:r>
        <w:rPr>
          <w:rFonts w:hint="eastAsia" w:ascii="黑体" w:hAnsi="黑体" w:eastAsia="黑体" w:cs="黑体"/>
          <w:b/>
          <w:sz w:val="28"/>
          <w:szCs w:val="28"/>
        </w:rPr>
        <w:fldChar w:fldCharType="end"/>
      </w:r>
    </w:p>
    <w:p>
      <w:pPr>
        <w:pStyle w:val="15"/>
        <w:tabs>
          <w:tab w:val="right" w:leader="dot" w:pos="8306"/>
        </w:tabs>
        <w:rPr>
          <w:rFonts w:hint="eastAsia" w:ascii="黑体" w:hAnsi="黑体" w:eastAsia="黑体" w:cs="黑体"/>
          <w:b/>
          <w:sz w:val="28"/>
          <w:szCs w:val="28"/>
          <w:lang w:val="en-US" w:eastAsia="zh-CN"/>
        </w:rPr>
      </w:pP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HYPERLINK \l _Toc13130 </w:instrText>
      </w:r>
      <w:r>
        <w:rPr>
          <w:rFonts w:hint="eastAsia" w:ascii="黑体" w:hAnsi="黑体" w:eastAsia="黑体" w:cs="黑体"/>
          <w:b/>
          <w:sz w:val="28"/>
          <w:szCs w:val="28"/>
        </w:rPr>
        <w:fldChar w:fldCharType="separate"/>
      </w:r>
      <w:r>
        <w:rPr>
          <w:rFonts w:hint="eastAsia" w:ascii="黑体" w:hAnsi="黑体" w:eastAsia="黑体" w:cs="黑体"/>
          <w:b/>
          <w:bCs/>
          <w:kern w:val="2"/>
          <w:sz w:val="28"/>
          <w:szCs w:val="28"/>
          <w:lang w:val="en-US" w:eastAsia="zh-CN" w:bidi="ar-SA"/>
        </w:rPr>
        <w:t>七、“三公”经费财政拨款预算安排情况说明</w:t>
      </w:r>
      <w:r>
        <w:rPr>
          <w:rFonts w:hint="eastAsia" w:ascii="黑体" w:hAnsi="黑体" w:eastAsia="黑体" w:cs="黑体"/>
          <w:b/>
          <w:sz w:val="28"/>
          <w:szCs w:val="28"/>
        </w:rPr>
        <w:tab/>
      </w:r>
      <w:r>
        <w:rPr>
          <w:rFonts w:hint="eastAsia" w:ascii="黑体" w:hAnsi="黑体" w:eastAsia="黑体" w:cs="黑体"/>
          <w:b/>
          <w:sz w:val="28"/>
          <w:szCs w:val="28"/>
          <w:lang w:val="en-US" w:eastAsia="zh-CN"/>
        </w:rPr>
        <w:t>8</w:t>
      </w:r>
      <w:r>
        <w:rPr>
          <w:rFonts w:hint="eastAsia" w:ascii="黑体" w:hAnsi="黑体" w:eastAsia="黑体" w:cs="黑体"/>
          <w:b/>
          <w:sz w:val="28"/>
          <w:szCs w:val="28"/>
        </w:rPr>
        <w:fldChar w:fldCharType="end"/>
      </w:r>
    </w:p>
    <w:p>
      <w:pPr>
        <w:pStyle w:val="15"/>
        <w:tabs>
          <w:tab w:val="right" w:leader="dot" w:pos="8306"/>
        </w:tabs>
        <w:rPr>
          <w:rFonts w:hint="eastAsia" w:ascii="黑体" w:hAnsi="黑体" w:eastAsia="黑体" w:cs="黑体"/>
          <w:b/>
          <w:sz w:val="28"/>
          <w:szCs w:val="28"/>
          <w:lang w:val="en-US" w:eastAsia="zh-CN"/>
        </w:rPr>
      </w:pP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HYPERLINK \l _Toc28316 </w:instrText>
      </w:r>
      <w:r>
        <w:rPr>
          <w:rFonts w:hint="eastAsia" w:ascii="黑体" w:hAnsi="黑体" w:eastAsia="黑体" w:cs="黑体"/>
          <w:b/>
          <w:sz w:val="28"/>
          <w:szCs w:val="28"/>
        </w:rPr>
        <w:fldChar w:fldCharType="separate"/>
      </w:r>
      <w:r>
        <w:rPr>
          <w:rFonts w:hint="eastAsia" w:ascii="黑体" w:hAnsi="黑体" w:eastAsia="黑体" w:cs="黑体"/>
          <w:b/>
          <w:bCs/>
          <w:kern w:val="2"/>
          <w:sz w:val="28"/>
          <w:szCs w:val="28"/>
          <w:lang w:val="en-US" w:eastAsia="zh-CN" w:bidi="ar-SA"/>
        </w:rPr>
        <w:t>八、政府性基金预算支出情况说明</w:t>
      </w:r>
      <w:r>
        <w:rPr>
          <w:rFonts w:hint="eastAsia" w:ascii="黑体" w:hAnsi="黑体" w:eastAsia="黑体" w:cs="黑体"/>
          <w:b/>
          <w:sz w:val="28"/>
          <w:szCs w:val="28"/>
        </w:rPr>
        <w:tab/>
      </w:r>
      <w:r>
        <w:rPr>
          <w:rFonts w:hint="eastAsia" w:ascii="黑体" w:hAnsi="黑体" w:eastAsia="黑体" w:cs="黑体"/>
          <w:b/>
          <w:sz w:val="28"/>
          <w:szCs w:val="28"/>
          <w:lang w:val="en-US" w:eastAsia="zh-CN"/>
        </w:rPr>
        <w:t>9</w:t>
      </w:r>
      <w:r>
        <w:rPr>
          <w:rFonts w:hint="eastAsia" w:ascii="黑体" w:hAnsi="黑体" w:eastAsia="黑体" w:cs="黑体"/>
          <w:b/>
          <w:sz w:val="28"/>
          <w:szCs w:val="28"/>
        </w:rPr>
        <w:fldChar w:fldCharType="end"/>
      </w:r>
    </w:p>
    <w:p>
      <w:pPr>
        <w:pStyle w:val="15"/>
        <w:tabs>
          <w:tab w:val="right" w:leader="dot" w:pos="8306"/>
        </w:tabs>
        <w:rPr>
          <w:rFonts w:hint="eastAsia" w:ascii="黑体" w:hAnsi="黑体" w:eastAsia="黑体" w:cs="黑体"/>
          <w:b/>
          <w:sz w:val="28"/>
          <w:szCs w:val="28"/>
          <w:lang w:val="en-US" w:eastAsia="zh-CN"/>
        </w:rPr>
      </w:pP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HYPERLINK \l _Toc22609 </w:instrText>
      </w:r>
      <w:r>
        <w:rPr>
          <w:rFonts w:hint="eastAsia" w:ascii="黑体" w:hAnsi="黑体" w:eastAsia="黑体" w:cs="黑体"/>
          <w:b/>
          <w:sz w:val="28"/>
          <w:szCs w:val="28"/>
        </w:rPr>
        <w:fldChar w:fldCharType="separate"/>
      </w:r>
      <w:r>
        <w:rPr>
          <w:rFonts w:hint="eastAsia" w:ascii="黑体" w:hAnsi="黑体" w:eastAsia="黑体" w:cs="黑体"/>
          <w:b/>
          <w:bCs/>
          <w:kern w:val="2"/>
          <w:sz w:val="28"/>
          <w:szCs w:val="28"/>
          <w:lang w:val="en-US" w:eastAsia="zh-CN" w:bidi="ar-SA"/>
        </w:rPr>
        <w:t>九、其他重要事项的情况说明</w:t>
      </w:r>
      <w:r>
        <w:rPr>
          <w:rFonts w:hint="eastAsia" w:ascii="黑体" w:hAnsi="黑体" w:eastAsia="黑体" w:cs="黑体"/>
          <w:b/>
          <w:sz w:val="28"/>
          <w:szCs w:val="28"/>
        </w:rPr>
        <w:tab/>
      </w:r>
      <w:r>
        <w:rPr>
          <w:rFonts w:hint="eastAsia" w:ascii="黑体" w:hAnsi="黑体" w:eastAsia="黑体" w:cs="黑体"/>
          <w:b/>
          <w:sz w:val="28"/>
          <w:szCs w:val="28"/>
          <w:lang w:val="en-US" w:eastAsia="zh-CN"/>
        </w:rPr>
        <w:t>9</w:t>
      </w:r>
      <w:r>
        <w:rPr>
          <w:rFonts w:hint="eastAsia" w:ascii="黑体" w:hAnsi="黑体" w:eastAsia="黑体" w:cs="黑体"/>
          <w:b/>
          <w:sz w:val="28"/>
          <w:szCs w:val="28"/>
        </w:rPr>
        <w:fldChar w:fldCharType="end"/>
      </w:r>
    </w:p>
    <w:p>
      <w:pPr>
        <w:pStyle w:val="16"/>
        <w:tabs>
          <w:tab w:val="right" w:leader="dot" w:pos="8306"/>
        </w:tabs>
        <w:rPr>
          <w:rFonts w:hint="eastAsia" w:ascii="黑体" w:hAnsi="黑体" w:eastAsia="黑体" w:cs="黑体"/>
          <w:sz w:val="28"/>
          <w:szCs w:val="28"/>
          <w:lang w:val="en-US" w:eastAsia="zh-CN"/>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_Toc30753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（一）机关运行经费</w:t>
      </w:r>
      <w:r>
        <w:rPr>
          <w:rFonts w:hint="eastAsia" w:ascii="黑体" w:hAnsi="黑体" w:eastAsia="黑体" w:cs="黑体"/>
          <w:sz w:val="28"/>
          <w:szCs w:val="28"/>
        </w:rPr>
        <w:tab/>
      </w:r>
      <w:r>
        <w:rPr>
          <w:rFonts w:hint="eastAsia" w:ascii="黑体" w:hAnsi="黑体" w:eastAsia="黑体" w:cs="黑体"/>
          <w:sz w:val="28"/>
          <w:szCs w:val="28"/>
          <w:lang w:val="en-US" w:eastAsia="zh-CN"/>
        </w:rPr>
        <w:t>1</w:t>
      </w:r>
      <w:r>
        <w:rPr>
          <w:rFonts w:hint="eastAsia" w:ascii="黑体" w:hAnsi="黑体" w:eastAsia="黑体" w:cs="黑体"/>
          <w:sz w:val="28"/>
          <w:szCs w:val="28"/>
        </w:rPr>
        <w:fldChar w:fldCharType="end"/>
      </w:r>
      <w:r>
        <w:rPr>
          <w:rFonts w:hint="eastAsia" w:ascii="黑体" w:hAnsi="黑体" w:eastAsia="黑体" w:cs="黑体"/>
          <w:sz w:val="28"/>
          <w:szCs w:val="28"/>
          <w:lang w:val="en-US" w:eastAsia="zh-CN"/>
        </w:rPr>
        <w:t>0</w:t>
      </w:r>
    </w:p>
    <w:p>
      <w:pPr>
        <w:pStyle w:val="16"/>
        <w:tabs>
          <w:tab w:val="right" w:leader="dot" w:pos="8306"/>
        </w:tabs>
        <w:rPr>
          <w:rFonts w:hint="eastAsia" w:ascii="黑体" w:hAnsi="黑体" w:eastAsia="黑体" w:cs="黑体"/>
          <w:sz w:val="28"/>
          <w:szCs w:val="28"/>
          <w:lang w:val="en-US" w:eastAsia="zh-CN"/>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_Toc12823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（二）政府采购情况</w:t>
      </w:r>
      <w:r>
        <w:rPr>
          <w:rFonts w:hint="eastAsia" w:ascii="黑体" w:hAnsi="黑体" w:eastAsia="黑体" w:cs="黑体"/>
          <w:sz w:val="28"/>
          <w:szCs w:val="28"/>
        </w:rPr>
        <w:tab/>
      </w:r>
      <w:r>
        <w:rPr>
          <w:rFonts w:hint="eastAsia" w:ascii="黑体" w:hAnsi="黑体" w:eastAsia="黑体" w:cs="黑体"/>
          <w:sz w:val="28"/>
          <w:szCs w:val="28"/>
          <w:lang w:val="en-US" w:eastAsia="zh-CN"/>
        </w:rPr>
        <w:t>1</w:t>
      </w:r>
      <w:r>
        <w:rPr>
          <w:rFonts w:hint="eastAsia" w:ascii="黑体" w:hAnsi="黑体" w:eastAsia="黑体" w:cs="黑体"/>
          <w:sz w:val="28"/>
          <w:szCs w:val="28"/>
        </w:rPr>
        <w:fldChar w:fldCharType="end"/>
      </w:r>
      <w:r>
        <w:rPr>
          <w:rFonts w:hint="eastAsia" w:ascii="黑体" w:hAnsi="黑体" w:eastAsia="黑体" w:cs="黑体"/>
          <w:sz w:val="28"/>
          <w:szCs w:val="28"/>
          <w:lang w:val="en-US" w:eastAsia="zh-CN"/>
        </w:rPr>
        <w:t>0</w:t>
      </w:r>
    </w:p>
    <w:p>
      <w:pPr>
        <w:pStyle w:val="16"/>
        <w:tabs>
          <w:tab w:val="right" w:leader="dot" w:pos="8306"/>
        </w:tabs>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_Toc26484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（三）国有资产占有使用情况</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_Toc26484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lang w:val="en-US" w:eastAsia="zh-CN"/>
        </w:rPr>
        <w:t>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6"/>
        <w:tabs>
          <w:tab w:val="right" w:leader="dot" w:pos="8306"/>
        </w:tabs>
        <w:rPr>
          <w:rFonts w:hint="eastAsia" w:ascii="黑体" w:hAnsi="黑体" w:eastAsia="黑体" w:cs="黑体"/>
          <w:sz w:val="28"/>
          <w:szCs w:val="28"/>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HYPERLINK \l _Toc20300 </w:instrText>
      </w:r>
      <w:r>
        <w:rPr>
          <w:rFonts w:hint="eastAsia" w:ascii="黑体" w:hAnsi="黑体" w:eastAsia="黑体" w:cs="黑体"/>
          <w:sz w:val="28"/>
          <w:szCs w:val="28"/>
        </w:rPr>
        <w:fldChar w:fldCharType="separate"/>
      </w:r>
      <w:r>
        <w:rPr>
          <w:rFonts w:hint="eastAsia" w:ascii="黑体" w:hAnsi="黑体" w:eastAsia="黑体" w:cs="黑体"/>
          <w:bCs/>
          <w:kern w:val="2"/>
          <w:sz w:val="28"/>
          <w:szCs w:val="28"/>
          <w:lang w:val="en-US" w:eastAsia="zh-CN" w:bidi="ar-SA"/>
        </w:rPr>
        <w:t>（四）绩效目标设置情况</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_Toc20300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lang w:val="en-US" w:eastAsia="zh-CN"/>
        </w:rPr>
        <w:t>1</w:t>
      </w:r>
      <w:r>
        <w:rPr>
          <w:rFonts w:hint="eastAsia" w:ascii="黑体" w:hAnsi="黑体" w:eastAsia="黑体" w:cs="黑体"/>
          <w:sz w:val="28"/>
          <w:szCs w:val="28"/>
        </w:rPr>
        <w:fldChar w:fldCharType="end"/>
      </w:r>
      <w:r>
        <w:rPr>
          <w:rFonts w:hint="eastAsia" w:ascii="黑体" w:hAnsi="黑体" w:eastAsia="黑体" w:cs="黑体"/>
          <w:sz w:val="28"/>
          <w:szCs w:val="28"/>
        </w:rPr>
        <w:fldChar w:fldCharType="end"/>
      </w:r>
    </w:p>
    <w:p>
      <w:pPr>
        <w:pStyle w:val="15"/>
        <w:tabs>
          <w:tab w:val="right" w:leader="dot" w:pos="8306"/>
        </w:tabs>
        <w:rPr>
          <w:rFonts w:hint="eastAsia" w:ascii="黑体" w:hAnsi="黑体" w:eastAsia="黑体" w:cs="黑体"/>
          <w:b/>
          <w:sz w:val="28"/>
          <w:szCs w:val="28"/>
        </w:rPr>
      </w:pP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HYPERLINK \l _Toc10987 </w:instrText>
      </w:r>
      <w:r>
        <w:rPr>
          <w:rFonts w:hint="eastAsia" w:ascii="黑体" w:hAnsi="黑体" w:eastAsia="黑体" w:cs="黑体"/>
          <w:b/>
          <w:sz w:val="28"/>
          <w:szCs w:val="28"/>
        </w:rPr>
        <w:fldChar w:fldCharType="separate"/>
      </w:r>
      <w:r>
        <w:rPr>
          <w:rFonts w:hint="eastAsia" w:ascii="黑体" w:hAnsi="黑体" w:eastAsia="黑体" w:cs="黑体"/>
          <w:b/>
          <w:bCs/>
          <w:kern w:val="2"/>
          <w:sz w:val="28"/>
          <w:szCs w:val="28"/>
          <w:lang w:val="en-US" w:eastAsia="zh-CN" w:bidi="ar-SA"/>
        </w:rPr>
        <w:t>十、名词解释</w:t>
      </w:r>
      <w:r>
        <w:rPr>
          <w:rFonts w:hint="eastAsia" w:ascii="黑体" w:hAnsi="黑体" w:eastAsia="黑体" w:cs="黑体"/>
          <w:b/>
          <w:sz w:val="28"/>
          <w:szCs w:val="28"/>
        </w:rPr>
        <w:tab/>
      </w:r>
      <w:r>
        <w:rPr>
          <w:rFonts w:hint="eastAsia" w:ascii="黑体" w:hAnsi="黑体" w:eastAsia="黑体" w:cs="黑体"/>
          <w:b/>
          <w:sz w:val="28"/>
          <w:szCs w:val="28"/>
        </w:rPr>
        <w:fldChar w:fldCharType="begin"/>
      </w:r>
      <w:r>
        <w:rPr>
          <w:rFonts w:hint="eastAsia" w:ascii="黑体" w:hAnsi="黑体" w:eastAsia="黑体" w:cs="黑体"/>
          <w:b/>
          <w:sz w:val="28"/>
          <w:szCs w:val="28"/>
        </w:rPr>
        <w:instrText xml:space="preserve"> PAGEREF _Toc10987 </w:instrText>
      </w:r>
      <w:r>
        <w:rPr>
          <w:rFonts w:hint="eastAsia" w:ascii="黑体" w:hAnsi="黑体" w:eastAsia="黑体" w:cs="黑体"/>
          <w:b/>
          <w:sz w:val="28"/>
          <w:szCs w:val="28"/>
        </w:rPr>
        <w:fldChar w:fldCharType="separate"/>
      </w:r>
      <w:r>
        <w:rPr>
          <w:rFonts w:hint="eastAsia" w:ascii="黑体" w:hAnsi="黑体" w:eastAsia="黑体" w:cs="黑体"/>
          <w:b/>
          <w:sz w:val="28"/>
          <w:szCs w:val="28"/>
        </w:rPr>
        <w:t>1</w:t>
      </w:r>
      <w:r>
        <w:rPr>
          <w:rFonts w:hint="eastAsia" w:ascii="黑体" w:hAnsi="黑体" w:eastAsia="黑体" w:cs="黑体"/>
          <w:b/>
          <w:sz w:val="28"/>
          <w:szCs w:val="28"/>
          <w:lang w:val="en-US" w:eastAsia="zh-CN"/>
        </w:rPr>
        <w:t>1</w:t>
      </w:r>
      <w:r>
        <w:rPr>
          <w:rFonts w:hint="eastAsia" w:ascii="黑体" w:hAnsi="黑体" w:eastAsia="黑体" w:cs="黑体"/>
          <w:b/>
          <w:sz w:val="28"/>
          <w:szCs w:val="28"/>
        </w:rPr>
        <w:fldChar w:fldCharType="end"/>
      </w:r>
      <w:r>
        <w:rPr>
          <w:rFonts w:hint="eastAsia" w:ascii="黑体" w:hAnsi="黑体" w:eastAsia="黑体" w:cs="黑体"/>
          <w:b/>
          <w:sz w:val="28"/>
          <w:szCs w:val="28"/>
        </w:rPr>
        <w:fldChar w:fldCharType="end"/>
      </w:r>
    </w:p>
    <w:p>
      <w:pPr>
        <w:rPr>
          <w:rFonts w:ascii="黑体" w:eastAsia="黑体"/>
          <w:sz w:val="32"/>
          <w:szCs w:val="32"/>
        </w:rPr>
      </w:pPr>
      <w:r>
        <w:rPr>
          <w:rFonts w:hint="eastAsia" w:ascii="黑体" w:hAnsi="黑体" w:eastAsia="黑体" w:cs="黑体"/>
          <w:b/>
          <w:sz w:val="28"/>
          <w:szCs w:val="28"/>
        </w:rPr>
        <w:fldChar w:fldCharType="end"/>
      </w:r>
      <w:r>
        <w:rPr>
          <w:rFonts w:hint="eastAsia" w:ascii="黑体" w:hAnsi="黑体" w:eastAsia="黑体" w:cs="黑体"/>
          <w:b/>
          <w:sz w:val="28"/>
          <w:szCs w:val="28"/>
          <w:lang w:val="en-US" w:eastAsia="zh-CN"/>
        </w:rPr>
        <w:t xml:space="preserve"> </w:t>
      </w:r>
      <w:r>
        <w:rPr>
          <w:rFonts w:hint="eastAsia" w:ascii="黑体" w:eastAsia="黑体"/>
          <w:sz w:val="32"/>
          <w:szCs w:val="32"/>
        </w:rPr>
        <w:t>一、基本职能及主要工作</w:t>
      </w:r>
    </w:p>
    <w:p>
      <w:pPr>
        <w:pStyle w:val="5"/>
        <w:pageBreakBefore w:val="0"/>
        <w:kinsoku/>
        <w:wordWrap/>
        <w:overflowPunct/>
        <w:topLinePunct w:val="0"/>
        <w:autoSpaceDE/>
        <w:autoSpaceDN/>
        <w:bidi w:val="0"/>
        <w:adjustRightInd/>
        <w:snapToGrid/>
        <w:spacing w:before="0" w:beforeLines="0" w:beforeAutospacing="0" w:after="0" w:afterLines="0" w:afterAutospacing="0" w:line="560" w:lineRule="exact"/>
        <w:ind w:right="0"/>
        <w:textAlignment w:val="auto"/>
        <w:rPr>
          <w:rFonts w:hint="eastAsia" w:ascii="仿宋_GB2312" w:hAnsi="黑体" w:eastAsia="仿宋_GB2312" w:cs="仿宋_GB2312"/>
          <w:b/>
          <w:bCs/>
          <w:kern w:val="2"/>
          <w:sz w:val="32"/>
          <w:szCs w:val="32"/>
          <w:lang w:val="en-US" w:eastAsia="zh-CN" w:bidi="ar-SA"/>
        </w:rPr>
      </w:pPr>
      <w:bookmarkStart w:id="0" w:name="_Toc9472"/>
      <w:r>
        <w:rPr>
          <w:rFonts w:hint="eastAsia" w:ascii="仿宋_GB2312" w:hAnsi="黑体" w:eastAsia="仿宋_GB2312" w:cs="仿宋_GB2312"/>
          <w:b/>
          <w:bCs/>
          <w:kern w:val="2"/>
          <w:sz w:val="32"/>
          <w:szCs w:val="32"/>
          <w:lang w:val="en-US" w:eastAsia="zh-CN" w:bidi="ar-SA"/>
        </w:rPr>
        <w:t>（一）壤塘县尕多乡人民政府职能简介</w:t>
      </w:r>
      <w:bookmarkEnd w:id="0"/>
    </w:p>
    <w:p>
      <w:pPr>
        <w:snapToGrid w:val="0"/>
        <w:spacing w:line="52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(1)</w:t>
      </w:r>
      <w:r>
        <w:rPr>
          <w:rFonts w:hint="eastAsia" w:ascii="仿宋_GB2312" w:hAnsi="仿宋" w:eastAsia="仿宋_GB2312"/>
          <w:color w:val="000000" w:themeColor="text1"/>
          <w:sz w:val="32"/>
          <w:szCs w:val="32"/>
          <w14:textFill>
            <w14:solidFill>
              <w14:schemeClr w14:val="tx1"/>
            </w14:solidFill>
          </w14:textFill>
        </w:rPr>
        <w:t>主要职能执行本级人民代表大会的决议和上级国家行政机关的决定和命令，在辖区内发布决定和命令</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 </w:t>
      </w:r>
    </w:p>
    <w:p>
      <w:pPr>
        <w:spacing w:line="560" w:lineRule="exac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　　</w:t>
      </w:r>
      <w:r>
        <w:rPr>
          <w:rFonts w:hint="eastAsia" w:ascii="仿宋_GB2312" w:hAnsi="仿宋" w:eastAsia="仿宋_GB2312"/>
          <w:color w:val="000000" w:themeColor="text1"/>
          <w:sz w:val="32"/>
          <w:szCs w:val="32"/>
          <w:lang w:val="en-US"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2</w:t>
      </w:r>
      <w:r>
        <w:rPr>
          <w:rFonts w:hint="eastAsia" w:ascii="仿宋_GB2312" w:hAnsi="仿宋" w:eastAsia="仿宋_GB2312"/>
          <w:color w:val="000000" w:themeColor="text1"/>
          <w:sz w:val="32"/>
          <w:szCs w:val="32"/>
          <w:lang w:val="en-US" w:eastAsia="zh-CN"/>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按照国家宪法和法律，行使对本辖区内的行政及民政事务的管理</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 </w:t>
      </w:r>
    </w:p>
    <w:p>
      <w:pPr>
        <w:spacing w:line="560" w:lineRule="exac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　　</w:t>
      </w:r>
      <w:r>
        <w:rPr>
          <w:rFonts w:hint="eastAsia" w:ascii="仿宋_GB2312" w:hAnsi="仿宋" w:eastAsia="仿宋_GB2312"/>
          <w:color w:val="000000" w:themeColor="text1"/>
          <w:sz w:val="32"/>
          <w:szCs w:val="32"/>
          <w:lang w:val="en-US" w:eastAsia="zh-CN"/>
          <w14:textFill>
            <w14:solidFill>
              <w14:schemeClr w14:val="tx1"/>
            </w14:solidFill>
          </w14:textFill>
        </w:rPr>
        <w:t>(3)</w:t>
      </w:r>
      <w:r>
        <w:rPr>
          <w:rFonts w:hint="eastAsia" w:ascii="仿宋_GB2312" w:hAnsi="仿宋" w:eastAsia="仿宋_GB2312"/>
          <w:color w:val="000000" w:themeColor="text1"/>
          <w:sz w:val="32"/>
          <w:szCs w:val="32"/>
          <w14:textFill>
            <w14:solidFill>
              <w14:schemeClr w14:val="tx1"/>
            </w14:solidFill>
          </w14:textFill>
        </w:rPr>
        <w:t>制定</w:t>
      </w:r>
      <w:r>
        <w:rPr>
          <w:rFonts w:hint="eastAsia" w:ascii="仿宋_GB2312" w:hAnsi="仿宋" w:eastAsia="仿宋_GB2312"/>
          <w:color w:val="000000" w:themeColor="text1"/>
          <w:sz w:val="32"/>
          <w:szCs w:val="32"/>
          <w:lang w:eastAsia="zh-CN"/>
          <w14:textFill>
            <w14:solidFill>
              <w14:schemeClr w14:val="tx1"/>
            </w14:solidFill>
          </w14:textFill>
        </w:rPr>
        <w:t>单位</w:t>
      </w:r>
      <w:r>
        <w:rPr>
          <w:rFonts w:hint="eastAsia" w:ascii="仿宋_GB2312" w:hAnsi="仿宋" w:eastAsia="仿宋_GB2312"/>
          <w:color w:val="000000" w:themeColor="text1"/>
          <w:sz w:val="32"/>
          <w:szCs w:val="32"/>
          <w14:textFill>
            <w14:solidFill>
              <w14:schemeClr w14:val="tx1"/>
            </w14:solidFill>
          </w14:textFill>
        </w:rPr>
        <w:t>的经济和社会发展规划，并组织实施；组织和领导行政经济体制改革，协调本行政区域村民委员会与各经济组织之间的关系</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 </w:t>
      </w:r>
    </w:p>
    <w:p>
      <w:pPr>
        <w:spacing w:line="560" w:lineRule="exac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　　</w:t>
      </w:r>
      <w:r>
        <w:rPr>
          <w:rFonts w:hint="eastAsia" w:ascii="仿宋_GB2312" w:hAnsi="仿宋" w:eastAsia="仿宋_GB2312"/>
          <w:color w:val="000000" w:themeColor="text1"/>
          <w:sz w:val="32"/>
          <w:szCs w:val="32"/>
          <w:lang w:val="en-US" w:eastAsia="zh-CN"/>
          <w14:textFill>
            <w14:solidFill>
              <w14:schemeClr w14:val="tx1"/>
            </w14:solidFill>
          </w14:textFill>
        </w:rPr>
        <w:t>(4)</w:t>
      </w:r>
      <w:r>
        <w:rPr>
          <w:rFonts w:hint="eastAsia" w:ascii="仿宋_GB2312" w:hAnsi="仿宋" w:eastAsia="仿宋_GB2312"/>
          <w:color w:val="000000" w:themeColor="text1"/>
          <w:sz w:val="32"/>
          <w:szCs w:val="32"/>
          <w14:textFill>
            <w14:solidFill>
              <w14:schemeClr w14:val="tx1"/>
            </w14:solidFill>
          </w14:textFill>
        </w:rPr>
        <w:t>组织规划</w:t>
      </w:r>
      <w:r>
        <w:rPr>
          <w:rFonts w:hint="eastAsia" w:ascii="仿宋_GB2312" w:hAnsi="仿宋" w:eastAsia="仿宋_GB2312"/>
          <w:color w:val="000000" w:themeColor="text1"/>
          <w:sz w:val="32"/>
          <w:szCs w:val="32"/>
          <w:lang w:eastAsia="zh-CN"/>
          <w14:textFill>
            <w14:solidFill>
              <w14:schemeClr w14:val="tx1"/>
            </w14:solidFill>
          </w14:textFill>
        </w:rPr>
        <w:t>单位的</w:t>
      </w:r>
      <w:r>
        <w:rPr>
          <w:rFonts w:hint="eastAsia" w:ascii="仿宋_GB2312" w:hAnsi="仿宋" w:eastAsia="仿宋_GB2312"/>
          <w:color w:val="000000" w:themeColor="text1"/>
          <w:sz w:val="32"/>
          <w:szCs w:val="32"/>
          <w14:textFill>
            <w14:solidFill>
              <w14:schemeClr w14:val="tx1"/>
            </w14:solidFill>
          </w14:textFill>
        </w:rPr>
        <w:t>财政管理的各项收入，管理乡范围内的各项财政支出和行政筹集、分配和使用的资金</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 </w:t>
      </w:r>
    </w:p>
    <w:p>
      <w:pPr>
        <w:spacing w:line="560" w:lineRule="exac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　　</w:t>
      </w:r>
      <w:r>
        <w:rPr>
          <w:rFonts w:hint="eastAsia" w:ascii="仿宋_GB2312" w:hAnsi="仿宋" w:eastAsia="仿宋_GB2312"/>
          <w:color w:val="000000" w:themeColor="text1"/>
          <w:sz w:val="32"/>
          <w:szCs w:val="32"/>
          <w:lang w:val="en-US" w:eastAsia="zh-CN"/>
          <w14:textFill>
            <w14:solidFill>
              <w14:schemeClr w14:val="tx1"/>
            </w14:solidFill>
          </w14:textFill>
        </w:rPr>
        <w:t>(5)</w:t>
      </w:r>
      <w:r>
        <w:rPr>
          <w:rFonts w:hint="eastAsia" w:ascii="仿宋_GB2312" w:hAnsi="仿宋" w:eastAsia="仿宋_GB2312"/>
          <w:color w:val="000000" w:themeColor="text1"/>
          <w:sz w:val="32"/>
          <w:szCs w:val="32"/>
          <w14:textFill>
            <w14:solidFill>
              <w14:schemeClr w14:val="tx1"/>
            </w14:solidFill>
          </w14:textFill>
        </w:rPr>
        <w:t>负责管理对外经济技术交流与合作，开展经济信息预测工作，推广科学技术成果</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 </w:t>
      </w:r>
    </w:p>
    <w:p>
      <w:pPr>
        <w:spacing w:line="560" w:lineRule="exac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　　</w:t>
      </w:r>
      <w:r>
        <w:rPr>
          <w:rFonts w:hint="eastAsia" w:ascii="仿宋_GB2312" w:hAnsi="仿宋" w:eastAsia="仿宋_GB2312"/>
          <w:color w:val="000000" w:themeColor="text1"/>
          <w:sz w:val="32"/>
          <w:szCs w:val="32"/>
          <w:lang w:val="en-US" w:eastAsia="zh-CN"/>
          <w14:textFill>
            <w14:solidFill>
              <w14:schemeClr w14:val="tx1"/>
            </w14:solidFill>
          </w14:textFill>
        </w:rPr>
        <w:t>(6)</w:t>
      </w:r>
      <w:r>
        <w:rPr>
          <w:rFonts w:hint="eastAsia" w:ascii="仿宋_GB2312" w:hAnsi="仿宋" w:eastAsia="仿宋_GB2312"/>
          <w:color w:val="000000" w:themeColor="text1"/>
          <w:sz w:val="32"/>
          <w:szCs w:val="32"/>
          <w14:textFill>
            <w14:solidFill>
              <w14:schemeClr w14:val="tx1"/>
            </w14:solidFill>
          </w14:textFill>
        </w:rPr>
        <w:t>对</w:t>
      </w:r>
      <w:r>
        <w:rPr>
          <w:rFonts w:hint="eastAsia" w:ascii="仿宋_GB2312" w:hAnsi="仿宋" w:eastAsia="仿宋_GB2312"/>
          <w:color w:val="000000" w:themeColor="text1"/>
          <w:sz w:val="32"/>
          <w:szCs w:val="32"/>
          <w:lang w:eastAsia="zh-CN"/>
          <w14:textFill>
            <w14:solidFill>
              <w14:schemeClr w14:val="tx1"/>
            </w14:solidFill>
          </w14:textFill>
        </w:rPr>
        <w:t>单位的</w:t>
      </w:r>
      <w:r>
        <w:rPr>
          <w:rFonts w:hint="eastAsia" w:ascii="仿宋_GB2312" w:hAnsi="仿宋" w:eastAsia="仿宋_GB2312"/>
          <w:color w:val="000000" w:themeColor="text1"/>
          <w:sz w:val="32"/>
          <w:szCs w:val="32"/>
          <w14:textFill>
            <w14:solidFill>
              <w14:schemeClr w14:val="tx1"/>
            </w14:solidFill>
          </w14:textFill>
        </w:rPr>
        <w:t>各项社会建设进行宏观管理，抓好环境卫生整治工作</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 </w:t>
      </w:r>
    </w:p>
    <w:p>
      <w:pPr>
        <w:spacing w:line="560" w:lineRule="exac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　　</w:t>
      </w:r>
      <w:r>
        <w:rPr>
          <w:rFonts w:hint="eastAsia" w:ascii="仿宋_GB2312" w:hAnsi="仿宋" w:eastAsia="仿宋_GB2312"/>
          <w:color w:val="000000" w:themeColor="text1"/>
          <w:sz w:val="32"/>
          <w:szCs w:val="32"/>
          <w:lang w:val="en-US" w:eastAsia="zh-CN"/>
          <w14:textFill>
            <w14:solidFill>
              <w14:schemeClr w14:val="tx1"/>
            </w14:solidFill>
          </w14:textFill>
        </w:rPr>
        <w:t>(7)</w:t>
      </w:r>
      <w:r>
        <w:rPr>
          <w:rFonts w:hint="eastAsia" w:ascii="仿宋_GB2312" w:hAnsi="仿宋" w:eastAsia="仿宋_GB2312"/>
          <w:color w:val="000000" w:themeColor="text1"/>
          <w:sz w:val="32"/>
          <w:szCs w:val="32"/>
          <w14:textFill>
            <w14:solidFill>
              <w14:schemeClr w14:val="tx1"/>
            </w14:solidFill>
          </w14:textFill>
        </w:rPr>
        <w:t>加强基本农田水利建设和道路、桥梁等的建设，加强土地的统一管理、统筹规划，协助有关部门做好地质灾害的防治工作</w:t>
      </w:r>
      <w:r>
        <w:rPr>
          <w:rFonts w:hint="eastAsia" w:ascii="仿宋_GB2312" w:hAnsi="仿宋" w:eastAsia="仿宋_GB2312"/>
          <w:color w:val="000000" w:themeColor="text1"/>
          <w:sz w:val="32"/>
          <w:szCs w:val="32"/>
          <w:lang w:eastAsia="zh-CN"/>
          <w14:textFill>
            <w14:solidFill>
              <w14:schemeClr w14:val="tx1"/>
            </w14:solidFill>
          </w14:textFill>
        </w:rPr>
        <w:t>。</w:t>
      </w:r>
    </w:p>
    <w:p>
      <w:pPr>
        <w:spacing w:line="560" w:lineRule="exac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　　</w:t>
      </w:r>
      <w:r>
        <w:rPr>
          <w:rFonts w:hint="eastAsia" w:ascii="仿宋_GB2312" w:hAnsi="仿宋" w:eastAsia="仿宋_GB2312"/>
          <w:color w:val="000000" w:themeColor="text1"/>
          <w:sz w:val="32"/>
          <w:szCs w:val="32"/>
          <w:lang w:val="en-US" w:eastAsia="zh-CN"/>
          <w14:textFill>
            <w14:solidFill>
              <w14:schemeClr w14:val="tx1"/>
            </w14:solidFill>
          </w14:textFill>
        </w:rPr>
        <w:t>(8)</w:t>
      </w:r>
      <w:r>
        <w:rPr>
          <w:rFonts w:hint="eastAsia" w:ascii="仿宋_GB2312" w:hAnsi="仿宋" w:eastAsia="仿宋_GB2312"/>
          <w:color w:val="000000" w:themeColor="text1"/>
          <w:sz w:val="32"/>
          <w:szCs w:val="32"/>
          <w14:textFill>
            <w14:solidFill>
              <w14:schemeClr w14:val="tx1"/>
            </w14:solidFill>
          </w14:textFill>
        </w:rPr>
        <w:t>负责农村土地承包管理、农民负担监督管理、农村集体资产财务管理</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 </w:t>
      </w:r>
    </w:p>
    <w:p>
      <w:pPr>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(9)</w:t>
      </w:r>
      <w:r>
        <w:rPr>
          <w:rFonts w:hint="eastAsia" w:ascii="仿宋_GB2312" w:hAnsi="仿宋" w:eastAsia="仿宋_GB2312"/>
          <w:color w:val="000000" w:themeColor="text1"/>
          <w:sz w:val="32"/>
          <w:szCs w:val="32"/>
          <w14:textFill>
            <w14:solidFill>
              <w14:schemeClr w14:val="tx1"/>
            </w14:solidFill>
          </w14:textFill>
        </w:rPr>
        <w:t>组织和开展社会主义精神文明活动，正确调解和处理人民内部矛盾，认真调解民事纠纷；</w:t>
      </w:r>
      <w:r>
        <w:rPr>
          <w:rFonts w:hint="eastAsia" w:eastAsia="仿宋_GB2312"/>
          <w:color w:val="000000" w:themeColor="text1"/>
          <w:sz w:val="32"/>
          <w:szCs w:val="32"/>
          <w14:textFill>
            <w14:solidFill>
              <w14:schemeClr w14:val="tx1"/>
            </w14:solidFill>
          </w14:textFill>
        </w:rPr>
        <w:t> </w:t>
      </w:r>
    </w:p>
    <w:p>
      <w:pPr>
        <w:spacing w:line="560" w:lineRule="exac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　　</w:t>
      </w:r>
      <w:r>
        <w:rPr>
          <w:rFonts w:hint="eastAsia" w:ascii="仿宋_GB2312" w:hAnsi="仿宋" w:eastAsia="仿宋_GB2312"/>
          <w:color w:val="000000" w:themeColor="text1"/>
          <w:sz w:val="32"/>
          <w:szCs w:val="32"/>
          <w:lang w:val="en-US" w:eastAsia="zh-CN"/>
          <w14:textFill>
            <w14:solidFill>
              <w14:schemeClr w14:val="tx1"/>
            </w14:solidFill>
          </w14:textFill>
        </w:rPr>
        <w:t>(10)</w:t>
      </w:r>
      <w:r>
        <w:rPr>
          <w:rFonts w:hint="eastAsia" w:ascii="仿宋_GB2312" w:hAnsi="仿宋" w:eastAsia="仿宋_GB2312"/>
          <w:color w:val="000000" w:themeColor="text1"/>
          <w:sz w:val="32"/>
          <w:szCs w:val="32"/>
          <w14:textFill>
            <w14:solidFill>
              <w14:schemeClr w14:val="tx1"/>
            </w14:solidFill>
          </w14:textFill>
        </w:rPr>
        <w:t>充分发挥行政职能，组织和开展</w:t>
      </w:r>
      <w:r>
        <w:rPr>
          <w:rFonts w:hint="eastAsia" w:ascii="仿宋_GB2312" w:hAnsi="仿宋" w:eastAsia="仿宋_GB2312"/>
          <w:color w:val="000000" w:themeColor="text1"/>
          <w:sz w:val="32"/>
          <w:szCs w:val="32"/>
          <w:lang w:eastAsia="zh-CN"/>
          <w14:textFill>
            <w14:solidFill>
              <w14:schemeClr w14:val="tx1"/>
            </w14:solidFill>
          </w14:textFill>
        </w:rPr>
        <w:t>单位</w:t>
      </w:r>
      <w:r>
        <w:rPr>
          <w:rFonts w:hint="eastAsia" w:ascii="仿宋_GB2312" w:hAnsi="仿宋" w:eastAsia="仿宋_GB2312"/>
          <w:color w:val="000000" w:themeColor="text1"/>
          <w:sz w:val="32"/>
          <w:szCs w:val="32"/>
          <w14:textFill>
            <w14:solidFill>
              <w14:schemeClr w14:val="tx1"/>
            </w14:solidFill>
          </w14:textFill>
        </w:rPr>
        <w:t>的文化、教育、卫生、民政和科技等工作</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 </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_GB2312" w:hAnsi="仿宋" w:eastAsia="仿宋_GB2312"/>
          <w:b/>
          <w:bCs/>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　　</w:t>
      </w:r>
      <w:r>
        <w:rPr>
          <w:rFonts w:hint="eastAsia" w:ascii="仿宋_GB2312" w:hAnsi="仿宋" w:eastAsia="仿宋_GB2312"/>
          <w:color w:val="000000" w:themeColor="text1"/>
          <w:sz w:val="32"/>
          <w:szCs w:val="32"/>
          <w:lang w:val="en-US" w:eastAsia="zh-CN"/>
          <w14:textFill>
            <w14:solidFill>
              <w14:schemeClr w14:val="tx1"/>
            </w14:solidFill>
          </w14:textFill>
        </w:rPr>
        <w:t>(11)</w:t>
      </w:r>
      <w:r>
        <w:rPr>
          <w:rFonts w:hint="eastAsia" w:ascii="仿宋_GB2312" w:hAnsi="仿宋" w:eastAsia="仿宋_GB2312"/>
          <w:color w:val="000000" w:themeColor="text1"/>
          <w:sz w:val="32"/>
          <w:szCs w:val="32"/>
          <w14:textFill>
            <w14:solidFill>
              <w14:schemeClr w14:val="tx1"/>
            </w14:solidFill>
          </w14:textFill>
        </w:rPr>
        <w:t>根据经济发展需要，建立经济、技术咨询服务机构，向经济组织和农牧民提供全面服务。</w:t>
      </w:r>
      <w:r>
        <w:rPr>
          <w:rFonts w:hint="eastAsia" w:eastAsia="仿宋_GB2312"/>
          <w:color w:val="000000" w:themeColor="text1"/>
          <w:sz w:val="32"/>
          <w:szCs w:val="32"/>
          <w14:textFill>
            <w14:solidFill>
              <w14:schemeClr w14:val="tx1"/>
            </w14:solidFill>
          </w14:textFill>
        </w:rPr>
        <w:t> </w:t>
      </w:r>
    </w:p>
    <w:p>
      <w:pPr>
        <w:ind w:firstLine="640" w:firstLineChars="200"/>
        <w:rPr>
          <w:rFonts w:hint="eastAsia" w:ascii="Times New Roman" w:hAnsi="Times New Roman" w:eastAsia="方正楷体_GB2312" w:cs="仿宋_GB2312"/>
          <w:b/>
          <w:bCs/>
          <w:color w:val="000000" w:themeColor="text1"/>
          <w:kern w:val="2"/>
          <w:sz w:val="32"/>
          <w:szCs w:val="32"/>
          <w:lang w:val="en-US" w:eastAsia="zh-CN" w:bidi="ar-SA"/>
          <w14:textFill>
            <w14:solidFill>
              <w14:schemeClr w14:val="tx1"/>
            </w14:solidFill>
          </w14:textFill>
        </w:rPr>
      </w:pPr>
      <w:r>
        <w:rPr>
          <w:rFonts w:hint="eastAsia" w:ascii="楷体" w:eastAsia="楷体"/>
          <w:color w:val="000000" w:themeColor="text1"/>
          <w:sz w:val="32"/>
          <w:szCs w:val="32"/>
          <w14:textFill>
            <w14:solidFill>
              <w14:schemeClr w14:val="tx1"/>
            </w14:solidFill>
          </w14:textFill>
        </w:rPr>
        <w:t>（二）</w:t>
      </w:r>
      <w:r>
        <w:rPr>
          <w:rFonts w:hint="eastAsia" w:ascii="Times New Roman" w:hAnsi="Times New Roman" w:eastAsia="方正楷体_GB2312" w:cs="仿宋_GB2312"/>
          <w:b/>
          <w:bCs/>
          <w:color w:val="000000" w:themeColor="text1"/>
          <w:kern w:val="2"/>
          <w:sz w:val="32"/>
          <w:szCs w:val="32"/>
          <w:lang w:val="en-US" w:eastAsia="zh-CN" w:bidi="ar-SA"/>
          <w14:textFill>
            <w14:solidFill>
              <w14:schemeClr w14:val="tx1"/>
            </w14:solidFill>
          </w14:textFill>
        </w:rPr>
        <w:t>壤塘县尕多乡人民政府2025年重点工作</w:t>
      </w:r>
    </w:p>
    <w:p>
      <w:pPr>
        <w:keepNext w:val="0"/>
        <w:keepLines w:val="0"/>
        <w:pageBreakBefore w:val="0"/>
        <w:widowControl w:val="0"/>
        <w:kinsoku/>
        <w:wordWrap/>
        <w:overflowPunct/>
        <w:topLinePunct w:val="0"/>
        <w:autoSpaceDE w:val="0"/>
        <w:autoSpaceDN/>
        <w:bidi w:val="0"/>
        <w:adjustRightInd w:val="0"/>
        <w:snapToGrid w:val="0"/>
        <w:spacing w:beforeAutospacing="0" w:afterAutospacing="0" w:line="576" w:lineRule="exact"/>
        <w:ind w:firstLine="640" w:firstLineChars="200"/>
        <w:jc w:val="both"/>
        <w:textAlignment w:val="auto"/>
        <w:rPr>
          <w:rFonts w:hint="eastAsia" w:ascii="仿宋_GB2312" w:hAnsi="仿宋" w:eastAsia="仿宋_GB2312" w:cs="Times New Roman"/>
          <w:color w:val="0000FF"/>
          <w:sz w:val="32"/>
          <w:szCs w:val="32"/>
          <w:lang w:val="en-US" w:eastAsia="zh-CN"/>
        </w:rPr>
      </w:pP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一是</w:t>
      </w:r>
      <w:r>
        <w:rPr>
          <w:rFonts w:hint="default" w:ascii="方正楷体_GBK" w:hAnsi="方正楷体_GBK" w:eastAsia="方正楷体_GBK" w:cs="方正楷体_GBK"/>
          <w:b/>
          <w:bCs/>
          <w:color w:val="000000" w:themeColor="text1"/>
          <w:sz w:val="32"/>
          <w:szCs w:val="32"/>
          <w:lang w:val="en-US" w:eastAsia="zh-CN"/>
          <w14:textFill>
            <w14:solidFill>
              <w14:schemeClr w14:val="tx1"/>
            </w14:solidFill>
          </w14:textFill>
        </w:rPr>
        <w:t>生态环境治理迈上新台阶</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w:t>
      </w:r>
      <w:r>
        <w:rPr>
          <w:rFonts w:hint="default" w:ascii="仿宋_GB2312" w:hAnsi="仿宋" w:eastAsia="仿宋_GB2312"/>
          <w:color w:val="000000" w:themeColor="text1"/>
          <w:sz w:val="32"/>
          <w:szCs w:val="32"/>
          <w:lang w:val="en-US" w:eastAsia="zh-CN"/>
          <w14:textFill>
            <w14:solidFill>
              <w14:schemeClr w14:val="tx1"/>
            </w14:solidFill>
          </w14:textFill>
        </w:rPr>
        <w:t>重点整治九倒拐等交通干线沿线环境，开展集中整治行动12次，清理盲区80余处；强化75名生态公益性岗位管理，实行“周考核、月排名”机制，建立</w:t>
      </w:r>
      <w:r>
        <w:rPr>
          <w:rFonts w:hint="eastAsia" w:ascii="仿宋_GB2312" w:hAnsi="仿宋" w:eastAsia="仿宋_GB2312"/>
          <w:color w:val="000000" w:themeColor="text1"/>
          <w:sz w:val="32"/>
          <w:szCs w:val="32"/>
          <w:lang w:val="en-US" w:eastAsia="zh-CN"/>
          <w14:textFill>
            <w14:solidFill>
              <w14:schemeClr w14:val="tx1"/>
            </w14:solidFill>
          </w14:textFill>
        </w:rPr>
        <w:t>“</w:t>
      </w:r>
      <w:r>
        <w:rPr>
          <w:rFonts w:hint="default" w:ascii="仿宋_GB2312" w:hAnsi="仿宋" w:eastAsia="仿宋_GB2312"/>
          <w:color w:val="000000" w:themeColor="text1"/>
          <w:sz w:val="32"/>
          <w:szCs w:val="32"/>
          <w:lang w:val="en-US" w:eastAsia="zh-CN"/>
          <w14:textFill>
            <w14:solidFill>
              <w14:schemeClr w14:val="tx1"/>
            </w14:solidFill>
          </w14:textFill>
        </w:rPr>
        <w:t>领导+包村+村干部</w:t>
      </w:r>
      <w:r>
        <w:rPr>
          <w:rFonts w:hint="eastAsia" w:ascii="仿宋_GB2312" w:hAnsi="仿宋" w:eastAsia="仿宋_GB2312"/>
          <w:color w:val="000000" w:themeColor="text1"/>
          <w:sz w:val="32"/>
          <w:szCs w:val="32"/>
          <w:lang w:val="en-US" w:eastAsia="zh-CN"/>
          <w14:textFill>
            <w14:solidFill>
              <w14:schemeClr w14:val="tx1"/>
            </w14:solidFill>
          </w14:textFill>
        </w:rPr>
        <w:t>”</w:t>
      </w:r>
      <w:r>
        <w:rPr>
          <w:rFonts w:hint="default" w:ascii="仿宋_GB2312" w:hAnsi="仿宋" w:eastAsia="仿宋_GB2312"/>
          <w:color w:val="000000" w:themeColor="text1"/>
          <w:sz w:val="32"/>
          <w:szCs w:val="32"/>
          <w:lang w:val="en-US" w:eastAsia="zh-CN"/>
          <w14:textFill>
            <w14:solidFill>
              <w14:schemeClr w14:val="tx1"/>
            </w14:solidFill>
          </w14:textFill>
        </w:rPr>
        <w:t>督导机制，生态管护效能显著提升</w:t>
      </w:r>
      <w:r>
        <w:rPr>
          <w:rFonts w:hint="eastAsia" w:ascii="仿宋_GB2312" w:hAnsi="仿宋" w:eastAsia="仿宋_GB2312"/>
          <w:color w:val="000000" w:themeColor="text1"/>
          <w:sz w:val="32"/>
          <w:szCs w:val="32"/>
          <w:lang w:val="en-US" w:eastAsia="zh-CN"/>
          <w14:textFill>
            <w14:solidFill>
              <w14:schemeClr w14:val="tx1"/>
            </w14:solidFill>
          </w14:textFill>
        </w:rPr>
        <w:t>；</w:t>
      </w:r>
      <w:r>
        <w:rPr>
          <w:rFonts w:hint="default" w:ascii="仿宋_GB2312" w:hAnsi="仿宋" w:eastAsia="仿宋_GB2312"/>
          <w:color w:val="000000" w:themeColor="text1"/>
          <w:sz w:val="32"/>
          <w:szCs w:val="32"/>
          <w:lang w:val="en-US" w:eastAsia="zh-CN"/>
          <w14:textFill>
            <w14:solidFill>
              <w14:schemeClr w14:val="tx1"/>
            </w14:solidFill>
          </w14:textFill>
        </w:rPr>
        <w:t>发展庭院经济30余户。</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二是</w:t>
      </w:r>
      <w:r>
        <w:rPr>
          <w:rFonts w:hint="default" w:ascii="方正楷体_GBK" w:hAnsi="方正楷体_GBK" w:eastAsia="方正楷体_GBK" w:cs="方正楷体_GBK"/>
          <w:b/>
          <w:bCs/>
          <w:color w:val="000000" w:themeColor="text1"/>
          <w:sz w:val="32"/>
          <w:szCs w:val="32"/>
          <w:lang w:val="en-US" w:eastAsia="zh-CN"/>
          <w14:textFill>
            <w14:solidFill>
              <w14:schemeClr w14:val="tx1"/>
            </w14:solidFill>
          </w14:textFill>
        </w:rPr>
        <w:t>项目建设提速增效</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w:t>
      </w:r>
      <w:r>
        <w:rPr>
          <w:rFonts w:hint="default" w:ascii="仿宋_GB2312" w:hAnsi="仿宋" w:eastAsia="仿宋_GB2312"/>
          <w:color w:val="000000" w:themeColor="text1"/>
          <w:sz w:val="32"/>
          <w:szCs w:val="32"/>
          <w:lang w:val="en-US" w:eastAsia="zh-CN"/>
          <w14:textFill>
            <w14:solidFill>
              <w14:schemeClr w14:val="tx1"/>
            </w14:solidFill>
          </w14:textFill>
        </w:rPr>
        <w:t>2025年实施项目8个，已完工8个，项目总投资4443.94万元。</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三是特色产业提质增收。</w:t>
      </w:r>
      <w:r>
        <w:rPr>
          <w:rFonts w:hint="eastAsia" w:ascii="仿宋_GB2312" w:hAnsi="仿宋" w:eastAsia="仿宋_GB2312"/>
          <w:color w:val="000000" w:themeColor="text1"/>
          <w:sz w:val="32"/>
          <w:szCs w:val="32"/>
          <w:lang w:val="en-US" w:eastAsia="zh-CN"/>
          <w14:textFill>
            <w14:solidFill>
              <w14:schemeClr w14:val="tx1"/>
            </w14:solidFill>
          </w14:textFill>
        </w:rPr>
        <w:t>瑟谷村依托1200亩连片土地发展青稞种植，累计收益205.6万；尕多村复垦撂荒地打造1246亩饲草基地，增收55万余元；孜梭村发展菌包产业，带动务工200余人次，全年土地流转收益2万余元。</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四是</w:t>
      </w:r>
      <w:r>
        <w:rPr>
          <w:rFonts w:hint="default" w:ascii="方正楷体_GBK" w:hAnsi="方正楷体_GBK" w:eastAsia="方正楷体_GBK" w:cs="方正楷体_GBK"/>
          <w:b/>
          <w:bCs/>
          <w:color w:val="000000" w:themeColor="text1"/>
          <w:sz w:val="32"/>
          <w:szCs w:val="32"/>
          <w:lang w:val="en-US" w:eastAsia="zh-CN"/>
          <w14:textFill>
            <w14:solidFill>
              <w14:schemeClr w14:val="tx1"/>
            </w14:solidFill>
          </w14:textFill>
        </w:rPr>
        <w:t>民生福祉不断增进</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w:t>
      </w:r>
      <w:r>
        <w:rPr>
          <w:rFonts w:hint="default" w:ascii="仿宋_GB2312" w:hAnsi="仿宋" w:eastAsia="仿宋_GB2312"/>
          <w:color w:val="000000" w:themeColor="text1"/>
          <w:sz w:val="32"/>
          <w:szCs w:val="32"/>
          <w:lang w:val="en-US" w:eastAsia="zh-CN"/>
          <w14:textFill>
            <w14:solidFill>
              <w14:schemeClr w14:val="tx1"/>
            </w14:solidFill>
          </w14:textFill>
        </w:rPr>
        <w:t>法治宣传覆盖6000余人次，为21名困难母亲争取帮扶资金6.2万余元。</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六是</w:t>
      </w:r>
      <w:r>
        <w:rPr>
          <w:rFonts w:hint="default" w:ascii="方正楷体_GBK" w:hAnsi="方正楷体_GBK" w:eastAsia="方正楷体_GBK" w:cs="方正楷体_GBK"/>
          <w:b/>
          <w:bCs/>
          <w:color w:val="000000" w:themeColor="text1"/>
          <w:sz w:val="32"/>
          <w:szCs w:val="32"/>
          <w:lang w:val="en-US" w:eastAsia="zh-CN"/>
          <w14:textFill>
            <w14:solidFill>
              <w14:schemeClr w14:val="tx1"/>
            </w14:solidFill>
          </w14:textFill>
        </w:rPr>
        <w:t>安全生产防线稳固</w:t>
      </w: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w:t>
      </w:r>
      <w:r>
        <w:rPr>
          <w:rFonts w:hint="default" w:ascii="仿宋_GB2312" w:hAnsi="仿宋" w:eastAsia="仿宋_GB2312"/>
          <w:color w:val="000000" w:themeColor="text1"/>
          <w:sz w:val="32"/>
          <w:szCs w:val="32"/>
          <w:lang w:val="en-US" w:eastAsia="zh-CN"/>
          <w14:textFill>
            <w14:solidFill>
              <w14:schemeClr w14:val="tx1"/>
            </w14:solidFill>
          </w14:textFill>
        </w:rPr>
        <w:t>召开安全生产会议20次，开展宣传培训60余次，发放手册1000余份；组建125人半专业扑火队，开展森林草原防灭火巡查50余次、隐患整改120余次；强化防汛减灾，开展监测员培训3次。</w:t>
      </w:r>
    </w:p>
    <w:p>
      <w:pPr>
        <w:pStyle w:val="13"/>
        <w:numPr>
          <w:ilvl w:val="0"/>
          <w:numId w:val="1"/>
        </w:numPr>
        <w:ind w:firstLineChars="0"/>
        <w:rPr>
          <w:rFonts w:ascii="黑体" w:eastAsia="黑体"/>
          <w:sz w:val="32"/>
          <w:szCs w:val="32"/>
        </w:rPr>
      </w:pPr>
      <w:r>
        <w:rPr>
          <w:rFonts w:hint="eastAsia" w:ascii="黑体" w:eastAsia="黑体"/>
          <w:sz w:val="32"/>
          <w:szCs w:val="32"/>
        </w:rPr>
        <w:t>部门预算单位构成</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ascii="黑体" w:eastAsia="黑体"/>
          <w:sz w:val="32"/>
          <w:szCs w:val="32"/>
        </w:rPr>
      </w:pPr>
      <w:r>
        <w:rPr>
          <w:rFonts w:hint="eastAsia" w:ascii="仿宋_GB2312" w:hAnsi="黑体" w:eastAsia="仿宋_GB2312" w:cs="仿宋_GB2312"/>
          <w:kern w:val="2"/>
          <w:sz w:val="32"/>
          <w:szCs w:val="32"/>
          <w:lang w:val="en-US" w:eastAsia="zh-CN" w:bidi="ar-SA"/>
        </w:rPr>
        <w:t>壤塘县尕多乡人民政府属一级预算单位，无下属二级预算单位。</w:t>
      </w:r>
    </w:p>
    <w:p>
      <w:pPr>
        <w:pStyle w:val="13"/>
        <w:numPr>
          <w:ilvl w:val="0"/>
          <w:numId w:val="1"/>
        </w:numPr>
        <w:ind w:left="1360" w:leftChars="0" w:hanging="720" w:firstLineChars="0"/>
        <w:rPr>
          <w:rFonts w:hint="eastAsia" w:ascii="黑体" w:eastAsia="黑体"/>
          <w:sz w:val="32"/>
          <w:szCs w:val="32"/>
        </w:rPr>
      </w:pPr>
      <w:r>
        <w:rPr>
          <w:rFonts w:hint="eastAsia" w:ascii="黑体" w:eastAsia="黑体"/>
          <w:sz w:val="32"/>
          <w:szCs w:val="32"/>
        </w:rPr>
        <w:t>收支预算情况说明</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按照综合预算的原则，壤塘县尕多乡人民政府20</w:t>
      </w:r>
      <w:r>
        <w:rPr>
          <w:rFonts w:hint="eastAsia" w:hAnsi="黑体" w:cs="仿宋_GB2312"/>
          <w:kern w:val="2"/>
          <w:sz w:val="32"/>
          <w:szCs w:val="32"/>
          <w:lang w:val="en-US" w:eastAsia="zh-CN" w:bidi="ar-SA"/>
        </w:rPr>
        <w:t>26</w:t>
      </w:r>
      <w:r>
        <w:rPr>
          <w:rFonts w:hint="eastAsia" w:ascii="仿宋_GB2312" w:hAnsi="黑体" w:eastAsia="仿宋_GB2312" w:cs="仿宋_GB2312"/>
          <w:kern w:val="2"/>
          <w:sz w:val="32"/>
          <w:szCs w:val="32"/>
          <w:lang w:val="en-US" w:eastAsia="zh-CN" w:bidi="ar-SA"/>
        </w:rPr>
        <w:t>年所有收入和支出均纳入部门预算管理。收入包括：一般公共预算拨款收入1157.75万元，事业收入0万元，其他收入0万元，上年结转0万元；</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支出包括：一般公共服务支出583.48万元，教育支出0万元，文化体育与传媒支出0万元，社会保障和就业支出131.61万元，医疗卫生与计划生育支出46.82万元，农林水事务支出323.47万元、住房保障支出72.37万元。</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壤塘县尕多乡人民政府202</w:t>
      </w:r>
      <w:r>
        <w:rPr>
          <w:rFonts w:hint="eastAsia" w:hAnsi="黑体" w:cs="仿宋_GB2312"/>
          <w:kern w:val="2"/>
          <w:sz w:val="32"/>
          <w:szCs w:val="32"/>
          <w:lang w:val="en-US" w:eastAsia="zh-CN" w:bidi="ar-SA"/>
        </w:rPr>
        <w:t>6</w:t>
      </w:r>
      <w:r>
        <w:rPr>
          <w:rFonts w:hint="eastAsia" w:ascii="仿宋_GB2312" w:hAnsi="黑体" w:eastAsia="仿宋_GB2312" w:cs="仿宋_GB2312"/>
          <w:kern w:val="2"/>
          <w:sz w:val="32"/>
          <w:szCs w:val="32"/>
          <w:lang w:val="en-US" w:eastAsia="zh-CN" w:bidi="ar-SA"/>
        </w:rPr>
        <w:t>年收支总预算1039.4万元，比2025年收支预算总数增加</w:t>
      </w:r>
      <w:r>
        <w:rPr>
          <w:rFonts w:hint="eastAsia" w:hAnsi="黑体" w:cs="仿宋_GB2312"/>
          <w:kern w:val="2"/>
          <w:sz w:val="32"/>
          <w:szCs w:val="32"/>
          <w:lang w:val="en-US" w:eastAsia="zh-CN" w:bidi="ar-SA"/>
        </w:rPr>
        <w:t>118.35</w:t>
      </w:r>
      <w:r>
        <w:rPr>
          <w:rFonts w:hint="eastAsia" w:ascii="仿宋_GB2312" w:hAnsi="黑体" w:eastAsia="仿宋_GB2312" w:cs="仿宋_GB2312"/>
          <w:kern w:val="2"/>
          <w:sz w:val="32"/>
          <w:szCs w:val="32"/>
          <w:lang w:val="en-US" w:eastAsia="zh-CN" w:bidi="ar-SA"/>
        </w:rPr>
        <w:t>万元，主要原因：</w:t>
      </w:r>
      <w:r>
        <w:rPr>
          <w:rFonts w:hint="eastAsia" w:hAnsi="黑体"/>
          <w:kern w:val="2"/>
          <w:sz w:val="32"/>
          <w:szCs w:val="32"/>
          <w:lang w:eastAsia="zh-CN"/>
        </w:rPr>
        <w:t>新增入职工作人员，人员基数扩大，相应人员类经费预算同步增加。</w:t>
      </w:r>
    </w:p>
    <w:p>
      <w:pPr>
        <w:numPr>
          <w:ilvl w:val="0"/>
          <w:numId w:val="2"/>
        </w:numPr>
        <w:ind w:firstLine="640" w:firstLineChars="200"/>
        <w:rPr>
          <w:rFonts w:hint="eastAsia" w:ascii="楷体" w:eastAsia="楷体"/>
          <w:sz w:val="32"/>
          <w:szCs w:val="32"/>
        </w:rPr>
      </w:pPr>
      <w:r>
        <w:rPr>
          <w:rFonts w:hint="eastAsia" w:ascii="楷体" w:eastAsia="楷体"/>
          <w:sz w:val="32"/>
          <w:szCs w:val="32"/>
        </w:rPr>
        <w:t>收入预算情况</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壤塘县尕多乡人民政府202</w:t>
      </w:r>
      <w:r>
        <w:rPr>
          <w:rFonts w:hint="eastAsia" w:hAnsi="黑体" w:cs="仿宋_GB2312"/>
          <w:kern w:val="2"/>
          <w:sz w:val="32"/>
          <w:szCs w:val="32"/>
          <w:lang w:val="en-US" w:eastAsia="zh-CN" w:bidi="ar-SA"/>
        </w:rPr>
        <w:t>6</w:t>
      </w:r>
      <w:r>
        <w:rPr>
          <w:rFonts w:hint="eastAsia" w:ascii="仿宋_GB2312" w:hAnsi="黑体" w:eastAsia="仿宋_GB2312" w:cs="仿宋_GB2312"/>
          <w:kern w:val="2"/>
          <w:sz w:val="32"/>
          <w:szCs w:val="32"/>
          <w:lang w:val="en-US" w:eastAsia="zh-CN" w:bidi="ar-SA"/>
        </w:rPr>
        <w:t>年收入预算</w:t>
      </w:r>
      <w:r>
        <w:rPr>
          <w:rFonts w:hint="eastAsia" w:hAnsi="黑体" w:cs="仿宋_GB2312"/>
          <w:kern w:val="2"/>
          <w:sz w:val="32"/>
          <w:szCs w:val="32"/>
          <w:lang w:val="en-US" w:eastAsia="zh-CN" w:bidi="ar-SA"/>
        </w:rPr>
        <w:t>1157.75</w:t>
      </w:r>
      <w:r>
        <w:rPr>
          <w:rFonts w:hint="eastAsia" w:ascii="仿宋_GB2312" w:hAnsi="黑体" w:eastAsia="仿宋_GB2312" w:cs="仿宋_GB2312"/>
          <w:kern w:val="2"/>
          <w:sz w:val="32"/>
          <w:szCs w:val="32"/>
          <w:lang w:val="en-US" w:eastAsia="zh-CN" w:bidi="ar-SA"/>
        </w:rPr>
        <w:t>万元，其中：上年结转0万元，占0%；一般公共预算拨款收入</w:t>
      </w:r>
      <w:r>
        <w:rPr>
          <w:rFonts w:hint="eastAsia" w:hAnsi="黑体" w:cs="仿宋_GB2312"/>
          <w:kern w:val="2"/>
          <w:sz w:val="32"/>
          <w:szCs w:val="32"/>
          <w:lang w:val="en-US" w:eastAsia="zh-CN" w:bidi="ar-SA"/>
        </w:rPr>
        <w:t>1157.75</w:t>
      </w:r>
      <w:r>
        <w:rPr>
          <w:rFonts w:hint="eastAsia" w:ascii="仿宋_GB2312" w:hAnsi="黑体" w:eastAsia="仿宋_GB2312" w:cs="仿宋_GB2312"/>
          <w:kern w:val="2"/>
          <w:sz w:val="32"/>
          <w:szCs w:val="32"/>
          <w:lang w:val="en-US" w:eastAsia="zh-CN" w:bidi="ar-SA"/>
        </w:rPr>
        <w:t>万元，占100%；事业收入0万元，占0%；其他收入0万元，占0%。</w:t>
      </w:r>
    </w:p>
    <w:p>
      <w:pPr>
        <w:numPr>
          <w:ilvl w:val="0"/>
          <w:numId w:val="2"/>
        </w:numPr>
        <w:ind w:left="420" w:leftChars="200" w:firstLine="640" w:firstLineChars="200"/>
        <w:jc w:val="left"/>
        <w:rPr>
          <w:rFonts w:hint="eastAsia" w:ascii="楷体" w:eastAsia="楷体" w:cs="仿宋_GB2312"/>
          <w:color w:val="000000" w:themeColor="text1"/>
          <w:sz w:val="32"/>
          <w:szCs w:val="32"/>
          <w14:textFill>
            <w14:solidFill>
              <w14:schemeClr w14:val="tx1"/>
            </w14:solidFill>
          </w14:textFill>
        </w:rPr>
      </w:pPr>
      <w:r>
        <w:rPr>
          <w:rFonts w:hint="eastAsia" w:ascii="楷体" w:eastAsia="楷体" w:cs="仿宋_GB2312"/>
          <w:color w:val="000000" w:themeColor="text1"/>
          <w:sz w:val="32"/>
          <w:szCs w:val="32"/>
          <w14:textFill>
            <w14:solidFill>
              <w14:schemeClr w14:val="tx1"/>
            </w14:solidFill>
          </w14:textFill>
        </w:rPr>
        <w:t>支出预算情况</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壤塘县尕多乡人民政府202</w:t>
      </w:r>
      <w:r>
        <w:rPr>
          <w:rFonts w:hint="eastAsia" w:hAnsi="黑体" w:cs="仿宋_GB2312"/>
          <w:kern w:val="2"/>
          <w:sz w:val="32"/>
          <w:szCs w:val="32"/>
          <w:lang w:val="en-US" w:eastAsia="zh-CN" w:bidi="ar-SA"/>
        </w:rPr>
        <w:t>6</w:t>
      </w:r>
      <w:r>
        <w:rPr>
          <w:rFonts w:hint="eastAsia" w:ascii="仿宋_GB2312" w:hAnsi="黑体" w:eastAsia="仿宋_GB2312" w:cs="仿宋_GB2312"/>
          <w:kern w:val="2"/>
          <w:sz w:val="32"/>
          <w:szCs w:val="32"/>
          <w:lang w:val="en-US" w:eastAsia="zh-CN" w:bidi="ar-SA"/>
        </w:rPr>
        <w:t>年支出预算1039.4万元，其中：基本支出</w:t>
      </w:r>
      <w:r>
        <w:rPr>
          <w:rFonts w:hint="eastAsia" w:hAnsi="黑体" w:cs="仿宋_GB2312"/>
          <w:kern w:val="2"/>
          <w:sz w:val="32"/>
          <w:szCs w:val="32"/>
          <w:lang w:val="en-US" w:eastAsia="zh-CN" w:bidi="ar-SA"/>
        </w:rPr>
        <w:t>1147.98</w:t>
      </w:r>
      <w:r>
        <w:rPr>
          <w:rFonts w:hint="eastAsia" w:ascii="仿宋_GB2312" w:hAnsi="黑体" w:eastAsia="仿宋_GB2312" w:cs="仿宋_GB2312"/>
          <w:kern w:val="2"/>
          <w:sz w:val="32"/>
          <w:szCs w:val="32"/>
          <w:lang w:val="en-US" w:eastAsia="zh-CN" w:bidi="ar-SA"/>
        </w:rPr>
        <w:t>万元，占</w:t>
      </w:r>
      <w:r>
        <w:rPr>
          <w:rFonts w:hint="eastAsia" w:hAnsi="黑体" w:cs="仿宋_GB2312"/>
          <w:kern w:val="2"/>
          <w:sz w:val="32"/>
          <w:szCs w:val="32"/>
          <w:lang w:val="en-US" w:eastAsia="zh-CN" w:bidi="ar-SA"/>
        </w:rPr>
        <w:t>99.16</w:t>
      </w:r>
      <w:r>
        <w:rPr>
          <w:rFonts w:hint="eastAsia" w:ascii="仿宋_GB2312" w:hAnsi="黑体" w:eastAsia="仿宋_GB2312" w:cs="仿宋_GB2312"/>
          <w:kern w:val="2"/>
          <w:sz w:val="32"/>
          <w:szCs w:val="32"/>
          <w:lang w:val="en-US" w:eastAsia="zh-CN" w:bidi="ar-SA"/>
        </w:rPr>
        <w:t>%；项目支出</w:t>
      </w:r>
      <w:r>
        <w:rPr>
          <w:rFonts w:hint="eastAsia" w:hAnsi="黑体" w:cs="仿宋_GB2312"/>
          <w:kern w:val="2"/>
          <w:sz w:val="32"/>
          <w:szCs w:val="32"/>
          <w:lang w:val="en-US" w:eastAsia="zh-CN" w:bidi="ar-SA"/>
        </w:rPr>
        <w:t>9.77</w:t>
      </w:r>
      <w:r>
        <w:rPr>
          <w:rFonts w:hint="eastAsia" w:ascii="仿宋_GB2312" w:hAnsi="黑体" w:eastAsia="仿宋_GB2312" w:cs="仿宋_GB2312"/>
          <w:kern w:val="2"/>
          <w:sz w:val="32"/>
          <w:szCs w:val="32"/>
          <w:lang w:val="en-US" w:eastAsia="zh-CN" w:bidi="ar-SA"/>
        </w:rPr>
        <w:t>万元，占</w:t>
      </w:r>
      <w:r>
        <w:rPr>
          <w:rFonts w:hint="eastAsia" w:hAnsi="黑体" w:cs="仿宋_GB2312"/>
          <w:kern w:val="2"/>
          <w:sz w:val="32"/>
          <w:szCs w:val="32"/>
          <w:lang w:val="en-US" w:eastAsia="zh-CN" w:bidi="ar-SA"/>
        </w:rPr>
        <w:t>0.84</w:t>
      </w:r>
      <w:r>
        <w:rPr>
          <w:rFonts w:hint="eastAsia" w:ascii="仿宋_GB2312" w:hAnsi="黑体" w:eastAsia="仿宋_GB2312" w:cs="仿宋_GB2312"/>
          <w:kern w:val="2"/>
          <w:sz w:val="32"/>
          <w:szCs w:val="32"/>
          <w:lang w:val="en-US" w:eastAsia="zh-CN" w:bidi="ar-SA"/>
        </w:rPr>
        <w:t>%。</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黑体" w:eastAsia="黑体"/>
          <w:sz w:val="32"/>
          <w:szCs w:val="32"/>
        </w:rPr>
        <w:t>四、财政拨款收支预算情况说明</w:t>
      </w:r>
      <w:r>
        <w:rPr>
          <w:rFonts w:ascii="ˎ̥" w:hAnsi="ˎ̥" w:cs="宋体"/>
          <w:sz w:val="16"/>
        </w:rPr>
        <w:br w:type="textWrapping"/>
      </w:r>
      <w:r>
        <w:rPr>
          <w:rFonts w:hint="eastAsia" w:hAnsi="黑体"/>
          <w:color w:val="000000"/>
          <w:kern w:val="2"/>
          <w:sz w:val="32"/>
          <w:szCs w:val="32"/>
          <w:lang w:val="en-US" w:eastAsia="zh-CN"/>
        </w:rPr>
        <w:t xml:space="preserve">  </w:t>
      </w:r>
      <w:r>
        <w:rPr>
          <w:rFonts w:hint="eastAsia" w:ascii="仿宋_GB2312" w:hAnsi="黑体" w:eastAsia="仿宋_GB2312" w:cs="仿宋_GB2312"/>
          <w:kern w:val="2"/>
          <w:sz w:val="32"/>
          <w:szCs w:val="32"/>
          <w:lang w:val="en-US" w:eastAsia="zh-CN" w:bidi="ar-SA"/>
        </w:rPr>
        <w:t xml:space="preserve"> 壤塘县尕多乡人民政府202</w:t>
      </w:r>
      <w:r>
        <w:rPr>
          <w:rFonts w:hint="eastAsia" w:hAnsi="黑体" w:cs="仿宋_GB2312"/>
          <w:kern w:val="2"/>
          <w:sz w:val="32"/>
          <w:szCs w:val="32"/>
          <w:lang w:val="en-US" w:eastAsia="zh-CN" w:bidi="ar-SA"/>
        </w:rPr>
        <w:t>6</w:t>
      </w:r>
      <w:r>
        <w:rPr>
          <w:rFonts w:hint="eastAsia" w:ascii="仿宋_GB2312" w:hAnsi="黑体" w:eastAsia="仿宋_GB2312" w:cs="仿宋_GB2312"/>
          <w:kern w:val="2"/>
          <w:sz w:val="32"/>
          <w:szCs w:val="32"/>
          <w:lang w:val="en-US" w:eastAsia="zh-CN" w:bidi="ar-SA"/>
        </w:rPr>
        <w:t>年财政拨款收支总预算</w:t>
      </w:r>
      <w:r>
        <w:rPr>
          <w:rFonts w:hint="eastAsia" w:hAnsi="黑体" w:cs="仿宋_GB2312"/>
          <w:kern w:val="2"/>
          <w:sz w:val="32"/>
          <w:szCs w:val="32"/>
          <w:lang w:val="en-US" w:eastAsia="zh-CN" w:bidi="ar-SA"/>
        </w:rPr>
        <w:t>1157.75</w:t>
      </w:r>
      <w:r>
        <w:rPr>
          <w:rFonts w:hint="eastAsia" w:ascii="仿宋_GB2312" w:hAnsi="黑体" w:eastAsia="仿宋_GB2312" w:cs="仿宋_GB2312"/>
          <w:kern w:val="2"/>
          <w:sz w:val="32"/>
          <w:szCs w:val="32"/>
          <w:lang w:val="en-US" w:eastAsia="zh-CN" w:bidi="ar-SA"/>
        </w:rPr>
        <w:t>万元，比202</w:t>
      </w:r>
      <w:r>
        <w:rPr>
          <w:rFonts w:hint="eastAsia" w:hAnsi="黑体" w:cs="仿宋_GB2312"/>
          <w:kern w:val="2"/>
          <w:sz w:val="32"/>
          <w:szCs w:val="32"/>
          <w:lang w:val="en-US" w:eastAsia="zh-CN" w:bidi="ar-SA"/>
        </w:rPr>
        <w:t>6</w:t>
      </w:r>
      <w:r>
        <w:rPr>
          <w:rFonts w:hint="eastAsia" w:ascii="仿宋_GB2312" w:hAnsi="黑体" w:eastAsia="仿宋_GB2312" w:cs="仿宋_GB2312"/>
          <w:kern w:val="2"/>
          <w:sz w:val="32"/>
          <w:szCs w:val="32"/>
          <w:lang w:val="en-US" w:eastAsia="zh-CN" w:bidi="ar-SA"/>
        </w:rPr>
        <w:t>年财政拨款收支总预算增加</w:t>
      </w:r>
      <w:r>
        <w:rPr>
          <w:rFonts w:hint="eastAsia" w:hAnsi="黑体" w:cs="仿宋_GB2312"/>
          <w:kern w:val="2"/>
          <w:sz w:val="32"/>
          <w:szCs w:val="32"/>
          <w:lang w:val="en-US" w:eastAsia="zh-CN" w:bidi="ar-SA"/>
        </w:rPr>
        <w:t>118.35</w:t>
      </w:r>
      <w:r>
        <w:rPr>
          <w:rFonts w:hint="eastAsia" w:ascii="仿宋_GB2312" w:hAnsi="黑体" w:eastAsia="仿宋_GB2312" w:cs="仿宋_GB2312"/>
          <w:kern w:val="2"/>
          <w:sz w:val="32"/>
          <w:szCs w:val="32"/>
          <w:lang w:val="en-US" w:eastAsia="zh-CN" w:bidi="ar-SA"/>
        </w:rPr>
        <w:t>万元，收入包括：本年一般公共预算拨款收入</w:t>
      </w:r>
      <w:r>
        <w:rPr>
          <w:rFonts w:hint="eastAsia" w:hAnsi="黑体" w:cs="仿宋_GB2312"/>
          <w:kern w:val="2"/>
          <w:sz w:val="32"/>
          <w:szCs w:val="32"/>
          <w:lang w:val="en-US" w:eastAsia="zh-CN" w:bidi="ar-SA"/>
        </w:rPr>
        <w:t>1157.75</w:t>
      </w:r>
      <w:r>
        <w:rPr>
          <w:rFonts w:hint="eastAsia" w:ascii="仿宋_GB2312" w:hAnsi="黑体" w:eastAsia="仿宋_GB2312" w:cs="仿宋_GB2312"/>
          <w:kern w:val="2"/>
          <w:sz w:val="32"/>
          <w:szCs w:val="32"/>
          <w:lang w:val="en-US" w:eastAsia="zh-CN" w:bidi="ar-SA"/>
        </w:rPr>
        <w:t>万元，上年结转一般公共预算收入0万元，上年结转财政拨款资金0万元。</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一般公共服务支出548.82万元，教育支出0万元，文化体育与传媒支出0万元，社会保障和就业支出</w:t>
      </w:r>
      <w:r>
        <w:rPr>
          <w:rFonts w:hint="eastAsia" w:hAnsi="黑体" w:cs="仿宋_GB2312"/>
          <w:kern w:val="2"/>
          <w:sz w:val="32"/>
          <w:szCs w:val="32"/>
          <w:lang w:val="en-US" w:eastAsia="zh-CN" w:bidi="ar-SA"/>
        </w:rPr>
        <w:t>131.61</w:t>
      </w:r>
      <w:r>
        <w:rPr>
          <w:rFonts w:hint="eastAsia" w:ascii="仿宋_GB2312" w:hAnsi="黑体" w:eastAsia="仿宋_GB2312" w:cs="仿宋_GB2312"/>
          <w:kern w:val="2"/>
          <w:sz w:val="32"/>
          <w:szCs w:val="32"/>
          <w:lang w:val="en-US" w:eastAsia="zh-CN" w:bidi="ar-SA"/>
        </w:rPr>
        <w:t>万元，医疗卫生与计划生育支出</w:t>
      </w:r>
      <w:r>
        <w:rPr>
          <w:rFonts w:hint="eastAsia" w:hAnsi="黑体" w:cs="仿宋_GB2312"/>
          <w:kern w:val="2"/>
          <w:sz w:val="32"/>
          <w:szCs w:val="32"/>
          <w:lang w:val="en-US" w:eastAsia="zh-CN" w:bidi="ar-SA"/>
        </w:rPr>
        <w:t>46.82</w:t>
      </w:r>
      <w:r>
        <w:rPr>
          <w:rFonts w:hint="eastAsia" w:ascii="仿宋_GB2312" w:hAnsi="黑体" w:eastAsia="仿宋_GB2312" w:cs="仿宋_GB2312"/>
          <w:kern w:val="2"/>
          <w:sz w:val="32"/>
          <w:szCs w:val="32"/>
          <w:lang w:val="en-US" w:eastAsia="zh-CN" w:bidi="ar-SA"/>
        </w:rPr>
        <w:t>万元，农林水事务支出</w:t>
      </w:r>
      <w:r>
        <w:rPr>
          <w:rFonts w:hint="eastAsia" w:hAnsi="黑体" w:cs="仿宋_GB2312"/>
          <w:kern w:val="2"/>
          <w:sz w:val="32"/>
          <w:szCs w:val="32"/>
          <w:lang w:val="en-US" w:eastAsia="zh-CN" w:bidi="ar-SA"/>
        </w:rPr>
        <w:t>323.47</w:t>
      </w:r>
      <w:r>
        <w:rPr>
          <w:rFonts w:hint="eastAsia" w:ascii="仿宋_GB2312" w:hAnsi="黑体" w:eastAsia="仿宋_GB2312" w:cs="仿宋_GB2312"/>
          <w:kern w:val="2"/>
          <w:sz w:val="32"/>
          <w:szCs w:val="32"/>
          <w:lang w:val="en-US" w:eastAsia="zh-CN" w:bidi="ar-SA"/>
        </w:rPr>
        <w:t>万元、住房保障支出</w:t>
      </w:r>
      <w:r>
        <w:rPr>
          <w:rFonts w:hint="eastAsia" w:hAnsi="黑体" w:cs="仿宋_GB2312"/>
          <w:kern w:val="2"/>
          <w:sz w:val="32"/>
          <w:szCs w:val="32"/>
          <w:lang w:val="en-US" w:eastAsia="zh-CN" w:bidi="ar-SA"/>
        </w:rPr>
        <w:t>72.37</w:t>
      </w:r>
      <w:r>
        <w:rPr>
          <w:rFonts w:hint="eastAsia" w:ascii="仿宋_GB2312" w:hAnsi="黑体" w:eastAsia="仿宋_GB2312" w:cs="仿宋_GB2312"/>
          <w:kern w:val="2"/>
          <w:sz w:val="32"/>
          <w:szCs w:val="32"/>
          <w:lang w:val="en-US" w:eastAsia="zh-CN" w:bidi="ar-SA"/>
        </w:rPr>
        <w:t>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（一）一般公共预算当年拨款规模变化情况</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hAnsi="黑体"/>
          <w:kern w:val="2"/>
          <w:sz w:val="32"/>
          <w:szCs w:val="32"/>
          <w:lang w:eastAsia="zh-CN"/>
        </w:rPr>
      </w:pPr>
      <w:r>
        <w:rPr>
          <w:rFonts w:hint="eastAsia" w:ascii="仿宋_GB2312" w:hAnsi="黑体" w:eastAsia="仿宋_GB2312" w:cs="仿宋_GB2312"/>
          <w:kern w:val="2"/>
          <w:sz w:val="32"/>
          <w:szCs w:val="32"/>
          <w:lang w:val="en-US" w:eastAsia="zh-CN" w:bidi="ar-SA"/>
        </w:rPr>
        <w:t>壤塘县尕多乡人民政府202</w:t>
      </w:r>
      <w:r>
        <w:rPr>
          <w:rFonts w:hint="eastAsia" w:hAnsi="黑体" w:cs="仿宋_GB2312"/>
          <w:kern w:val="2"/>
          <w:sz w:val="32"/>
          <w:szCs w:val="32"/>
          <w:lang w:val="en-US" w:eastAsia="zh-CN" w:bidi="ar-SA"/>
        </w:rPr>
        <w:t>6</w:t>
      </w:r>
      <w:r>
        <w:rPr>
          <w:rFonts w:hint="eastAsia" w:ascii="仿宋_GB2312" w:hAnsi="黑体" w:eastAsia="仿宋_GB2312" w:cs="仿宋_GB2312"/>
          <w:kern w:val="2"/>
          <w:sz w:val="32"/>
          <w:szCs w:val="32"/>
          <w:lang w:val="en-US" w:eastAsia="zh-CN" w:bidi="ar-SA"/>
        </w:rPr>
        <w:t>年一般公共预算当年拨款1</w:t>
      </w:r>
      <w:r>
        <w:rPr>
          <w:rFonts w:hint="eastAsia" w:hAnsi="黑体" w:cs="仿宋_GB2312"/>
          <w:kern w:val="2"/>
          <w:sz w:val="32"/>
          <w:szCs w:val="32"/>
          <w:lang w:val="en-US" w:eastAsia="zh-CN" w:bidi="ar-SA"/>
        </w:rPr>
        <w:t>157.75</w:t>
      </w:r>
      <w:r>
        <w:rPr>
          <w:rFonts w:hint="eastAsia" w:ascii="仿宋_GB2312" w:hAnsi="黑体" w:eastAsia="仿宋_GB2312" w:cs="仿宋_GB2312"/>
          <w:kern w:val="2"/>
          <w:sz w:val="32"/>
          <w:szCs w:val="32"/>
          <w:lang w:val="en-US" w:eastAsia="zh-CN" w:bidi="ar-SA"/>
        </w:rPr>
        <w:t>万元，比2025年预算数增加</w:t>
      </w:r>
      <w:r>
        <w:rPr>
          <w:rFonts w:hint="eastAsia" w:hAnsi="黑体" w:cs="仿宋_GB2312"/>
          <w:kern w:val="2"/>
          <w:sz w:val="32"/>
          <w:szCs w:val="32"/>
          <w:lang w:val="en-US" w:eastAsia="zh-CN" w:bidi="ar-SA"/>
        </w:rPr>
        <w:t>118.35</w:t>
      </w:r>
      <w:r>
        <w:rPr>
          <w:rFonts w:hint="eastAsia" w:ascii="仿宋_GB2312" w:hAnsi="黑体" w:eastAsia="仿宋_GB2312" w:cs="仿宋_GB2312"/>
          <w:kern w:val="2"/>
          <w:sz w:val="32"/>
          <w:szCs w:val="32"/>
          <w:lang w:val="en-US" w:eastAsia="zh-CN" w:bidi="ar-SA"/>
        </w:rPr>
        <w:t>万元，主要是基本支出增加</w:t>
      </w:r>
      <w:r>
        <w:rPr>
          <w:rFonts w:hint="eastAsia" w:hAnsi="黑体" w:cs="仿宋_GB2312"/>
          <w:kern w:val="2"/>
          <w:sz w:val="32"/>
          <w:szCs w:val="32"/>
          <w:lang w:val="en-US" w:eastAsia="zh-CN" w:bidi="ar-SA"/>
        </w:rPr>
        <w:t>118.35</w:t>
      </w:r>
      <w:r>
        <w:rPr>
          <w:rFonts w:hint="eastAsia" w:ascii="仿宋_GB2312" w:hAnsi="黑体" w:eastAsia="仿宋_GB2312" w:cs="仿宋_GB2312"/>
          <w:kern w:val="2"/>
          <w:sz w:val="32"/>
          <w:szCs w:val="32"/>
          <w:lang w:val="en-US" w:eastAsia="zh-CN" w:bidi="ar-SA"/>
        </w:rPr>
        <w:t>万元、项目支出</w:t>
      </w:r>
      <w:r>
        <w:rPr>
          <w:rFonts w:hint="eastAsia" w:hAnsi="黑体" w:cs="仿宋_GB2312"/>
          <w:kern w:val="2"/>
          <w:sz w:val="32"/>
          <w:szCs w:val="32"/>
          <w:lang w:val="en-US" w:eastAsia="zh-CN" w:bidi="ar-SA"/>
        </w:rPr>
        <w:t>无变化</w:t>
      </w:r>
      <w:r>
        <w:rPr>
          <w:rFonts w:hint="eastAsia" w:ascii="仿宋_GB2312" w:hAnsi="黑体" w:eastAsia="仿宋_GB2312" w:cs="仿宋_GB2312"/>
          <w:kern w:val="2"/>
          <w:sz w:val="32"/>
          <w:szCs w:val="32"/>
          <w:lang w:val="en-US" w:eastAsia="zh-CN" w:bidi="ar-SA"/>
        </w:rPr>
        <w:t>。主要原因：</w:t>
      </w:r>
      <w:r>
        <w:rPr>
          <w:rFonts w:hint="eastAsia" w:hAnsi="黑体"/>
          <w:kern w:val="2"/>
          <w:sz w:val="32"/>
          <w:szCs w:val="32"/>
          <w:lang w:eastAsia="zh-CN"/>
        </w:rPr>
        <w:t>新增入职工作人员，人员基数扩大，相应人员类经费预算同步增加。</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（二）一般公共预算当年拨款结构情况</w:t>
      </w:r>
      <w:r>
        <w:rPr>
          <w:rFonts w:hint="eastAsia" w:ascii="仿宋_GB2312" w:hAnsi="黑体" w:eastAsia="仿宋_GB2312" w:cs="仿宋_GB2312"/>
          <w:kern w:val="2"/>
          <w:sz w:val="32"/>
          <w:szCs w:val="32"/>
          <w:lang w:val="en-US" w:eastAsia="zh-CN" w:bidi="ar-SA"/>
        </w:rPr>
        <w:br w:type="textWrapping"/>
      </w:r>
      <w:r>
        <w:rPr>
          <w:rFonts w:hint="eastAsia" w:ascii="仿宋_GB2312" w:hAnsi="黑体" w:eastAsia="仿宋_GB2312" w:cs="仿宋_GB2312"/>
          <w:kern w:val="2"/>
          <w:sz w:val="32"/>
          <w:szCs w:val="32"/>
          <w:lang w:val="en-US" w:eastAsia="zh-CN" w:bidi="ar-SA"/>
        </w:rPr>
        <w:t>一般公共服务支出</w:t>
      </w:r>
      <w:r>
        <w:rPr>
          <w:rFonts w:hint="eastAsia" w:hAnsi="黑体" w:cs="仿宋_GB2312"/>
          <w:kern w:val="2"/>
          <w:sz w:val="32"/>
          <w:szCs w:val="32"/>
          <w:lang w:val="en-US" w:eastAsia="zh-CN" w:bidi="ar-SA"/>
        </w:rPr>
        <w:t>583.48</w:t>
      </w:r>
      <w:r>
        <w:rPr>
          <w:rFonts w:hint="eastAsia" w:ascii="仿宋_GB2312" w:hAnsi="黑体" w:eastAsia="仿宋_GB2312" w:cs="仿宋_GB2312"/>
          <w:kern w:val="2"/>
          <w:sz w:val="32"/>
          <w:szCs w:val="32"/>
          <w:lang w:val="en-US" w:eastAsia="zh-CN" w:bidi="ar-SA"/>
        </w:rPr>
        <w:t>万元，占</w:t>
      </w:r>
      <w:r>
        <w:rPr>
          <w:rFonts w:hint="eastAsia" w:hAnsi="黑体" w:cs="仿宋_GB2312"/>
          <w:kern w:val="2"/>
          <w:sz w:val="32"/>
          <w:szCs w:val="32"/>
          <w:lang w:val="en-US" w:eastAsia="zh-CN" w:bidi="ar-SA"/>
        </w:rPr>
        <w:t>50.4</w:t>
      </w:r>
      <w:r>
        <w:rPr>
          <w:rFonts w:hint="eastAsia" w:ascii="仿宋_GB2312" w:hAnsi="黑体" w:eastAsia="仿宋_GB2312" w:cs="仿宋_GB2312"/>
          <w:kern w:val="2"/>
          <w:sz w:val="32"/>
          <w:szCs w:val="32"/>
          <w:lang w:val="en-US" w:eastAsia="zh-CN" w:bidi="ar-SA"/>
        </w:rPr>
        <w:t>%；教育支出0万元，占0%；文化旅游体育与传媒支出0万元，占0%；社会保障和就业支出</w:t>
      </w:r>
      <w:r>
        <w:rPr>
          <w:rFonts w:hint="eastAsia" w:hAnsi="黑体" w:cs="仿宋_GB2312"/>
          <w:kern w:val="2"/>
          <w:sz w:val="32"/>
          <w:szCs w:val="32"/>
          <w:lang w:val="en-US" w:eastAsia="zh-CN" w:bidi="ar-SA"/>
        </w:rPr>
        <w:t>131.61</w:t>
      </w:r>
      <w:r>
        <w:rPr>
          <w:rFonts w:hint="eastAsia" w:ascii="仿宋_GB2312" w:hAnsi="黑体" w:eastAsia="仿宋_GB2312" w:cs="仿宋_GB2312"/>
          <w:kern w:val="2"/>
          <w:sz w:val="32"/>
          <w:szCs w:val="32"/>
          <w:lang w:val="en-US" w:eastAsia="zh-CN" w:bidi="ar-SA"/>
        </w:rPr>
        <w:t>万元，占</w:t>
      </w:r>
      <w:r>
        <w:rPr>
          <w:rFonts w:hint="eastAsia" w:hAnsi="黑体" w:cs="仿宋_GB2312"/>
          <w:kern w:val="2"/>
          <w:sz w:val="32"/>
          <w:szCs w:val="32"/>
          <w:lang w:val="en-US" w:eastAsia="zh-CN" w:bidi="ar-SA"/>
        </w:rPr>
        <w:t>19.95</w:t>
      </w:r>
      <w:r>
        <w:rPr>
          <w:rFonts w:hint="eastAsia" w:ascii="仿宋_GB2312" w:hAnsi="黑体" w:eastAsia="仿宋_GB2312" w:cs="仿宋_GB2312"/>
          <w:kern w:val="2"/>
          <w:sz w:val="32"/>
          <w:szCs w:val="32"/>
          <w:lang w:val="en-US" w:eastAsia="zh-CN" w:bidi="ar-SA"/>
        </w:rPr>
        <w:t>%；农林水支出</w:t>
      </w:r>
      <w:r>
        <w:rPr>
          <w:rFonts w:hint="eastAsia" w:hAnsi="黑体" w:cs="仿宋_GB2312"/>
          <w:kern w:val="2"/>
          <w:sz w:val="32"/>
          <w:szCs w:val="32"/>
          <w:lang w:val="en-US" w:eastAsia="zh-CN" w:bidi="ar-SA"/>
        </w:rPr>
        <w:t>323.47</w:t>
      </w:r>
      <w:r>
        <w:rPr>
          <w:rFonts w:hint="eastAsia" w:ascii="仿宋_GB2312" w:hAnsi="黑体" w:eastAsia="仿宋_GB2312" w:cs="仿宋_GB2312"/>
          <w:kern w:val="2"/>
          <w:sz w:val="32"/>
          <w:szCs w:val="32"/>
          <w:lang w:val="en-US" w:eastAsia="zh-CN" w:bidi="ar-SA"/>
        </w:rPr>
        <w:t>万元，占</w:t>
      </w:r>
      <w:r>
        <w:rPr>
          <w:rFonts w:hint="eastAsia" w:hAnsi="黑体" w:cs="仿宋_GB2312"/>
          <w:kern w:val="2"/>
          <w:sz w:val="32"/>
          <w:szCs w:val="32"/>
          <w:lang w:val="en-US" w:eastAsia="zh-CN" w:bidi="ar-SA"/>
        </w:rPr>
        <w:t>27.94</w:t>
      </w:r>
      <w:r>
        <w:rPr>
          <w:rFonts w:hint="eastAsia" w:ascii="仿宋_GB2312" w:hAnsi="黑体" w:eastAsia="仿宋_GB2312" w:cs="仿宋_GB2312"/>
          <w:kern w:val="2"/>
          <w:sz w:val="32"/>
          <w:szCs w:val="32"/>
          <w:lang w:val="en-US" w:eastAsia="zh-CN" w:bidi="ar-SA"/>
        </w:rPr>
        <w:t>%；卫生健康支出</w:t>
      </w:r>
      <w:r>
        <w:rPr>
          <w:rFonts w:hint="eastAsia" w:hAnsi="黑体" w:cs="仿宋_GB2312"/>
          <w:kern w:val="2"/>
          <w:sz w:val="32"/>
          <w:szCs w:val="32"/>
          <w:lang w:val="en-US" w:eastAsia="zh-CN" w:bidi="ar-SA"/>
        </w:rPr>
        <w:t>46.82</w:t>
      </w:r>
      <w:r>
        <w:rPr>
          <w:rFonts w:hint="eastAsia" w:ascii="仿宋_GB2312" w:hAnsi="黑体" w:eastAsia="仿宋_GB2312" w:cs="仿宋_GB2312"/>
          <w:kern w:val="2"/>
          <w:sz w:val="32"/>
          <w:szCs w:val="32"/>
          <w:lang w:val="en-US" w:eastAsia="zh-CN" w:bidi="ar-SA"/>
        </w:rPr>
        <w:t>万元，占</w:t>
      </w:r>
      <w:r>
        <w:rPr>
          <w:rFonts w:hint="eastAsia" w:hAnsi="黑体" w:cs="仿宋_GB2312"/>
          <w:kern w:val="2"/>
          <w:sz w:val="32"/>
          <w:szCs w:val="32"/>
          <w:lang w:val="en-US" w:eastAsia="zh-CN" w:bidi="ar-SA"/>
        </w:rPr>
        <w:t>4.04</w:t>
      </w:r>
      <w:r>
        <w:rPr>
          <w:rFonts w:hint="eastAsia" w:ascii="仿宋_GB2312" w:hAnsi="黑体" w:eastAsia="仿宋_GB2312" w:cs="仿宋_GB2312"/>
          <w:kern w:val="2"/>
          <w:sz w:val="32"/>
          <w:szCs w:val="32"/>
          <w:lang w:val="en-US" w:eastAsia="zh-CN" w:bidi="ar-SA"/>
        </w:rPr>
        <w:t>%；住房保障支出</w:t>
      </w:r>
      <w:r>
        <w:rPr>
          <w:rFonts w:hint="eastAsia" w:hAnsi="黑体" w:cs="仿宋_GB2312"/>
          <w:kern w:val="2"/>
          <w:sz w:val="32"/>
          <w:szCs w:val="32"/>
          <w:lang w:val="en-US" w:eastAsia="zh-CN" w:bidi="ar-SA"/>
        </w:rPr>
        <w:t>72.37</w:t>
      </w:r>
      <w:r>
        <w:rPr>
          <w:rFonts w:hint="eastAsia" w:ascii="仿宋_GB2312" w:hAnsi="黑体" w:eastAsia="仿宋_GB2312" w:cs="仿宋_GB2312"/>
          <w:kern w:val="2"/>
          <w:sz w:val="32"/>
          <w:szCs w:val="32"/>
          <w:lang w:val="en-US" w:eastAsia="zh-CN" w:bidi="ar-SA"/>
        </w:rPr>
        <w:t>万元，占</w:t>
      </w:r>
      <w:r>
        <w:rPr>
          <w:rFonts w:hint="eastAsia" w:hAnsi="黑体" w:cs="仿宋_GB2312"/>
          <w:kern w:val="2"/>
          <w:sz w:val="32"/>
          <w:szCs w:val="32"/>
          <w:lang w:val="en-US" w:eastAsia="zh-CN" w:bidi="ar-SA"/>
        </w:rPr>
        <w:t>6.25</w:t>
      </w:r>
      <w:r>
        <w:rPr>
          <w:rFonts w:hint="eastAsia" w:ascii="仿宋_GB2312" w:hAnsi="黑体" w:eastAsia="仿宋_GB2312" w:cs="仿宋_GB2312"/>
          <w:kern w:val="2"/>
          <w:sz w:val="32"/>
          <w:szCs w:val="32"/>
          <w:lang w:val="en-US" w:eastAsia="zh-CN" w:bidi="ar-SA"/>
        </w:rPr>
        <w:t>%。</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（三）一般公共预算当年拨款具体使用情况</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2025年预算数</w:t>
      </w:r>
      <w:r>
        <w:rPr>
          <w:rFonts w:hint="eastAsia" w:hAnsi="黑体" w:cs="仿宋_GB2312"/>
          <w:kern w:val="2"/>
          <w:sz w:val="32"/>
          <w:szCs w:val="32"/>
          <w:lang w:val="en-US" w:eastAsia="zh-CN" w:bidi="ar-SA"/>
        </w:rPr>
        <w:t>总计</w:t>
      </w:r>
      <w:r>
        <w:rPr>
          <w:rFonts w:hint="eastAsia" w:ascii="仿宋_GB2312" w:hAnsi="黑体" w:eastAsia="仿宋_GB2312" w:cs="仿宋_GB2312"/>
          <w:kern w:val="2"/>
          <w:sz w:val="32"/>
          <w:szCs w:val="32"/>
          <w:lang w:val="en-US" w:eastAsia="zh-CN" w:bidi="ar-SA"/>
        </w:rPr>
        <w:t>为</w:t>
      </w:r>
      <w:r>
        <w:rPr>
          <w:rFonts w:hint="eastAsia" w:hAnsi="黑体" w:cs="仿宋_GB2312"/>
          <w:kern w:val="2"/>
          <w:sz w:val="32"/>
          <w:szCs w:val="32"/>
          <w:lang w:val="en-US" w:eastAsia="zh-CN" w:bidi="ar-SA"/>
        </w:rPr>
        <w:t>1157.75</w:t>
      </w:r>
      <w:r>
        <w:rPr>
          <w:rFonts w:hint="eastAsia" w:ascii="仿宋_GB2312" w:hAnsi="黑体" w:eastAsia="仿宋_GB2312" w:cs="仿宋_GB2312"/>
          <w:kern w:val="2"/>
          <w:sz w:val="32"/>
          <w:szCs w:val="32"/>
          <w:lang w:val="en-US" w:eastAsia="zh-CN" w:bidi="ar-SA"/>
        </w:rPr>
        <w:t>万元。</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43" w:firstLineChars="200"/>
        <w:textAlignment w:val="auto"/>
        <w:rPr>
          <w:rFonts w:hint="default" w:hAnsi="黑体"/>
          <w:b/>
          <w:bCs/>
          <w:kern w:val="2"/>
          <w:sz w:val="32"/>
          <w:szCs w:val="32"/>
          <w:lang w:val="en-US" w:eastAsia="zh-CN"/>
        </w:rPr>
      </w:pPr>
      <w:r>
        <w:rPr>
          <w:rFonts w:hint="eastAsia" w:hAnsi="黑体"/>
          <w:b/>
          <w:bCs/>
          <w:kern w:val="2"/>
          <w:sz w:val="32"/>
          <w:szCs w:val="32"/>
          <w:lang w:val="en-US" w:eastAsia="zh-CN"/>
        </w:rPr>
        <w:t>壤塘县尕多乡人民政府</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highlight w:val="none"/>
          <w:lang w:val="en-US" w:eastAsia="zh-CN" w:bidi="ar-SA"/>
        </w:rPr>
      </w:pPr>
      <w:r>
        <w:rPr>
          <w:rFonts w:hint="eastAsia" w:ascii="仿宋_GB2312" w:hAnsi="黑体" w:eastAsia="仿宋_GB2312" w:cs="仿宋_GB2312"/>
          <w:kern w:val="2"/>
          <w:sz w:val="32"/>
          <w:szCs w:val="32"/>
          <w:highlight w:val="none"/>
          <w:lang w:val="en-US" w:eastAsia="zh-CN" w:bidi="ar-SA"/>
        </w:rPr>
        <w:t>1.一般公共服务支出201（类）政府办公厅（室）及相关机构事务03（款）行政运行01（项）</w:t>
      </w:r>
      <w:r>
        <w:rPr>
          <w:rFonts w:hint="eastAsia" w:hAnsi="黑体" w:cs="仿宋_GB2312"/>
          <w:kern w:val="2"/>
          <w:sz w:val="32"/>
          <w:szCs w:val="32"/>
          <w:highlight w:val="none"/>
          <w:lang w:val="en-US" w:eastAsia="zh-CN" w:bidi="ar-SA"/>
        </w:rPr>
        <w:t>，</w:t>
      </w:r>
      <w:r>
        <w:rPr>
          <w:rFonts w:hint="eastAsia" w:ascii="仿宋_GB2312" w:hAnsi="黑体" w:eastAsia="仿宋_GB2312" w:cs="仿宋_GB2312"/>
          <w:kern w:val="2"/>
          <w:sz w:val="32"/>
          <w:szCs w:val="32"/>
          <w:highlight w:val="none"/>
          <w:lang w:val="en-US" w:eastAsia="zh-CN" w:bidi="ar-SA"/>
        </w:rPr>
        <w:t>202</w:t>
      </w:r>
      <w:r>
        <w:rPr>
          <w:rFonts w:hint="eastAsia" w:hAnsi="黑体" w:cs="仿宋_GB2312"/>
          <w:kern w:val="2"/>
          <w:sz w:val="32"/>
          <w:szCs w:val="32"/>
          <w:highlight w:val="none"/>
          <w:lang w:val="en-US" w:eastAsia="zh-CN" w:bidi="ar-SA"/>
        </w:rPr>
        <w:t>6</w:t>
      </w:r>
      <w:r>
        <w:rPr>
          <w:rFonts w:hint="eastAsia" w:ascii="仿宋_GB2312" w:hAnsi="黑体" w:eastAsia="仿宋_GB2312" w:cs="仿宋_GB2312"/>
          <w:kern w:val="2"/>
          <w:sz w:val="32"/>
          <w:szCs w:val="32"/>
          <w:highlight w:val="none"/>
          <w:lang w:val="en-US" w:eastAsia="zh-CN" w:bidi="ar-SA"/>
        </w:rPr>
        <w:t>年预算数为</w:t>
      </w:r>
      <w:r>
        <w:rPr>
          <w:rFonts w:hint="eastAsia" w:hAnsi="黑体" w:cs="仿宋_GB2312"/>
          <w:kern w:val="2"/>
          <w:sz w:val="32"/>
          <w:szCs w:val="32"/>
          <w:highlight w:val="none"/>
          <w:lang w:val="en-US" w:eastAsia="zh-CN" w:bidi="ar-SA"/>
        </w:rPr>
        <w:t>565.26</w:t>
      </w:r>
      <w:r>
        <w:rPr>
          <w:rFonts w:hint="eastAsia" w:ascii="仿宋_GB2312" w:hAnsi="黑体" w:eastAsia="仿宋_GB2312" w:cs="仿宋_GB2312"/>
          <w:kern w:val="2"/>
          <w:sz w:val="32"/>
          <w:szCs w:val="32"/>
          <w:highlight w:val="none"/>
          <w:lang w:val="en-US" w:eastAsia="zh-CN" w:bidi="ar-SA"/>
        </w:rPr>
        <w:t>万元，主要用于：</w:t>
      </w:r>
      <w:r>
        <w:rPr>
          <w:rFonts w:hint="eastAsia" w:hAnsi="黑体" w:cs="仿宋_GB2312"/>
          <w:kern w:val="2"/>
          <w:sz w:val="32"/>
          <w:szCs w:val="32"/>
          <w:highlight w:val="none"/>
          <w:lang w:val="en-US" w:eastAsia="zh-CN" w:bidi="ar-SA"/>
        </w:rPr>
        <w:t>支付</w:t>
      </w:r>
      <w:r>
        <w:rPr>
          <w:rFonts w:hint="eastAsia" w:ascii="仿宋_GB2312" w:hAnsi="黑体" w:eastAsia="仿宋_GB2312" w:cs="仿宋_GB2312"/>
          <w:kern w:val="2"/>
          <w:sz w:val="32"/>
          <w:szCs w:val="32"/>
          <w:highlight w:val="none"/>
          <w:lang w:val="en-US" w:eastAsia="zh-CN" w:bidi="ar-SA"/>
        </w:rPr>
        <w:t>政府</w:t>
      </w:r>
      <w:r>
        <w:rPr>
          <w:rFonts w:hint="eastAsia" w:hAnsi="黑体" w:cs="仿宋_GB2312"/>
          <w:kern w:val="2"/>
          <w:sz w:val="32"/>
          <w:szCs w:val="32"/>
          <w:highlight w:val="none"/>
          <w:lang w:val="en-US" w:eastAsia="zh-CN" w:bidi="ar-SA"/>
        </w:rPr>
        <w:t>的</w:t>
      </w:r>
      <w:r>
        <w:rPr>
          <w:rFonts w:hint="eastAsia" w:ascii="仿宋_GB2312" w:hAnsi="黑体" w:eastAsia="仿宋_GB2312" w:cs="仿宋_GB2312"/>
          <w:kern w:val="2"/>
          <w:sz w:val="32"/>
          <w:szCs w:val="32"/>
          <w:highlight w:val="none"/>
          <w:lang w:val="en-US" w:eastAsia="zh-CN" w:bidi="ar-SA"/>
        </w:rPr>
        <w:t>人员的工资福利和各项</w:t>
      </w:r>
      <w:r>
        <w:rPr>
          <w:rFonts w:hint="eastAsia" w:hAnsi="黑体" w:cs="仿宋_GB2312"/>
          <w:kern w:val="2"/>
          <w:sz w:val="32"/>
          <w:szCs w:val="32"/>
          <w:highlight w:val="none"/>
          <w:lang w:val="en-US" w:eastAsia="zh-CN" w:bidi="ar-SA"/>
        </w:rPr>
        <w:t>日常公用经费</w:t>
      </w:r>
      <w:r>
        <w:rPr>
          <w:rFonts w:hint="eastAsia" w:ascii="仿宋_GB2312" w:hAnsi="黑体" w:eastAsia="仿宋_GB2312" w:cs="仿宋_GB2312"/>
          <w:kern w:val="2"/>
          <w:sz w:val="32"/>
          <w:szCs w:val="32"/>
          <w:highlight w:val="none"/>
          <w:lang w:val="en-US" w:eastAsia="zh-CN" w:bidi="ar-SA"/>
        </w:rPr>
        <w:t>等</w:t>
      </w:r>
      <w:r>
        <w:rPr>
          <w:rFonts w:hint="eastAsia" w:hAnsi="黑体" w:cs="仿宋_GB2312"/>
          <w:kern w:val="2"/>
          <w:sz w:val="32"/>
          <w:szCs w:val="32"/>
          <w:highlight w:val="none"/>
          <w:lang w:val="en-US" w:eastAsia="zh-CN" w:bidi="ar-SA"/>
        </w:rPr>
        <w:t>资金</w:t>
      </w:r>
      <w:r>
        <w:rPr>
          <w:rFonts w:hint="eastAsia" w:ascii="仿宋_GB2312" w:hAnsi="黑体" w:eastAsia="仿宋_GB2312" w:cs="仿宋_GB2312"/>
          <w:kern w:val="2"/>
          <w:sz w:val="32"/>
          <w:szCs w:val="32"/>
          <w:highlight w:val="none"/>
          <w:lang w:val="en-US" w:eastAsia="zh-CN" w:bidi="ar-SA"/>
        </w:rPr>
        <w:t>。</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highlight w:val="none"/>
          <w:lang w:val="en-US" w:eastAsia="zh-CN" w:bidi="ar-SA"/>
        </w:rPr>
      </w:pPr>
      <w:r>
        <w:rPr>
          <w:rFonts w:hint="eastAsia" w:ascii="仿宋_GB2312" w:hAnsi="黑体" w:eastAsia="仿宋_GB2312" w:cs="仿宋_GB2312"/>
          <w:kern w:val="2"/>
          <w:sz w:val="32"/>
          <w:szCs w:val="32"/>
          <w:highlight w:val="none"/>
          <w:lang w:val="en-US" w:eastAsia="zh-CN" w:bidi="ar-SA"/>
        </w:rPr>
        <w:t>2.一般公共服务支出201（类）政府办公厅（室）及相关机构事务03（款）一般行政管理事务02（项）</w:t>
      </w:r>
      <w:r>
        <w:rPr>
          <w:rFonts w:hint="eastAsia" w:hAnsi="黑体" w:cs="仿宋_GB2312"/>
          <w:kern w:val="2"/>
          <w:sz w:val="32"/>
          <w:szCs w:val="32"/>
          <w:highlight w:val="none"/>
          <w:lang w:val="en-US" w:eastAsia="zh-CN" w:bidi="ar-SA"/>
        </w:rPr>
        <w:t>，</w:t>
      </w:r>
      <w:r>
        <w:rPr>
          <w:rFonts w:hint="eastAsia" w:ascii="仿宋_GB2312" w:hAnsi="黑体" w:eastAsia="仿宋_GB2312" w:cs="仿宋_GB2312"/>
          <w:kern w:val="2"/>
          <w:sz w:val="32"/>
          <w:szCs w:val="32"/>
          <w:highlight w:val="none"/>
          <w:lang w:val="en-US" w:eastAsia="zh-CN" w:bidi="ar-SA"/>
        </w:rPr>
        <w:t>202</w:t>
      </w:r>
      <w:r>
        <w:rPr>
          <w:rFonts w:hint="eastAsia" w:hAnsi="黑体" w:cs="仿宋_GB2312"/>
          <w:kern w:val="2"/>
          <w:sz w:val="32"/>
          <w:szCs w:val="32"/>
          <w:highlight w:val="none"/>
          <w:lang w:val="en-US" w:eastAsia="zh-CN" w:bidi="ar-SA"/>
        </w:rPr>
        <w:t>6</w:t>
      </w:r>
      <w:r>
        <w:rPr>
          <w:rFonts w:hint="eastAsia" w:ascii="仿宋_GB2312" w:hAnsi="黑体" w:eastAsia="仿宋_GB2312" w:cs="仿宋_GB2312"/>
          <w:kern w:val="2"/>
          <w:sz w:val="32"/>
          <w:szCs w:val="32"/>
          <w:highlight w:val="none"/>
          <w:lang w:val="en-US" w:eastAsia="zh-CN" w:bidi="ar-SA"/>
        </w:rPr>
        <w:t>年预算数为</w:t>
      </w:r>
      <w:r>
        <w:rPr>
          <w:rFonts w:hint="eastAsia" w:hAnsi="黑体" w:cs="仿宋_GB2312"/>
          <w:kern w:val="2"/>
          <w:sz w:val="32"/>
          <w:szCs w:val="32"/>
          <w:highlight w:val="none"/>
          <w:lang w:val="en-US" w:eastAsia="zh-CN" w:bidi="ar-SA"/>
        </w:rPr>
        <w:t>8万</w:t>
      </w:r>
      <w:r>
        <w:rPr>
          <w:rFonts w:hint="eastAsia" w:ascii="仿宋_GB2312" w:hAnsi="黑体" w:eastAsia="仿宋_GB2312" w:cs="仿宋_GB2312"/>
          <w:kern w:val="2"/>
          <w:sz w:val="32"/>
          <w:szCs w:val="32"/>
          <w:highlight w:val="none"/>
          <w:lang w:val="en-US" w:eastAsia="zh-CN" w:bidi="ar-SA"/>
        </w:rPr>
        <w:t>元，主要用于：</w:t>
      </w:r>
      <w:r>
        <w:rPr>
          <w:rFonts w:hint="eastAsia" w:hAnsi="黑体" w:cs="仿宋_GB2312"/>
          <w:kern w:val="2"/>
          <w:sz w:val="32"/>
          <w:szCs w:val="32"/>
          <w:highlight w:val="none"/>
          <w:lang w:val="en-US" w:eastAsia="zh-CN" w:bidi="ar-SA"/>
        </w:rPr>
        <w:t>支付</w:t>
      </w:r>
      <w:r>
        <w:rPr>
          <w:rFonts w:hint="eastAsia" w:ascii="仿宋_GB2312" w:hAnsi="黑体" w:eastAsia="仿宋_GB2312" w:cs="仿宋_GB2312"/>
          <w:kern w:val="2"/>
          <w:sz w:val="32"/>
          <w:szCs w:val="32"/>
          <w:highlight w:val="none"/>
          <w:lang w:val="en-US" w:eastAsia="zh-CN" w:bidi="ar-SA"/>
        </w:rPr>
        <w:t>政府</w:t>
      </w:r>
      <w:r>
        <w:rPr>
          <w:rFonts w:hint="eastAsia" w:hAnsi="黑体" w:cs="仿宋_GB2312"/>
          <w:kern w:val="2"/>
          <w:sz w:val="32"/>
          <w:szCs w:val="32"/>
          <w:highlight w:val="none"/>
          <w:lang w:val="en-US" w:eastAsia="zh-CN" w:bidi="ar-SA"/>
        </w:rPr>
        <w:t>和便民服务中心的</w:t>
      </w:r>
      <w:r>
        <w:rPr>
          <w:rFonts w:hint="eastAsia" w:ascii="仿宋_GB2312" w:hAnsi="黑体" w:eastAsia="仿宋_GB2312" w:cs="仿宋_GB2312"/>
          <w:kern w:val="2"/>
          <w:sz w:val="32"/>
          <w:szCs w:val="32"/>
          <w:highlight w:val="none"/>
          <w:lang w:val="en-US" w:eastAsia="zh-CN" w:bidi="ar-SA"/>
        </w:rPr>
        <w:t>人员的工资福利和各项保险经费等。</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highlight w:val="none"/>
          <w:lang w:val="en-US" w:eastAsia="zh-CN" w:bidi="ar-SA"/>
        </w:rPr>
      </w:pPr>
      <w:r>
        <w:rPr>
          <w:rFonts w:hint="eastAsia" w:ascii="仿宋_GB2312" w:hAnsi="黑体" w:eastAsia="仿宋_GB2312" w:cs="仿宋_GB2312"/>
          <w:kern w:val="2"/>
          <w:sz w:val="32"/>
          <w:szCs w:val="32"/>
          <w:highlight w:val="none"/>
          <w:lang w:val="en-US" w:eastAsia="zh-CN" w:bidi="ar-SA"/>
        </w:rPr>
        <w:t>3.卫生健康支出210（类）行政事业单位医疗11（款）行政单位医疗01（项）</w:t>
      </w:r>
      <w:r>
        <w:rPr>
          <w:rFonts w:hint="eastAsia" w:hAnsi="黑体" w:cs="仿宋_GB2312"/>
          <w:kern w:val="2"/>
          <w:sz w:val="32"/>
          <w:szCs w:val="32"/>
          <w:highlight w:val="none"/>
          <w:lang w:val="en-US" w:eastAsia="zh-CN" w:bidi="ar-SA"/>
        </w:rPr>
        <w:t>，</w:t>
      </w:r>
      <w:r>
        <w:rPr>
          <w:rFonts w:hint="eastAsia" w:ascii="仿宋_GB2312" w:hAnsi="黑体" w:eastAsia="仿宋_GB2312" w:cs="仿宋_GB2312"/>
          <w:kern w:val="2"/>
          <w:sz w:val="32"/>
          <w:szCs w:val="32"/>
          <w:highlight w:val="none"/>
          <w:lang w:val="en-US" w:eastAsia="zh-CN" w:bidi="ar-SA"/>
        </w:rPr>
        <w:t>202</w:t>
      </w:r>
      <w:r>
        <w:rPr>
          <w:rFonts w:hint="eastAsia" w:hAnsi="黑体" w:cs="仿宋_GB2312"/>
          <w:kern w:val="2"/>
          <w:sz w:val="32"/>
          <w:szCs w:val="32"/>
          <w:highlight w:val="none"/>
          <w:lang w:val="en-US" w:eastAsia="zh-CN" w:bidi="ar-SA"/>
        </w:rPr>
        <w:t>6</w:t>
      </w:r>
      <w:r>
        <w:rPr>
          <w:rFonts w:hint="eastAsia" w:ascii="仿宋_GB2312" w:hAnsi="黑体" w:eastAsia="仿宋_GB2312" w:cs="仿宋_GB2312"/>
          <w:kern w:val="2"/>
          <w:sz w:val="32"/>
          <w:szCs w:val="32"/>
          <w:highlight w:val="none"/>
          <w:lang w:val="en-US" w:eastAsia="zh-CN" w:bidi="ar-SA"/>
        </w:rPr>
        <w:t>年预算数</w:t>
      </w:r>
      <w:r>
        <w:rPr>
          <w:rFonts w:hint="eastAsia" w:hAnsi="黑体" w:cs="仿宋_GB2312"/>
          <w:kern w:val="2"/>
          <w:sz w:val="32"/>
          <w:szCs w:val="32"/>
          <w:highlight w:val="none"/>
          <w:lang w:val="en-US" w:eastAsia="zh-CN" w:bidi="ar-SA"/>
        </w:rPr>
        <w:t>23.45</w:t>
      </w:r>
      <w:r>
        <w:rPr>
          <w:rFonts w:hint="eastAsia" w:ascii="仿宋_GB2312" w:hAnsi="黑体" w:eastAsia="仿宋_GB2312" w:cs="仿宋_GB2312"/>
          <w:kern w:val="2"/>
          <w:sz w:val="32"/>
          <w:szCs w:val="32"/>
          <w:highlight w:val="none"/>
          <w:lang w:val="en-US" w:eastAsia="zh-CN" w:bidi="ar-SA"/>
        </w:rPr>
        <w:t>万元、卫生健康支出210（类）行政事业单位医疗11（款）公务员医疗补助03（项）</w:t>
      </w:r>
      <w:r>
        <w:rPr>
          <w:rFonts w:hint="eastAsia" w:hAnsi="黑体" w:cs="仿宋_GB2312"/>
          <w:kern w:val="2"/>
          <w:sz w:val="32"/>
          <w:szCs w:val="32"/>
          <w:highlight w:val="none"/>
          <w:lang w:val="en-US" w:eastAsia="zh-CN" w:bidi="ar-SA"/>
        </w:rPr>
        <w:t>，</w:t>
      </w:r>
      <w:r>
        <w:rPr>
          <w:rFonts w:hint="eastAsia" w:ascii="仿宋_GB2312" w:hAnsi="黑体" w:eastAsia="仿宋_GB2312" w:cs="仿宋_GB2312"/>
          <w:kern w:val="2"/>
          <w:sz w:val="32"/>
          <w:szCs w:val="32"/>
          <w:highlight w:val="none"/>
          <w:lang w:val="en-US" w:eastAsia="zh-CN" w:bidi="ar-SA"/>
        </w:rPr>
        <w:t>202</w:t>
      </w:r>
      <w:r>
        <w:rPr>
          <w:rFonts w:hint="eastAsia" w:hAnsi="黑体" w:cs="仿宋_GB2312"/>
          <w:kern w:val="2"/>
          <w:sz w:val="32"/>
          <w:szCs w:val="32"/>
          <w:highlight w:val="none"/>
          <w:lang w:val="en-US" w:eastAsia="zh-CN" w:bidi="ar-SA"/>
        </w:rPr>
        <w:t>6</w:t>
      </w:r>
      <w:r>
        <w:rPr>
          <w:rFonts w:hint="eastAsia" w:ascii="仿宋_GB2312" w:hAnsi="黑体" w:eastAsia="仿宋_GB2312" w:cs="仿宋_GB2312"/>
          <w:kern w:val="2"/>
          <w:sz w:val="32"/>
          <w:szCs w:val="32"/>
          <w:highlight w:val="none"/>
          <w:lang w:val="en-US" w:eastAsia="zh-CN" w:bidi="ar-SA"/>
        </w:rPr>
        <w:t>年预算数为</w:t>
      </w:r>
      <w:r>
        <w:rPr>
          <w:rFonts w:hint="eastAsia" w:hAnsi="黑体" w:cs="仿宋_GB2312"/>
          <w:kern w:val="2"/>
          <w:sz w:val="32"/>
          <w:szCs w:val="32"/>
          <w:highlight w:val="none"/>
          <w:lang w:val="en-US" w:eastAsia="zh-CN" w:bidi="ar-SA"/>
        </w:rPr>
        <w:t>5.41万</w:t>
      </w:r>
      <w:r>
        <w:rPr>
          <w:rFonts w:hint="eastAsia" w:ascii="仿宋_GB2312" w:hAnsi="黑体" w:eastAsia="仿宋_GB2312" w:cs="仿宋_GB2312"/>
          <w:kern w:val="2"/>
          <w:sz w:val="32"/>
          <w:szCs w:val="32"/>
          <w:highlight w:val="none"/>
          <w:lang w:val="en-US" w:eastAsia="zh-CN" w:bidi="ar-SA"/>
        </w:rPr>
        <w:t>元，主要用于：</w:t>
      </w:r>
      <w:r>
        <w:rPr>
          <w:rFonts w:hint="eastAsia" w:hAnsi="黑体" w:cs="仿宋_GB2312"/>
          <w:kern w:val="2"/>
          <w:sz w:val="32"/>
          <w:szCs w:val="32"/>
          <w:highlight w:val="none"/>
          <w:lang w:val="en-US" w:eastAsia="zh-CN" w:bidi="ar-SA"/>
        </w:rPr>
        <w:t>支付</w:t>
      </w:r>
      <w:r>
        <w:rPr>
          <w:rFonts w:hint="eastAsia" w:ascii="仿宋_GB2312" w:hAnsi="黑体" w:eastAsia="仿宋_GB2312" w:cs="仿宋_GB2312"/>
          <w:kern w:val="2"/>
          <w:sz w:val="32"/>
          <w:szCs w:val="32"/>
          <w:highlight w:val="none"/>
          <w:lang w:val="en-US" w:eastAsia="zh-CN" w:bidi="ar-SA"/>
        </w:rPr>
        <w:t>政府</w:t>
      </w:r>
      <w:r>
        <w:rPr>
          <w:rFonts w:hint="eastAsia" w:hAnsi="黑体" w:cs="仿宋_GB2312"/>
          <w:kern w:val="2"/>
          <w:sz w:val="32"/>
          <w:szCs w:val="32"/>
          <w:highlight w:val="none"/>
          <w:lang w:val="en-US" w:eastAsia="zh-CN" w:bidi="ar-SA"/>
        </w:rPr>
        <w:t>和便民服务中心的</w:t>
      </w:r>
      <w:r>
        <w:rPr>
          <w:rFonts w:hint="eastAsia" w:ascii="仿宋_GB2312" w:hAnsi="黑体" w:eastAsia="仿宋_GB2312" w:cs="仿宋_GB2312"/>
          <w:kern w:val="2"/>
          <w:sz w:val="32"/>
          <w:szCs w:val="32"/>
          <w:highlight w:val="none"/>
          <w:lang w:val="en-US" w:eastAsia="zh-CN" w:bidi="ar-SA"/>
        </w:rPr>
        <w:t>人员的医疗补助和公务员医疗补助。</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highlight w:val="none"/>
          <w:lang w:val="en-US" w:eastAsia="zh-CN" w:bidi="ar-SA"/>
        </w:rPr>
      </w:pPr>
      <w:r>
        <w:rPr>
          <w:rFonts w:hint="eastAsia" w:ascii="仿宋_GB2312" w:hAnsi="黑体" w:eastAsia="仿宋_GB2312" w:cs="仿宋_GB2312"/>
          <w:kern w:val="2"/>
          <w:sz w:val="32"/>
          <w:szCs w:val="32"/>
          <w:highlight w:val="none"/>
          <w:lang w:val="en-US" w:eastAsia="zh-CN" w:bidi="ar-SA"/>
        </w:rPr>
        <w:t>4.农林水支出213（类）农村综合改革07（款）对村民委员会和村党支部的补助05（项）</w:t>
      </w:r>
      <w:r>
        <w:rPr>
          <w:rFonts w:hint="eastAsia" w:hAnsi="黑体" w:cs="仿宋_GB2312"/>
          <w:kern w:val="2"/>
          <w:sz w:val="32"/>
          <w:szCs w:val="32"/>
          <w:highlight w:val="none"/>
          <w:lang w:val="en-US" w:eastAsia="zh-CN" w:bidi="ar-SA"/>
        </w:rPr>
        <w:t>，</w:t>
      </w:r>
      <w:r>
        <w:rPr>
          <w:rFonts w:hint="eastAsia" w:ascii="仿宋_GB2312" w:hAnsi="黑体" w:eastAsia="仿宋_GB2312" w:cs="仿宋_GB2312"/>
          <w:kern w:val="2"/>
          <w:sz w:val="32"/>
          <w:szCs w:val="32"/>
          <w:highlight w:val="none"/>
          <w:lang w:val="en-US" w:eastAsia="zh-CN" w:bidi="ar-SA"/>
        </w:rPr>
        <w:t>202</w:t>
      </w:r>
      <w:r>
        <w:rPr>
          <w:rFonts w:hint="eastAsia" w:hAnsi="黑体" w:cs="仿宋_GB2312"/>
          <w:kern w:val="2"/>
          <w:sz w:val="32"/>
          <w:szCs w:val="32"/>
          <w:highlight w:val="none"/>
          <w:lang w:val="en-US" w:eastAsia="zh-CN" w:bidi="ar-SA"/>
        </w:rPr>
        <w:t>6</w:t>
      </w:r>
      <w:r>
        <w:rPr>
          <w:rFonts w:hint="eastAsia" w:ascii="仿宋_GB2312" w:hAnsi="黑体" w:eastAsia="仿宋_GB2312" w:cs="仿宋_GB2312"/>
          <w:kern w:val="2"/>
          <w:sz w:val="32"/>
          <w:szCs w:val="32"/>
          <w:highlight w:val="none"/>
          <w:lang w:val="en-US" w:eastAsia="zh-CN" w:bidi="ar-SA"/>
        </w:rPr>
        <w:t>年预算数为</w:t>
      </w:r>
      <w:r>
        <w:rPr>
          <w:rFonts w:hint="eastAsia" w:hAnsi="黑体" w:cs="仿宋_GB2312"/>
          <w:kern w:val="2"/>
          <w:sz w:val="32"/>
          <w:szCs w:val="32"/>
          <w:highlight w:val="none"/>
          <w:lang w:val="en-US" w:eastAsia="zh-CN" w:bidi="ar-SA"/>
        </w:rPr>
        <w:t>72.92</w:t>
      </w:r>
      <w:r>
        <w:rPr>
          <w:rFonts w:hint="eastAsia" w:ascii="仿宋_GB2312" w:hAnsi="黑体" w:eastAsia="仿宋_GB2312" w:cs="仿宋_GB2312"/>
          <w:kern w:val="2"/>
          <w:sz w:val="32"/>
          <w:szCs w:val="32"/>
          <w:highlight w:val="none"/>
          <w:lang w:val="en-US" w:eastAsia="zh-CN" w:bidi="ar-SA"/>
        </w:rPr>
        <w:t>万元，主要用于：支出各村村干部的工资、村级组织经费运转</w:t>
      </w:r>
      <w:r>
        <w:rPr>
          <w:rFonts w:hint="eastAsia" w:hAnsi="黑体" w:cs="仿宋_GB2312"/>
          <w:kern w:val="2"/>
          <w:sz w:val="32"/>
          <w:szCs w:val="32"/>
          <w:highlight w:val="none"/>
          <w:lang w:val="en-US" w:eastAsia="zh-CN" w:bidi="ar-SA"/>
        </w:rPr>
        <w:t>、村干部医疗保险</w:t>
      </w:r>
      <w:r>
        <w:rPr>
          <w:rFonts w:hint="eastAsia" w:ascii="仿宋_GB2312" w:hAnsi="黑体" w:eastAsia="仿宋_GB2312" w:cs="仿宋_GB2312"/>
          <w:kern w:val="2"/>
          <w:sz w:val="32"/>
          <w:szCs w:val="32"/>
          <w:highlight w:val="none"/>
          <w:lang w:val="en-US" w:eastAsia="zh-CN" w:bidi="ar-SA"/>
        </w:rPr>
        <w:t>及农村综合改革示范点补助。</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highlight w:val="none"/>
          <w:lang w:val="en-US" w:eastAsia="zh-CN" w:bidi="ar-SA"/>
        </w:rPr>
      </w:pPr>
      <w:r>
        <w:rPr>
          <w:rFonts w:hint="eastAsia" w:ascii="仿宋_GB2312" w:hAnsi="黑体" w:eastAsia="仿宋_GB2312" w:cs="仿宋_GB2312"/>
          <w:kern w:val="2"/>
          <w:sz w:val="32"/>
          <w:szCs w:val="32"/>
          <w:highlight w:val="none"/>
          <w:lang w:val="en-US" w:eastAsia="zh-CN" w:bidi="ar-SA"/>
        </w:rPr>
        <w:t>5.社会保障和就业支出208（类）行政事业单位离退休05（款）机关事业单位基本养老保险缴费支出05（项）</w:t>
      </w:r>
      <w:r>
        <w:rPr>
          <w:rFonts w:hint="eastAsia" w:hAnsi="黑体" w:cs="仿宋_GB2312"/>
          <w:kern w:val="2"/>
          <w:sz w:val="32"/>
          <w:szCs w:val="32"/>
          <w:highlight w:val="none"/>
          <w:lang w:val="en-US" w:eastAsia="zh-CN" w:bidi="ar-SA"/>
        </w:rPr>
        <w:t>，</w:t>
      </w:r>
      <w:r>
        <w:rPr>
          <w:rFonts w:hint="eastAsia" w:ascii="仿宋_GB2312" w:hAnsi="黑体" w:eastAsia="仿宋_GB2312" w:cs="仿宋_GB2312"/>
          <w:kern w:val="2"/>
          <w:sz w:val="32"/>
          <w:szCs w:val="32"/>
          <w:highlight w:val="none"/>
          <w:lang w:val="en-US" w:eastAsia="zh-CN" w:bidi="ar-SA"/>
        </w:rPr>
        <w:t>20</w:t>
      </w:r>
      <w:r>
        <w:rPr>
          <w:rFonts w:hint="eastAsia" w:hAnsi="黑体" w:cs="仿宋_GB2312"/>
          <w:kern w:val="2"/>
          <w:sz w:val="32"/>
          <w:szCs w:val="32"/>
          <w:highlight w:val="none"/>
          <w:lang w:val="en-US" w:eastAsia="zh-CN" w:bidi="ar-SA"/>
        </w:rPr>
        <w:t>26</w:t>
      </w:r>
      <w:r>
        <w:rPr>
          <w:rFonts w:hint="eastAsia" w:ascii="仿宋_GB2312" w:hAnsi="黑体" w:eastAsia="仿宋_GB2312" w:cs="仿宋_GB2312"/>
          <w:kern w:val="2"/>
          <w:sz w:val="32"/>
          <w:szCs w:val="32"/>
          <w:highlight w:val="none"/>
          <w:lang w:val="en-US" w:eastAsia="zh-CN" w:bidi="ar-SA"/>
        </w:rPr>
        <w:t>年预算数为</w:t>
      </w:r>
      <w:r>
        <w:rPr>
          <w:rFonts w:hint="eastAsia" w:hAnsi="黑体" w:cs="仿宋_GB2312"/>
          <w:kern w:val="2"/>
          <w:sz w:val="32"/>
          <w:szCs w:val="32"/>
          <w:highlight w:val="none"/>
          <w:lang w:val="en-US" w:eastAsia="zh-CN" w:bidi="ar-SA"/>
        </w:rPr>
        <w:t>87.74</w:t>
      </w:r>
      <w:r>
        <w:rPr>
          <w:rFonts w:hint="eastAsia" w:ascii="仿宋_GB2312" w:hAnsi="黑体" w:eastAsia="仿宋_GB2312" w:cs="仿宋_GB2312"/>
          <w:kern w:val="2"/>
          <w:sz w:val="32"/>
          <w:szCs w:val="32"/>
          <w:highlight w:val="none"/>
          <w:lang w:val="en-US" w:eastAsia="zh-CN" w:bidi="ar-SA"/>
        </w:rPr>
        <w:t>万元，主要用于：</w:t>
      </w:r>
      <w:r>
        <w:rPr>
          <w:rFonts w:hint="eastAsia" w:hAnsi="黑体" w:cs="仿宋_GB2312"/>
          <w:kern w:val="2"/>
          <w:sz w:val="32"/>
          <w:szCs w:val="32"/>
          <w:highlight w:val="none"/>
          <w:lang w:val="en-US" w:eastAsia="zh-CN" w:bidi="ar-SA"/>
        </w:rPr>
        <w:t>支付</w:t>
      </w:r>
      <w:r>
        <w:rPr>
          <w:rFonts w:hint="eastAsia" w:ascii="仿宋_GB2312" w:hAnsi="黑体" w:eastAsia="仿宋_GB2312" w:cs="仿宋_GB2312"/>
          <w:kern w:val="2"/>
          <w:sz w:val="32"/>
          <w:szCs w:val="32"/>
          <w:highlight w:val="none"/>
          <w:lang w:val="en-US" w:eastAsia="zh-CN" w:bidi="ar-SA"/>
        </w:rPr>
        <w:t>政府</w:t>
      </w:r>
      <w:r>
        <w:rPr>
          <w:rFonts w:hint="eastAsia" w:hAnsi="黑体" w:cs="仿宋_GB2312"/>
          <w:kern w:val="2"/>
          <w:sz w:val="32"/>
          <w:szCs w:val="32"/>
          <w:highlight w:val="none"/>
          <w:lang w:val="en-US" w:eastAsia="zh-CN" w:bidi="ar-SA"/>
        </w:rPr>
        <w:t>和便民服务中心的</w:t>
      </w:r>
      <w:r>
        <w:rPr>
          <w:rFonts w:hint="eastAsia" w:ascii="仿宋_GB2312" w:hAnsi="黑体" w:eastAsia="仿宋_GB2312" w:cs="仿宋_GB2312"/>
          <w:kern w:val="2"/>
          <w:sz w:val="32"/>
          <w:szCs w:val="32"/>
          <w:highlight w:val="none"/>
          <w:lang w:val="en-US" w:eastAsia="zh-CN" w:bidi="ar-SA"/>
        </w:rPr>
        <w:t>人员养老保险。</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default"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highlight w:val="none"/>
          <w:lang w:val="en-US" w:eastAsia="zh-CN" w:bidi="ar-SA"/>
        </w:rPr>
        <w:t>6.卫生健康支出210（类）行政事业单位医疗11（款）事业单位医疗02（项）</w:t>
      </w:r>
      <w:r>
        <w:rPr>
          <w:rFonts w:hint="eastAsia" w:hAnsi="黑体" w:cs="仿宋_GB2312"/>
          <w:kern w:val="2"/>
          <w:sz w:val="32"/>
          <w:szCs w:val="32"/>
          <w:highlight w:val="none"/>
          <w:lang w:val="en-US" w:eastAsia="zh-CN" w:bidi="ar-SA"/>
        </w:rPr>
        <w:t>，</w:t>
      </w:r>
      <w:r>
        <w:rPr>
          <w:rFonts w:hint="eastAsia" w:ascii="仿宋_GB2312" w:hAnsi="黑体" w:eastAsia="仿宋_GB2312" w:cs="仿宋_GB2312"/>
          <w:kern w:val="2"/>
          <w:sz w:val="32"/>
          <w:szCs w:val="32"/>
          <w:highlight w:val="none"/>
          <w:lang w:val="en-US" w:eastAsia="zh-CN" w:bidi="ar-SA"/>
        </w:rPr>
        <w:t>202</w:t>
      </w:r>
      <w:r>
        <w:rPr>
          <w:rFonts w:hint="eastAsia" w:hAnsi="黑体" w:cs="仿宋_GB2312"/>
          <w:kern w:val="2"/>
          <w:sz w:val="32"/>
          <w:szCs w:val="32"/>
          <w:highlight w:val="none"/>
          <w:lang w:val="en-US" w:eastAsia="zh-CN" w:bidi="ar-SA"/>
        </w:rPr>
        <w:t>6</w:t>
      </w:r>
      <w:r>
        <w:rPr>
          <w:rFonts w:hint="eastAsia" w:ascii="仿宋_GB2312" w:hAnsi="黑体" w:eastAsia="仿宋_GB2312" w:cs="仿宋_GB2312"/>
          <w:kern w:val="2"/>
          <w:sz w:val="32"/>
          <w:szCs w:val="32"/>
          <w:highlight w:val="none"/>
          <w:lang w:val="en-US" w:eastAsia="zh-CN" w:bidi="ar-SA"/>
        </w:rPr>
        <w:t>年预算数为</w:t>
      </w:r>
      <w:r>
        <w:rPr>
          <w:rFonts w:hint="eastAsia" w:hAnsi="黑体" w:cs="仿宋_GB2312"/>
          <w:kern w:val="2"/>
          <w:sz w:val="32"/>
          <w:szCs w:val="32"/>
          <w:highlight w:val="none"/>
          <w:lang w:val="en-US" w:eastAsia="zh-CN" w:bidi="ar-SA"/>
        </w:rPr>
        <w:t>14.94</w:t>
      </w:r>
      <w:r>
        <w:rPr>
          <w:rFonts w:hint="eastAsia" w:ascii="仿宋_GB2312" w:hAnsi="黑体" w:eastAsia="仿宋_GB2312" w:cs="仿宋_GB2312"/>
          <w:kern w:val="2"/>
          <w:sz w:val="32"/>
          <w:szCs w:val="32"/>
          <w:highlight w:val="none"/>
          <w:lang w:val="en-US" w:eastAsia="zh-CN" w:bidi="ar-SA"/>
        </w:rPr>
        <w:t>万元、其他行政事业单位医疗支出99（项）2024年预算数为</w:t>
      </w:r>
      <w:r>
        <w:rPr>
          <w:rFonts w:hint="eastAsia" w:hAnsi="黑体" w:cs="仿宋_GB2312"/>
          <w:kern w:val="2"/>
          <w:sz w:val="32"/>
          <w:szCs w:val="32"/>
          <w:highlight w:val="none"/>
          <w:lang w:val="en-US" w:eastAsia="zh-CN" w:bidi="ar-SA"/>
        </w:rPr>
        <w:t>3.03</w:t>
      </w:r>
      <w:r>
        <w:rPr>
          <w:rFonts w:hint="eastAsia" w:ascii="仿宋_GB2312" w:hAnsi="黑体" w:eastAsia="仿宋_GB2312" w:cs="仿宋_GB2312"/>
          <w:kern w:val="2"/>
          <w:sz w:val="32"/>
          <w:szCs w:val="32"/>
          <w:highlight w:val="none"/>
          <w:lang w:val="en-US" w:eastAsia="zh-CN" w:bidi="ar-SA"/>
        </w:rPr>
        <w:t>万元，</w:t>
      </w:r>
      <w:r>
        <w:rPr>
          <w:rFonts w:hint="eastAsia" w:ascii="仿宋_GB2312" w:hAnsi="黑体" w:eastAsia="仿宋_GB2312" w:cs="仿宋_GB2312"/>
          <w:kern w:val="2"/>
          <w:sz w:val="32"/>
          <w:szCs w:val="32"/>
          <w:lang w:val="en-US" w:eastAsia="zh-CN" w:bidi="ar-SA"/>
        </w:rPr>
        <w:t>主要用于：支出事业人员的医疗补助和公务员医疗补助。</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highlight w:val="none"/>
          <w:lang w:val="en-US" w:eastAsia="zh-CN" w:bidi="ar-SA"/>
        </w:rPr>
      </w:pPr>
      <w:r>
        <w:rPr>
          <w:rFonts w:hint="eastAsia" w:ascii="仿宋_GB2312" w:hAnsi="黑体" w:eastAsia="仿宋_GB2312" w:cs="仿宋_GB2312"/>
          <w:kern w:val="2"/>
          <w:sz w:val="32"/>
          <w:szCs w:val="32"/>
          <w:highlight w:val="none"/>
          <w:lang w:val="en-US" w:eastAsia="zh-CN" w:bidi="ar-SA"/>
        </w:rPr>
        <w:t>7.社会保障和就业支出208（类）行政事业单位养老支出05（款）机关事业单位职业年金缴费支出06（项）</w:t>
      </w:r>
      <w:r>
        <w:rPr>
          <w:rFonts w:hint="eastAsia" w:hAnsi="黑体" w:cs="仿宋_GB2312"/>
          <w:kern w:val="2"/>
          <w:sz w:val="32"/>
          <w:szCs w:val="32"/>
          <w:highlight w:val="none"/>
          <w:lang w:val="en-US" w:eastAsia="zh-CN" w:bidi="ar-SA"/>
        </w:rPr>
        <w:t>，</w:t>
      </w:r>
      <w:r>
        <w:rPr>
          <w:rFonts w:hint="eastAsia" w:ascii="仿宋_GB2312" w:hAnsi="黑体" w:eastAsia="仿宋_GB2312" w:cs="仿宋_GB2312"/>
          <w:kern w:val="2"/>
          <w:sz w:val="32"/>
          <w:szCs w:val="32"/>
          <w:highlight w:val="none"/>
          <w:lang w:val="en-US" w:eastAsia="zh-CN" w:bidi="ar-SA"/>
        </w:rPr>
        <w:t>202</w:t>
      </w:r>
      <w:r>
        <w:rPr>
          <w:rFonts w:hint="eastAsia" w:hAnsi="黑体" w:cs="仿宋_GB2312"/>
          <w:kern w:val="2"/>
          <w:sz w:val="32"/>
          <w:szCs w:val="32"/>
          <w:highlight w:val="none"/>
          <w:lang w:val="en-US" w:eastAsia="zh-CN" w:bidi="ar-SA"/>
        </w:rPr>
        <w:t>6</w:t>
      </w:r>
      <w:r>
        <w:rPr>
          <w:rFonts w:hint="eastAsia" w:ascii="仿宋_GB2312" w:hAnsi="黑体" w:eastAsia="仿宋_GB2312" w:cs="仿宋_GB2312"/>
          <w:kern w:val="2"/>
          <w:sz w:val="32"/>
          <w:szCs w:val="32"/>
          <w:highlight w:val="none"/>
          <w:lang w:val="en-US" w:eastAsia="zh-CN" w:bidi="ar-SA"/>
        </w:rPr>
        <w:t>年预算数</w:t>
      </w:r>
      <w:r>
        <w:rPr>
          <w:rFonts w:hint="eastAsia" w:hAnsi="黑体" w:cs="仿宋_GB2312"/>
          <w:kern w:val="2"/>
          <w:sz w:val="32"/>
          <w:szCs w:val="32"/>
          <w:highlight w:val="none"/>
          <w:lang w:val="en-US" w:eastAsia="zh-CN" w:bidi="ar-SA"/>
        </w:rPr>
        <w:t>43.87</w:t>
      </w:r>
      <w:r>
        <w:rPr>
          <w:rFonts w:hint="eastAsia" w:ascii="仿宋_GB2312" w:hAnsi="黑体" w:eastAsia="仿宋_GB2312" w:cs="仿宋_GB2312"/>
          <w:kern w:val="2"/>
          <w:sz w:val="32"/>
          <w:szCs w:val="32"/>
          <w:highlight w:val="none"/>
          <w:lang w:val="en-US" w:eastAsia="zh-CN" w:bidi="ar-SA"/>
        </w:rPr>
        <w:t>万元，主要用于：</w:t>
      </w:r>
      <w:r>
        <w:rPr>
          <w:rFonts w:hint="eastAsia" w:hAnsi="黑体" w:cs="仿宋_GB2312"/>
          <w:kern w:val="2"/>
          <w:sz w:val="32"/>
          <w:szCs w:val="32"/>
          <w:highlight w:val="none"/>
          <w:lang w:val="en-US" w:eastAsia="zh-CN" w:bidi="ar-SA"/>
        </w:rPr>
        <w:t>支付</w:t>
      </w:r>
      <w:r>
        <w:rPr>
          <w:rFonts w:hint="eastAsia" w:ascii="仿宋_GB2312" w:hAnsi="黑体" w:eastAsia="仿宋_GB2312" w:cs="仿宋_GB2312"/>
          <w:kern w:val="2"/>
          <w:sz w:val="32"/>
          <w:szCs w:val="32"/>
          <w:highlight w:val="none"/>
          <w:lang w:val="en-US" w:eastAsia="zh-CN" w:bidi="ar-SA"/>
        </w:rPr>
        <w:t>政府</w:t>
      </w:r>
      <w:r>
        <w:rPr>
          <w:rFonts w:hint="eastAsia" w:hAnsi="黑体" w:cs="仿宋_GB2312"/>
          <w:kern w:val="2"/>
          <w:sz w:val="32"/>
          <w:szCs w:val="32"/>
          <w:highlight w:val="none"/>
          <w:lang w:val="en-US" w:eastAsia="zh-CN" w:bidi="ar-SA"/>
        </w:rPr>
        <w:t>和便民服务中心的</w:t>
      </w:r>
      <w:r>
        <w:rPr>
          <w:rFonts w:hint="eastAsia" w:ascii="仿宋_GB2312" w:hAnsi="黑体" w:eastAsia="仿宋_GB2312" w:cs="仿宋_GB2312"/>
          <w:kern w:val="2"/>
          <w:sz w:val="32"/>
          <w:szCs w:val="32"/>
          <w:highlight w:val="none"/>
          <w:lang w:val="en-US" w:eastAsia="zh-CN" w:bidi="ar-SA"/>
        </w:rPr>
        <w:t>人员</w:t>
      </w:r>
      <w:r>
        <w:rPr>
          <w:rFonts w:hint="eastAsia" w:hAnsi="黑体" w:cs="仿宋_GB2312"/>
          <w:kern w:val="2"/>
          <w:sz w:val="32"/>
          <w:szCs w:val="32"/>
          <w:highlight w:val="none"/>
          <w:lang w:val="en-US" w:eastAsia="zh-CN" w:bidi="ar-SA"/>
        </w:rPr>
        <w:t>的</w:t>
      </w:r>
      <w:r>
        <w:rPr>
          <w:rFonts w:hint="eastAsia" w:ascii="仿宋_GB2312" w:hAnsi="黑体" w:eastAsia="仿宋_GB2312" w:cs="仿宋_GB2312"/>
          <w:kern w:val="2"/>
          <w:sz w:val="32"/>
          <w:szCs w:val="32"/>
          <w:highlight w:val="none"/>
          <w:lang w:val="en-US" w:eastAsia="zh-CN" w:bidi="ar-SA"/>
        </w:rPr>
        <w:t>职业年金缴费。</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highlight w:val="none"/>
          <w:lang w:val="en-US" w:eastAsia="zh-CN" w:bidi="ar-SA"/>
        </w:rPr>
        <w:t>8.农林水支出213（类）农业农村01（款）害虫害控制08（项）</w:t>
      </w:r>
      <w:r>
        <w:rPr>
          <w:rFonts w:hint="eastAsia" w:hAnsi="黑体" w:cs="仿宋_GB2312"/>
          <w:kern w:val="2"/>
          <w:sz w:val="32"/>
          <w:szCs w:val="32"/>
          <w:highlight w:val="none"/>
          <w:lang w:val="en-US" w:eastAsia="zh-CN" w:bidi="ar-SA"/>
        </w:rPr>
        <w:t>，</w:t>
      </w:r>
      <w:r>
        <w:rPr>
          <w:rFonts w:hint="eastAsia" w:ascii="仿宋_GB2312" w:hAnsi="黑体" w:eastAsia="仿宋_GB2312" w:cs="仿宋_GB2312"/>
          <w:kern w:val="2"/>
          <w:sz w:val="32"/>
          <w:szCs w:val="32"/>
          <w:highlight w:val="none"/>
          <w:lang w:val="en-US" w:eastAsia="zh-CN" w:bidi="ar-SA"/>
        </w:rPr>
        <w:t>20</w:t>
      </w:r>
      <w:r>
        <w:rPr>
          <w:rFonts w:hint="eastAsia" w:hAnsi="黑体" w:cs="仿宋_GB2312"/>
          <w:kern w:val="2"/>
          <w:sz w:val="32"/>
          <w:szCs w:val="32"/>
          <w:highlight w:val="none"/>
          <w:lang w:val="en-US" w:eastAsia="zh-CN" w:bidi="ar-SA"/>
        </w:rPr>
        <w:t>26</w:t>
      </w:r>
      <w:r>
        <w:rPr>
          <w:rFonts w:hint="eastAsia" w:ascii="仿宋_GB2312" w:hAnsi="黑体" w:eastAsia="仿宋_GB2312" w:cs="仿宋_GB2312"/>
          <w:kern w:val="2"/>
          <w:sz w:val="32"/>
          <w:szCs w:val="32"/>
          <w:highlight w:val="none"/>
          <w:lang w:val="en-US" w:eastAsia="zh-CN" w:bidi="ar-SA"/>
        </w:rPr>
        <w:t>年预算数为1.34万元，主要用于：支出村级动物防疫员监测病虫鼠害及疫情监测的劳务补助</w:t>
      </w:r>
      <w:r>
        <w:rPr>
          <w:rFonts w:hint="eastAsia" w:ascii="仿宋_GB2312" w:hAnsi="黑体" w:eastAsia="仿宋_GB2312" w:cs="仿宋_GB2312"/>
          <w:kern w:val="2"/>
          <w:sz w:val="32"/>
          <w:szCs w:val="32"/>
          <w:lang w:val="en-US" w:eastAsia="zh-CN" w:bidi="ar-SA"/>
        </w:rPr>
        <w:t>。</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highlight w:val="none"/>
          <w:lang w:val="en-US" w:eastAsia="zh-CN" w:bidi="ar-SA"/>
        </w:rPr>
      </w:pPr>
      <w:r>
        <w:rPr>
          <w:rFonts w:hint="eastAsia" w:ascii="仿宋_GB2312" w:hAnsi="黑体" w:eastAsia="仿宋_GB2312" w:cs="仿宋_GB2312"/>
          <w:kern w:val="2"/>
          <w:sz w:val="32"/>
          <w:szCs w:val="32"/>
          <w:highlight w:val="none"/>
          <w:lang w:val="en-US" w:eastAsia="zh-CN" w:bidi="ar-SA"/>
        </w:rPr>
        <w:t>9.住房保障支出221（类）住房改革支出02（款）住房公积金01（项）</w:t>
      </w:r>
      <w:r>
        <w:rPr>
          <w:rFonts w:hint="eastAsia" w:hAnsi="黑体" w:cs="仿宋_GB2312"/>
          <w:kern w:val="2"/>
          <w:sz w:val="32"/>
          <w:szCs w:val="32"/>
          <w:highlight w:val="none"/>
          <w:lang w:val="en-US" w:eastAsia="zh-CN" w:bidi="ar-SA"/>
        </w:rPr>
        <w:t>，</w:t>
      </w:r>
      <w:r>
        <w:rPr>
          <w:rFonts w:hint="eastAsia" w:ascii="仿宋_GB2312" w:hAnsi="黑体" w:eastAsia="仿宋_GB2312" w:cs="仿宋_GB2312"/>
          <w:kern w:val="2"/>
          <w:sz w:val="32"/>
          <w:szCs w:val="32"/>
          <w:highlight w:val="none"/>
          <w:lang w:val="en-US" w:eastAsia="zh-CN" w:bidi="ar-SA"/>
        </w:rPr>
        <w:t>20</w:t>
      </w:r>
      <w:r>
        <w:rPr>
          <w:rFonts w:hint="eastAsia" w:hAnsi="黑体" w:cs="仿宋_GB2312"/>
          <w:kern w:val="2"/>
          <w:sz w:val="32"/>
          <w:szCs w:val="32"/>
          <w:highlight w:val="none"/>
          <w:lang w:val="en-US" w:eastAsia="zh-CN" w:bidi="ar-SA"/>
        </w:rPr>
        <w:t>26</w:t>
      </w:r>
      <w:r>
        <w:rPr>
          <w:rFonts w:hint="eastAsia" w:ascii="仿宋_GB2312" w:hAnsi="黑体" w:eastAsia="仿宋_GB2312" w:cs="仿宋_GB2312"/>
          <w:kern w:val="2"/>
          <w:sz w:val="32"/>
          <w:szCs w:val="32"/>
          <w:highlight w:val="none"/>
          <w:lang w:val="en-US" w:eastAsia="zh-CN" w:bidi="ar-SA"/>
        </w:rPr>
        <w:t>年预算数为</w:t>
      </w:r>
      <w:r>
        <w:rPr>
          <w:rFonts w:hint="eastAsia" w:hAnsi="黑体" w:cs="仿宋_GB2312"/>
          <w:kern w:val="2"/>
          <w:sz w:val="32"/>
          <w:szCs w:val="32"/>
          <w:highlight w:val="none"/>
          <w:lang w:val="en-US" w:eastAsia="zh-CN" w:bidi="ar-SA"/>
        </w:rPr>
        <w:t>72.37</w:t>
      </w:r>
      <w:r>
        <w:rPr>
          <w:rFonts w:hint="eastAsia" w:ascii="仿宋_GB2312" w:hAnsi="黑体" w:eastAsia="仿宋_GB2312" w:cs="仿宋_GB2312"/>
          <w:kern w:val="2"/>
          <w:sz w:val="32"/>
          <w:szCs w:val="32"/>
          <w:highlight w:val="none"/>
          <w:lang w:val="en-US" w:eastAsia="zh-CN" w:bidi="ar-SA"/>
        </w:rPr>
        <w:t>万元，主要用于：</w:t>
      </w:r>
      <w:r>
        <w:rPr>
          <w:rFonts w:hint="eastAsia" w:hAnsi="黑体" w:cs="仿宋_GB2312"/>
          <w:kern w:val="2"/>
          <w:sz w:val="32"/>
          <w:szCs w:val="32"/>
          <w:highlight w:val="none"/>
          <w:lang w:val="en-US" w:eastAsia="zh-CN" w:bidi="ar-SA"/>
        </w:rPr>
        <w:t>支付</w:t>
      </w:r>
      <w:r>
        <w:rPr>
          <w:rFonts w:hint="eastAsia" w:ascii="仿宋_GB2312" w:hAnsi="黑体" w:eastAsia="仿宋_GB2312" w:cs="仿宋_GB2312"/>
          <w:kern w:val="2"/>
          <w:sz w:val="32"/>
          <w:szCs w:val="32"/>
          <w:highlight w:val="none"/>
          <w:lang w:val="en-US" w:eastAsia="zh-CN" w:bidi="ar-SA"/>
        </w:rPr>
        <w:t>政府</w:t>
      </w:r>
      <w:r>
        <w:rPr>
          <w:rFonts w:hint="eastAsia" w:hAnsi="黑体" w:cs="仿宋_GB2312"/>
          <w:kern w:val="2"/>
          <w:sz w:val="32"/>
          <w:szCs w:val="32"/>
          <w:highlight w:val="none"/>
          <w:lang w:val="en-US" w:eastAsia="zh-CN" w:bidi="ar-SA"/>
        </w:rPr>
        <w:t>和便民服务中心</w:t>
      </w:r>
      <w:r>
        <w:rPr>
          <w:rFonts w:hint="eastAsia" w:ascii="仿宋_GB2312" w:hAnsi="黑体" w:eastAsia="仿宋_GB2312" w:cs="仿宋_GB2312"/>
          <w:kern w:val="2"/>
          <w:sz w:val="32"/>
          <w:szCs w:val="32"/>
          <w:highlight w:val="none"/>
          <w:lang w:val="en-US" w:eastAsia="zh-CN" w:bidi="ar-SA"/>
        </w:rPr>
        <w:t>的住房公积金。</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highlight w:val="none"/>
          <w:lang w:val="en-US" w:eastAsia="zh-CN" w:bidi="ar-SA"/>
        </w:rPr>
      </w:pPr>
      <w:r>
        <w:rPr>
          <w:rFonts w:hint="eastAsia" w:ascii="仿宋_GB2312" w:hAnsi="黑体" w:eastAsia="仿宋_GB2312" w:cs="仿宋_GB2312"/>
          <w:kern w:val="2"/>
          <w:sz w:val="32"/>
          <w:szCs w:val="32"/>
          <w:highlight w:val="none"/>
          <w:lang w:val="en-US" w:eastAsia="zh-CN" w:bidi="ar-SA"/>
        </w:rPr>
        <w:t>10.一般公共服务支出201（类）人大事务01（款）人大会议04（项）</w:t>
      </w:r>
      <w:r>
        <w:rPr>
          <w:rFonts w:hint="eastAsia" w:hAnsi="黑体" w:cs="仿宋_GB2312"/>
          <w:kern w:val="2"/>
          <w:sz w:val="32"/>
          <w:szCs w:val="32"/>
          <w:highlight w:val="none"/>
          <w:lang w:val="en-US" w:eastAsia="zh-CN" w:bidi="ar-SA"/>
        </w:rPr>
        <w:t>，</w:t>
      </w:r>
      <w:r>
        <w:rPr>
          <w:rFonts w:hint="eastAsia" w:ascii="仿宋_GB2312" w:hAnsi="黑体" w:eastAsia="仿宋_GB2312" w:cs="仿宋_GB2312"/>
          <w:kern w:val="2"/>
          <w:sz w:val="32"/>
          <w:szCs w:val="32"/>
          <w:highlight w:val="none"/>
          <w:lang w:val="en-US" w:eastAsia="zh-CN" w:bidi="ar-SA"/>
        </w:rPr>
        <w:t>202</w:t>
      </w:r>
      <w:r>
        <w:rPr>
          <w:rFonts w:hint="eastAsia" w:hAnsi="黑体" w:cs="仿宋_GB2312"/>
          <w:kern w:val="2"/>
          <w:sz w:val="32"/>
          <w:szCs w:val="32"/>
          <w:highlight w:val="none"/>
          <w:lang w:val="en-US" w:eastAsia="zh-CN" w:bidi="ar-SA"/>
        </w:rPr>
        <w:t>6</w:t>
      </w:r>
      <w:r>
        <w:rPr>
          <w:rFonts w:hint="eastAsia" w:ascii="仿宋_GB2312" w:hAnsi="黑体" w:eastAsia="仿宋_GB2312" w:cs="仿宋_GB2312"/>
          <w:kern w:val="2"/>
          <w:sz w:val="32"/>
          <w:szCs w:val="32"/>
          <w:highlight w:val="none"/>
          <w:lang w:val="en-US" w:eastAsia="zh-CN" w:bidi="ar-SA"/>
        </w:rPr>
        <w:t>年预算数为10.21万元，主要用于：支出召开人民代表大会会议费等。</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default" w:ascii="仿宋_GB2312" w:hAnsi="黑体" w:eastAsia="仿宋_GB2312" w:cs="仿宋_GB2312"/>
          <w:kern w:val="2"/>
          <w:sz w:val="32"/>
          <w:szCs w:val="32"/>
          <w:highlight w:val="none"/>
          <w:lang w:val="en-US" w:eastAsia="zh-CN" w:bidi="ar-SA"/>
        </w:rPr>
      </w:pPr>
      <w:r>
        <w:rPr>
          <w:rFonts w:hint="eastAsia" w:hAnsi="黑体" w:cs="仿宋_GB2312"/>
          <w:kern w:val="2"/>
          <w:sz w:val="32"/>
          <w:szCs w:val="32"/>
          <w:highlight w:val="none"/>
          <w:lang w:val="en-US" w:eastAsia="zh-CN" w:bidi="ar-SA"/>
        </w:rPr>
        <w:t>11.</w:t>
      </w:r>
      <w:r>
        <w:rPr>
          <w:rFonts w:hint="eastAsia" w:ascii="仿宋_GB2312" w:hAnsi="黑体" w:eastAsia="仿宋_GB2312" w:cs="仿宋_GB2312"/>
          <w:kern w:val="2"/>
          <w:sz w:val="32"/>
          <w:szCs w:val="32"/>
          <w:highlight w:val="none"/>
          <w:lang w:val="en-US" w:eastAsia="zh-CN" w:bidi="ar-SA"/>
        </w:rPr>
        <w:t>农林水支出213（类）农业农村01（款）</w:t>
      </w:r>
      <w:r>
        <w:rPr>
          <w:rFonts w:hint="eastAsia" w:hAnsi="黑体" w:cs="仿宋_GB2312"/>
          <w:kern w:val="2"/>
          <w:sz w:val="32"/>
          <w:szCs w:val="32"/>
          <w:highlight w:val="none"/>
          <w:lang w:val="en-US" w:eastAsia="zh-CN" w:bidi="ar-SA"/>
        </w:rPr>
        <w:t>事业运行</w:t>
      </w:r>
      <w:r>
        <w:rPr>
          <w:rFonts w:hint="eastAsia" w:ascii="仿宋_GB2312" w:hAnsi="黑体" w:eastAsia="仿宋_GB2312" w:cs="仿宋_GB2312"/>
          <w:kern w:val="2"/>
          <w:sz w:val="32"/>
          <w:szCs w:val="32"/>
          <w:highlight w:val="none"/>
          <w:lang w:val="en-US" w:eastAsia="zh-CN" w:bidi="ar-SA"/>
        </w:rPr>
        <w:t>制0</w:t>
      </w:r>
      <w:r>
        <w:rPr>
          <w:rFonts w:hint="eastAsia" w:hAnsi="黑体" w:cs="仿宋_GB2312"/>
          <w:kern w:val="2"/>
          <w:sz w:val="32"/>
          <w:szCs w:val="32"/>
          <w:highlight w:val="none"/>
          <w:lang w:val="en-US" w:eastAsia="zh-CN" w:bidi="ar-SA"/>
        </w:rPr>
        <w:t>4</w:t>
      </w:r>
      <w:r>
        <w:rPr>
          <w:rFonts w:hint="eastAsia" w:ascii="仿宋_GB2312" w:hAnsi="黑体" w:eastAsia="仿宋_GB2312" w:cs="仿宋_GB2312"/>
          <w:kern w:val="2"/>
          <w:sz w:val="32"/>
          <w:szCs w:val="32"/>
          <w:highlight w:val="none"/>
          <w:lang w:val="en-US" w:eastAsia="zh-CN" w:bidi="ar-SA"/>
        </w:rPr>
        <w:t>（项）</w:t>
      </w:r>
      <w:r>
        <w:rPr>
          <w:rFonts w:hint="eastAsia" w:hAnsi="黑体" w:cs="仿宋_GB2312"/>
          <w:kern w:val="2"/>
          <w:sz w:val="32"/>
          <w:szCs w:val="32"/>
          <w:highlight w:val="none"/>
          <w:lang w:val="en-US" w:eastAsia="zh-CN" w:bidi="ar-SA"/>
        </w:rPr>
        <w:t>，</w:t>
      </w:r>
      <w:r>
        <w:rPr>
          <w:rFonts w:hint="eastAsia" w:ascii="仿宋_GB2312" w:hAnsi="黑体" w:eastAsia="仿宋_GB2312" w:cs="仿宋_GB2312"/>
          <w:kern w:val="2"/>
          <w:sz w:val="32"/>
          <w:szCs w:val="32"/>
          <w:highlight w:val="none"/>
          <w:lang w:val="en-US" w:eastAsia="zh-CN" w:bidi="ar-SA"/>
        </w:rPr>
        <w:t>20</w:t>
      </w:r>
      <w:r>
        <w:rPr>
          <w:rFonts w:hint="eastAsia" w:hAnsi="黑体" w:cs="仿宋_GB2312"/>
          <w:kern w:val="2"/>
          <w:sz w:val="32"/>
          <w:szCs w:val="32"/>
          <w:highlight w:val="none"/>
          <w:lang w:val="en-US" w:eastAsia="zh-CN" w:bidi="ar-SA"/>
        </w:rPr>
        <w:t>26</w:t>
      </w:r>
      <w:r>
        <w:rPr>
          <w:rFonts w:hint="eastAsia" w:ascii="仿宋_GB2312" w:hAnsi="黑体" w:eastAsia="仿宋_GB2312" w:cs="仿宋_GB2312"/>
          <w:kern w:val="2"/>
          <w:sz w:val="32"/>
          <w:szCs w:val="32"/>
          <w:highlight w:val="none"/>
          <w:lang w:val="en-US" w:eastAsia="zh-CN" w:bidi="ar-SA"/>
        </w:rPr>
        <w:t>年预算数为</w:t>
      </w:r>
      <w:r>
        <w:rPr>
          <w:rFonts w:hint="eastAsia" w:hAnsi="黑体" w:cs="仿宋_GB2312"/>
          <w:kern w:val="2"/>
          <w:sz w:val="32"/>
          <w:szCs w:val="32"/>
          <w:highlight w:val="none"/>
          <w:lang w:val="en-US" w:eastAsia="zh-CN" w:bidi="ar-SA"/>
        </w:rPr>
        <w:t>249.21</w:t>
      </w:r>
      <w:r>
        <w:rPr>
          <w:rFonts w:hint="eastAsia" w:ascii="仿宋_GB2312" w:hAnsi="黑体" w:eastAsia="仿宋_GB2312" w:cs="仿宋_GB2312"/>
          <w:kern w:val="2"/>
          <w:sz w:val="32"/>
          <w:szCs w:val="32"/>
          <w:highlight w:val="none"/>
          <w:lang w:val="en-US" w:eastAsia="zh-CN" w:bidi="ar-SA"/>
        </w:rPr>
        <w:t>万元，主要用于：</w:t>
      </w:r>
      <w:r>
        <w:rPr>
          <w:rFonts w:hint="eastAsia" w:hAnsi="黑体" w:cs="仿宋_GB2312"/>
          <w:kern w:val="2"/>
          <w:sz w:val="32"/>
          <w:szCs w:val="32"/>
          <w:highlight w:val="none"/>
          <w:lang w:val="en-US" w:eastAsia="zh-CN" w:bidi="ar-SA"/>
        </w:rPr>
        <w:t>支付便民服务中心</w:t>
      </w:r>
      <w:r>
        <w:rPr>
          <w:rFonts w:hint="eastAsia" w:ascii="仿宋_GB2312" w:hAnsi="黑体" w:eastAsia="仿宋_GB2312" w:cs="仿宋_GB2312"/>
          <w:kern w:val="2"/>
          <w:sz w:val="32"/>
          <w:szCs w:val="32"/>
          <w:highlight w:val="none"/>
          <w:lang w:val="en-US" w:eastAsia="zh-CN" w:bidi="ar-SA"/>
        </w:rPr>
        <w:t>人员的工资福利和各项</w:t>
      </w:r>
      <w:r>
        <w:rPr>
          <w:rFonts w:hint="eastAsia" w:hAnsi="黑体" w:cs="仿宋_GB2312"/>
          <w:kern w:val="2"/>
          <w:sz w:val="32"/>
          <w:szCs w:val="32"/>
          <w:highlight w:val="none"/>
          <w:lang w:val="en-US" w:eastAsia="zh-CN" w:bidi="ar-SA"/>
        </w:rPr>
        <w:t>日常公用经费</w:t>
      </w:r>
      <w:r>
        <w:rPr>
          <w:rFonts w:hint="eastAsia" w:ascii="仿宋_GB2312" w:hAnsi="黑体" w:eastAsia="仿宋_GB2312" w:cs="仿宋_GB2312"/>
          <w:kern w:val="2"/>
          <w:sz w:val="32"/>
          <w:szCs w:val="32"/>
          <w:highlight w:val="none"/>
          <w:lang w:val="en-US" w:eastAsia="zh-CN" w:bidi="ar-SA"/>
        </w:rPr>
        <w:t>等</w:t>
      </w:r>
      <w:r>
        <w:rPr>
          <w:rFonts w:hint="eastAsia" w:hAnsi="黑体" w:cs="仿宋_GB2312"/>
          <w:kern w:val="2"/>
          <w:sz w:val="32"/>
          <w:szCs w:val="32"/>
          <w:highlight w:val="none"/>
          <w:lang w:val="en-US" w:eastAsia="zh-CN" w:bidi="ar-SA"/>
        </w:rPr>
        <w:t>资金</w:t>
      </w:r>
      <w:r>
        <w:rPr>
          <w:rFonts w:hint="eastAsia" w:ascii="仿宋_GB2312" w:hAnsi="黑体" w:eastAsia="仿宋_GB2312" w:cs="仿宋_GB2312"/>
          <w:kern w:val="2"/>
          <w:sz w:val="32"/>
          <w:szCs w:val="32"/>
          <w:highlight w:val="none"/>
          <w:lang w:val="en-US" w:eastAsia="zh-CN" w:bidi="ar-SA"/>
        </w:rPr>
        <w:t>。</w:t>
      </w:r>
    </w:p>
    <w:p>
      <w:pPr>
        <w:pStyle w:val="14"/>
        <w:spacing w:before="0" w:line="360" w:lineRule="auto"/>
        <w:ind w:firstLine="660"/>
        <w:rPr>
          <w:rFonts w:ascii="黑体" w:eastAsia="黑体"/>
          <w:sz w:val="32"/>
          <w:szCs w:val="32"/>
          <w:highlight w:val="none"/>
        </w:rPr>
      </w:pPr>
      <w:r>
        <w:rPr>
          <w:rFonts w:hint="eastAsia" w:ascii="黑体" w:eastAsia="黑体"/>
          <w:sz w:val="32"/>
          <w:szCs w:val="32"/>
          <w:highlight w:val="none"/>
        </w:rPr>
        <w:t>六、一般公共预算基本支出情况说明</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壤塘县尕多乡人民政府202</w:t>
      </w:r>
      <w:r>
        <w:rPr>
          <w:rFonts w:hint="eastAsia" w:hAnsi="黑体" w:cs="仿宋_GB2312"/>
          <w:kern w:val="2"/>
          <w:sz w:val="32"/>
          <w:szCs w:val="32"/>
          <w:lang w:val="en-US" w:eastAsia="zh-CN" w:bidi="ar-SA"/>
        </w:rPr>
        <w:t>6</w:t>
      </w:r>
      <w:r>
        <w:rPr>
          <w:rFonts w:hint="eastAsia" w:ascii="仿宋_GB2312" w:hAnsi="黑体" w:eastAsia="仿宋_GB2312" w:cs="仿宋_GB2312"/>
          <w:kern w:val="2"/>
          <w:sz w:val="32"/>
          <w:szCs w:val="32"/>
          <w:lang w:val="en-US" w:eastAsia="zh-CN" w:bidi="ar-SA"/>
        </w:rPr>
        <w:t>年一般公共预算基本支出</w:t>
      </w:r>
      <w:r>
        <w:rPr>
          <w:rFonts w:hint="eastAsia" w:hAnsi="黑体" w:cs="仿宋_GB2312"/>
          <w:kern w:val="2"/>
          <w:sz w:val="32"/>
          <w:szCs w:val="32"/>
          <w:lang w:val="en-US" w:eastAsia="zh-CN" w:bidi="ar-SA"/>
        </w:rPr>
        <w:t>1157.75</w:t>
      </w:r>
      <w:r>
        <w:rPr>
          <w:rFonts w:hint="eastAsia" w:ascii="仿宋_GB2312" w:hAnsi="黑体" w:eastAsia="仿宋_GB2312" w:cs="仿宋_GB2312"/>
          <w:kern w:val="2"/>
          <w:sz w:val="32"/>
          <w:szCs w:val="32"/>
          <w:lang w:val="en-US" w:eastAsia="zh-CN" w:bidi="ar-SA"/>
        </w:rPr>
        <w:t>万元，其中：人员经费</w:t>
      </w:r>
      <w:r>
        <w:rPr>
          <w:rFonts w:hint="eastAsia" w:hAnsi="黑体" w:cs="仿宋_GB2312"/>
          <w:kern w:val="2"/>
          <w:sz w:val="32"/>
          <w:szCs w:val="32"/>
          <w:lang w:val="en-US" w:eastAsia="zh-CN" w:bidi="ar-SA"/>
        </w:rPr>
        <w:t>964.27</w:t>
      </w:r>
      <w:r>
        <w:rPr>
          <w:rFonts w:hint="eastAsia" w:ascii="仿宋_GB2312" w:hAnsi="黑体" w:eastAsia="仿宋_GB2312" w:cs="仿宋_GB2312"/>
          <w:kern w:val="2"/>
          <w:sz w:val="32"/>
          <w:szCs w:val="32"/>
          <w:lang w:val="en-US" w:eastAsia="zh-CN" w:bidi="ar-SA"/>
        </w:rPr>
        <w:t>万元，主要包括：基本工资、津贴补贴、奖金、其他社会保障缴费、绩效工资、机关事业单位基本养老保险缴费、职业年金缴费、其他工资福利支出、离休费、奖励金、住房公积金、其他对个人和家庭的补助支出。</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ascii="黑体" w:eastAsia="黑体"/>
          <w:sz w:val="32"/>
          <w:szCs w:val="32"/>
        </w:rPr>
      </w:pPr>
      <w:r>
        <w:rPr>
          <w:rFonts w:hint="eastAsia" w:ascii="仿宋_GB2312" w:hAnsi="黑体" w:eastAsia="仿宋_GB2312" w:cs="仿宋_GB2312"/>
          <w:kern w:val="2"/>
          <w:sz w:val="32"/>
          <w:szCs w:val="32"/>
          <w:lang w:val="en-US" w:eastAsia="zh-CN" w:bidi="ar-SA"/>
        </w:rPr>
        <w:t>公用经费</w:t>
      </w:r>
      <w:r>
        <w:rPr>
          <w:rFonts w:hint="eastAsia" w:hAnsi="黑体" w:cs="仿宋_GB2312"/>
          <w:kern w:val="2"/>
          <w:sz w:val="32"/>
          <w:szCs w:val="32"/>
          <w:lang w:val="en-US" w:eastAsia="zh-CN" w:bidi="ar-SA"/>
        </w:rPr>
        <w:t>183.71</w:t>
      </w:r>
      <w:r>
        <w:rPr>
          <w:rFonts w:hint="eastAsia" w:ascii="仿宋_GB2312" w:hAnsi="黑体" w:eastAsia="仿宋_GB2312" w:cs="仿宋_GB2312"/>
          <w:kern w:val="2"/>
          <w:sz w:val="32"/>
          <w:szCs w:val="32"/>
          <w:lang w:val="en-US" w:eastAsia="zh-CN" w:bidi="ar-SA"/>
        </w:rPr>
        <w:t>万元，主要包括：办公费、印刷费、手续费、水费、电费、邮电费、差旅费、维修（护）费、租赁费、会议费、培训费、劳务费、工会经费、福利费、其他交通工具运行维护费、其他商品和服务支出。</w:t>
      </w:r>
      <w:r>
        <w:rPr>
          <w:rFonts w:hint="eastAsia" w:ascii="仿宋_GB2312" w:hAnsi="黑体" w:eastAsia="仿宋_GB2312" w:cs="仿宋_GB2312"/>
          <w:kern w:val="2"/>
          <w:sz w:val="32"/>
          <w:szCs w:val="32"/>
          <w:lang w:val="en-US" w:eastAsia="zh-CN" w:bidi="ar-SA"/>
        </w:rPr>
        <w:br w:type="textWrapping"/>
      </w:r>
      <w:r>
        <w:rPr>
          <w:rFonts w:hint="eastAsia" w:ascii="黑体" w:eastAsia="黑体"/>
          <w:sz w:val="32"/>
          <w:szCs w:val="32"/>
        </w:rPr>
        <w:t xml:space="preserve">    七、“三公”经费财政拨款预算安排情况说明</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壤塘县尕多乡人民政府202</w:t>
      </w:r>
      <w:r>
        <w:rPr>
          <w:rFonts w:hint="eastAsia" w:hAnsi="黑体" w:cs="仿宋_GB2312"/>
          <w:kern w:val="2"/>
          <w:sz w:val="32"/>
          <w:szCs w:val="32"/>
          <w:lang w:val="en-US" w:eastAsia="zh-CN" w:bidi="ar-SA"/>
        </w:rPr>
        <w:t>6</w:t>
      </w:r>
      <w:r>
        <w:rPr>
          <w:rFonts w:hint="eastAsia" w:ascii="仿宋_GB2312" w:hAnsi="黑体" w:eastAsia="仿宋_GB2312" w:cs="仿宋_GB2312"/>
          <w:kern w:val="2"/>
          <w:sz w:val="32"/>
          <w:szCs w:val="32"/>
          <w:lang w:val="en-US" w:eastAsia="zh-CN" w:bidi="ar-SA"/>
        </w:rPr>
        <w:t>年“三公”经费财政拨款预算数6万元，其中：因公出国（境）经费0万元，公务接待费0万元，公务用车购置及运行维护费0万元。</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（一）202</w:t>
      </w:r>
      <w:r>
        <w:rPr>
          <w:rFonts w:hint="eastAsia" w:hAnsi="黑体" w:cs="仿宋_GB2312"/>
          <w:kern w:val="2"/>
          <w:sz w:val="32"/>
          <w:szCs w:val="32"/>
          <w:lang w:val="en-US" w:eastAsia="zh-CN" w:bidi="ar-SA"/>
        </w:rPr>
        <w:t>6</w:t>
      </w:r>
      <w:r>
        <w:rPr>
          <w:rFonts w:hint="eastAsia" w:ascii="仿宋_GB2312" w:hAnsi="黑体" w:eastAsia="仿宋_GB2312" w:cs="仿宋_GB2312"/>
          <w:kern w:val="2"/>
          <w:sz w:val="32"/>
          <w:szCs w:val="32"/>
          <w:lang w:val="en-US" w:eastAsia="zh-CN" w:bidi="ar-SA"/>
        </w:rPr>
        <w:t>年因公出国（境）经费0万元。</w:t>
      </w:r>
      <w:r>
        <w:rPr>
          <w:rFonts w:hint="eastAsia" w:hAnsi="黑体" w:cs="仿宋_GB2312"/>
          <w:kern w:val="2"/>
          <w:sz w:val="32"/>
          <w:szCs w:val="32"/>
          <w:lang w:val="en-US" w:eastAsia="zh-CN" w:bidi="ar-SA"/>
        </w:rPr>
        <w:t>较</w:t>
      </w:r>
      <w:r>
        <w:rPr>
          <w:rFonts w:hint="eastAsia" w:ascii="仿宋_GB2312" w:hAnsi="黑体" w:eastAsia="仿宋_GB2312" w:cs="仿宋_GB2312"/>
          <w:kern w:val="2"/>
          <w:sz w:val="32"/>
          <w:szCs w:val="32"/>
          <w:lang w:val="en-US" w:eastAsia="zh-CN" w:bidi="ar-SA"/>
        </w:rPr>
        <w:t>2025年预算经费0万元，增长0%，主要原因：</w:t>
      </w:r>
      <w:r>
        <w:rPr>
          <w:rFonts w:hint="eastAsia" w:hAnsi="黑体"/>
          <w:kern w:val="2"/>
          <w:sz w:val="32"/>
          <w:szCs w:val="32"/>
          <w:lang w:val="en-US" w:eastAsia="zh-CN"/>
        </w:rPr>
        <w:t>未发生此项业务。</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hAnsi="黑体"/>
          <w:kern w:val="2"/>
          <w:sz w:val="32"/>
          <w:szCs w:val="32"/>
          <w:lang w:val="en-US" w:eastAsia="zh-CN"/>
        </w:rPr>
      </w:pPr>
      <w:r>
        <w:rPr>
          <w:rFonts w:hint="eastAsia" w:ascii="仿宋_GB2312" w:hAnsi="黑体" w:eastAsia="仿宋_GB2312" w:cs="仿宋_GB2312"/>
          <w:kern w:val="2"/>
          <w:sz w:val="32"/>
          <w:szCs w:val="32"/>
          <w:lang w:val="en-US" w:eastAsia="zh-CN" w:bidi="ar-SA"/>
        </w:rPr>
        <w:t>（二）202</w:t>
      </w:r>
      <w:r>
        <w:rPr>
          <w:rFonts w:hint="eastAsia" w:hAnsi="黑体" w:cs="仿宋_GB2312"/>
          <w:kern w:val="2"/>
          <w:sz w:val="32"/>
          <w:szCs w:val="32"/>
          <w:lang w:val="en-US" w:eastAsia="zh-CN" w:bidi="ar-SA"/>
        </w:rPr>
        <w:t>6</w:t>
      </w:r>
      <w:r>
        <w:rPr>
          <w:rFonts w:hint="eastAsia" w:ascii="仿宋_GB2312" w:hAnsi="黑体" w:eastAsia="仿宋_GB2312" w:cs="仿宋_GB2312"/>
          <w:kern w:val="2"/>
          <w:sz w:val="32"/>
          <w:szCs w:val="32"/>
          <w:lang w:val="en-US" w:eastAsia="zh-CN" w:bidi="ar-SA"/>
        </w:rPr>
        <w:t>年公务接待经费0万元。</w:t>
      </w:r>
      <w:r>
        <w:rPr>
          <w:rFonts w:hint="eastAsia" w:hAnsi="黑体" w:cs="仿宋_GB2312"/>
          <w:kern w:val="2"/>
          <w:sz w:val="32"/>
          <w:szCs w:val="32"/>
          <w:lang w:val="en-US" w:eastAsia="zh-CN" w:bidi="ar-SA"/>
        </w:rPr>
        <w:t>较</w:t>
      </w:r>
      <w:r>
        <w:rPr>
          <w:rFonts w:hint="eastAsia" w:ascii="仿宋_GB2312" w:hAnsi="黑体" w:eastAsia="仿宋_GB2312" w:cs="仿宋_GB2312"/>
          <w:kern w:val="2"/>
          <w:sz w:val="32"/>
          <w:szCs w:val="32"/>
          <w:lang w:val="en-US" w:eastAsia="zh-CN" w:bidi="ar-SA"/>
        </w:rPr>
        <w:t>2025年预算经费0万元，增长0%，主要原因：</w:t>
      </w:r>
      <w:r>
        <w:rPr>
          <w:rFonts w:hint="eastAsia" w:hAnsi="黑体"/>
          <w:kern w:val="2"/>
          <w:sz w:val="32"/>
          <w:szCs w:val="32"/>
          <w:lang w:val="en-US" w:eastAsia="zh-CN"/>
        </w:rPr>
        <w:t>未发生此项业务。</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（三）202</w:t>
      </w:r>
      <w:r>
        <w:rPr>
          <w:rFonts w:hint="eastAsia" w:hAnsi="黑体" w:cs="仿宋_GB2312"/>
          <w:kern w:val="2"/>
          <w:sz w:val="32"/>
          <w:szCs w:val="32"/>
          <w:lang w:val="en-US" w:eastAsia="zh-CN" w:bidi="ar-SA"/>
        </w:rPr>
        <w:t>6</w:t>
      </w:r>
      <w:r>
        <w:rPr>
          <w:rFonts w:hint="eastAsia" w:ascii="仿宋_GB2312" w:hAnsi="黑体" w:eastAsia="仿宋_GB2312" w:cs="仿宋_GB2312"/>
          <w:kern w:val="2"/>
          <w:sz w:val="32"/>
          <w:szCs w:val="32"/>
          <w:lang w:val="en-US" w:eastAsia="zh-CN" w:bidi="ar-SA"/>
        </w:rPr>
        <w:t>年公务用车购置及运行维护费6万元。较202</w:t>
      </w:r>
      <w:r>
        <w:rPr>
          <w:rFonts w:hint="eastAsia" w:hAnsi="黑体" w:cs="仿宋_GB2312"/>
          <w:kern w:val="2"/>
          <w:sz w:val="32"/>
          <w:szCs w:val="32"/>
          <w:lang w:val="en-US" w:eastAsia="zh-CN" w:bidi="ar-SA"/>
        </w:rPr>
        <w:t>5</w:t>
      </w:r>
      <w:r>
        <w:rPr>
          <w:rFonts w:hint="eastAsia" w:ascii="仿宋_GB2312" w:hAnsi="黑体" w:eastAsia="仿宋_GB2312" w:cs="仿宋_GB2312"/>
          <w:kern w:val="2"/>
          <w:sz w:val="32"/>
          <w:szCs w:val="32"/>
          <w:lang w:val="en-US" w:eastAsia="zh-CN" w:bidi="ar-SA"/>
        </w:rPr>
        <w:t>年预算经费增长0%。主要原因：车辆加油及维修成本未发生变化。</w:t>
      </w:r>
    </w:p>
    <w:p>
      <w:pPr>
        <w:pStyle w:val="14"/>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壤塘县尕多乡人民政府202</w:t>
      </w:r>
      <w:r>
        <w:rPr>
          <w:rFonts w:hint="eastAsia" w:hAnsi="黑体" w:cs="仿宋_GB2312"/>
          <w:kern w:val="2"/>
          <w:sz w:val="32"/>
          <w:szCs w:val="32"/>
          <w:lang w:val="en-US" w:eastAsia="zh-CN" w:bidi="ar-SA"/>
        </w:rPr>
        <w:t>6</w:t>
      </w:r>
      <w:r>
        <w:rPr>
          <w:rFonts w:hint="eastAsia" w:ascii="仿宋_GB2312" w:hAnsi="黑体" w:eastAsia="仿宋_GB2312" w:cs="仿宋_GB2312"/>
          <w:kern w:val="2"/>
          <w:sz w:val="32"/>
          <w:szCs w:val="32"/>
          <w:lang w:val="en-US" w:eastAsia="zh-CN" w:bidi="ar-SA"/>
        </w:rPr>
        <w:t>年政府性基金预算拨款安排的支出0万元。较2025年预算经费0万元增长0%，主要原因是：未发生此项业务。</w:t>
      </w:r>
    </w:p>
    <w:p>
      <w:pPr>
        <w:pStyle w:val="14"/>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（一）机关运行经费</w:t>
      </w:r>
      <w:r>
        <w:rPr>
          <w:rFonts w:hint="eastAsia" w:ascii="仿宋_GB2312" w:hAnsi="黑体" w:eastAsia="仿宋_GB2312" w:cs="仿宋_GB2312"/>
          <w:kern w:val="2"/>
          <w:sz w:val="32"/>
          <w:szCs w:val="32"/>
          <w:lang w:val="en-US" w:eastAsia="zh-CN" w:bidi="ar-SA"/>
        </w:rPr>
        <w:br w:type="textWrapping"/>
      </w:r>
      <w:r>
        <w:rPr>
          <w:rFonts w:hint="eastAsia" w:ascii="仿宋_GB2312" w:hAnsi="黑体" w:eastAsia="仿宋_GB2312" w:cs="仿宋_GB2312"/>
          <w:kern w:val="2"/>
          <w:sz w:val="32"/>
          <w:szCs w:val="32"/>
          <w:lang w:val="en-US" w:eastAsia="zh-CN" w:bidi="ar-SA"/>
        </w:rPr>
        <w:t>　 壤塘县尕多乡人民政府202</w:t>
      </w:r>
      <w:r>
        <w:rPr>
          <w:rFonts w:hint="eastAsia" w:hAnsi="黑体" w:cs="仿宋_GB2312"/>
          <w:kern w:val="2"/>
          <w:sz w:val="32"/>
          <w:szCs w:val="32"/>
          <w:lang w:val="en-US" w:eastAsia="zh-CN" w:bidi="ar-SA"/>
        </w:rPr>
        <w:t>6</w:t>
      </w:r>
      <w:r>
        <w:rPr>
          <w:rFonts w:hint="eastAsia" w:ascii="仿宋_GB2312" w:hAnsi="黑体" w:eastAsia="仿宋_GB2312" w:cs="仿宋_GB2312"/>
          <w:kern w:val="2"/>
          <w:sz w:val="32"/>
          <w:szCs w:val="32"/>
          <w:lang w:val="en-US" w:eastAsia="zh-CN" w:bidi="ar-SA"/>
        </w:rPr>
        <w:t>年机关运行经费财政拨款预算为</w:t>
      </w:r>
      <w:r>
        <w:rPr>
          <w:rFonts w:hint="eastAsia" w:hAnsi="黑体" w:cs="仿宋_GB2312"/>
          <w:kern w:val="2"/>
          <w:sz w:val="32"/>
          <w:szCs w:val="32"/>
          <w:lang w:val="en-US" w:eastAsia="zh-CN" w:bidi="ar-SA"/>
        </w:rPr>
        <w:t>6</w:t>
      </w:r>
      <w:r>
        <w:rPr>
          <w:rFonts w:hint="eastAsia" w:ascii="仿宋_GB2312" w:hAnsi="黑体" w:eastAsia="仿宋_GB2312" w:cs="仿宋_GB2312"/>
          <w:kern w:val="2"/>
          <w:sz w:val="32"/>
          <w:szCs w:val="32"/>
          <w:lang w:val="en-US" w:eastAsia="zh-CN" w:bidi="ar-SA"/>
        </w:rPr>
        <w:t>万元，比202</w:t>
      </w:r>
      <w:r>
        <w:rPr>
          <w:rFonts w:hint="eastAsia" w:hAnsi="黑体" w:cs="仿宋_GB2312"/>
          <w:kern w:val="2"/>
          <w:sz w:val="32"/>
          <w:szCs w:val="32"/>
          <w:lang w:val="en-US" w:eastAsia="zh-CN" w:bidi="ar-SA"/>
        </w:rPr>
        <w:t>5</w:t>
      </w:r>
      <w:r>
        <w:rPr>
          <w:rFonts w:hint="eastAsia" w:ascii="仿宋_GB2312" w:hAnsi="黑体" w:eastAsia="仿宋_GB2312" w:cs="仿宋_GB2312"/>
          <w:kern w:val="2"/>
          <w:sz w:val="32"/>
          <w:szCs w:val="32"/>
          <w:lang w:val="en-US" w:eastAsia="zh-CN" w:bidi="ar-SA"/>
        </w:rPr>
        <w:t>年预算增加</w:t>
      </w:r>
      <w:r>
        <w:rPr>
          <w:rFonts w:hint="eastAsia" w:hAnsi="黑体" w:cs="仿宋_GB2312"/>
          <w:kern w:val="2"/>
          <w:sz w:val="32"/>
          <w:szCs w:val="32"/>
          <w:lang w:val="en-US" w:eastAsia="zh-CN" w:bidi="ar-SA"/>
        </w:rPr>
        <w:t>6</w:t>
      </w:r>
      <w:r>
        <w:rPr>
          <w:rFonts w:hint="eastAsia" w:ascii="仿宋_GB2312" w:hAnsi="黑体" w:eastAsia="仿宋_GB2312" w:cs="仿宋_GB2312"/>
          <w:kern w:val="2"/>
          <w:sz w:val="32"/>
          <w:szCs w:val="32"/>
          <w:lang w:val="en-US" w:eastAsia="zh-CN" w:bidi="ar-SA"/>
        </w:rPr>
        <w:t>万元，增加</w:t>
      </w:r>
      <w:r>
        <w:rPr>
          <w:rFonts w:hint="eastAsia" w:hAnsi="黑体" w:cs="仿宋_GB2312"/>
          <w:kern w:val="2"/>
          <w:sz w:val="32"/>
          <w:szCs w:val="32"/>
          <w:lang w:val="en-US" w:eastAsia="zh-CN" w:bidi="ar-SA"/>
        </w:rPr>
        <w:t>3.38</w:t>
      </w:r>
      <w:r>
        <w:rPr>
          <w:rFonts w:hint="eastAsia" w:ascii="仿宋_GB2312" w:hAnsi="黑体" w:eastAsia="仿宋_GB2312" w:cs="仿宋_GB2312"/>
          <w:kern w:val="2"/>
          <w:sz w:val="32"/>
          <w:szCs w:val="32"/>
          <w:lang w:val="en-US" w:eastAsia="zh-CN" w:bidi="ar-SA"/>
        </w:rPr>
        <w:t>%。</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（二）政府采购情况</w:t>
      </w:r>
      <w:r>
        <w:rPr>
          <w:rFonts w:hint="eastAsia" w:ascii="仿宋_GB2312" w:hAnsi="黑体" w:eastAsia="仿宋_GB2312" w:cs="仿宋_GB2312"/>
          <w:kern w:val="2"/>
          <w:sz w:val="32"/>
          <w:szCs w:val="32"/>
          <w:lang w:val="en-US" w:eastAsia="zh-CN" w:bidi="ar-SA"/>
        </w:rPr>
        <w:br w:type="textWrapping"/>
      </w:r>
      <w:r>
        <w:rPr>
          <w:rFonts w:hint="eastAsia" w:ascii="仿宋_GB2312" w:hAnsi="黑体" w:eastAsia="仿宋_GB2312" w:cs="仿宋_GB2312"/>
          <w:kern w:val="2"/>
          <w:sz w:val="32"/>
          <w:szCs w:val="32"/>
          <w:lang w:val="en-US" w:eastAsia="zh-CN" w:bidi="ar-SA"/>
        </w:rPr>
        <w:t>　　202</w:t>
      </w:r>
      <w:r>
        <w:rPr>
          <w:rFonts w:hint="eastAsia" w:hAnsi="黑体" w:cs="仿宋_GB2312"/>
          <w:kern w:val="2"/>
          <w:sz w:val="32"/>
          <w:szCs w:val="32"/>
          <w:lang w:val="en-US" w:eastAsia="zh-CN" w:bidi="ar-SA"/>
        </w:rPr>
        <w:t>6</w:t>
      </w:r>
      <w:r>
        <w:rPr>
          <w:rFonts w:hint="eastAsia" w:ascii="仿宋_GB2312" w:hAnsi="黑体" w:eastAsia="仿宋_GB2312" w:cs="仿宋_GB2312"/>
          <w:kern w:val="2"/>
          <w:sz w:val="32"/>
          <w:szCs w:val="32"/>
          <w:lang w:val="en-US" w:eastAsia="zh-CN" w:bidi="ar-SA"/>
        </w:rPr>
        <w:t>年壤塘县尕多乡人民政府安排政府采购预算0万元，主要原因：年初预算未发生此项业务。</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（三）国有资产占有使用情况</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40" w:firstLineChars="200"/>
        <w:textAlignment w:val="auto"/>
        <w:rPr>
          <w:rFonts w:hint="eastAsia" w:ascii="仿宋_GB2312" w:hAnsi="黑体" w:eastAsia="仿宋_GB2312" w:cs="仿宋_GB2312"/>
          <w:kern w:val="2"/>
          <w:sz w:val="32"/>
          <w:szCs w:val="32"/>
          <w:lang w:val="en-US" w:eastAsia="zh-CN" w:bidi="ar-SA"/>
        </w:rPr>
      </w:pPr>
      <w:bookmarkStart w:id="1" w:name="_GoBack"/>
      <w:bookmarkEnd w:id="1"/>
      <w:r>
        <w:rPr>
          <w:rFonts w:hint="eastAsia" w:ascii="仿宋_GB2312" w:hAnsi="黑体" w:eastAsia="仿宋_GB2312" w:cs="仿宋_GB2312"/>
          <w:kern w:val="2"/>
          <w:sz w:val="32"/>
          <w:szCs w:val="32"/>
          <w:lang w:val="en-US" w:eastAsia="zh-CN" w:bidi="ar-SA"/>
        </w:rPr>
        <w:t>202</w:t>
      </w:r>
      <w:r>
        <w:rPr>
          <w:rFonts w:hint="eastAsia" w:hAnsi="黑体" w:cs="仿宋_GB2312"/>
          <w:kern w:val="2"/>
          <w:sz w:val="32"/>
          <w:szCs w:val="32"/>
          <w:lang w:val="en-US" w:eastAsia="zh-CN" w:bidi="ar-SA"/>
        </w:rPr>
        <w:t>5</w:t>
      </w:r>
      <w:r>
        <w:rPr>
          <w:rFonts w:hint="eastAsia" w:ascii="仿宋_GB2312" w:hAnsi="黑体" w:eastAsia="仿宋_GB2312" w:cs="仿宋_GB2312"/>
          <w:kern w:val="2"/>
          <w:sz w:val="32"/>
          <w:szCs w:val="32"/>
          <w:lang w:val="en-US" w:eastAsia="zh-CN" w:bidi="ar-SA"/>
        </w:rPr>
        <w:t>年12月31日，我单位固定资产</w:t>
      </w:r>
      <w:r>
        <w:rPr>
          <w:rFonts w:hint="eastAsia" w:ascii="仿宋_GB2312" w:hAnsi="黑体" w:eastAsia="仿宋_GB2312" w:cs="仿宋_GB2312"/>
          <w:color w:val="000000" w:themeColor="text1"/>
          <w:kern w:val="2"/>
          <w:sz w:val="32"/>
          <w:szCs w:val="32"/>
          <w:lang w:val="en-US" w:eastAsia="zh-CN" w:bidi="ar-SA"/>
          <w14:textFill>
            <w14:solidFill>
              <w14:schemeClr w14:val="tx1"/>
            </w14:solidFill>
          </w14:textFill>
        </w:rPr>
        <w:t>382.93万</w:t>
      </w:r>
      <w:r>
        <w:rPr>
          <w:rFonts w:hint="eastAsia" w:ascii="仿宋_GB2312" w:hAnsi="黑体" w:eastAsia="仿宋_GB2312" w:cs="仿宋_GB2312"/>
          <w:kern w:val="2"/>
          <w:sz w:val="32"/>
          <w:szCs w:val="32"/>
          <w:lang w:val="en-US" w:eastAsia="zh-CN" w:bidi="ar-SA"/>
        </w:rPr>
        <w:t>元。</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firstLine="627" w:firstLineChars="196"/>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（四）绩效目标设置情况</w:t>
      </w:r>
      <w:r>
        <w:rPr>
          <w:rFonts w:hint="eastAsia" w:ascii="仿宋_GB2312" w:hAnsi="黑体" w:eastAsia="仿宋_GB2312" w:cs="仿宋_GB2312"/>
          <w:kern w:val="2"/>
          <w:sz w:val="32"/>
          <w:szCs w:val="32"/>
          <w:lang w:val="en-US" w:eastAsia="zh-CN" w:bidi="ar-SA"/>
        </w:rPr>
        <w:br w:type="textWrapping"/>
      </w:r>
      <w:r>
        <w:rPr>
          <w:rFonts w:hint="eastAsia" w:ascii="仿宋_GB2312" w:hAnsi="黑体" w:eastAsia="仿宋_GB2312" w:cs="仿宋_GB2312"/>
          <w:kern w:val="2"/>
          <w:sz w:val="32"/>
          <w:szCs w:val="32"/>
          <w:lang w:val="en-US" w:eastAsia="zh-CN" w:bidi="ar-SA"/>
        </w:rPr>
        <w:t>　　202</w:t>
      </w:r>
      <w:r>
        <w:rPr>
          <w:rFonts w:hint="eastAsia" w:hAnsi="黑体" w:cs="仿宋_GB2312"/>
          <w:kern w:val="2"/>
          <w:sz w:val="32"/>
          <w:szCs w:val="32"/>
          <w:lang w:val="en-US" w:eastAsia="zh-CN" w:bidi="ar-SA"/>
        </w:rPr>
        <w:t>6</w:t>
      </w:r>
      <w:r>
        <w:rPr>
          <w:rFonts w:hint="eastAsia" w:ascii="仿宋_GB2312" w:hAnsi="黑体" w:eastAsia="仿宋_GB2312" w:cs="仿宋_GB2312"/>
          <w:kern w:val="2"/>
          <w:sz w:val="32"/>
          <w:szCs w:val="32"/>
          <w:lang w:val="en-US" w:eastAsia="zh-CN" w:bidi="ar-SA"/>
        </w:rPr>
        <w:t>年壤塘县尕多乡人民政府通用项目和专用项目均按要求实行绩效目标管理，涉及一般公共预算当年拨款</w:t>
      </w:r>
      <w:r>
        <w:rPr>
          <w:rFonts w:hint="eastAsia" w:hAnsi="黑体" w:cs="仿宋_GB2312"/>
          <w:kern w:val="2"/>
          <w:sz w:val="32"/>
          <w:szCs w:val="32"/>
          <w:lang w:val="en-US" w:eastAsia="zh-CN" w:bidi="ar-SA"/>
        </w:rPr>
        <w:t>9.77</w:t>
      </w:r>
      <w:r>
        <w:rPr>
          <w:rFonts w:hint="eastAsia" w:ascii="仿宋_GB2312" w:hAnsi="黑体" w:eastAsia="仿宋_GB2312" w:cs="仿宋_GB2312"/>
          <w:kern w:val="2"/>
          <w:sz w:val="32"/>
          <w:szCs w:val="32"/>
          <w:lang w:val="en-US" w:eastAsia="zh-CN" w:bidi="ar-SA"/>
        </w:rPr>
        <w:t>万元。</w:t>
      </w:r>
    </w:p>
    <w:p>
      <w:pPr>
        <w:pStyle w:val="14"/>
        <w:spacing w:before="0" w:line="360" w:lineRule="auto"/>
        <w:ind w:firstLine="640" w:firstLineChars="200"/>
        <w:rPr>
          <w:rFonts w:ascii="仿宋_GB2312" w:eastAsia="仿宋_GB2312" w:cs="仿宋_GB231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仿宋_GB2312" w:hAnsi="黑体" w:eastAsia="仿宋_GB2312" w:cs="仿宋_GB2312"/>
          <w:kern w:val="2"/>
          <w:sz w:val="32"/>
          <w:szCs w:val="32"/>
          <w:lang w:val="en-US" w:eastAsia="zh-CN" w:bidi="ar-SA"/>
        </w:rPr>
        <w:t>　　   （一）财政拨款收入：指由财政拨款形成的部门收入。按现行管理制度，部门预算中反映的财政拨款仅包括一般公共预算拨款和政府性基金预算拨款。</w:t>
      </w:r>
      <w:r>
        <w:rPr>
          <w:rFonts w:hint="eastAsia" w:ascii="仿宋_GB2312" w:hAnsi="黑体" w:eastAsia="仿宋_GB2312" w:cs="仿宋_GB2312"/>
          <w:kern w:val="2"/>
          <w:sz w:val="32"/>
          <w:szCs w:val="32"/>
          <w:lang w:val="en-US" w:eastAsia="zh-CN" w:bidi="ar-SA"/>
        </w:rPr>
        <w:br w:type="textWrapping"/>
      </w:r>
      <w:r>
        <w:rPr>
          <w:rFonts w:hint="eastAsia" w:ascii="仿宋_GB2312" w:hAnsi="黑体" w:eastAsia="仿宋_GB2312" w:cs="仿宋_GB2312"/>
          <w:kern w:val="2"/>
          <w:sz w:val="32"/>
          <w:szCs w:val="32"/>
          <w:lang w:val="en-US" w:eastAsia="zh-CN" w:bidi="ar-SA"/>
        </w:rPr>
        <w:t>　　（二）事业收入：指所属事业单位开展专业业务活动及辅助活动所取得的收入。</w:t>
      </w:r>
      <w:r>
        <w:rPr>
          <w:rFonts w:hint="eastAsia" w:ascii="仿宋_GB2312" w:hAnsi="黑体" w:eastAsia="仿宋_GB2312" w:cs="仿宋_GB2312"/>
          <w:kern w:val="2"/>
          <w:sz w:val="32"/>
          <w:szCs w:val="32"/>
          <w:lang w:val="en-US" w:eastAsia="zh-CN" w:bidi="ar-SA"/>
        </w:rPr>
        <w:br w:type="textWrapping"/>
      </w:r>
      <w:r>
        <w:rPr>
          <w:rFonts w:hint="eastAsia" w:ascii="仿宋_GB2312" w:hAnsi="黑体" w:eastAsia="仿宋_GB2312" w:cs="仿宋_GB2312"/>
          <w:kern w:val="2"/>
          <w:sz w:val="32"/>
          <w:szCs w:val="32"/>
          <w:lang w:val="en-US" w:eastAsia="zh-CN" w:bidi="ar-SA"/>
        </w:rPr>
        <w:t>　　（三）事业单位经营收入：指所属事业单位在专业业务活动及其辅助活动之外开展非独立核算经营活动取得的收入。</w:t>
      </w:r>
      <w:r>
        <w:rPr>
          <w:rFonts w:hint="eastAsia" w:ascii="仿宋_GB2312" w:hAnsi="黑体" w:eastAsia="仿宋_GB2312" w:cs="仿宋_GB2312"/>
          <w:kern w:val="2"/>
          <w:sz w:val="32"/>
          <w:szCs w:val="32"/>
          <w:lang w:val="en-US" w:eastAsia="zh-CN" w:bidi="ar-SA"/>
        </w:rPr>
        <w:br w:type="textWrapping"/>
      </w:r>
      <w:r>
        <w:rPr>
          <w:rFonts w:hint="eastAsia" w:ascii="仿宋_GB2312" w:hAnsi="黑体" w:eastAsia="仿宋_GB2312" w:cs="仿宋_GB2312"/>
          <w:kern w:val="2"/>
          <w:sz w:val="32"/>
          <w:szCs w:val="32"/>
          <w:lang w:val="en-US" w:eastAsia="zh-CN" w:bidi="ar-SA"/>
        </w:rPr>
        <w:t>　　（四）其他收入：指除上述“财政拨款收入”、“事业收入”、“事业单位经营收入”等以外的收入，主要是所属行政事业单位按规定动用的售房收入、存款利息收入等。</w:t>
      </w:r>
      <w:r>
        <w:rPr>
          <w:rFonts w:hint="eastAsia" w:ascii="仿宋_GB2312" w:hAnsi="黑体" w:eastAsia="仿宋_GB2312" w:cs="仿宋_GB2312"/>
          <w:kern w:val="2"/>
          <w:sz w:val="32"/>
          <w:szCs w:val="32"/>
          <w:lang w:val="en-US" w:eastAsia="zh-CN" w:bidi="ar-SA"/>
        </w:rPr>
        <w:br w:type="textWrapping"/>
      </w:r>
      <w:r>
        <w:rPr>
          <w:rFonts w:hint="eastAsia" w:ascii="仿宋_GB2312" w:hAnsi="黑体" w:eastAsia="仿宋_GB2312" w:cs="仿宋_GB2312"/>
          <w:kern w:val="2"/>
          <w:sz w:val="32"/>
          <w:szCs w:val="32"/>
          <w:lang w:val="en-US" w:eastAsia="zh-CN" w:bidi="ar-SA"/>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黑体" w:eastAsia="仿宋_GB2312" w:cs="仿宋_GB2312"/>
          <w:kern w:val="2"/>
          <w:sz w:val="32"/>
          <w:szCs w:val="32"/>
          <w:lang w:val="en-US" w:eastAsia="zh-CN" w:bidi="ar-SA"/>
        </w:rPr>
        <w:br w:type="textWrapping"/>
      </w:r>
      <w:r>
        <w:rPr>
          <w:rFonts w:hint="eastAsia" w:ascii="仿宋_GB2312" w:hAnsi="黑体" w:eastAsia="仿宋_GB2312" w:cs="仿宋_GB2312"/>
          <w:kern w:val="2"/>
          <w:sz w:val="32"/>
          <w:szCs w:val="32"/>
          <w:lang w:val="en-US" w:eastAsia="zh-CN" w:bidi="ar-SA"/>
        </w:rPr>
        <w:t>　　（六）上年结转：指所属行政事业单位以前年度尚未完成、结转至本年按原规定用途继续使用的资金和以前年度已完成项目剩余资金经批准用于新用途使用的资金。</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楷体_GB2312">
    <w:altName w:val="宋体"/>
    <w:panose1 w:val="02000000000000000000"/>
    <w:charset w:val="86"/>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方正楷体_GBK">
    <w:altName w:val="Arial Unicode MS"/>
    <w:panose1 w:val="02000000000000000000"/>
    <w:charset w:val="86"/>
    <w:family w:val="auto"/>
    <w:pitch w:val="default"/>
    <w:sig w:usb0="00000000" w:usb1="00000000" w:usb2="00000000" w:usb3="00000000" w:csb0="00000000" w:csb1="00000000"/>
  </w:font>
  <w:font w:name="ˎ̥">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12B0D"/>
    <w:multiLevelType w:val="singleLevel"/>
    <w:tmpl w:val="0D812B0D"/>
    <w:lvl w:ilvl="0" w:tentative="0">
      <w:start w:val="1"/>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14130C7"/>
    <w:rsid w:val="016B493A"/>
    <w:rsid w:val="03F342BE"/>
    <w:rsid w:val="044C3DCC"/>
    <w:rsid w:val="06863D7C"/>
    <w:rsid w:val="0899623F"/>
    <w:rsid w:val="08BD5756"/>
    <w:rsid w:val="098B6E6F"/>
    <w:rsid w:val="0BD17A2B"/>
    <w:rsid w:val="0D441CAF"/>
    <w:rsid w:val="0E083A94"/>
    <w:rsid w:val="0E974B5C"/>
    <w:rsid w:val="0EBA0CA9"/>
    <w:rsid w:val="0ED63642"/>
    <w:rsid w:val="13B83DAD"/>
    <w:rsid w:val="15011B0C"/>
    <w:rsid w:val="15911470"/>
    <w:rsid w:val="15D75A9A"/>
    <w:rsid w:val="1A9328D5"/>
    <w:rsid w:val="1AA446C1"/>
    <w:rsid w:val="1AC0011E"/>
    <w:rsid w:val="1B78138A"/>
    <w:rsid w:val="1C4B227C"/>
    <w:rsid w:val="1F634CF8"/>
    <w:rsid w:val="1F8A787D"/>
    <w:rsid w:val="1F977B27"/>
    <w:rsid w:val="237B2771"/>
    <w:rsid w:val="23B703F3"/>
    <w:rsid w:val="25BF7362"/>
    <w:rsid w:val="25EA1F09"/>
    <w:rsid w:val="28B028AC"/>
    <w:rsid w:val="295708FC"/>
    <w:rsid w:val="2B705475"/>
    <w:rsid w:val="2D64778C"/>
    <w:rsid w:val="2DCC0728"/>
    <w:rsid w:val="2E2034A8"/>
    <w:rsid w:val="2E530428"/>
    <w:rsid w:val="2F3D571B"/>
    <w:rsid w:val="2F5148BF"/>
    <w:rsid w:val="32117E1A"/>
    <w:rsid w:val="36740920"/>
    <w:rsid w:val="38183424"/>
    <w:rsid w:val="3862344F"/>
    <w:rsid w:val="39A83C83"/>
    <w:rsid w:val="3CE14142"/>
    <w:rsid w:val="41790739"/>
    <w:rsid w:val="4387484F"/>
    <w:rsid w:val="47970010"/>
    <w:rsid w:val="492E0694"/>
    <w:rsid w:val="4AE554E8"/>
    <w:rsid w:val="4B306725"/>
    <w:rsid w:val="4E3947D7"/>
    <w:rsid w:val="4EE3232E"/>
    <w:rsid w:val="50FF43C6"/>
    <w:rsid w:val="521C7A1E"/>
    <w:rsid w:val="52CC3AE3"/>
    <w:rsid w:val="53DD40BE"/>
    <w:rsid w:val="57940D39"/>
    <w:rsid w:val="5DB56830"/>
    <w:rsid w:val="61873FBD"/>
    <w:rsid w:val="623F3E7B"/>
    <w:rsid w:val="66A81C25"/>
    <w:rsid w:val="690A33D8"/>
    <w:rsid w:val="696225C7"/>
    <w:rsid w:val="6B3F3D0D"/>
    <w:rsid w:val="6BB93F8A"/>
    <w:rsid w:val="6F732655"/>
    <w:rsid w:val="70AB4A65"/>
    <w:rsid w:val="719A20FA"/>
    <w:rsid w:val="76FB64B2"/>
    <w:rsid w:val="7DCC64E1"/>
    <w:rsid w:val="7E3D6C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uiPriority w:val="0"/>
    <w:pPr>
      <w:keepNext/>
      <w:keepLines/>
      <w:widowControl w:val="0"/>
      <w:spacing w:before="340" w:after="330" w:line="578" w:lineRule="auto"/>
      <w:outlineLvl w:val="0"/>
    </w:pPr>
    <w:rPr>
      <w:b/>
      <w:bCs/>
      <w:kern w:val="44"/>
      <w:sz w:val="44"/>
    </w:rPr>
  </w:style>
  <w:style w:type="paragraph" w:styleId="5">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uiPriority w:val="0"/>
    <w:pPr>
      <w:keepNext/>
      <w:keepLines/>
      <w:widowControl w:val="0"/>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rPr>
      <w:rFonts w:ascii="Times New Roman" w:hAnsi="Times New Roman"/>
    </w:rPr>
  </w:style>
  <w:style w:type="paragraph" w:styleId="3">
    <w:name w:val="Body Text Indent"/>
    <w:basedOn w:val="1"/>
    <w:next w:val="2"/>
    <w:unhideWhenUsed/>
    <w:qFormat/>
    <w:uiPriority w:val="99"/>
    <w:pPr>
      <w:spacing w:after="120"/>
      <w:ind w:left="420" w:leftChars="200"/>
    </w:pPr>
  </w:style>
  <w:style w:type="paragraph" w:styleId="7">
    <w:name w:val="index 6"/>
    <w:next w:val="1"/>
    <w:qFormat/>
    <w:uiPriority w:val="0"/>
    <w:pPr>
      <w:widowControl w:val="0"/>
      <w:ind w:left="2100"/>
      <w:jc w:val="center"/>
    </w:pPr>
    <w:rPr>
      <w:rFonts w:ascii="等线" w:hAnsi="Times New Roman" w:eastAsia="等线" w:cs="Times New Roman"/>
      <w:kern w:val="2"/>
      <w:sz w:val="32"/>
      <w:szCs w:val="32"/>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 w:type="paragraph" w:customStyle="1" w:styleId="1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12</Pages>
  <Words>352</Words>
  <Characters>367</Characters>
  <Lines>124</Lines>
  <Paragraphs>51</Paragraphs>
  <TotalTime>1</TotalTime>
  <ScaleCrop>false</ScaleCrop>
  <LinksUpToDate>false</LinksUpToDate>
  <CharactersWithSpaces>389</CharactersWithSpaces>
  <Application>WPS Office_11.1.0.9662_F1E327BC-269C-435d-A152-05C5408002CA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2018-01-30T09:39:00Z</cp:lastPrinted>
  <dcterms:modified xsi:type="dcterms:W3CDTF">2026-07-27T11:58:36Z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ICV">
    <vt:lpwstr>F0D6EE9AC5E54E77A6874A5A5C8BDA55_12</vt:lpwstr>
  </property>
</Properties>
</file>