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075C3">
      <w:pPr>
        <w:rPr>
          <w:rFonts w:ascii="黑体" w:eastAsia="黑体"/>
          <w:sz w:val="32"/>
          <w:szCs w:val="32"/>
        </w:rPr>
      </w:pPr>
      <w:bookmarkStart w:id="0" w:name="_GoBack"/>
      <w:bookmarkEnd w:id="0"/>
      <w:r>
        <w:rPr>
          <w:rFonts w:ascii="黑体" w:eastAsia="黑体"/>
          <w:sz w:val="32"/>
          <w:szCs w:val="32"/>
        </w:rPr>
        <w:t>附件</w:t>
      </w:r>
      <w:r>
        <w:rPr>
          <w:rFonts w:hint="eastAsia" w:ascii="黑体" w:eastAsia="黑体"/>
          <w:sz w:val="32"/>
          <w:szCs w:val="32"/>
        </w:rPr>
        <w:t>2</w:t>
      </w:r>
    </w:p>
    <w:p w14:paraId="75E2DA2E"/>
    <w:p w14:paraId="4898BBCC"/>
    <w:p w14:paraId="29AAF6A5"/>
    <w:p w14:paraId="58A0E5C8">
      <w:pPr>
        <w:ind w:firstLine="1050" w:firstLineChars="500"/>
      </w:pPr>
    </w:p>
    <w:p w14:paraId="4F5AE2F5">
      <w:pPr>
        <w:ind w:firstLine="1050" w:firstLineChars="500"/>
      </w:pPr>
    </w:p>
    <w:p w14:paraId="54201DC9">
      <w:pPr>
        <w:ind w:firstLine="1760" w:firstLineChars="400"/>
        <w:rPr>
          <w:rFonts w:ascii="黑体" w:eastAsia="黑体"/>
          <w:sz w:val="44"/>
          <w:szCs w:val="44"/>
        </w:rPr>
      </w:pPr>
    </w:p>
    <w:p w14:paraId="2E155E09">
      <w:pPr>
        <w:ind w:firstLine="1760" w:firstLineChars="400"/>
        <w:rPr>
          <w:rFonts w:ascii="黑体" w:eastAsia="黑体"/>
          <w:sz w:val="44"/>
          <w:szCs w:val="44"/>
        </w:rPr>
      </w:pPr>
    </w:p>
    <w:p w14:paraId="641D1860">
      <w:pPr>
        <w:jc w:val="center"/>
        <w:rPr>
          <w:rFonts w:hint="eastAsia" w:ascii="黑体" w:eastAsia="黑体"/>
          <w:sz w:val="44"/>
          <w:szCs w:val="44"/>
          <w:lang w:val="en-US" w:eastAsia="zh-CN"/>
        </w:rPr>
      </w:pPr>
      <w:r>
        <w:rPr>
          <w:rFonts w:hint="eastAsia" w:ascii="黑体" w:eastAsia="黑体"/>
          <w:sz w:val="44"/>
          <w:szCs w:val="44"/>
          <w:lang w:val="en-US" w:eastAsia="zh-CN"/>
        </w:rPr>
        <w:t>壤塘县吾伊乡</w:t>
      </w:r>
    </w:p>
    <w:p w14:paraId="1A4E9667">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3</w:t>
      </w:r>
      <w:r>
        <w:rPr>
          <w:rFonts w:hint="eastAsia" w:ascii="黑体" w:eastAsia="黑体"/>
          <w:sz w:val="44"/>
          <w:szCs w:val="44"/>
        </w:rPr>
        <w:t>年部门预算</w:t>
      </w:r>
    </w:p>
    <w:p w14:paraId="2368F16F">
      <w:pPr>
        <w:ind w:firstLine="1760" w:firstLineChars="400"/>
        <w:rPr>
          <w:rFonts w:ascii="黑体" w:eastAsia="黑体"/>
          <w:sz w:val="44"/>
          <w:szCs w:val="44"/>
        </w:rPr>
      </w:pPr>
    </w:p>
    <w:p w14:paraId="74BEF90D">
      <w:pPr>
        <w:ind w:firstLine="1760" w:firstLineChars="400"/>
        <w:rPr>
          <w:rFonts w:ascii="黑体" w:eastAsia="黑体"/>
          <w:sz w:val="44"/>
          <w:szCs w:val="44"/>
        </w:rPr>
      </w:pPr>
    </w:p>
    <w:p w14:paraId="22222E47">
      <w:pPr>
        <w:ind w:firstLine="1760" w:firstLineChars="400"/>
        <w:rPr>
          <w:rFonts w:ascii="黑体" w:eastAsia="黑体"/>
          <w:sz w:val="44"/>
          <w:szCs w:val="44"/>
        </w:rPr>
      </w:pPr>
    </w:p>
    <w:p w14:paraId="07EA2E23">
      <w:pPr>
        <w:ind w:firstLine="1760" w:firstLineChars="400"/>
        <w:rPr>
          <w:rFonts w:ascii="黑体" w:eastAsia="黑体"/>
          <w:sz w:val="44"/>
          <w:szCs w:val="44"/>
        </w:rPr>
      </w:pPr>
    </w:p>
    <w:p w14:paraId="53C449F8">
      <w:pPr>
        <w:ind w:firstLine="1760" w:firstLineChars="400"/>
        <w:rPr>
          <w:rFonts w:ascii="黑体" w:eastAsia="黑体"/>
          <w:sz w:val="44"/>
          <w:szCs w:val="44"/>
        </w:rPr>
      </w:pPr>
    </w:p>
    <w:p w14:paraId="296C052A">
      <w:pPr>
        <w:ind w:firstLine="1760" w:firstLineChars="400"/>
        <w:rPr>
          <w:rFonts w:ascii="黑体" w:eastAsia="黑体"/>
          <w:sz w:val="44"/>
          <w:szCs w:val="44"/>
        </w:rPr>
      </w:pPr>
    </w:p>
    <w:p w14:paraId="5DD66CC3">
      <w:pPr>
        <w:ind w:firstLine="1760" w:firstLineChars="400"/>
        <w:rPr>
          <w:rFonts w:ascii="黑体" w:eastAsia="黑体"/>
          <w:sz w:val="44"/>
          <w:szCs w:val="44"/>
        </w:rPr>
      </w:pPr>
    </w:p>
    <w:p w14:paraId="3E2FC0EB">
      <w:pPr>
        <w:ind w:firstLine="1760" w:firstLineChars="400"/>
        <w:rPr>
          <w:rFonts w:ascii="黑体" w:eastAsia="黑体"/>
          <w:sz w:val="44"/>
          <w:szCs w:val="44"/>
        </w:rPr>
      </w:pPr>
    </w:p>
    <w:p w14:paraId="495AEA0C">
      <w:pPr>
        <w:ind w:firstLine="1760" w:firstLineChars="400"/>
        <w:rPr>
          <w:rFonts w:ascii="黑体" w:eastAsia="黑体"/>
          <w:sz w:val="44"/>
          <w:szCs w:val="44"/>
        </w:rPr>
      </w:pPr>
    </w:p>
    <w:p w14:paraId="6D0BD057">
      <w:pPr>
        <w:ind w:firstLine="1760" w:firstLineChars="400"/>
        <w:rPr>
          <w:rFonts w:ascii="黑体" w:eastAsia="黑体"/>
          <w:sz w:val="44"/>
          <w:szCs w:val="44"/>
        </w:rPr>
      </w:pPr>
    </w:p>
    <w:p w14:paraId="747AB9E8">
      <w:pPr>
        <w:ind w:firstLine="1760" w:firstLineChars="400"/>
        <w:rPr>
          <w:rFonts w:ascii="黑体" w:eastAsia="黑体"/>
          <w:sz w:val="44"/>
          <w:szCs w:val="44"/>
        </w:rPr>
      </w:pPr>
    </w:p>
    <w:p w14:paraId="424D538B">
      <w:pPr>
        <w:ind w:firstLine="1760" w:firstLineChars="400"/>
        <w:rPr>
          <w:rFonts w:ascii="黑体" w:eastAsia="黑体"/>
          <w:sz w:val="44"/>
          <w:szCs w:val="44"/>
        </w:rPr>
      </w:pPr>
    </w:p>
    <w:p w14:paraId="78433FE5">
      <w:pPr>
        <w:ind w:firstLine="1760" w:firstLineChars="400"/>
        <w:rPr>
          <w:rFonts w:ascii="黑体" w:eastAsia="黑体"/>
          <w:sz w:val="44"/>
          <w:szCs w:val="44"/>
        </w:rPr>
      </w:pPr>
    </w:p>
    <w:p w14:paraId="621D836E">
      <w:pPr>
        <w:ind w:firstLine="1760" w:firstLineChars="400"/>
        <w:rPr>
          <w:rFonts w:ascii="黑体" w:eastAsia="黑体"/>
          <w:sz w:val="44"/>
          <w:szCs w:val="44"/>
        </w:rPr>
      </w:pPr>
    </w:p>
    <w:p w14:paraId="2BE2E4FD">
      <w:pPr>
        <w:rPr>
          <w:rFonts w:ascii="黑体" w:eastAsia="黑体"/>
          <w:sz w:val="44"/>
          <w:szCs w:val="44"/>
        </w:rPr>
      </w:pPr>
    </w:p>
    <w:p w14:paraId="104DB00E">
      <w:pPr>
        <w:rPr>
          <w:rFonts w:ascii="黑体" w:eastAsia="黑体"/>
          <w:sz w:val="44"/>
          <w:szCs w:val="44"/>
        </w:rPr>
      </w:pPr>
    </w:p>
    <w:p w14:paraId="5DB03996">
      <w:pPr>
        <w:rPr>
          <w:rFonts w:ascii="黑体" w:eastAsia="黑体"/>
          <w:sz w:val="44"/>
          <w:szCs w:val="44"/>
        </w:rPr>
      </w:pPr>
    </w:p>
    <w:p w14:paraId="76FF2314">
      <w:pPr>
        <w:rPr>
          <w:rFonts w:ascii="黑体" w:eastAsia="黑体"/>
          <w:sz w:val="44"/>
          <w:szCs w:val="44"/>
        </w:rPr>
      </w:pPr>
    </w:p>
    <w:p w14:paraId="467DF2A3">
      <w:pPr>
        <w:rPr>
          <w:rFonts w:ascii="黑体" w:eastAsia="黑体"/>
          <w:sz w:val="44"/>
          <w:szCs w:val="44"/>
        </w:rPr>
      </w:pPr>
    </w:p>
    <w:p w14:paraId="503692CE">
      <w:pPr>
        <w:rPr>
          <w:rFonts w:ascii="黑体" w:eastAsia="黑体"/>
          <w:sz w:val="44"/>
          <w:szCs w:val="44"/>
        </w:rPr>
      </w:pPr>
    </w:p>
    <w:p w14:paraId="7254928E">
      <w:pPr>
        <w:ind w:firstLine="3120" w:firstLineChars="600"/>
        <w:rPr>
          <w:rFonts w:ascii="黑体" w:eastAsia="黑体"/>
          <w:sz w:val="52"/>
          <w:szCs w:val="52"/>
        </w:rPr>
      </w:pPr>
      <w:r>
        <w:rPr>
          <w:rFonts w:hint="eastAsia" w:ascii="黑体" w:eastAsia="黑体"/>
          <w:sz w:val="52"/>
          <w:szCs w:val="52"/>
        </w:rPr>
        <w:t>目录</w:t>
      </w:r>
    </w:p>
    <w:p w14:paraId="62FB29C0">
      <w:pPr>
        <w:ind w:firstLine="3080" w:firstLineChars="700"/>
        <w:rPr>
          <w:rFonts w:ascii="黑体" w:eastAsia="黑体"/>
          <w:sz w:val="44"/>
          <w:szCs w:val="44"/>
        </w:rPr>
      </w:pPr>
    </w:p>
    <w:p w14:paraId="282F3A9B">
      <w:pPr>
        <w:pStyle w:val="10"/>
        <w:ind w:firstLine="0" w:firstLineChars="0"/>
        <w:rPr>
          <w:rFonts w:ascii="黑体" w:eastAsia="黑体"/>
          <w:sz w:val="32"/>
          <w:szCs w:val="32"/>
        </w:rPr>
      </w:pPr>
      <w:r>
        <w:rPr>
          <w:rFonts w:hint="eastAsia" w:ascii="黑体" w:eastAsia="黑体"/>
          <w:sz w:val="32"/>
          <w:szCs w:val="32"/>
        </w:rPr>
        <w:t>一、基本职能及主要工作</w:t>
      </w:r>
    </w:p>
    <w:p w14:paraId="48E5D5A3">
      <w:pPr>
        <w:rPr>
          <w:rFonts w:ascii="楷体" w:eastAsia="楷体"/>
          <w:sz w:val="32"/>
          <w:szCs w:val="32"/>
        </w:rPr>
      </w:pPr>
      <w:r>
        <w:rPr>
          <w:rFonts w:hint="eastAsia" w:ascii="楷体" w:eastAsia="楷体"/>
          <w:sz w:val="32"/>
          <w:szCs w:val="32"/>
        </w:rPr>
        <w:t>（一）部门职能简介</w:t>
      </w:r>
    </w:p>
    <w:p w14:paraId="62395C18">
      <w:pPr>
        <w:rPr>
          <w:rFonts w:ascii="黑体" w:eastAsia="黑体"/>
          <w:sz w:val="32"/>
          <w:szCs w:val="32"/>
        </w:rPr>
      </w:pPr>
      <w:r>
        <w:rPr>
          <w:rFonts w:hint="eastAsia" w:ascii="黑体" w:eastAsia="黑体"/>
          <w:sz w:val="32"/>
          <w:szCs w:val="32"/>
        </w:rPr>
        <w:t>二、部门预算单位构成</w:t>
      </w:r>
    </w:p>
    <w:p w14:paraId="56B4BCB8">
      <w:pPr>
        <w:rPr>
          <w:rFonts w:ascii="黑体" w:eastAsia="黑体"/>
          <w:sz w:val="32"/>
          <w:szCs w:val="32"/>
        </w:rPr>
      </w:pPr>
      <w:r>
        <w:rPr>
          <w:rFonts w:hint="eastAsia" w:ascii="黑体" w:eastAsia="黑体"/>
          <w:sz w:val="32"/>
          <w:szCs w:val="32"/>
        </w:rPr>
        <w:t>三、收支预算情况说明</w:t>
      </w:r>
    </w:p>
    <w:p w14:paraId="0E9E680B">
      <w:pPr>
        <w:rPr>
          <w:rFonts w:ascii="楷体" w:eastAsia="楷体"/>
          <w:sz w:val="32"/>
          <w:szCs w:val="32"/>
        </w:rPr>
      </w:pPr>
      <w:r>
        <w:rPr>
          <w:rFonts w:hint="eastAsia" w:ascii="楷体" w:eastAsia="楷体"/>
          <w:sz w:val="32"/>
          <w:szCs w:val="32"/>
        </w:rPr>
        <w:t>（一）收入预算情况</w:t>
      </w:r>
    </w:p>
    <w:p w14:paraId="20E8162A">
      <w:pPr>
        <w:rPr>
          <w:rFonts w:ascii="楷体" w:eastAsia="楷体"/>
          <w:sz w:val="32"/>
          <w:szCs w:val="32"/>
        </w:rPr>
      </w:pPr>
      <w:r>
        <w:rPr>
          <w:rFonts w:hint="eastAsia" w:ascii="楷体" w:eastAsia="楷体"/>
          <w:sz w:val="32"/>
          <w:szCs w:val="32"/>
        </w:rPr>
        <w:t>（二）支出预算情况</w:t>
      </w:r>
    </w:p>
    <w:p w14:paraId="5454A84A">
      <w:pPr>
        <w:rPr>
          <w:rFonts w:ascii="黑体" w:eastAsia="黑体"/>
          <w:sz w:val="32"/>
          <w:szCs w:val="32"/>
        </w:rPr>
      </w:pPr>
      <w:r>
        <w:rPr>
          <w:rFonts w:hint="eastAsia" w:ascii="黑体" w:eastAsia="黑体"/>
          <w:sz w:val="32"/>
          <w:szCs w:val="32"/>
        </w:rPr>
        <w:t>四、财政拨款收支预算情况说明</w:t>
      </w:r>
    </w:p>
    <w:p w14:paraId="628C502C">
      <w:pPr>
        <w:rPr>
          <w:rFonts w:ascii="黑体" w:eastAsia="黑体"/>
          <w:sz w:val="32"/>
          <w:szCs w:val="32"/>
        </w:rPr>
      </w:pPr>
      <w:r>
        <w:rPr>
          <w:rFonts w:hint="eastAsia" w:ascii="黑体" w:eastAsia="黑体"/>
          <w:sz w:val="32"/>
          <w:szCs w:val="32"/>
        </w:rPr>
        <w:t>五、一般公共预算当年拨款情况说明</w:t>
      </w:r>
    </w:p>
    <w:p w14:paraId="097F4237">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91A7947">
      <w:pPr>
        <w:rPr>
          <w:rFonts w:ascii="黑体" w:eastAsia="黑体"/>
          <w:sz w:val="32"/>
          <w:szCs w:val="32"/>
        </w:rPr>
      </w:pPr>
    </w:p>
    <w:p w14:paraId="5C1CD26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34E8AD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273B90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C01D1D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0321B6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0EA5C2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52B6101">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6B7573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74ECFA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E1DA06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75894A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8D4212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8B3694F">
      <w:pPr>
        <w:pStyle w:val="10"/>
        <w:rPr>
          <w:rFonts w:ascii="黑体" w:eastAsia="黑体"/>
          <w:sz w:val="32"/>
          <w:szCs w:val="32"/>
        </w:rPr>
      </w:pPr>
      <w:r>
        <w:rPr>
          <w:rFonts w:hint="eastAsia" w:ascii="黑体" w:eastAsia="黑体"/>
          <w:sz w:val="32"/>
          <w:szCs w:val="32"/>
        </w:rPr>
        <w:t>一、基本职能及主要工作</w:t>
      </w:r>
    </w:p>
    <w:p w14:paraId="341BBB85">
      <w:pPr>
        <w:ind w:firstLine="640" w:firstLineChars="200"/>
        <w:rPr>
          <w:rFonts w:ascii="楷体" w:eastAsia="楷体"/>
          <w:sz w:val="32"/>
          <w:szCs w:val="32"/>
        </w:rPr>
      </w:pPr>
      <w:r>
        <w:rPr>
          <w:rFonts w:hint="eastAsia" w:ascii="楷体" w:eastAsia="楷体"/>
          <w:sz w:val="32"/>
          <w:szCs w:val="32"/>
        </w:rPr>
        <w:t>（一）部门职能简介</w:t>
      </w:r>
    </w:p>
    <w:p w14:paraId="68D5241D">
      <w:pPr>
        <w:spacing w:before="275" w:line="587"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 主要职能执行本级人民代表大会的决议和上级国家</w:t>
      </w:r>
    </w:p>
    <w:p w14:paraId="3D822E2A">
      <w:pPr>
        <w:spacing w:line="219"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行政机关的决定和命令，在辖区内发布决定和命令；</w:t>
      </w:r>
    </w:p>
    <w:p w14:paraId="6F8E893D">
      <w:pPr>
        <w:spacing w:before="174" w:line="589"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 按照国家宪法和法律，行使对本辖区内的行政及民</w:t>
      </w:r>
    </w:p>
    <w:p w14:paraId="2E9C61C2">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政事务的管理。</w:t>
      </w:r>
    </w:p>
    <w:p w14:paraId="4D21489E">
      <w:pPr>
        <w:spacing w:before="180" w:line="340" w:lineRule="auto"/>
        <w:ind w:left="231" w:right="284" w:firstLine="599"/>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 制定经济和社会发展规划，并组织实施；组织和领导行政经济体制改革，协调本行政区域村民委员会与各经济组织之间的关系；</w:t>
      </w:r>
    </w:p>
    <w:p w14:paraId="406A4B5A">
      <w:pPr>
        <w:spacing w:before="181" w:line="558"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 组织规划财政管理的各项收入，管理范围内的</w:t>
      </w:r>
    </w:p>
    <w:p w14:paraId="16DBF8AA">
      <w:pPr>
        <w:spacing w:before="1"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各项财政支出和行政筹集、分配和使用的资金；</w:t>
      </w:r>
    </w:p>
    <w:p w14:paraId="00BBF553">
      <w:pPr>
        <w:spacing w:before="188" w:line="570"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5、负责管理对外经济技术交流与合作，开展经济信息</w:t>
      </w:r>
    </w:p>
    <w:p w14:paraId="5CF5B885">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预测工作，推广科学技术成果；</w:t>
      </w:r>
    </w:p>
    <w:p w14:paraId="2F4BE725">
      <w:pPr>
        <w:spacing w:before="182" w:line="579"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 对各项社会建设进行宏观管理，抓好环境卫生</w:t>
      </w:r>
    </w:p>
    <w:p w14:paraId="64FE1D04">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整治工作；</w:t>
      </w:r>
    </w:p>
    <w:p w14:paraId="7F0905A2">
      <w:pPr>
        <w:spacing w:before="185" w:line="338" w:lineRule="auto"/>
        <w:ind w:left="231" w:right="290" w:firstLine="599"/>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 加强基本农田水利建设和道路、桥梁等的建设，加 强土地的统一管理、统筹规划，协助有关部门做好地质灾害</w:t>
      </w:r>
    </w:p>
    <w:p w14:paraId="31E129A8">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的防治工作；</w:t>
      </w:r>
    </w:p>
    <w:p w14:paraId="37477DA7">
      <w:pPr>
        <w:spacing w:before="173" w:line="580"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 负责农村土地承包管理、农民负担监督管理、农村</w:t>
      </w:r>
    </w:p>
    <w:p w14:paraId="08ECB832">
      <w:pPr>
        <w:spacing w:before="1" w:line="221"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集体资产财务管理；</w:t>
      </w:r>
    </w:p>
    <w:p w14:paraId="7C659352">
      <w:pPr>
        <w:spacing w:before="1" w:line="221" w:lineRule="auto"/>
        <w:jc w:val="left"/>
        <w:rPr>
          <w:rFonts w:hint="eastAsia" w:ascii="仿宋_GB2312" w:hAnsi="仿宋_GB2312" w:eastAsia="仿宋_GB2312" w:cs="仿宋_GB2312"/>
          <w:kern w:val="2"/>
          <w:sz w:val="32"/>
          <w:szCs w:val="32"/>
          <w:lang w:val="en-US" w:eastAsia="zh-CN" w:bidi="ar-SA"/>
        </w:rPr>
      </w:pPr>
    </w:p>
    <w:p w14:paraId="2CB13372">
      <w:pPr>
        <w:spacing w:before="186" w:line="221" w:lineRule="auto"/>
        <w:ind w:left="831"/>
        <w:jc w:val="left"/>
        <w:rPr>
          <w:rFonts w:hint="eastAsia" w:ascii="仿宋_GB2312" w:hAnsi="仿宋_GB2312" w:eastAsia="仿宋_GB2312" w:cs="仿宋_GB2312"/>
          <w:kern w:val="2"/>
          <w:sz w:val="32"/>
          <w:szCs w:val="32"/>
          <w:lang w:val="en-US" w:eastAsia="zh-CN" w:bidi="ar-SA"/>
        </w:rPr>
        <w:sectPr>
          <w:pgSz w:w="12520" w:h="17270"/>
          <w:pgMar w:top="1467" w:right="1878" w:bottom="0" w:left="1878" w:header="0" w:footer="0" w:gutter="0"/>
          <w:cols w:space="720" w:num="1"/>
        </w:sectPr>
      </w:pPr>
      <w:r>
        <w:rPr>
          <w:rFonts w:hint="eastAsia" w:ascii="仿宋_GB2312" w:hAnsi="仿宋_GB2312" w:eastAsia="仿宋_GB2312" w:cs="仿宋_GB2312"/>
          <w:kern w:val="2"/>
          <w:sz w:val="32"/>
          <w:szCs w:val="32"/>
          <w:lang w:val="en-US" w:eastAsia="zh-CN" w:bidi="ar-SA"/>
        </w:rPr>
        <w:t>9、充分发挥行政职能，组织和开展文化、教育、</w:t>
      </w:r>
    </w:p>
    <w:p w14:paraId="6539F1A4">
      <w:pPr>
        <w:spacing w:before="283" w:line="22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卫生、民政和科技等工作；</w:t>
      </w:r>
    </w:p>
    <w:p w14:paraId="04066A25">
      <w:pPr>
        <w:spacing w:before="201" w:line="570" w:lineRule="exact"/>
        <w:ind w:left="88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10、根据经济发展需要，建立经济、技术咨询服务机构</w:t>
      </w:r>
    </w:p>
    <w:p w14:paraId="184DBAB4">
      <w:pPr>
        <w:spacing w:before="1" w:line="220" w:lineRule="auto"/>
        <w:ind w:left="24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向经济组织和农牧民提供全面服务。</w:t>
      </w:r>
    </w:p>
    <w:p w14:paraId="5D25A4BC">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18D380D2">
      <w:pPr>
        <w:keepNext w:val="0"/>
        <w:keepLines w:val="0"/>
        <w:pageBreakBefore w:val="0"/>
        <w:widowControl w:val="0"/>
        <w:kinsoku/>
        <w:wordWrap/>
        <w:overflowPunct/>
        <w:topLinePunct w:val="0"/>
        <w:autoSpaceDE/>
        <w:autoSpaceDN/>
        <w:bidi w:val="0"/>
        <w:adjustRightInd/>
        <w:snapToGrid/>
        <w:spacing w:before="275" w:line="587" w:lineRule="exact"/>
        <w:ind w:left="833" w:firstLine="640" w:firstLineChars="20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吾伊乡人民政府属一级预算单位，下属二级预算单位0个，行政单位0个;参照公务员法管理的事业单位0个；其他事业单位1个。</w:t>
      </w:r>
    </w:p>
    <w:p w14:paraId="0479B055">
      <w:pPr>
        <w:keepNext w:val="0"/>
        <w:keepLines w:val="0"/>
        <w:pageBreakBefore w:val="0"/>
        <w:widowControl w:val="0"/>
        <w:kinsoku/>
        <w:wordWrap/>
        <w:overflowPunct/>
        <w:topLinePunct w:val="0"/>
        <w:autoSpaceDE/>
        <w:autoSpaceDN/>
        <w:bidi w:val="0"/>
        <w:adjustRightInd/>
        <w:snapToGrid/>
        <w:spacing w:before="275" w:line="587" w:lineRule="exact"/>
        <w:ind w:left="831"/>
        <w:jc w:val="left"/>
        <w:textAlignment w:val="auto"/>
        <w:rPr>
          <w:rFonts w:hint="eastAsia" w:ascii="楷体" w:hAnsi="Calibri" w:eastAsia="楷体" w:cs="仿宋_GB2312"/>
          <w:kern w:val="2"/>
          <w:sz w:val="32"/>
          <w:szCs w:val="32"/>
          <w:lang w:val="en-US" w:eastAsia="zh-CN" w:bidi="ar-SA"/>
        </w:rPr>
        <w:sectPr>
          <w:pgSz w:w="12170" w:h="17020"/>
          <w:pgMar w:top="1446" w:right="1825" w:bottom="0" w:left="1825" w:header="0" w:footer="0" w:gutter="0"/>
          <w:cols w:space="720" w:num="1"/>
        </w:sectPr>
      </w:pPr>
    </w:p>
    <w:p w14:paraId="4DB1B60E">
      <w:pPr>
        <w:pStyle w:val="10"/>
        <w:rPr>
          <w:rFonts w:hint="eastAsia" w:ascii="楷体" w:eastAsia="楷体"/>
          <w:sz w:val="32"/>
          <w:szCs w:val="32"/>
        </w:rPr>
      </w:pPr>
      <w:r>
        <w:rPr>
          <w:rFonts w:hint="eastAsia" w:ascii="黑体" w:eastAsia="黑体"/>
          <w:sz w:val="32"/>
          <w:szCs w:val="32"/>
        </w:rPr>
        <w:t>三、收支预算情况说明</w:t>
      </w:r>
    </w:p>
    <w:p w14:paraId="2A2E157A">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4F3E2B91">
      <w:pPr>
        <w:spacing w:before="241" w:line="630" w:lineRule="exact"/>
        <w:ind w:left="676" w:firstLine="640" w:firstLineChars="200"/>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吾伊乡人民政府2023年收入预算865.13万元，一般公共预算拨款收入865.13万元，占100%</w:t>
      </w:r>
    </w:p>
    <w:p w14:paraId="029BAE0B">
      <w:pPr>
        <w:numPr>
          <w:ilvl w:val="0"/>
          <w:numId w:val="2"/>
        </w:numPr>
        <w:ind w:firstLine="640" w:firstLineChars="200"/>
        <w:rPr>
          <w:rFonts w:hint="eastAsia" w:ascii="楷体" w:eastAsia="楷体"/>
          <w:sz w:val="32"/>
          <w:szCs w:val="32"/>
          <w:lang w:val="en-US" w:eastAsia="zh-CN"/>
        </w:rPr>
      </w:pPr>
      <w:r>
        <w:rPr>
          <w:rFonts w:hint="eastAsia" w:ascii="楷体" w:eastAsia="楷体"/>
          <w:sz w:val="32"/>
          <w:szCs w:val="32"/>
          <w:lang w:val="en-US" w:eastAsia="zh-CN"/>
        </w:rPr>
        <w:t>支出预算情况</w:t>
      </w:r>
    </w:p>
    <w:p w14:paraId="0BFFC1AF">
      <w:pPr>
        <w:spacing w:before="241" w:line="630" w:lineRule="exact"/>
        <w:ind w:left="676"/>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吾伊乡人民政府2023年支出预算865.13万元，其中  基本支出862.13元，占99.14%;项目支出15.95元，占0.86%</w:t>
      </w:r>
    </w:p>
    <w:p w14:paraId="5DC94FBF">
      <w:pPr>
        <w:numPr>
          <w:ilvl w:val="0"/>
          <w:numId w:val="0"/>
        </w:numPr>
        <w:spacing w:line="240" w:lineRule="auto"/>
        <w:ind w:left="640" w:leftChars="0"/>
        <w:jc w:val="left"/>
        <w:rPr>
          <w:rFonts w:hint="eastAsia" w:ascii="方正仿宋_GB2312" w:hAnsi="方正仿宋_GB2312" w:eastAsia="方正仿宋_GB2312" w:cs="方正仿宋_GB2312"/>
          <w:spacing w:val="2"/>
          <w:sz w:val="32"/>
          <w:szCs w:val="32"/>
        </w:rPr>
      </w:pPr>
      <w:r>
        <w:rPr>
          <w:rFonts w:hint="eastAsia" w:ascii="黑体" w:eastAsia="黑体"/>
          <w:sz w:val="32"/>
          <w:szCs w:val="32"/>
          <w:lang w:val="en-US" w:eastAsia="zh-CN"/>
        </w:rPr>
        <w:t>四、</w:t>
      </w:r>
      <w:r>
        <w:rPr>
          <w:rFonts w:hint="eastAsia" w:ascii="黑体" w:eastAsia="黑体"/>
          <w:sz w:val="32"/>
          <w:szCs w:val="32"/>
        </w:rPr>
        <w:t>财政拨款收支预算情况说明</w:t>
      </w:r>
    </w:p>
    <w:p w14:paraId="5ED15C4F">
      <w:pPr>
        <w:spacing w:before="1" w:line="225" w:lineRule="auto"/>
        <w:ind w:left="56" w:firstLine="728" w:firstLineChars="200"/>
        <w:rPr>
          <w:rFonts w:ascii="仿宋_GB2312" w:eastAsia="仿宋_GB2312"/>
          <w:sz w:val="32"/>
          <w:szCs w:val="32"/>
        </w:rPr>
      </w:pPr>
      <w:r>
        <w:rPr>
          <w:rFonts w:hint="eastAsia" w:ascii="方正仿宋_GB2312" w:hAnsi="方正仿宋_GB2312" w:eastAsia="方正仿宋_GB2312" w:cs="方正仿宋_GB2312"/>
          <w:spacing w:val="22"/>
          <w:sz w:val="32"/>
          <w:szCs w:val="32"/>
        </w:rPr>
        <w:t>吾伊乡人民政府</w:t>
      </w:r>
      <w:r>
        <w:rPr>
          <w:rFonts w:hint="eastAsia" w:ascii="方正仿宋_GB2312" w:hAnsi="方正仿宋_GB2312" w:eastAsia="方正仿宋_GB2312" w:cs="方正仿宋_GB2312"/>
          <w:spacing w:val="22"/>
          <w:sz w:val="32"/>
          <w:szCs w:val="32"/>
          <w:lang w:eastAsia="zh-CN"/>
        </w:rPr>
        <w:t>2023</w:t>
      </w:r>
      <w:r>
        <w:rPr>
          <w:rFonts w:hint="eastAsia" w:ascii="方正仿宋_GB2312" w:hAnsi="方正仿宋_GB2312" w:eastAsia="方正仿宋_GB2312" w:cs="方正仿宋_GB2312"/>
          <w:spacing w:val="22"/>
          <w:sz w:val="32"/>
          <w:szCs w:val="32"/>
        </w:rPr>
        <w:t>年财政拨款收支总预算</w:t>
      </w:r>
      <w:r>
        <w:rPr>
          <w:rFonts w:hint="eastAsia" w:ascii="方正仿宋_GBK" w:hAnsi="方正仿宋_GBK" w:eastAsia="方正仿宋_GBK" w:cs="方正仿宋_GBK"/>
          <w:kern w:val="2"/>
          <w:sz w:val="32"/>
          <w:szCs w:val="32"/>
          <w:lang w:val="en-US" w:eastAsia="zh-CN" w:bidi="ar-SA"/>
        </w:rPr>
        <w:t>865.13万</w:t>
      </w:r>
      <w:r>
        <w:rPr>
          <w:rFonts w:hint="eastAsia" w:ascii="方正仿宋_GB2312" w:hAnsi="方正仿宋_GB2312" w:eastAsia="方正仿宋_GB2312" w:cs="方正仿宋_GB2312"/>
          <w:spacing w:val="10"/>
          <w:sz w:val="32"/>
          <w:szCs w:val="32"/>
        </w:rPr>
        <w:t>元，比</w:t>
      </w:r>
      <w:r>
        <w:rPr>
          <w:rFonts w:hint="eastAsia" w:ascii="方正仿宋_GB2312" w:hAnsi="方正仿宋_GB2312" w:eastAsia="方正仿宋_GB2312" w:cs="方正仿宋_GB2312"/>
          <w:spacing w:val="10"/>
          <w:sz w:val="32"/>
          <w:szCs w:val="32"/>
          <w:lang w:eastAsia="zh-CN"/>
        </w:rPr>
        <w:t>2022</w:t>
      </w:r>
      <w:r>
        <w:rPr>
          <w:rFonts w:hint="eastAsia" w:ascii="方正仿宋_GB2312" w:hAnsi="方正仿宋_GB2312" w:eastAsia="方正仿宋_GB2312" w:cs="方正仿宋_GB2312"/>
          <w:spacing w:val="10"/>
          <w:sz w:val="32"/>
          <w:szCs w:val="32"/>
        </w:rPr>
        <w:t>年财政拨款收支总预算</w:t>
      </w:r>
      <w:r>
        <w:rPr>
          <w:rFonts w:hint="eastAsia" w:ascii="方正仿宋_GB2312" w:hAnsi="方正仿宋_GB2312" w:eastAsia="方正仿宋_GB2312" w:cs="方正仿宋_GB2312"/>
          <w:spacing w:val="10"/>
          <w:sz w:val="32"/>
          <w:szCs w:val="32"/>
          <w:lang w:val="en-US" w:eastAsia="zh-CN"/>
        </w:rPr>
        <w:t>增加118.74</w:t>
      </w:r>
      <w:r>
        <w:rPr>
          <w:rFonts w:hint="eastAsia" w:ascii="方正仿宋_GB2312" w:hAnsi="方正仿宋_GB2312" w:eastAsia="方正仿宋_GB2312" w:cs="方正仿宋_GB2312"/>
          <w:spacing w:val="10"/>
          <w:sz w:val="32"/>
          <w:szCs w:val="32"/>
        </w:rPr>
        <w:t>万元，主要</w:t>
      </w:r>
      <w:r>
        <w:rPr>
          <w:rFonts w:hint="eastAsia" w:ascii="方正仿宋_GB2312" w:hAnsi="方正仿宋_GB2312" w:eastAsia="方正仿宋_GB2312" w:cs="方正仿宋_GB2312"/>
          <w:spacing w:val="6"/>
          <w:sz w:val="32"/>
          <w:szCs w:val="32"/>
        </w:rPr>
        <w:t>原因：</w:t>
      </w:r>
      <w:r>
        <w:rPr>
          <w:rFonts w:hint="eastAsia" w:ascii="方正仿宋_GB2312" w:hAnsi="方正仿宋_GB2312" w:eastAsia="方正仿宋_GB2312" w:cs="方正仿宋_GB2312"/>
          <w:spacing w:val="6"/>
          <w:sz w:val="32"/>
          <w:szCs w:val="32"/>
          <w:lang w:val="en-US" w:eastAsia="zh-CN"/>
        </w:rPr>
        <w:t>人员增加，项目增加</w:t>
      </w:r>
      <w:r>
        <w:rPr>
          <w:rFonts w:hint="eastAsia" w:ascii="方正仿宋_GB2312" w:hAnsi="方正仿宋_GB2312" w:eastAsia="方正仿宋_GB2312" w:cs="方正仿宋_GB2312"/>
          <w:spacing w:val="2"/>
          <w:sz w:val="32"/>
          <w:szCs w:val="32"/>
        </w:rPr>
        <w:t>。</w:t>
      </w:r>
    </w:p>
    <w:p w14:paraId="238FDB4F">
      <w:pPr>
        <w:spacing w:line="54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val="en-US" w:eastAsia="zh-CN"/>
        </w:rPr>
        <w:t>一般公共预算拨款收入</w:t>
      </w:r>
      <w:r>
        <w:rPr>
          <w:rFonts w:hint="eastAsia" w:ascii="方正仿宋_GBK" w:hAnsi="方正仿宋_GBK" w:eastAsia="方正仿宋_GBK" w:cs="方正仿宋_GBK"/>
          <w:kern w:val="2"/>
          <w:sz w:val="32"/>
          <w:szCs w:val="32"/>
          <w:lang w:val="en-US" w:eastAsia="zh-CN" w:bidi="ar-SA"/>
        </w:rPr>
        <w:t>865.13万</w:t>
      </w:r>
      <w:r>
        <w:rPr>
          <w:rFonts w:hint="eastAsia" w:ascii="仿宋_GB2312" w:eastAsia="仿宋_GB2312" w:cs="仿宋_GB2312"/>
          <w:sz w:val="32"/>
          <w:szCs w:val="32"/>
          <w:lang w:val="en-US" w:eastAsia="zh-CN"/>
        </w:rPr>
        <w:t>元。</w:t>
      </w:r>
    </w:p>
    <w:p w14:paraId="18FBADD6">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ascii="仿宋" w:hAnsi="仿宋" w:eastAsia="仿宋" w:cs="仿宋"/>
          <w:spacing w:val="5"/>
          <w:sz w:val="31"/>
          <w:szCs w:val="31"/>
        </w:rPr>
        <w:t>一般公共服务支出</w:t>
      </w:r>
      <w:r>
        <w:rPr>
          <w:rFonts w:hint="eastAsia" w:ascii="仿宋" w:hAnsi="仿宋" w:eastAsia="仿宋" w:cs="仿宋"/>
          <w:spacing w:val="5"/>
          <w:sz w:val="31"/>
          <w:szCs w:val="31"/>
          <w:lang w:val="en-US" w:eastAsia="zh-CN"/>
        </w:rPr>
        <w:t>321.54</w:t>
      </w:r>
      <w:r>
        <w:rPr>
          <w:rFonts w:ascii="仿宋" w:hAnsi="仿宋" w:eastAsia="仿宋" w:cs="仿宋"/>
          <w:spacing w:val="4"/>
          <w:sz w:val="31"/>
          <w:szCs w:val="31"/>
        </w:rPr>
        <w:t>万元，</w:t>
      </w:r>
      <w:r>
        <w:rPr>
          <w:rFonts w:hint="eastAsia" w:ascii="仿宋" w:hAnsi="仿宋" w:eastAsia="仿宋" w:cs="仿宋"/>
          <w:sz w:val="31"/>
          <w:szCs w:val="31"/>
        </w:rPr>
        <w:t>社会保障和就业支出</w:t>
      </w:r>
      <w:r>
        <w:rPr>
          <w:rFonts w:hint="eastAsia" w:ascii="仿宋" w:hAnsi="仿宋" w:eastAsia="仿宋" w:cs="仿宋"/>
          <w:spacing w:val="-4"/>
          <w:sz w:val="31"/>
          <w:szCs w:val="31"/>
        </w:rPr>
        <w:t>支出</w:t>
      </w:r>
      <w:r>
        <w:rPr>
          <w:rFonts w:hint="eastAsia" w:ascii="仿宋" w:hAnsi="仿宋" w:eastAsia="仿宋" w:cs="仿宋"/>
          <w:spacing w:val="-4"/>
          <w:sz w:val="31"/>
          <w:szCs w:val="31"/>
          <w:lang w:val="en-US" w:eastAsia="zh-CN"/>
        </w:rPr>
        <w:t>118.66万</w:t>
      </w:r>
      <w:r>
        <w:rPr>
          <w:rFonts w:ascii="仿宋" w:hAnsi="仿宋" w:eastAsia="仿宋" w:cs="仿宋"/>
          <w:spacing w:val="-4"/>
          <w:sz w:val="31"/>
          <w:szCs w:val="31"/>
        </w:rPr>
        <w:t>元，卫生健康</w:t>
      </w:r>
      <w:r>
        <w:rPr>
          <w:rFonts w:hint="eastAsia" w:ascii="仿宋" w:hAnsi="仿宋" w:eastAsia="仿宋" w:cs="仿宋"/>
          <w:spacing w:val="16"/>
          <w:sz w:val="31"/>
          <w:szCs w:val="31"/>
          <w:lang w:val="en-US" w:eastAsia="zh-CN"/>
        </w:rPr>
        <w:t>42.4</w:t>
      </w:r>
      <w:r>
        <w:rPr>
          <w:rFonts w:ascii="仿宋" w:hAnsi="仿宋" w:eastAsia="仿宋" w:cs="仿宋"/>
          <w:spacing w:val="16"/>
          <w:sz w:val="31"/>
          <w:szCs w:val="31"/>
        </w:rPr>
        <w:t>万元，农</w:t>
      </w:r>
      <w:r>
        <w:rPr>
          <w:rFonts w:ascii="仿宋" w:hAnsi="仿宋" w:eastAsia="仿宋" w:cs="仿宋"/>
          <w:sz w:val="31"/>
          <w:szCs w:val="31"/>
        </w:rPr>
        <w:t xml:space="preserve"> </w:t>
      </w:r>
      <w:r>
        <w:rPr>
          <w:rFonts w:ascii="仿宋" w:hAnsi="仿宋" w:eastAsia="仿宋" w:cs="仿宋"/>
          <w:spacing w:val="16"/>
          <w:sz w:val="31"/>
          <w:szCs w:val="31"/>
        </w:rPr>
        <w:t>林水支出</w:t>
      </w:r>
      <w:r>
        <w:rPr>
          <w:rFonts w:hint="eastAsia" w:ascii="仿宋" w:hAnsi="仿宋" w:eastAsia="仿宋" w:cs="仿宋"/>
          <w:spacing w:val="16"/>
          <w:sz w:val="31"/>
          <w:szCs w:val="31"/>
          <w:lang w:val="en-US" w:eastAsia="zh-CN"/>
        </w:rPr>
        <w:t>316.99</w:t>
      </w:r>
      <w:r>
        <w:rPr>
          <w:rFonts w:ascii="仿宋" w:hAnsi="仿宋" w:eastAsia="仿宋" w:cs="仿宋"/>
          <w:spacing w:val="16"/>
          <w:sz w:val="31"/>
          <w:szCs w:val="31"/>
        </w:rPr>
        <w:t>万元，住房保障支出</w:t>
      </w:r>
      <w:r>
        <w:rPr>
          <w:rFonts w:hint="eastAsia" w:ascii="仿宋" w:hAnsi="仿宋" w:eastAsia="仿宋" w:cs="仿宋"/>
          <w:spacing w:val="16"/>
          <w:sz w:val="31"/>
          <w:szCs w:val="31"/>
          <w:lang w:val="en-US" w:eastAsia="zh-CN"/>
        </w:rPr>
        <w:t>65.53</w:t>
      </w:r>
      <w:r>
        <w:rPr>
          <w:rFonts w:ascii="仿宋" w:hAnsi="仿宋" w:eastAsia="仿宋" w:cs="仿宋"/>
          <w:spacing w:val="16"/>
          <w:sz w:val="31"/>
          <w:szCs w:val="31"/>
        </w:rPr>
        <w:t>万元。</w:t>
      </w:r>
    </w:p>
    <w:p w14:paraId="4001865F">
      <w:pPr>
        <w:ind w:firstLine="640" w:firstLineChars="200"/>
        <w:rPr>
          <w:rFonts w:ascii="黑体" w:eastAsia="黑体"/>
          <w:sz w:val="32"/>
          <w:szCs w:val="32"/>
        </w:rPr>
      </w:pPr>
      <w:r>
        <w:rPr>
          <w:rFonts w:hint="eastAsia" w:ascii="黑体" w:eastAsia="黑体"/>
          <w:sz w:val="32"/>
          <w:szCs w:val="32"/>
        </w:rPr>
        <w:t>五、一般公共预算当年拨款情况说明</w:t>
      </w:r>
    </w:p>
    <w:p w14:paraId="61E2F03B">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8BF1E8C">
      <w:pPr>
        <w:spacing w:before="1" w:line="225" w:lineRule="auto"/>
        <w:ind w:left="56" w:firstLine="640" w:firstLineChars="200"/>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sz w:val="32"/>
          <w:szCs w:val="32"/>
          <w:lang w:val="en-US" w:eastAsia="zh-CN"/>
        </w:rPr>
        <w:t>壤塘县吾伊乡人民政府</w:t>
      </w:r>
      <w:r>
        <w:rPr>
          <w:rFonts w:hint="eastAsia" w:ascii="方正仿宋_GB2312" w:hAnsi="方正仿宋_GB2312" w:eastAsia="方正仿宋_GB2312" w:cs="方正仿宋_GB2312"/>
          <w:sz w:val="32"/>
          <w:szCs w:val="32"/>
          <w:lang w:eastAsia="zh-CN"/>
        </w:rPr>
        <w:t>2023</w:t>
      </w:r>
      <w:r>
        <w:rPr>
          <w:rFonts w:hint="eastAsia" w:ascii="方正仿宋_GB2312" w:hAnsi="方正仿宋_GB2312" w:eastAsia="方正仿宋_GB2312" w:cs="方正仿宋_GB2312"/>
          <w:sz w:val="32"/>
          <w:szCs w:val="32"/>
        </w:rPr>
        <w:t>年一般公共预算当年拨款</w:t>
      </w:r>
      <w:r>
        <w:rPr>
          <w:rFonts w:hint="eastAsia" w:ascii="方正仿宋_GBK" w:hAnsi="方正仿宋_GBK" w:eastAsia="方正仿宋_GBK" w:cs="方正仿宋_GBK"/>
          <w:kern w:val="2"/>
          <w:sz w:val="32"/>
          <w:szCs w:val="32"/>
          <w:lang w:val="en-US" w:eastAsia="zh-CN" w:bidi="ar-SA"/>
        </w:rPr>
        <w:t>865.13</w:t>
      </w:r>
      <w:r>
        <w:rPr>
          <w:rFonts w:hint="eastAsia" w:ascii="方正仿宋_GB2312" w:hAnsi="方正仿宋_GB2312" w:eastAsia="方正仿宋_GB2312" w:cs="方正仿宋_GB2312"/>
          <w:sz w:val="32"/>
          <w:szCs w:val="32"/>
        </w:rPr>
        <w:t>万元，比</w:t>
      </w:r>
      <w:r>
        <w:rPr>
          <w:rFonts w:hint="eastAsia" w:ascii="方正仿宋_GB2312" w:hAnsi="方正仿宋_GB2312" w:eastAsia="方正仿宋_GB2312" w:cs="方正仿宋_GB2312"/>
          <w:sz w:val="32"/>
          <w:szCs w:val="32"/>
          <w:lang w:eastAsia="zh-CN"/>
        </w:rPr>
        <w:t>2022</w:t>
      </w:r>
      <w:r>
        <w:rPr>
          <w:rFonts w:hint="eastAsia" w:ascii="方正仿宋_GB2312" w:hAnsi="方正仿宋_GB2312" w:eastAsia="方正仿宋_GB2312" w:cs="方正仿宋_GB2312"/>
          <w:sz w:val="32"/>
          <w:szCs w:val="32"/>
        </w:rPr>
        <w:t>年预算数</w:t>
      </w:r>
      <w:r>
        <w:rPr>
          <w:rFonts w:hint="eastAsia" w:ascii="方正仿宋_GB2312" w:hAnsi="方正仿宋_GB2312" w:eastAsia="方正仿宋_GB2312" w:cs="方正仿宋_GB2312"/>
          <w:spacing w:val="10"/>
          <w:sz w:val="32"/>
          <w:szCs w:val="32"/>
          <w:lang w:val="en-US" w:eastAsia="zh-CN"/>
        </w:rPr>
        <w:t>增加118.74</w:t>
      </w:r>
      <w:r>
        <w:rPr>
          <w:rFonts w:hint="eastAsia" w:ascii="方正仿宋_GB2312" w:hAnsi="方正仿宋_GB2312" w:eastAsia="方正仿宋_GB2312" w:cs="方正仿宋_GB2312"/>
          <w:sz w:val="32"/>
          <w:szCs w:val="32"/>
        </w:rPr>
        <w:t>万元，主要原因:</w:t>
      </w:r>
      <w:r>
        <w:rPr>
          <w:rFonts w:hint="eastAsia" w:ascii="方正仿宋_GB2312" w:hAnsi="方正仿宋_GB2312" w:eastAsia="方正仿宋_GB2312" w:cs="方正仿宋_GB2312"/>
          <w:spacing w:val="6"/>
          <w:sz w:val="32"/>
          <w:szCs w:val="32"/>
          <w:lang w:val="en-US" w:eastAsia="zh-CN"/>
        </w:rPr>
        <w:t>人员增加，项目增加</w:t>
      </w:r>
      <w:r>
        <w:rPr>
          <w:rFonts w:hint="eastAsia" w:ascii="方正仿宋_GB2312" w:hAnsi="方正仿宋_GB2312" w:eastAsia="方正仿宋_GB2312" w:cs="方正仿宋_GB2312"/>
          <w:spacing w:val="2"/>
          <w:sz w:val="32"/>
          <w:szCs w:val="32"/>
        </w:rPr>
        <w:t>。</w:t>
      </w:r>
    </w:p>
    <w:p w14:paraId="28528F53">
      <w:pPr>
        <w:pStyle w:val="11"/>
        <w:spacing w:before="0" w:line="360" w:lineRule="auto"/>
        <w:ind w:firstLine="640" w:firstLineChars="200"/>
        <w:jc w:val="both"/>
        <w:rPr>
          <w:rFonts w:hint="eastAsia" w:ascii="方正仿宋_GBK" w:hAnsi="方正仿宋_GBK" w:eastAsia="方正仿宋_GBK" w:cs="方正仿宋_GBK"/>
          <w:kern w:val="2"/>
          <w:sz w:val="32"/>
          <w:szCs w:val="32"/>
          <w:lang w:val="en-US" w:eastAsia="zh-CN" w:bidi="ar-SA"/>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lang w:val="en-US" w:eastAsia="zh-CN"/>
        </w:rPr>
        <w:t xml:space="preserve">    </w:t>
      </w:r>
      <w:r>
        <w:rPr>
          <w:rFonts w:hint="eastAsia" w:ascii="方正仿宋_GB2312" w:hAnsi="方正仿宋_GB2312" w:eastAsia="方正仿宋_GB2312" w:cs="方正仿宋_GB2312"/>
          <w:spacing w:val="5"/>
          <w:sz w:val="32"/>
          <w:szCs w:val="32"/>
        </w:rPr>
        <w:t>一般公共服务支出</w:t>
      </w:r>
      <w:r>
        <w:rPr>
          <w:rFonts w:hint="eastAsia" w:ascii="仿宋" w:hAnsi="仿宋" w:eastAsia="仿宋" w:cs="仿宋"/>
          <w:spacing w:val="5"/>
          <w:sz w:val="31"/>
          <w:szCs w:val="31"/>
          <w:lang w:val="en-US" w:eastAsia="zh-CN"/>
        </w:rPr>
        <w:t>321.54</w:t>
      </w:r>
      <w:r>
        <w:rPr>
          <w:rFonts w:hint="eastAsia" w:ascii="方正仿宋_GB2312" w:hAnsi="方正仿宋_GB2312" w:eastAsia="方正仿宋_GB2312" w:cs="方正仿宋_GB2312"/>
          <w:spacing w:val="4"/>
          <w:sz w:val="32"/>
          <w:szCs w:val="32"/>
        </w:rPr>
        <w:t>万元，</w:t>
      </w:r>
      <w:r>
        <w:rPr>
          <w:rFonts w:hint="eastAsia" w:ascii="方正仿宋_GB2312" w:hAnsi="方正仿宋_GB2312" w:eastAsia="方正仿宋_GB2312" w:cs="方正仿宋_GB2312"/>
          <w:spacing w:val="4"/>
          <w:sz w:val="32"/>
          <w:szCs w:val="32"/>
          <w:lang w:val="en-US" w:eastAsia="zh-CN"/>
        </w:rPr>
        <w:t>占37.16%。</w:t>
      </w:r>
      <w:r>
        <w:rPr>
          <w:rFonts w:hint="eastAsia" w:ascii="方正仿宋_GB2312" w:hAnsi="方正仿宋_GB2312" w:eastAsia="方正仿宋_GB2312" w:cs="方正仿宋_GB2312"/>
          <w:sz w:val="32"/>
          <w:szCs w:val="32"/>
        </w:rPr>
        <w:t xml:space="preserve"> </w:t>
      </w:r>
      <w:r>
        <w:rPr>
          <w:rFonts w:hint="eastAsia" w:ascii="仿宋" w:hAnsi="仿宋" w:eastAsia="仿宋" w:cs="仿宋"/>
          <w:sz w:val="31"/>
          <w:szCs w:val="31"/>
        </w:rPr>
        <w:t>社会保障和就业支出</w:t>
      </w:r>
      <w:r>
        <w:rPr>
          <w:rFonts w:hint="eastAsia" w:ascii="仿宋" w:hAnsi="仿宋" w:eastAsia="仿宋" w:cs="仿宋"/>
          <w:spacing w:val="-4"/>
          <w:sz w:val="31"/>
          <w:szCs w:val="31"/>
        </w:rPr>
        <w:t>支</w:t>
      </w:r>
      <w:r>
        <w:rPr>
          <w:rFonts w:hint="eastAsia" w:ascii="方正仿宋_GBK" w:hAnsi="方正仿宋_GBK" w:eastAsia="方正仿宋_GBK" w:cs="方正仿宋_GBK"/>
          <w:kern w:val="2"/>
          <w:sz w:val="32"/>
          <w:szCs w:val="32"/>
          <w:lang w:val="en-US" w:eastAsia="zh-CN" w:bidi="ar-SA"/>
        </w:rPr>
        <w:t>出</w:t>
      </w:r>
      <w:r>
        <w:rPr>
          <w:rFonts w:hint="eastAsia" w:ascii="仿宋" w:hAnsi="仿宋" w:eastAsia="仿宋" w:cs="仿宋"/>
          <w:spacing w:val="-4"/>
          <w:sz w:val="31"/>
          <w:szCs w:val="31"/>
          <w:lang w:val="en-US" w:eastAsia="zh-CN"/>
        </w:rPr>
        <w:t>118.66</w:t>
      </w:r>
      <w:r>
        <w:rPr>
          <w:rFonts w:hint="eastAsia" w:ascii="方正仿宋_GBK" w:hAnsi="方正仿宋_GBK" w:eastAsia="方正仿宋_GBK" w:cs="方正仿宋_GBK"/>
          <w:kern w:val="2"/>
          <w:sz w:val="32"/>
          <w:szCs w:val="32"/>
          <w:lang w:val="en-US" w:eastAsia="zh-CN" w:bidi="ar-SA"/>
        </w:rPr>
        <w:t>万元，占13.7%。卫生健康</w:t>
      </w:r>
      <w:r>
        <w:rPr>
          <w:rFonts w:hint="eastAsia" w:ascii="仿宋" w:hAnsi="仿宋" w:eastAsia="仿宋" w:cs="仿宋"/>
          <w:spacing w:val="16"/>
          <w:sz w:val="31"/>
          <w:szCs w:val="31"/>
          <w:lang w:val="en-US" w:eastAsia="zh-CN"/>
        </w:rPr>
        <w:t>42.4</w:t>
      </w:r>
      <w:r>
        <w:rPr>
          <w:rFonts w:hint="eastAsia" w:ascii="方正仿宋_GBK" w:hAnsi="方正仿宋_GBK" w:eastAsia="方正仿宋_GBK" w:cs="方正仿宋_GBK"/>
          <w:kern w:val="2"/>
          <w:sz w:val="32"/>
          <w:szCs w:val="32"/>
          <w:lang w:val="en-US" w:eastAsia="zh-CN" w:bidi="ar-SA"/>
        </w:rPr>
        <w:t>万元，占4.9%。农 林水支出</w:t>
      </w:r>
      <w:r>
        <w:rPr>
          <w:rFonts w:hint="eastAsia" w:ascii="仿宋" w:hAnsi="仿宋" w:eastAsia="仿宋" w:cs="仿宋"/>
          <w:spacing w:val="16"/>
          <w:sz w:val="31"/>
          <w:szCs w:val="31"/>
          <w:lang w:val="en-US" w:eastAsia="zh-CN"/>
        </w:rPr>
        <w:t>316.99</w:t>
      </w:r>
      <w:r>
        <w:rPr>
          <w:rFonts w:hint="eastAsia" w:ascii="方正仿宋_GBK" w:hAnsi="方正仿宋_GBK" w:eastAsia="方正仿宋_GBK" w:cs="方正仿宋_GBK"/>
          <w:kern w:val="2"/>
          <w:sz w:val="32"/>
          <w:szCs w:val="32"/>
          <w:lang w:val="en-US" w:eastAsia="zh-CN" w:bidi="ar-SA"/>
        </w:rPr>
        <w:t>万元，占36.64%。住房保障支出</w:t>
      </w:r>
      <w:r>
        <w:rPr>
          <w:rFonts w:hint="eastAsia" w:ascii="仿宋" w:hAnsi="仿宋" w:eastAsia="仿宋" w:cs="仿宋"/>
          <w:spacing w:val="16"/>
          <w:sz w:val="31"/>
          <w:szCs w:val="31"/>
          <w:lang w:val="en-US" w:eastAsia="zh-CN"/>
        </w:rPr>
        <w:t>65.53</w:t>
      </w:r>
      <w:r>
        <w:rPr>
          <w:rFonts w:hint="eastAsia" w:ascii="方正仿宋_GBK" w:hAnsi="方正仿宋_GBK" w:eastAsia="方正仿宋_GBK" w:cs="方正仿宋_GBK"/>
          <w:kern w:val="2"/>
          <w:sz w:val="32"/>
          <w:szCs w:val="32"/>
          <w:lang w:val="en-US" w:eastAsia="zh-CN" w:bidi="ar-SA"/>
        </w:rPr>
        <w:t>万元，占7.6%。</w:t>
      </w:r>
    </w:p>
    <w:p w14:paraId="1E411B00">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61F7497">
      <w:pPr>
        <w:spacing w:before="221" w:line="642" w:lineRule="exact"/>
        <w:ind w:left="659"/>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 一 般公共服务(类)宣传事务(款)行政运行(项 目)2023年预算数为</w:t>
      </w:r>
      <w:r>
        <w:rPr>
          <w:rFonts w:hint="eastAsia" w:ascii="仿宋" w:hAnsi="仿宋" w:eastAsia="仿宋" w:cs="仿宋"/>
          <w:spacing w:val="5"/>
          <w:sz w:val="31"/>
          <w:szCs w:val="31"/>
          <w:lang w:val="en-US" w:eastAsia="zh-CN"/>
        </w:rPr>
        <w:t>321.54</w:t>
      </w:r>
      <w:r>
        <w:rPr>
          <w:rFonts w:hint="eastAsia" w:ascii="方正仿宋_GBK" w:hAnsi="方正仿宋_GBK" w:eastAsia="方正仿宋_GBK" w:cs="方正仿宋_GBK"/>
          <w:kern w:val="2"/>
          <w:sz w:val="32"/>
          <w:szCs w:val="32"/>
          <w:lang w:val="en-US" w:eastAsia="zh-CN" w:bidi="ar-SA"/>
        </w:rPr>
        <w:t>万元，主要用于：在职职工的基本工资及日常公用经费。</w:t>
      </w:r>
    </w:p>
    <w:p w14:paraId="5C0CDEBE">
      <w:pPr>
        <w:spacing w:before="221" w:line="642" w:lineRule="exact"/>
        <w:ind w:left="659"/>
        <w:rPr>
          <w:rFonts w:hint="eastAsia" w:ascii="方正仿宋_GB2312" w:hAnsi="方正仿宋_GB2312" w:eastAsia="方正仿宋_GB2312" w:cs="方正仿宋_GB2312"/>
          <w:spacing w:val="16"/>
          <w:position w:val="24"/>
          <w:sz w:val="32"/>
          <w:szCs w:val="32"/>
        </w:rPr>
      </w:pPr>
      <w:r>
        <w:rPr>
          <w:rFonts w:hint="eastAsia" w:ascii="方正仿宋_GB2312" w:hAnsi="方正仿宋_GB2312" w:eastAsia="方正仿宋_GB2312" w:cs="方正仿宋_GB2312"/>
          <w:spacing w:val="16"/>
          <w:position w:val="24"/>
          <w:sz w:val="32"/>
          <w:szCs w:val="32"/>
          <w:lang w:val="en-US" w:eastAsia="zh-CN"/>
        </w:rPr>
        <w:t>2</w:t>
      </w:r>
      <w:r>
        <w:rPr>
          <w:rFonts w:hint="eastAsia" w:ascii="方正仿宋_GB2312" w:hAnsi="方正仿宋_GB2312" w:eastAsia="方正仿宋_GB2312" w:cs="方正仿宋_GB2312"/>
          <w:spacing w:val="16"/>
          <w:position w:val="24"/>
          <w:sz w:val="32"/>
          <w:szCs w:val="32"/>
        </w:rPr>
        <w:t>. 卫生健康支出</w:t>
      </w:r>
      <w:r>
        <w:rPr>
          <w:rFonts w:hint="eastAsia" w:ascii="方正仿宋_GB2312" w:hAnsi="方正仿宋_GB2312" w:eastAsia="方正仿宋_GB2312" w:cs="方正仿宋_GB2312"/>
          <w:spacing w:val="16"/>
          <w:position w:val="24"/>
          <w:sz w:val="32"/>
          <w:szCs w:val="32"/>
          <w:lang w:eastAsia="zh-CN"/>
        </w:rPr>
        <w:t>2023</w:t>
      </w:r>
      <w:r>
        <w:rPr>
          <w:rFonts w:hint="eastAsia" w:ascii="方正仿宋_GB2312" w:hAnsi="方正仿宋_GB2312" w:eastAsia="方正仿宋_GB2312" w:cs="方正仿宋_GB2312"/>
          <w:spacing w:val="16"/>
          <w:position w:val="24"/>
          <w:sz w:val="32"/>
          <w:szCs w:val="32"/>
        </w:rPr>
        <w:t>年预算数为</w:t>
      </w:r>
      <w:r>
        <w:rPr>
          <w:rFonts w:hint="eastAsia" w:ascii="方正仿宋_GB2312" w:hAnsi="方正仿宋_GB2312" w:eastAsia="方正仿宋_GB2312" w:cs="方正仿宋_GB2312"/>
          <w:spacing w:val="16"/>
          <w:position w:val="24"/>
          <w:sz w:val="32"/>
          <w:szCs w:val="32"/>
          <w:lang w:val="en-US" w:eastAsia="zh-CN"/>
        </w:rPr>
        <w:t>42.4</w:t>
      </w:r>
      <w:r>
        <w:rPr>
          <w:rFonts w:hint="eastAsia" w:ascii="方正仿宋_GB2312" w:hAnsi="方正仿宋_GB2312" w:eastAsia="方正仿宋_GB2312" w:cs="方正仿宋_GB2312"/>
          <w:spacing w:val="16"/>
          <w:position w:val="24"/>
          <w:sz w:val="32"/>
          <w:szCs w:val="32"/>
        </w:rPr>
        <w:t>万元，主要用于职工医疗保险的缴纳。</w:t>
      </w:r>
    </w:p>
    <w:p w14:paraId="3B6F1887">
      <w:pPr>
        <w:spacing w:before="221" w:line="642" w:lineRule="exact"/>
        <w:ind w:left="659"/>
        <w:rPr>
          <w:rFonts w:hint="eastAsia" w:ascii="方正仿宋_GB2312" w:hAnsi="方正仿宋_GB2312" w:eastAsia="方正仿宋_GB2312" w:cs="方正仿宋_GB2312"/>
          <w:spacing w:val="16"/>
          <w:position w:val="24"/>
          <w:sz w:val="32"/>
          <w:szCs w:val="32"/>
          <w:lang w:val="en-US" w:eastAsia="zh-CN"/>
        </w:rPr>
        <w:sectPr>
          <w:pgSz w:w="12310" w:h="17120"/>
          <w:pgMar w:top="1455" w:right="1846" w:bottom="0" w:left="1846" w:header="0" w:footer="0" w:gutter="0"/>
          <w:cols w:space="720" w:num="1"/>
        </w:sectPr>
      </w:pPr>
      <w:r>
        <w:rPr>
          <w:rFonts w:hint="eastAsia" w:ascii="方正仿宋_GB2312" w:hAnsi="方正仿宋_GB2312" w:eastAsia="方正仿宋_GB2312" w:cs="方正仿宋_GB2312"/>
          <w:spacing w:val="16"/>
          <w:position w:val="24"/>
          <w:sz w:val="32"/>
          <w:szCs w:val="32"/>
          <w:lang w:val="en-US" w:eastAsia="zh-CN"/>
        </w:rPr>
        <w:t>3</w:t>
      </w:r>
      <w:r>
        <w:rPr>
          <w:rFonts w:hint="eastAsia" w:ascii="方正仿宋_GB2312" w:hAnsi="方正仿宋_GB2312" w:eastAsia="方正仿宋_GB2312" w:cs="方正仿宋_GB2312"/>
          <w:spacing w:val="16"/>
          <w:position w:val="24"/>
          <w:sz w:val="32"/>
          <w:szCs w:val="32"/>
        </w:rPr>
        <w:t>. 农林水支出</w:t>
      </w:r>
      <w:r>
        <w:rPr>
          <w:rFonts w:hint="eastAsia" w:ascii="方正仿宋_GB2312" w:hAnsi="方正仿宋_GB2312" w:eastAsia="方正仿宋_GB2312" w:cs="方正仿宋_GB2312"/>
          <w:spacing w:val="16"/>
          <w:position w:val="24"/>
          <w:sz w:val="32"/>
          <w:szCs w:val="32"/>
          <w:lang w:eastAsia="zh-CN"/>
        </w:rPr>
        <w:t>2023</w:t>
      </w:r>
      <w:r>
        <w:rPr>
          <w:rFonts w:hint="eastAsia" w:ascii="方正仿宋_GB2312" w:hAnsi="方正仿宋_GB2312" w:eastAsia="方正仿宋_GB2312" w:cs="方正仿宋_GB2312"/>
          <w:spacing w:val="16"/>
          <w:position w:val="24"/>
          <w:sz w:val="32"/>
          <w:szCs w:val="32"/>
        </w:rPr>
        <w:t>年预算数为</w:t>
      </w:r>
      <w:r>
        <w:rPr>
          <w:rFonts w:hint="eastAsia" w:ascii="方正仿宋_GB2312" w:hAnsi="方正仿宋_GB2312" w:eastAsia="方正仿宋_GB2312" w:cs="方正仿宋_GB2312"/>
          <w:spacing w:val="16"/>
          <w:position w:val="24"/>
          <w:sz w:val="32"/>
          <w:szCs w:val="32"/>
          <w:lang w:val="en-US" w:eastAsia="zh-CN"/>
        </w:rPr>
        <w:t>316.99</w:t>
      </w:r>
      <w:r>
        <w:rPr>
          <w:rFonts w:hint="eastAsia" w:ascii="方正仿宋_GB2312" w:hAnsi="方正仿宋_GB2312" w:eastAsia="方正仿宋_GB2312" w:cs="方正仿宋_GB2312"/>
          <w:spacing w:val="16"/>
          <w:position w:val="24"/>
          <w:sz w:val="32"/>
          <w:szCs w:val="32"/>
        </w:rPr>
        <w:t>万元，主要用于事业人员工资及村干部工资，村级公务费及村级维护费的使</w:t>
      </w:r>
      <w:r>
        <w:rPr>
          <w:rFonts w:hint="eastAsia" w:ascii="方正仿宋_GB2312" w:hAnsi="方正仿宋_GB2312" w:eastAsia="方正仿宋_GB2312" w:cs="方正仿宋_GB2312"/>
          <w:spacing w:val="16"/>
          <w:position w:val="24"/>
          <w:sz w:val="32"/>
          <w:szCs w:val="32"/>
          <w:lang w:val="en-US" w:eastAsia="zh-CN"/>
        </w:rPr>
        <w:t>用。</w:t>
      </w:r>
    </w:p>
    <w:p w14:paraId="714479CD">
      <w:pPr>
        <w:spacing w:before="221" w:line="642" w:lineRule="exact"/>
        <w:ind w:left="659"/>
        <w:rPr>
          <w:rFonts w:hint="eastAsia" w:ascii="方正仿宋_GB2312" w:hAnsi="方正仿宋_GB2312" w:eastAsia="方正仿宋_GB2312" w:cs="方正仿宋_GB2312"/>
          <w:spacing w:val="16"/>
          <w:position w:val="24"/>
          <w:sz w:val="32"/>
          <w:szCs w:val="32"/>
        </w:rPr>
      </w:pPr>
      <w:r>
        <w:rPr>
          <w:rFonts w:hint="eastAsia" w:ascii="方正仿宋_GB2312" w:hAnsi="方正仿宋_GB2312" w:eastAsia="方正仿宋_GB2312" w:cs="方正仿宋_GB2312"/>
          <w:spacing w:val="16"/>
          <w:position w:val="24"/>
          <w:sz w:val="32"/>
          <w:szCs w:val="32"/>
          <w:lang w:val="en-US" w:eastAsia="zh-CN"/>
        </w:rPr>
        <w:t>4</w:t>
      </w:r>
      <w:r>
        <w:rPr>
          <w:rFonts w:hint="eastAsia" w:ascii="方正仿宋_GB2312" w:hAnsi="方正仿宋_GB2312" w:eastAsia="方正仿宋_GB2312" w:cs="方正仿宋_GB2312"/>
          <w:spacing w:val="16"/>
          <w:position w:val="24"/>
          <w:sz w:val="32"/>
          <w:szCs w:val="32"/>
        </w:rPr>
        <w:t>. 住房保障支出</w:t>
      </w:r>
      <w:r>
        <w:rPr>
          <w:rFonts w:hint="eastAsia" w:ascii="方正仿宋_GB2312" w:hAnsi="方正仿宋_GB2312" w:eastAsia="方正仿宋_GB2312" w:cs="方正仿宋_GB2312"/>
          <w:spacing w:val="16"/>
          <w:position w:val="24"/>
          <w:sz w:val="32"/>
          <w:szCs w:val="32"/>
          <w:lang w:eastAsia="zh-CN"/>
        </w:rPr>
        <w:t>2023</w:t>
      </w:r>
      <w:r>
        <w:rPr>
          <w:rFonts w:hint="eastAsia" w:ascii="方正仿宋_GB2312" w:hAnsi="方正仿宋_GB2312" w:eastAsia="方正仿宋_GB2312" w:cs="方正仿宋_GB2312"/>
          <w:spacing w:val="16"/>
          <w:position w:val="24"/>
          <w:sz w:val="32"/>
          <w:szCs w:val="32"/>
        </w:rPr>
        <w:t>年预算数为</w:t>
      </w:r>
      <w:r>
        <w:rPr>
          <w:rFonts w:hint="eastAsia" w:ascii="方正仿宋_GB2312" w:hAnsi="方正仿宋_GB2312" w:eastAsia="方正仿宋_GB2312" w:cs="方正仿宋_GB2312"/>
          <w:spacing w:val="16"/>
          <w:position w:val="24"/>
          <w:sz w:val="32"/>
          <w:szCs w:val="32"/>
          <w:lang w:val="en-US" w:eastAsia="zh-CN"/>
        </w:rPr>
        <w:t>65.53</w:t>
      </w:r>
      <w:r>
        <w:rPr>
          <w:rFonts w:hint="eastAsia" w:ascii="方正仿宋_GB2312" w:hAnsi="方正仿宋_GB2312" w:eastAsia="方正仿宋_GB2312" w:cs="方正仿宋_GB2312"/>
          <w:spacing w:val="16"/>
          <w:position w:val="24"/>
          <w:sz w:val="32"/>
          <w:szCs w:val="32"/>
        </w:rPr>
        <w:t>万元，主要用于职工住房公积金的缴纳。</w:t>
      </w:r>
    </w:p>
    <w:p w14:paraId="4F20FE30">
      <w:pPr>
        <w:spacing w:before="221" w:line="642" w:lineRule="exact"/>
        <w:ind w:left="659"/>
        <w:rPr>
          <w:rFonts w:hint="eastAsia" w:ascii="方正仿宋_GB2312" w:hAnsi="方正仿宋_GB2312" w:eastAsia="方正仿宋_GB2312" w:cs="方正仿宋_GB2312"/>
          <w:spacing w:val="16"/>
          <w:position w:val="24"/>
          <w:sz w:val="32"/>
          <w:szCs w:val="32"/>
          <w:lang w:val="en-US" w:eastAsia="zh-CN"/>
        </w:rPr>
      </w:pPr>
      <w:r>
        <w:rPr>
          <w:rFonts w:hint="eastAsia" w:ascii="方正仿宋_GB2312" w:hAnsi="方正仿宋_GB2312" w:eastAsia="方正仿宋_GB2312" w:cs="方正仿宋_GB2312"/>
          <w:spacing w:val="16"/>
          <w:position w:val="24"/>
          <w:sz w:val="32"/>
          <w:szCs w:val="32"/>
          <w:lang w:val="en-US" w:eastAsia="zh-CN"/>
        </w:rPr>
        <w:t>5.社会保障和就业支出（类）2023年预算数为118.66万元，主要用于职业年金和养老保险的缴纳。</w:t>
      </w:r>
    </w:p>
    <w:p w14:paraId="1A9FE622">
      <w:pPr>
        <w:pStyle w:val="12"/>
        <w:rPr>
          <w:rFonts w:hint="eastAsia"/>
        </w:rPr>
      </w:pPr>
    </w:p>
    <w:p w14:paraId="2CBB3F92">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2280F23E">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eastAsia="仿宋" w:cs="仿宋_GB2312"/>
          <w:kern w:val="2"/>
          <w:sz w:val="32"/>
          <w:szCs w:val="32"/>
          <w:lang w:eastAsia="zh-CN"/>
        </w:rPr>
        <w:t>2023</w:t>
      </w:r>
      <w:r>
        <w:rPr>
          <w:rFonts w:hint="eastAsia" w:cs="仿宋_GB2312"/>
          <w:kern w:val="2"/>
          <w:sz w:val="32"/>
          <w:szCs w:val="32"/>
        </w:rPr>
        <w:t>年一般公共预算基本支出</w:t>
      </w:r>
      <w:r>
        <w:rPr>
          <w:rFonts w:hint="eastAsia" w:ascii="方正仿宋_GBK" w:hAnsi="方正仿宋_GBK" w:eastAsia="方正仿宋_GBK" w:cs="方正仿宋_GBK"/>
          <w:kern w:val="2"/>
          <w:sz w:val="32"/>
          <w:szCs w:val="32"/>
          <w:lang w:val="en-US" w:eastAsia="zh-CN" w:bidi="ar-SA"/>
        </w:rPr>
        <w:t>849.18</w:t>
      </w:r>
      <w:r>
        <w:rPr>
          <w:rFonts w:hint="eastAsia" w:cs="仿宋_GB2312"/>
          <w:kern w:val="2"/>
          <w:sz w:val="32"/>
          <w:szCs w:val="32"/>
        </w:rPr>
        <w:t>万元，其中：人员经费</w:t>
      </w:r>
      <w:r>
        <w:rPr>
          <w:rFonts w:hint="eastAsia" w:cs="仿宋_GB2312"/>
          <w:kern w:val="2"/>
          <w:sz w:val="32"/>
          <w:szCs w:val="32"/>
          <w:lang w:val="en-US" w:eastAsia="zh-CN"/>
        </w:rPr>
        <w:t>742.21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08F3F88">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106.96</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14:paraId="5553B845">
      <w:pPr>
        <w:pStyle w:val="11"/>
        <w:spacing w:before="0" w:line="360" w:lineRule="auto"/>
        <w:ind w:firstLine="640" w:firstLineChars="200"/>
        <w:rPr>
          <w:rFonts w:ascii="黑体" w:eastAsia="黑体"/>
          <w:sz w:val="32"/>
          <w:szCs w:val="32"/>
        </w:rPr>
      </w:pPr>
      <w:r>
        <w:rPr>
          <w:rFonts w:hint="default" w:ascii="Times New Roman" w:hAnsi="Times New Roman" w:eastAsia="仿宋_GB2312" w:cs="Times New Roman"/>
          <w:sz w:val="32"/>
          <w:szCs w:val="32"/>
          <w:highlight w:val="none"/>
          <w:lang w:val="en-US" w:eastAsia="zh-CN"/>
        </w:rPr>
        <w:t>特定目标类经费</w:t>
      </w:r>
      <w:r>
        <w:rPr>
          <w:rFonts w:hint="eastAsia" w:ascii="Times New Roman" w:hAnsi="Times New Roman" w:cs="Times New Roman"/>
          <w:sz w:val="32"/>
          <w:szCs w:val="32"/>
          <w:highlight w:val="none"/>
          <w:lang w:val="en-US" w:eastAsia="zh-CN"/>
        </w:rPr>
        <w:t>9.55</w:t>
      </w:r>
      <w:r>
        <w:rPr>
          <w:rFonts w:hint="default" w:ascii="Times New Roman" w:hAnsi="Times New Roman" w:eastAsia="仿宋_GB2312" w:cs="Times New Roman"/>
          <w:sz w:val="32"/>
          <w:szCs w:val="32"/>
          <w:highlight w:val="none"/>
          <w:lang w:val="en-US" w:eastAsia="zh-CN"/>
        </w:rPr>
        <w:t>万元，主要包括伙食团经费等。</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74AA3EA">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eastAsia="仿宋" w:cs="仿宋_GB2312"/>
          <w:kern w:val="2"/>
          <w:sz w:val="32"/>
          <w:szCs w:val="32"/>
          <w:lang w:eastAsia="zh-CN"/>
        </w:rPr>
        <w:t>2023</w:t>
      </w:r>
      <w:r>
        <w:rPr>
          <w:rFonts w:hint="eastAsia" w:cs="仿宋_GB2312"/>
          <w:kern w:val="2"/>
          <w:sz w:val="32"/>
          <w:szCs w:val="32"/>
        </w:rPr>
        <w:t>年“三公”经费财政拨款预算数</w:t>
      </w:r>
      <w:r>
        <w:rPr>
          <w:rFonts w:hint="eastAsia" w:cs="仿宋_GB2312"/>
          <w:kern w:val="2"/>
          <w:sz w:val="32"/>
          <w:szCs w:val="32"/>
          <w:lang w:val="en-US" w:eastAsia="zh-CN"/>
        </w:rPr>
        <w:t>16.5</w:t>
      </w:r>
      <w:r>
        <w:rPr>
          <w:rFonts w:hint="eastAsia" w:cs="仿宋_GB2312"/>
          <w:kern w:val="2"/>
          <w:sz w:val="32"/>
          <w:szCs w:val="32"/>
        </w:rPr>
        <w:t>万元，其中：因公出国（境）经费</w:t>
      </w:r>
      <w:r>
        <w:rPr>
          <w:rFonts w:hint="default" w:cs="仿宋_GB2312"/>
          <w:kern w:val="2"/>
          <w:sz w:val="32"/>
          <w:szCs w:val="32"/>
        </w:rPr>
        <w:t>0</w:t>
      </w:r>
      <w:r>
        <w:rPr>
          <w:rFonts w:hint="eastAsia" w:cs="仿宋_GB2312"/>
          <w:kern w:val="2"/>
          <w:sz w:val="32"/>
          <w:szCs w:val="32"/>
        </w:rPr>
        <w:t>万元，公务接待费</w:t>
      </w:r>
      <w:r>
        <w:rPr>
          <w:rFonts w:hint="default" w:cs="仿宋_GB2312"/>
          <w:kern w:val="2"/>
          <w:sz w:val="32"/>
          <w:szCs w:val="32"/>
        </w:rPr>
        <w:t>0</w:t>
      </w:r>
      <w:r>
        <w:rPr>
          <w:rFonts w:hint="eastAsia" w:cs="仿宋_GB2312"/>
          <w:kern w:val="2"/>
          <w:sz w:val="32"/>
          <w:szCs w:val="32"/>
        </w:rPr>
        <w:t>万元，公务用车购置及运行维护费</w:t>
      </w:r>
      <w:r>
        <w:rPr>
          <w:rFonts w:hint="eastAsia" w:cs="仿宋_GB2312"/>
          <w:kern w:val="2"/>
          <w:sz w:val="32"/>
          <w:szCs w:val="32"/>
          <w:lang w:val="en-US" w:eastAsia="zh-CN"/>
        </w:rPr>
        <w:t>16.5</w:t>
      </w:r>
      <w:r>
        <w:rPr>
          <w:rFonts w:hint="eastAsia" w:cs="仿宋_GB2312"/>
          <w:kern w:val="2"/>
          <w:sz w:val="32"/>
          <w:szCs w:val="32"/>
        </w:rPr>
        <w:t>万元。</w:t>
      </w:r>
    </w:p>
    <w:p w14:paraId="4299D858">
      <w:pPr>
        <w:pStyle w:val="11"/>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2023</w:t>
      </w:r>
      <w:r>
        <w:rPr>
          <w:rFonts w:hint="eastAsia" w:cs="仿宋_GB2312"/>
          <w:kern w:val="2"/>
          <w:sz w:val="32"/>
          <w:szCs w:val="32"/>
        </w:rPr>
        <w:t>年因公出国（境）经费</w:t>
      </w:r>
      <w:r>
        <w:rPr>
          <w:rFonts w:hint="default" w:cs="仿宋_GB2312"/>
          <w:kern w:val="2"/>
          <w:sz w:val="32"/>
          <w:szCs w:val="32"/>
        </w:rPr>
        <w:t>0</w:t>
      </w:r>
      <w:r>
        <w:rPr>
          <w:rFonts w:hint="eastAsia" w:cs="仿宋_GB2312"/>
          <w:kern w:val="2"/>
          <w:sz w:val="32"/>
          <w:szCs w:val="32"/>
        </w:rPr>
        <w:t>万元。</w:t>
      </w:r>
    </w:p>
    <w:p w14:paraId="628543A2">
      <w:pPr>
        <w:pStyle w:val="11"/>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2023</w:t>
      </w:r>
      <w:r>
        <w:rPr>
          <w:rFonts w:hint="eastAsia" w:cs="仿宋_GB2312"/>
          <w:color w:val="000000"/>
          <w:kern w:val="2"/>
          <w:sz w:val="32"/>
          <w:szCs w:val="32"/>
        </w:rPr>
        <w:t>年公务接待经费</w:t>
      </w:r>
      <w:r>
        <w:rPr>
          <w:rFonts w:hint="default" w:cs="仿宋_GB2312"/>
          <w:color w:val="000000"/>
          <w:kern w:val="2"/>
          <w:sz w:val="32"/>
          <w:szCs w:val="32"/>
        </w:rPr>
        <w:t>0</w:t>
      </w:r>
      <w:r>
        <w:rPr>
          <w:rFonts w:hint="eastAsia" w:cs="仿宋_GB2312"/>
          <w:color w:val="000000"/>
          <w:kern w:val="2"/>
          <w:sz w:val="32"/>
          <w:szCs w:val="32"/>
        </w:rPr>
        <w:t>万元。较</w:t>
      </w:r>
      <w:r>
        <w:rPr>
          <w:rFonts w:hint="eastAsia" w:cs="仿宋_GB2312"/>
          <w:color w:val="000000"/>
          <w:kern w:val="2"/>
          <w:sz w:val="32"/>
          <w:szCs w:val="32"/>
          <w:lang w:eastAsia="zh-CN"/>
        </w:rPr>
        <w:t>2022</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default" w:cs="仿宋_GB2312"/>
          <w:color w:val="000000"/>
          <w:kern w:val="2"/>
          <w:sz w:val="32"/>
          <w:szCs w:val="32"/>
        </w:rPr>
        <w:t>0</w:t>
      </w:r>
      <w:r>
        <w:rPr>
          <w:rFonts w:hint="eastAsia" w:cs="仿宋_GB2312"/>
          <w:color w:val="000000"/>
          <w:kern w:val="2"/>
          <w:sz w:val="32"/>
          <w:szCs w:val="32"/>
        </w:rPr>
        <w:t>万元，</w:t>
      </w:r>
      <w:r>
        <w:rPr>
          <w:rFonts w:hint="eastAsia" w:cs="宋体"/>
          <w:sz w:val="32"/>
          <w:szCs w:val="32"/>
        </w:rPr>
        <w:t>增长</w:t>
      </w:r>
      <w:r>
        <w:rPr>
          <w:rFonts w:hint="default" w:cs="仿宋_GB2312"/>
          <w:color w:val="000000"/>
          <w:kern w:val="2"/>
          <w:sz w:val="32"/>
          <w:szCs w:val="32"/>
        </w:rPr>
        <w:t>0</w:t>
      </w:r>
      <w:r>
        <w:rPr>
          <w:rFonts w:hint="eastAsia" w:cs="仿宋_GB2312"/>
          <w:color w:val="000000"/>
          <w:kern w:val="2"/>
          <w:sz w:val="32"/>
          <w:szCs w:val="32"/>
        </w:rPr>
        <w:t>%，</w:t>
      </w:r>
    </w:p>
    <w:p w14:paraId="7CACBCBE">
      <w:pPr>
        <w:pStyle w:val="11"/>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2023</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16.5</w:t>
      </w:r>
      <w:r>
        <w:rPr>
          <w:rFonts w:hint="eastAsia" w:cs="仿宋_GB2312"/>
          <w:color w:val="000000"/>
          <w:kern w:val="2"/>
          <w:sz w:val="32"/>
          <w:szCs w:val="32"/>
        </w:rPr>
        <w:t>万元。较</w:t>
      </w:r>
      <w:r>
        <w:rPr>
          <w:rFonts w:hint="eastAsia" w:cs="仿宋_GB2312"/>
          <w:color w:val="000000"/>
          <w:kern w:val="2"/>
          <w:sz w:val="32"/>
          <w:szCs w:val="32"/>
          <w:lang w:eastAsia="zh-CN"/>
        </w:rPr>
        <w:t>2022</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28F6A7E7">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9EDB639">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eastAsia="仿宋" w:cs="仿宋_GB2312"/>
          <w:kern w:val="2"/>
          <w:sz w:val="32"/>
          <w:szCs w:val="32"/>
          <w:lang w:eastAsia="zh-CN"/>
        </w:rPr>
        <w:t>2023</w:t>
      </w:r>
      <w:r>
        <w:rPr>
          <w:rFonts w:hint="eastAsia" w:cs="仿宋_GB2312"/>
          <w:kern w:val="2"/>
          <w:sz w:val="32"/>
          <w:szCs w:val="32"/>
        </w:rPr>
        <w:t>年政府性基金预算拨款安排的支出</w:t>
      </w:r>
      <w:r>
        <w:rPr>
          <w:rFonts w:hint="default" w:cs="仿宋_GB2312"/>
          <w:kern w:val="2"/>
          <w:sz w:val="32"/>
          <w:szCs w:val="32"/>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default" w:cs="仿宋_GB2312"/>
          <w:kern w:val="2"/>
          <w:sz w:val="32"/>
          <w:szCs w:val="32"/>
        </w:rPr>
        <w:t>0</w:t>
      </w:r>
      <w:r>
        <w:rPr>
          <w:rFonts w:hint="eastAsia" w:cs="仿宋_GB2312"/>
          <w:kern w:val="2"/>
          <w:sz w:val="32"/>
          <w:szCs w:val="32"/>
        </w:rPr>
        <w:t>万元，增长</w:t>
      </w:r>
      <w:r>
        <w:rPr>
          <w:rFonts w:hint="default" w:cs="仿宋_GB2312"/>
          <w:kern w:val="2"/>
          <w:sz w:val="32"/>
          <w:szCs w:val="32"/>
        </w:rPr>
        <w:t>0</w:t>
      </w:r>
      <w:r>
        <w:rPr>
          <w:rFonts w:hint="eastAsia" w:cs="仿宋_GB2312"/>
          <w:kern w:val="2"/>
          <w:sz w:val="32"/>
          <w:szCs w:val="32"/>
        </w:rPr>
        <w:t>%。</w:t>
      </w:r>
    </w:p>
    <w:p w14:paraId="061A5618">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C0C8406">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ascii="仿宋" w:hAnsi="仿宋" w:eastAsia="仿宋" w:cs="仿宋"/>
          <w:spacing w:val="16"/>
          <w:sz w:val="31"/>
          <w:szCs w:val="31"/>
        </w:rPr>
        <w:t>吾伊乡人民政府</w:t>
      </w:r>
      <w:r>
        <w:rPr>
          <w:rFonts w:hint="eastAsia" w:eastAsia="仿宋" w:cs="仿宋_GB2312"/>
          <w:kern w:val="2"/>
          <w:sz w:val="32"/>
          <w:szCs w:val="32"/>
          <w:lang w:eastAsia="zh-CN"/>
        </w:rPr>
        <w:t>2023</w:t>
      </w:r>
      <w:r>
        <w:rPr>
          <w:rFonts w:hint="eastAsia" w:cs="仿宋_GB2312"/>
          <w:kern w:val="2"/>
          <w:sz w:val="32"/>
          <w:szCs w:val="32"/>
        </w:rPr>
        <w:t>年机关运行经费财政拨款预算为</w:t>
      </w:r>
      <w:r>
        <w:rPr>
          <w:rFonts w:hint="eastAsia" w:cs="仿宋_GB2312"/>
          <w:kern w:val="2"/>
          <w:sz w:val="32"/>
          <w:szCs w:val="32"/>
          <w:lang w:val="en-US" w:eastAsia="zh-CN"/>
        </w:rPr>
        <w:t>106.96</w:t>
      </w:r>
      <w:r>
        <w:rPr>
          <w:rFonts w:hint="eastAsia" w:cs="仿宋_GB2312"/>
          <w:kern w:val="2"/>
          <w:sz w:val="32"/>
          <w:szCs w:val="32"/>
        </w:rPr>
        <w:t>万元，比</w:t>
      </w:r>
      <w:r>
        <w:rPr>
          <w:rFonts w:hint="eastAsia" w:cs="仿宋_GB2312"/>
          <w:kern w:val="2"/>
          <w:sz w:val="32"/>
          <w:szCs w:val="32"/>
          <w:lang w:eastAsia="zh-CN"/>
        </w:rPr>
        <w:t>2022</w:t>
      </w:r>
      <w:r>
        <w:rPr>
          <w:rFonts w:hint="eastAsia" w:cs="仿宋_GB2312"/>
          <w:kern w:val="2"/>
          <w:sz w:val="32"/>
          <w:szCs w:val="32"/>
        </w:rPr>
        <w:t>年预算</w:t>
      </w:r>
      <w:r>
        <w:rPr>
          <w:rFonts w:hint="eastAsia" w:cs="宋体"/>
          <w:sz w:val="32"/>
          <w:szCs w:val="32"/>
          <w:lang w:val="en-US" w:eastAsia="zh-CN"/>
        </w:rPr>
        <w:t>增加9.88</w:t>
      </w:r>
      <w:r>
        <w:rPr>
          <w:rFonts w:hint="eastAsia" w:cs="仿宋_GB2312"/>
          <w:color w:val="000000"/>
          <w:kern w:val="2"/>
          <w:sz w:val="32"/>
          <w:szCs w:val="32"/>
        </w:rPr>
        <w:t xml:space="preserve">万元。 </w:t>
      </w:r>
    </w:p>
    <w:p w14:paraId="48F56C22">
      <w:pPr>
        <w:pStyle w:val="11"/>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2023</w:t>
      </w:r>
      <w:r>
        <w:rPr>
          <w:rFonts w:hint="eastAsia" w:cs="仿宋_GB2312"/>
          <w:color w:val="000000"/>
          <w:kern w:val="2"/>
          <w:sz w:val="32"/>
          <w:szCs w:val="32"/>
        </w:rPr>
        <w:t>年</w:t>
      </w:r>
      <w:r>
        <w:rPr>
          <w:rFonts w:ascii="仿宋" w:hAnsi="仿宋" w:eastAsia="仿宋" w:cs="仿宋"/>
          <w:spacing w:val="16"/>
          <w:sz w:val="31"/>
          <w:szCs w:val="31"/>
        </w:rPr>
        <w:t>吾伊乡人民政府</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0B9B587E">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68EA8027">
      <w:pPr>
        <w:pStyle w:val="11"/>
        <w:spacing w:before="0" w:line="360" w:lineRule="auto"/>
        <w:ind w:firstLine="1280" w:firstLineChars="400"/>
        <w:rPr>
          <w:rFonts w:cs="仿宋_GB2312"/>
          <w:kern w:val="2"/>
          <w:sz w:val="32"/>
          <w:szCs w:val="32"/>
        </w:rPr>
      </w:pPr>
      <w:r>
        <w:rPr>
          <w:rFonts w:hint="eastAsia" w:cs="仿宋_GB2312"/>
          <w:kern w:val="2"/>
          <w:sz w:val="32"/>
          <w:szCs w:val="32"/>
        </w:rPr>
        <w:t>固定资产</w:t>
      </w:r>
      <w:r>
        <w:rPr>
          <w:rFonts w:hint="eastAsia" w:cs="仿宋_GB2312"/>
          <w:kern w:val="2"/>
          <w:sz w:val="32"/>
          <w:szCs w:val="32"/>
          <w:lang w:val="en-US" w:eastAsia="zh-CN"/>
        </w:rPr>
        <w:t>228</w:t>
      </w:r>
      <w:r>
        <w:rPr>
          <w:rFonts w:hint="eastAsia" w:cs="仿宋_GB2312"/>
          <w:kern w:val="2"/>
          <w:sz w:val="32"/>
          <w:szCs w:val="32"/>
        </w:rPr>
        <w:t>万元。</w:t>
      </w:r>
    </w:p>
    <w:p w14:paraId="04F9130A">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2023</w:t>
      </w:r>
      <w:r>
        <w:rPr>
          <w:rFonts w:hint="eastAsia" w:cs="仿宋_GB2312"/>
          <w:kern w:val="2"/>
          <w:sz w:val="32"/>
          <w:szCs w:val="32"/>
        </w:rPr>
        <w:t>年</w:t>
      </w:r>
      <w:r>
        <w:rPr>
          <w:rFonts w:ascii="仿宋" w:hAnsi="仿宋" w:eastAsia="仿宋" w:cs="仿宋"/>
          <w:spacing w:val="16"/>
          <w:sz w:val="31"/>
          <w:szCs w:val="31"/>
        </w:rPr>
        <w:t>吾伊乡人民政府</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15.95</w:t>
      </w:r>
      <w:r>
        <w:rPr>
          <w:rFonts w:hint="eastAsia" w:cs="仿宋_GB2312"/>
          <w:kern w:val="2"/>
          <w:sz w:val="32"/>
          <w:szCs w:val="32"/>
        </w:rPr>
        <w:t>万元。</w:t>
      </w:r>
    </w:p>
    <w:p w14:paraId="24333AC8">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w:t>
      </w:r>
      <w:r>
        <w:rPr>
          <w:rFonts w:hint="eastAsia" w:ascii="楷体" w:hAnsi="Calibri" w:eastAsia="楷体" w:cs="仿宋_GB2312"/>
          <w:kern w:val="2"/>
          <w:sz w:val="32"/>
          <w:szCs w:val="32"/>
          <w:lang w:val="en-US" w:eastAsia="zh-CN" w:bidi="ar-SA"/>
        </w:rPr>
        <w:t>映的财政拨款仅包括一般公共预算拨款和政府性基金预算拨款。</w:t>
      </w:r>
      <w:r>
        <w:rPr>
          <w:rFonts w:hint="eastAsia" w:ascii="楷体" w:hAnsi="Calibri" w:eastAsia="楷体"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6A7B768">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A22209-13B9-428A-BE17-75CEC51975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0254D31-8125-4E6D-85D8-E4BA8BA1FE2D}"/>
  </w:font>
  <w:font w:name="仿宋">
    <w:panose1 w:val="02010609060101010101"/>
    <w:charset w:val="86"/>
    <w:family w:val="auto"/>
    <w:pitch w:val="default"/>
    <w:sig w:usb0="800002BF" w:usb1="38CF7CFA" w:usb2="00000016" w:usb3="00000000" w:csb0="00040001" w:csb1="00000000"/>
    <w:embedRegular r:id="rId3" w:fontKey="{8453F324-F123-4C76-B0EE-A1E72E1707AA}"/>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embedRegular r:id="rId4" w:fontKey="{5954DC87-E1E1-4273-9203-F2068906737D}"/>
  </w:font>
  <w:font w:name="楷体">
    <w:panose1 w:val="02010609060101010101"/>
    <w:charset w:val="86"/>
    <w:family w:val="modern"/>
    <w:pitch w:val="default"/>
    <w:sig w:usb0="800002BF" w:usb1="38CF7CFA" w:usb2="00000016" w:usb3="00000000" w:csb0="00040001" w:csb1="00000000"/>
    <w:embedRegular r:id="rId5" w:fontKey="{284F2E9A-CFF7-4910-A50A-A7FFD0C0D9F8}"/>
  </w:font>
  <w:font w:name="??">
    <w:altName w:val="Times New Roman"/>
    <w:panose1 w:val="00000000000000000000"/>
    <w:charset w:val="00"/>
    <w:family w:val="roman"/>
    <w:pitch w:val="default"/>
    <w:sig w:usb0="00000000" w:usb1="00000000" w:usb2="00000000" w:usb3="00000000" w:csb0="00000001" w:csb1="00000000"/>
  </w:font>
  <w:font w:name="方正仿宋_GB2312">
    <w:panose1 w:val="02000000000000000000"/>
    <w:charset w:val="86"/>
    <w:family w:val="auto"/>
    <w:pitch w:val="default"/>
    <w:sig w:usb0="A00002BF" w:usb1="184F6CFA" w:usb2="00000012" w:usb3="00000000" w:csb0="00040001" w:csb1="00000000"/>
    <w:embedRegular r:id="rId6" w:fontKey="{22F17F3E-6449-4B14-8631-24549F822134}"/>
  </w:font>
  <w:font w:name="方正仿宋_GBK">
    <w:panose1 w:val="03000509000000000000"/>
    <w:charset w:val="86"/>
    <w:family w:val="auto"/>
    <w:pitch w:val="default"/>
    <w:sig w:usb0="00000001" w:usb1="080E0000" w:usb2="00000000" w:usb3="00000000" w:csb0="00040000" w:csb1="00000000"/>
    <w:embedRegular r:id="rId7" w:fontKey="{1D68C64D-27FE-4C5D-94C8-A2CB8FFC1805}"/>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9B08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90FDC5"/>
    <w:multiLevelType w:val="singleLevel"/>
    <w:tmpl w:val="0F90FDC5"/>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FA82013"/>
    <w:rsid w:val="1E4978B9"/>
    <w:rsid w:val="21251014"/>
    <w:rsid w:val="54AA46C3"/>
    <w:rsid w:val="6E660A44"/>
    <w:rsid w:val="6F8626ED"/>
    <w:rsid w:val="70F729E3"/>
    <w:rsid w:val="796B468C"/>
    <w:rsid w:val="7C1F751F"/>
    <w:rsid w:val="7EEA7F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宋体" w:eastAsia="仿宋" w:cs="Arial Unicode MS"/>
      <w:kern w:val="0"/>
      <w:sz w:val="32"/>
      <w:szCs w:val="21"/>
      <w:lang w:bidi="bo-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正文2"/>
    <w:basedOn w:val="1"/>
    <w:next w:val="1"/>
    <w:qFormat/>
    <w:uiPriority w:val="99"/>
    <w:pPr>
      <w:spacing w:before="240" w:line="590" w:lineRule="exact"/>
      <w:ind w:firstLine="582"/>
    </w:pPr>
    <w:rPr>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2428</Words>
  <Characters>2701</Characters>
  <Lines>124</Lines>
  <Paragraphs>51</Paragraphs>
  <TotalTime>29</TotalTime>
  <ScaleCrop>false</ScaleCrop>
  <LinksUpToDate>false</LinksUpToDate>
  <CharactersWithSpaces>2755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爱你三世Q</cp:lastModifiedBy>
  <cp:lastPrinted>2026-07-28T07:28:00Z</cp:lastPrinted>
  <dcterms:modified xsi:type="dcterms:W3CDTF">2026-07-28T08:54:58Z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eyJoZGlkIjoiNzVkMGE5ZmRhZTkwMDkwODJiOWRlMzgxY2ZhZGIzN2UiLCJ1c2VySWQiOiIzMjk2ODY2NjcifQ==</vt:lpwstr>
  </property>
  <property fmtid="{D5CDD505-2E9C-101B-9397-08002B2CF9AE}" pid="4" name="ICV">
    <vt:lpwstr>94FC68539B5E48509A625FE3D4500168_13</vt:lpwstr>
  </property>
</Properties>
</file>